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4"/>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庆云镇“金叶子”示范带项目（土佳寮标段）施工</w:t>
      </w:r>
    </w:p>
    <w:p w14:paraId="5542D802">
      <w:pPr>
        <w:pStyle w:val="104"/>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rPr>
      </w:pPr>
    </w:p>
    <w:p w14:paraId="5A84CC65">
      <w:pPr>
        <w:pStyle w:val="6"/>
        <w:rPr>
          <w:rFonts w:hint="eastAsia"/>
        </w:rPr>
      </w:pPr>
    </w:p>
    <w:p w14:paraId="468DC4E6">
      <w:pPr>
        <w:pStyle w:val="104"/>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0"/>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乐昌市庆云镇人民政府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广州穗图项目管理有限公司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2"/>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2024</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12</w:t>
            </w:r>
            <w:r>
              <w:rPr>
                <w:rFonts w:hint="eastAsia" w:ascii="宋体" w:hAnsi="宋体" w:eastAsia="宋体" w:cs="宋体"/>
                <w:snapToGrid w:val="0"/>
                <w:color w:val="auto"/>
                <w:kern w:val="0"/>
                <w:sz w:val="28"/>
                <w:highlight w:val="none"/>
              </w:rPr>
              <w:t>月</w:t>
            </w:r>
          </w:p>
        </w:tc>
      </w:tr>
    </w:tbl>
    <w:p w14:paraId="183ADA1B">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_Toc14635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第一章 投标人须知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_Toc14635 \h </w:instrText>
      </w:r>
      <w:r>
        <w:rPr>
          <w:rFonts w:hint="eastAsia" w:ascii="宋体" w:hAnsi="宋体" w:eastAsia="宋体" w:cs="宋体"/>
          <w:b/>
          <w:bCs/>
        </w:rPr>
        <w:fldChar w:fldCharType="separate"/>
      </w:r>
      <w:r>
        <w:rPr>
          <w:rFonts w:hint="eastAsia" w:ascii="宋体" w:hAnsi="宋体" w:eastAsia="宋体" w:cs="宋体"/>
          <w:b/>
          <w:bCs/>
        </w:rPr>
        <w:t>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D21D9EF">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_Toc22622 </w:instrText>
      </w:r>
      <w:r>
        <w:rPr>
          <w:rFonts w:hint="eastAsia" w:ascii="宋体" w:hAnsi="宋体" w:eastAsia="宋体" w:cs="宋体"/>
          <w:highlight w:val="none"/>
        </w:rPr>
        <w:fldChar w:fldCharType="separate"/>
      </w:r>
      <w:r>
        <w:rPr>
          <w:rFonts w:hint="eastAsia" w:ascii="宋体" w:hAnsi="宋体" w:eastAsia="宋体" w:cs="宋体"/>
        </w:rPr>
        <w:t>第一节 投标人须知前附表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D87D76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_Toc27937 </w:instrText>
      </w:r>
      <w:r>
        <w:rPr>
          <w:rFonts w:hint="eastAsia" w:ascii="宋体" w:hAnsi="宋体" w:eastAsia="宋体" w:cs="宋体"/>
          <w:highlight w:val="none"/>
        </w:rPr>
        <w:fldChar w:fldCharType="separate"/>
      </w:r>
      <w:r>
        <w:rPr>
          <w:rFonts w:hint="eastAsia" w:ascii="宋体" w:hAnsi="宋体" w:eastAsia="宋体" w:cs="宋体"/>
        </w:rPr>
        <w:t>第二节 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D70C156">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_Toc30390 </w:instrText>
      </w:r>
      <w:r>
        <w:rPr>
          <w:rFonts w:hint="eastAsia" w:ascii="宋体" w:hAnsi="宋体" w:eastAsia="宋体" w:cs="宋体"/>
          <w:highlight w:val="none"/>
        </w:rPr>
        <w:fldChar w:fldCharType="separate"/>
      </w:r>
      <w:r>
        <w:rPr>
          <w:rFonts w:hint="eastAsia" w:ascii="宋体" w:hAnsi="宋体" w:eastAsia="宋体" w:cs="宋体"/>
        </w:rPr>
        <w:t>第三节 投标人须知正文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A66191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_Toc25995 </w:instrText>
      </w:r>
      <w:r>
        <w:rPr>
          <w:rFonts w:hint="eastAsia" w:ascii="宋体" w:hAnsi="宋体" w:eastAsia="宋体" w:cs="宋体"/>
          <w:highlight w:val="none"/>
        </w:rPr>
        <w:fldChar w:fldCharType="separate"/>
      </w:r>
      <w:r>
        <w:rPr>
          <w:rFonts w:hint="eastAsia" w:ascii="宋体" w:hAnsi="宋体" w:eastAsia="宋体" w:cs="宋体"/>
        </w:rPr>
        <w:t>1．项目概况、招标范围和标段划分、投标费用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_Toc25995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FD99F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_Toc14498 </w:instrText>
      </w:r>
      <w:r>
        <w:rPr>
          <w:rFonts w:hint="eastAsia" w:ascii="宋体" w:hAnsi="宋体" w:eastAsia="宋体" w:cs="宋体"/>
          <w:highlight w:val="none"/>
        </w:rPr>
        <w:fldChar w:fldCharType="separate"/>
      </w:r>
      <w:r>
        <w:rPr>
          <w:rFonts w:hint="eastAsia" w:ascii="宋体" w:hAnsi="宋体" w:eastAsia="宋体" w:cs="宋体"/>
        </w:rPr>
        <w:t>2．投标人资格要求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_Toc14498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06D6B7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_Toc6745 </w:instrText>
      </w:r>
      <w:r>
        <w:rPr>
          <w:rFonts w:hint="eastAsia" w:ascii="宋体" w:hAnsi="宋体" w:eastAsia="宋体" w:cs="宋体"/>
          <w:highlight w:val="none"/>
        </w:rPr>
        <w:fldChar w:fldCharType="separate"/>
      </w:r>
      <w:r>
        <w:rPr>
          <w:rFonts w:hint="eastAsia" w:ascii="宋体" w:hAnsi="宋体" w:eastAsia="宋体" w:cs="宋体"/>
        </w:rPr>
        <w:t>3．招标文件的获取、提问和答疑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_Toc6745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9A9641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_Toc10093 </w:instrText>
      </w:r>
      <w:r>
        <w:rPr>
          <w:rFonts w:hint="eastAsia" w:ascii="宋体" w:hAnsi="宋体" w:eastAsia="宋体" w:cs="宋体"/>
          <w:highlight w:val="none"/>
        </w:rPr>
        <w:fldChar w:fldCharType="separate"/>
      </w:r>
      <w:r>
        <w:rPr>
          <w:rFonts w:hint="eastAsia" w:ascii="宋体" w:hAnsi="宋体" w:eastAsia="宋体" w:cs="宋体"/>
          <w:lang w:val="en-US" w:eastAsia="zh-CN"/>
        </w:rPr>
        <w:t>4．</w:t>
      </w:r>
      <w:r>
        <w:rPr>
          <w:rFonts w:hint="eastAsia" w:ascii="宋体" w:hAnsi="宋体" w:eastAsia="宋体" w:cs="宋体"/>
        </w:rPr>
        <w:t>工期要求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C6B950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_Toc762 </w:instrText>
      </w:r>
      <w:r>
        <w:rPr>
          <w:rFonts w:hint="eastAsia" w:ascii="宋体" w:hAnsi="宋体" w:eastAsia="宋体" w:cs="宋体"/>
          <w:highlight w:val="none"/>
        </w:rPr>
        <w:fldChar w:fldCharType="separate"/>
      </w:r>
      <w:r>
        <w:rPr>
          <w:rFonts w:hint="eastAsia" w:ascii="宋体" w:hAnsi="宋体" w:eastAsia="宋体" w:cs="宋体"/>
        </w:rPr>
        <w:t>5．质量标准和材料、机械要求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_Toc762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31FAF1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_Toc23462 </w:instrText>
      </w:r>
      <w:r>
        <w:rPr>
          <w:rFonts w:hint="eastAsia" w:ascii="宋体" w:hAnsi="宋体" w:eastAsia="宋体" w:cs="宋体"/>
          <w:highlight w:val="none"/>
        </w:rPr>
        <w:fldChar w:fldCharType="separate"/>
      </w:r>
      <w:r>
        <w:rPr>
          <w:rFonts w:hint="eastAsia" w:ascii="宋体" w:hAnsi="宋体" w:eastAsia="宋体" w:cs="宋体"/>
        </w:rPr>
        <w:t>6．施工条件及现场踏勘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4A7B6E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_Toc29845 </w:instrText>
      </w:r>
      <w:r>
        <w:rPr>
          <w:rFonts w:hint="eastAsia" w:ascii="宋体" w:hAnsi="宋体" w:eastAsia="宋体" w:cs="宋体"/>
          <w:highlight w:val="none"/>
        </w:rPr>
        <w:fldChar w:fldCharType="separate"/>
      </w:r>
      <w:r>
        <w:rPr>
          <w:rFonts w:hint="eastAsia" w:ascii="宋体" w:hAnsi="宋体" w:eastAsia="宋体" w:cs="宋体"/>
        </w:rPr>
        <w:t>7．招标文件的提问和答疑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_Toc29845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143485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_Toc21026 </w:instrText>
      </w:r>
      <w:r>
        <w:rPr>
          <w:rFonts w:hint="eastAsia" w:ascii="宋体" w:hAnsi="宋体" w:eastAsia="宋体" w:cs="宋体"/>
          <w:highlight w:val="none"/>
        </w:rPr>
        <w:fldChar w:fldCharType="separate"/>
      </w:r>
      <w:r>
        <w:rPr>
          <w:rFonts w:hint="eastAsia" w:ascii="宋体" w:hAnsi="宋体" w:eastAsia="宋体" w:cs="宋体"/>
        </w:rPr>
        <w:t>8．招标控制价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104ADA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_Toc19680 </w:instrText>
      </w:r>
      <w:r>
        <w:rPr>
          <w:rFonts w:hint="eastAsia" w:ascii="宋体" w:hAnsi="宋体" w:eastAsia="宋体" w:cs="宋体"/>
          <w:highlight w:val="none"/>
        </w:rPr>
        <w:fldChar w:fldCharType="separate"/>
      </w:r>
      <w:r>
        <w:rPr>
          <w:rFonts w:hint="eastAsia" w:ascii="宋体" w:hAnsi="宋体" w:eastAsia="宋体" w:cs="宋体"/>
        </w:rPr>
        <w:t>9．投标报价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2C82BB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_Toc15652 </w:instrText>
      </w:r>
      <w:r>
        <w:rPr>
          <w:rFonts w:hint="eastAsia" w:ascii="宋体" w:hAnsi="宋体" w:eastAsia="宋体" w:cs="宋体"/>
          <w:highlight w:val="none"/>
        </w:rPr>
        <w:fldChar w:fldCharType="separate"/>
      </w:r>
      <w:r>
        <w:rPr>
          <w:rFonts w:hint="eastAsia" w:ascii="宋体" w:hAnsi="宋体" w:eastAsia="宋体" w:cs="宋体"/>
        </w:rPr>
        <w:t>10．投标文件的编制要求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_Toc15652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96E50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_Toc5963 </w:instrText>
      </w:r>
      <w:r>
        <w:rPr>
          <w:rFonts w:hint="eastAsia" w:ascii="宋体" w:hAnsi="宋体" w:eastAsia="宋体" w:cs="宋体"/>
          <w:highlight w:val="none"/>
        </w:rPr>
        <w:fldChar w:fldCharType="separate"/>
      </w:r>
      <w:r>
        <w:rPr>
          <w:rFonts w:hint="eastAsia" w:ascii="宋体" w:hAnsi="宋体" w:eastAsia="宋体" w:cs="宋体"/>
          <w:lang w:val="en-US" w:eastAsia="zh-CN"/>
        </w:rPr>
        <w:t>11.电子投标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_Toc5963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9884DC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_Toc25051 </w:instrText>
      </w:r>
      <w:r>
        <w:rPr>
          <w:rFonts w:hint="eastAsia" w:ascii="宋体" w:hAnsi="宋体" w:eastAsia="宋体" w:cs="宋体"/>
          <w:highlight w:val="none"/>
        </w:rPr>
        <w:fldChar w:fldCharType="separate"/>
      </w:r>
      <w:r>
        <w:rPr>
          <w:rFonts w:hint="eastAsia" w:ascii="宋体" w:hAnsi="宋体" w:eastAsia="宋体" w:cs="宋体"/>
          <w:kern w:val="2"/>
          <w:szCs w:val="20"/>
          <w:lang w:val="en-US" w:eastAsia="zh-CN" w:bidi="ar-SA"/>
        </w:rPr>
        <w:t>12.电子投标及投标解密失败及突发情况的补救方案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_Toc25051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81CCDCB">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_Toc31800 </w:instrText>
      </w:r>
      <w:r>
        <w:rPr>
          <w:rFonts w:hint="eastAsia" w:ascii="宋体" w:hAnsi="宋体" w:eastAsia="宋体" w:cs="宋体"/>
          <w:highlight w:val="none"/>
        </w:rPr>
        <w:fldChar w:fldCharType="separate"/>
      </w:r>
      <w:r>
        <w:rPr>
          <w:rFonts w:hint="eastAsia" w:ascii="宋体" w:hAnsi="宋体" w:eastAsia="宋体" w:cs="宋体"/>
          <w:lang w:val="en-US" w:eastAsia="zh-CN"/>
        </w:rPr>
        <w:t>13．投标文件的提交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_Toc31800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2BEEC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_Toc358 </w:instrText>
      </w:r>
      <w:r>
        <w:rPr>
          <w:rFonts w:hint="eastAsia" w:ascii="宋体" w:hAnsi="宋体" w:eastAsia="宋体" w:cs="宋体"/>
          <w:highlight w:val="none"/>
        </w:rPr>
        <w:fldChar w:fldCharType="separate"/>
      </w:r>
      <w:r>
        <w:rPr>
          <w:rFonts w:hint="eastAsia" w:ascii="宋体" w:hAnsi="宋体" w:eastAsia="宋体" w:cs="宋体"/>
          <w:lang w:val="en-US" w:eastAsia="zh-CN"/>
        </w:rPr>
        <w:t>14．开标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_Toc358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8E85E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_Toc28090 </w:instrText>
      </w:r>
      <w:r>
        <w:rPr>
          <w:rFonts w:hint="eastAsia" w:ascii="宋体" w:hAnsi="宋体" w:eastAsia="宋体" w:cs="宋体"/>
          <w:highlight w:val="none"/>
        </w:rPr>
        <w:fldChar w:fldCharType="separate"/>
      </w:r>
      <w:r>
        <w:rPr>
          <w:rFonts w:hint="eastAsia" w:ascii="宋体" w:hAnsi="宋体" w:eastAsia="宋体" w:cs="宋体"/>
          <w:lang w:val="en-US" w:eastAsia="zh-CN"/>
        </w:rPr>
        <w:t>15．评标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_Toc28090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04ADDF0">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_Toc2839 </w:instrText>
      </w:r>
      <w:r>
        <w:rPr>
          <w:rFonts w:hint="eastAsia" w:ascii="宋体" w:hAnsi="宋体" w:eastAsia="宋体" w:cs="宋体"/>
          <w:highlight w:val="none"/>
        </w:rPr>
        <w:fldChar w:fldCharType="separate"/>
      </w:r>
      <w:r>
        <w:rPr>
          <w:rFonts w:hint="eastAsia" w:ascii="宋体" w:hAnsi="宋体" w:eastAsia="宋体" w:cs="宋体"/>
          <w:lang w:val="en-US" w:eastAsia="zh-CN"/>
        </w:rPr>
        <w:t>16．中标候选人公示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_Toc2839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35738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_Toc18979 </w:instrText>
      </w:r>
      <w:r>
        <w:rPr>
          <w:rFonts w:hint="eastAsia" w:ascii="宋体" w:hAnsi="宋体" w:eastAsia="宋体" w:cs="宋体"/>
          <w:highlight w:val="none"/>
        </w:rPr>
        <w:fldChar w:fldCharType="separate"/>
      </w:r>
      <w:r>
        <w:rPr>
          <w:rFonts w:hint="eastAsia" w:ascii="宋体" w:hAnsi="宋体" w:eastAsia="宋体" w:cs="宋体"/>
          <w:lang w:val="en-US" w:eastAsia="zh-CN"/>
        </w:rPr>
        <w:t>1．资格评审环节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_Toc18979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83CD7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_Toc19719 </w:instrText>
      </w:r>
      <w:r>
        <w:rPr>
          <w:rFonts w:hint="eastAsia" w:ascii="宋体" w:hAnsi="宋体" w:eastAsia="宋体" w:cs="宋体"/>
          <w:highlight w:val="none"/>
        </w:rPr>
        <w:fldChar w:fldCharType="separate"/>
      </w:r>
      <w:r>
        <w:rPr>
          <w:rFonts w:hint="eastAsia" w:ascii="宋体" w:hAnsi="宋体" w:eastAsia="宋体" w:cs="宋体"/>
          <w:lang w:val="en-US" w:eastAsia="zh-CN"/>
        </w:rPr>
        <w:t>2．形式评审环节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4FC4F28">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_Toc13299 </w:instrText>
      </w:r>
      <w:r>
        <w:rPr>
          <w:rFonts w:hint="eastAsia" w:ascii="宋体" w:hAnsi="宋体" w:eastAsia="宋体" w:cs="宋体"/>
          <w:highlight w:val="none"/>
        </w:rPr>
        <w:fldChar w:fldCharType="separate"/>
      </w:r>
      <w:r>
        <w:rPr>
          <w:rFonts w:hint="eastAsia" w:ascii="宋体" w:hAnsi="宋体" w:eastAsia="宋体" w:cs="宋体"/>
          <w:lang w:val="en-US" w:eastAsia="zh-CN"/>
        </w:rPr>
        <w:t>3．响应性评审环节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_Toc13299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B3614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_Toc24919 </w:instrText>
      </w:r>
      <w:r>
        <w:rPr>
          <w:rFonts w:hint="eastAsia" w:ascii="宋体" w:hAnsi="宋体" w:eastAsia="宋体" w:cs="宋体"/>
          <w:highlight w:val="none"/>
        </w:rPr>
        <w:fldChar w:fldCharType="separate"/>
      </w:r>
      <w:r>
        <w:rPr>
          <w:rFonts w:hint="eastAsia" w:ascii="宋体" w:hAnsi="宋体" w:eastAsia="宋体" w:cs="宋体"/>
          <w:lang w:val="en-US" w:eastAsia="zh-CN"/>
        </w:rPr>
        <w:t>4．其他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_Toc24919 \h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75738E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_Toc24543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第二章 中标人须知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_Toc24543 \h </w:instrText>
      </w:r>
      <w:r>
        <w:rPr>
          <w:rFonts w:hint="eastAsia" w:ascii="宋体" w:hAnsi="宋体" w:eastAsia="宋体" w:cs="宋体"/>
          <w:b/>
          <w:bCs/>
        </w:rPr>
        <w:fldChar w:fldCharType="separate"/>
      </w:r>
      <w:r>
        <w:rPr>
          <w:rFonts w:hint="eastAsia" w:ascii="宋体" w:hAnsi="宋体" w:eastAsia="宋体" w:cs="宋体"/>
          <w:b/>
          <w:bCs/>
        </w:rPr>
        <w:t>37</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15676B4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_Toc24436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第三章 拟签订合同的主要条款</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_Toc24436 \h </w:instrText>
      </w:r>
      <w:r>
        <w:rPr>
          <w:rFonts w:hint="eastAsia" w:ascii="宋体" w:hAnsi="宋体" w:eastAsia="宋体" w:cs="宋体"/>
          <w:b/>
          <w:bCs/>
        </w:rPr>
        <w:fldChar w:fldCharType="separate"/>
      </w:r>
      <w:r>
        <w:rPr>
          <w:rFonts w:hint="eastAsia" w:ascii="宋体" w:hAnsi="宋体" w:eastAsia="宋体" w:cs="宋体"/>
          <w:b/>
          <w:bCs/>
        </w:rPr>
        <w:t>40</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42B78DE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_Toc28441 </w:instrText>
      </w:r>
      <w:r>
        <w:rPr>
          <w:rFonts w:hint="eastAsia" w:ascii="宋体" w:hAnsi="宋体" w:eastAsia="宋体" w:cs="宋体"/>
          <w:highlight w:val="none"/>
        </w:rPr>
        <w:fldChar w:fldCharType="separate"/>
      </w:r>
      <w:r>
        <w:rPr>
          <w:rFonts w:hint="eastAsia" w:ascii="宋体" w:hAnsi="宋体" w:eastAsia="宋体" w:cs="宋体"/>
        </w:rPr>
        <w:t>1．工程承包方式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_Toc28441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972CB1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_Toc27001 </w:instrText>
      </w:r>
      <w:r>
        <w:rPr>
          <w:rFonts w:hint="eastAsia" w:ascii="宋体" w:hAnsi="宋体" w:eastAsia="宋体" w:cs="宋体"/>
          <w:highlight w:val="none"/>
        </w:rPr>
        <w:fldChar w:fldCharType="separate"/>
      </w:r>
      <w:r>
        <w:rPr>
          <w:rFonts w:hint="eastAsia" w:ascii="宋体" w:hAnsi="宋体" w:eastAsia="宋体" w:cs="宋体"/>
        </w:rPr>
        <w:t>2．工程结算原则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9B7DE3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_Toc26653 </w:instrText>
      </w:r>
      <w:r>
        <w:rPr>
          <w:rFonts w:hint="eastAsia" w:ascii="宋体" w:hAnsi="宋体" w:eastAsia="宋体" w:cs="宋体"/>
          <w:highlight w:val="none"/>
        </w:rPr>
        <w:fldChar w:fldCharType="separate"/>
      </w:r>
      <w:r>
        <w:rPr>
          <w:rFonts w:hint="eastAsia" w:ascii="宋体" w:hAnsi="宋体" w:eastAsia="宋体" w:cs="宋体"/>
        </w:rPr>
        <w:t>3. 工程付款办法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_Toc26653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4．其他专用合同条款...............................................</w:t>
      </w:r>
      <w:r>
        <w:rPr>
          <w:rFonts w:hint="eastAsia" w:ascii="宋体" w:hAnsi="宋体" w:eastAsia="宋体" w:cs="宋体"/>
          <w:lang w:val="en-US" w:eastAsia="zh-CN"/>
        </w:rPr>
        <w:t>.....4</w:t>
      </w:r>
      <w:r>
        <w:rPr>
          <w:rFonts w:hint="eastAsia" w:hAnsi="宋体" w:cs="宋体"/>
          <w:lang w:val="en-US" w:eastAsia="zh-CN"/>
        </w:rPr>
        <w:t>7</w:t>
      </w:r>
    </w:p>
    <w:p w14:paraId="726D6F5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_Toc9687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第四章 技术要求</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_Toc9687 \h </w:instrText>
      </w:r>
      <w:r>
        <w:rPr>
          <w:rFonts w:hint="eastAsia" w:ascii="宋体" w:hAnsi="宋体" w:eastAsia="宋体" w:cs="宋体"/>
          <w:b/>
          <w:bCs/>
        </w:rPr>
        <w:fldChar w:fldCharType="separate"/>
      </w:r>
      <w:r>
        <w:rPr>
          <w:rFonts w:hint="eastAsia" w:ascii="宋体" w:hAnsi="宋体" w:eastAsia="宋体" w:cs="宋体"/>
          <w:b/>
          <w:bCs/>
        </w:rPr>
        <w:t>54</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138A42A6">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_Toc10987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第五章 图纸和招标工程量清单</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_Toc10987 \h </w:instrText>
      </w:r>
      <w:r>
        <w:rPr>
          <w:rFonts w:hint="eastAsia" w:ascii="宋体" w:hAnsi="宋体" w:eastAsia="宋体" w:cs="宋体"/>
          <w:b/>
          <w:bCs/>
        </w:rPr>
        <w:fldChar w:fldCharType="separate"/>
      </w:r>
      <w:r>
        <w:rPr>
          <w:rFonts w:hint="eastAsia" w:ascii="宋体" w:hAnsi="宋体" w:eastAsia="宋体" w:cs="宋体"/>
          <w:b/>
          <w:bCs/>
        </w:rPr>
        <w:t>56</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EF7BD9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_Toc28153 </w:instrText>
      </w:r>
      <w:r>
        <w:rPr>
          <w:rFonts w:hint="eastAsia" w:ascii="宋体" w:hAnsi="宋体" w:eastAsia="宋体" w:cs="宋体"/>
          <w:highlight w:val="none"/>
        </w:rPr>
        <w:fldChar w:fldCharType="separate"/>
      </w:r>
      <w:r>
        <w:rPr>
          <w:rFonts w:hint="eastAsia" w:ascii="宋体" w:hAnsi="宋体" w:eastAsia="宋体" w:cs="宋体"/>
        </w:rPr>
        <w:t>1．图纸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_Toc28153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4159BB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_Toc14740 </w:instrText>
      </w:r>
      <w:r>
        <w:rPr>
          <w:rFonts w:hint="eastAsia" w:ascii="宋体" w:hAnsi="宋体" w:eastAsia="宋体" w:cs="宋体"/>
          <w:highlight w:val="none"/>
        </w:rPr>
        <w:fldChar w:fldCharType="separate"/>
      </w:r>
      <w:r>
        <w:rPr>
          <w:rFonts w:hint="eastAsia" w:ascii="宋体" w:hAnsi="宋体" w:eastAsia="宋体" w:cs="宋体"/>
        </w:rPr>
        <w:t>2．招标工程量清单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_Toc14740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6D38419">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_Toc16415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第六章 投标文件格式</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_Toc16415 \h </w:instrText>
      </w:r>
      <w:r>
        <w:rPr>
          <w:rFonts w:hint="eastAsia" w:ascii="宋体" w:hAnsi="宋体" w:eastAsia="宋体" w:cs="宋体"/>
          <w:b/>
          <w:bCs/>
        </w:rPr>
        <w:fldChar w:fldCharType="separate"/>
      </w:r>
      <w:r>
        <w:rPr>
          <w:rFonts w:hint="eastAsia" w:ascii="宋体" w:hAnsi="宋体" w:eastAsia="宋体" w:cs="宋体"/>
          <w:b/>
          <w:bCs/>
        </w:rPr>
        <w:t>57</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2EBB9D7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_Toc14677 </w:instrText>
      </w:r>
      <w:r>
        <w:rPr>
          <w:rFonts w:hint="eastAsia" w:ascii="宋体" w:hAnsi="宋体" w:eastAsia="宋体" w:cs="宋体"/>
          <w:highlight w:val="none"/>
        </w:rPr>
        <w:fldChar w:fldCharType="separate"/>
      </w:r>
      <w:r>
        <w:rPr>
          <w:rFonts w:hint="eastAsia" w:ascii="宋体" w:hAnsi="宋体" w:eastAsia="宋体" w:cs="宋体"/>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_Toc14677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131E53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_Toc3166 </w:instrText>
      </w:r>
      <w:r>
        <w:rPr>
          <w:rFonts w:hint="eastAsia" w:ascii="宋体" w:hAnsi="宋体" w:eastAsia="宋体" w:cs="宋体"/>
          <w:highlight w:val="none"/>
        </w:rPr>
        <w:fldChar w:fldCharType="separate"/>
      </w:r>
      <w:r>
        <w:rPr>
          <w:rFonts w:hint="eastAsia" w:ascii="宋体" w:hAnsi="宋体" w:eastAsia="宋体" w:cs="宋体"/>
        </w:rPr>
        <w:t>格式二 投标函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_Toc3166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316D93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_Toc26367 </w:instrText>
      </w:r>
      <w:r>
        <w:rPr>
          <w:rFonts w:hint="eastAsia" w:ascii="宋体" w:hAnsi="宋体" w:eastAsia="宋体" w:cs="宋体"/>
          <w:highlight w:val="none"/>
        </w:rPr>
        <w:fldChar w:fldCharType="separate"/>
      </w:r>
      <w:r>
        <w:rPr>
          <w:rFonts w:hint="eastAsia" w:ascii="宋体" w:hAnsi="宋体" w:eastAsia="宋体" w:cs="宋体"/>
        </w:rPr>
        <w:t>格式三 各项承诺一览表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_Toc26367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4FB25E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_Toc1822 </w:instrText>
      </w:r>
      <w:r>
        <w:rPr>
          <w:rFonts w:hint="eastAsia" w:ascii="宋体" w:hAnsi="宋体" w:eastAsia="宋体" w:cs="宋体"/>
          <w:highlight w:val="none"/>
        </w:rPr>
        <w:fldChar w:fldCharType="separate"/>
      </w:r>
      <w:r>
        <w:rPr>
          <w:rFonts w:hint="eastAsia" w:ascii="宋体" w:hAnsi="宋体" w:eastAsia="宋体" w:cs="宋体"/>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5F750C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_Toc21377 </w:instrText>
      </w:r>
      <w:r>
        <w:rPr>
          <w:rFonts w:hint="eastAsia" w:ascii="宋体" w:hAnsi="宋体" w:eastAsia="宋体" w:cs="宋体"/>
          <w:highlight w:val="none"/>
        </w:rPr>
        <w:fldChar w:fldCharType="separate"/>
      </w:r>
      <w:r>
        <w:rPr>
          <w:rFonts w:hint="eastAsia" w:ascii="宋体" w:hAnsi="宋体" w:eastAsia="宋体" w:cs="宋体"/>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_Toc21377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0F43FD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_Toc191 </w:instrText>
      </w:r>
      <w:r>
        <w:rPr>
          <w:rFonts w:hint="eastAsia" w:ascii="宋体" w:hAnsi="宋体" w:eastAsia="宋体" w:cs="宋体"/>
          <w:highlight w:val="none"/>
        </w:rPr>
        <w:fldChar w:fldCharType="separate"/>
      </w:r>
      <w:r>
        <w:rPr>
          <w:rFonts w:hint="eastAsia" w:ascii="宋体" w:hAnsi="宋体" w:eastAsia="宋体" w:cs="宋体"/>
        </w:rPr>
        <w:t>格式六 联合体协议书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1D8BCB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_Toc4289 </w:instrText>
      </w:r>
      <w:r>
        <w:rPr>
          <w:rFonts w:hint="eastAsia" w:ascii="宋体" w:hAnsi="宋体" w:eastAsia="宋体" w:cs="宋体"/>
          <w:highlight w:val="none"/>
        </w:rPr>
        <w:fldChar w:fldCharType="separate"/>
      </w:r>
      <w:r>
        <w:rPr>
          <w:rFonts w:hint="eastAsia" w:ascii="宋体" w:hAnsi="宋体" w:eastAsia="宋体" w:cs="宋体"/>
        </w:rPr>
        <w:t>格式七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976292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_Toc27834 </w:instrText>
      </w:r>
      <w:r>
        <w:rPr>
          <w:rFonts w:hint="eastAsia" w:ascii="宋体" w:hAnsi="宋体" w:eastAsia="宋体" w:cs="宋体"/>
          <w:highlight w:val="none"/>
        </w:rPr>
        <w:fldChar w:fldCharType="separate"/>
      </w:r>
      <w:r>
        <w:rPr>
          <w:rFonts w:hint="eastAsia" w:ascii="宋体" w:hAnsi="宋体" w:eastAsia="宋体" w:cs="宋体"/>
        </w:rPr>
        <w:t>格式八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_Toc27834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8987D5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_Toc21761 </w:instrText>
      </w:r>
      <w:r>
        <w:rPr>
          <w:rFonts w:hint="eastAsia" w:ascii="宋体" w:hAnsi="宋体" w:eastAsia="宋体" w:cs="宋体"/>
          <w:highlight w:val="none"/>
        </w:rPr>
        <w:fldChar w:fldCharType="separate"/>
      </w:r>
      <w:r>
        <w:rPr>
          <w:rFonts w:hint="eastAsia" w:ascii="宋体" w:hAnsi="宋体" w:eastAsia="宋体" w:cs="宋体"/>
        </w:rPr>
        <w:t>格式九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_Toc21761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C4CCD3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_Toc12722 </w:instrText>
      </w:r>
      <w:r>
        <w:rPr>
          <w:rFonts w:hint="eastAsia" w:ascii="宋体" w:hAnsi="宋体" w:eastAsia="宋体" w:cs="宋体"/>
          <w:highlight w:val="none"/>
        </w:rPr>
        <w:fldChar w:fldCharType="separate"/>
      </w:r>
      <w:r>
        <w:rPr>
          <w:rFonts w:hint="eastAsia" w:ascii="宋体" w:hAnsi="宋体" w:eastAsia="宋体" w:cs="宋体"/>
        </w:rPr>
        <w:t>格式十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_Toc12722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AE8E87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_Toc16727 </w:instrText>
      </w:r>
      <w:r>
        <w:rPr>
          <w:rFonts w:hint="eastAsia" w:ascii="宋体" w:hAnsi="宋体" w:eastAsia="宋体" w:cs="宋体"/>
          <w:highlight w:val="none"/>
        </w:rPr>
        <w:fldChar w:fldCharType="separate"/>
      </w:r>
      <w:r>
        <w:rPr>
          <w:rFonts w:hint="eastAsia" w:ascii="宋体" w:hAnsi="宋体" w:eastAsia="宋体" w:cs="宋体"/>
        </w:rPr>
        <w:t>格式十一 专职安全员简历表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_Toc16727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91EEF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_Toc994 </w:instrText>
      </w:r>
      <w:r>
        <w:rPr>
          <w:rFonts w:hint="eastAsia" w:ascii="宋体" w:hAnsi="宋体" w:eastAsia="宋体" w:cs="宋体"/>
          <w:highlight w:val="none"/>
        </w:rPr>
        <w:fldChar w:fldCharType="separate"/>
      </w:r>
      <w:r>
        <w:rPr>
          <w:rFonts w:hint="eastAsia" w:ascii="宋体" w:hAnsi="宋体" w:eastAsia="宋体" w:cs="宋体"/>
        </w:rPr>
        <w:t>格式十二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_Toc994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B55AE9C">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_Toc13555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_Toc13555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5C976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_Toc9569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_Toc9569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203A2D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_Toc17586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第七章 建设工程施工合同</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_Toc17586 \h </w:instrText>
      </w:r>
      <w:r>
        <w:rPr>
          <w:rFonts w:hint="eastAsia" w:ascii="宋体" w:hAnsi="宋体" w:eastAsia="宋体" w:cs="宋体"/>
          <w:b/>
          <w:bCs/>
        </w:rPr>
        <w:fldChar w:fldCharType="separate"/>
      </w:r>
      <w:r>
        <w:rPr>
          <w:rFonts w:hint="eastAsia" w:ascii="宋体" w:hAnsi="宋体" w:eastAsia="宋体" w:cs="宋体"/>
          <w:b/>
          <w:bCs/>
        </w:rPr>
        <w:t>74</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5F49C85C">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66104981"/>
      <w:bookmarkEnd w:id="1"/>
      <w:bookmarkStart w:id="2" w:name="_Hlt122423813"/>
      <w:bookmarkEnd w:id="2"/>
      <w:bookmarkStart w:id="3" w:name="_Toc14635"/>
      <w:bookmarkStart w:id="4" w:name="_Toc476739600"/>
      <w:bookmarkStart w:id="5" w:name="_Toc14094"/>
      <w:bookmarkStart w:id="6" w:name="_Toc12558"/>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rPr>
      </w:pPr>
      <w:bookmarkStart w:id="8" w:name="_Hlt127175444"/>
      <w:bookmarkEnd w:id="8"/>
      <w:bookmarkStart w:id="9" w:name="_Toc117"/>
      <w:bookmarkStart w:id="10" w:name="_Toc27520"/>
      <w:bookmarkStart w:id="11" w:name="_Toc22622"/>
      <w:bookmarkStart w:id="12" w:name="_Hlt120077520"/>
      <w:r>
        <w:rPr>
          <w:rFonts w:hint="eastAsia" w:ascii="宋体" w:hAnsi="宋体" w:eastAsia="宋体" w:cs="宋体"/>
        </w:rPr>
        <w:t>第一节 投标人须知前附表</w:t>
      </w:r>
      <w:bookmarkEnd w:id="9"/>
      <w:bookmarkEnd w:id="10"/>
      <w:bookmarkEnd w:id="11"/>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庆云镇“金叶子”示范带项目（土佳寮标段）施工</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乐昌市庆云镇人民政府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乐发改投审〔2024〕73号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hAnsi="宋体" w:cs="宋体"/>
                <w:snapToGrid w:val="0"/>
                <w:color w:val="auto"/>
                <w:kern w:val="0"/>
                <w:sz w:val="24"/>
                <w:szCs w:val="24"/>
                <w:highlight w:val="none"/>
                <w:lang w:val="en-US" w:eastAsia="zh-CN"/>
              </w:rPr>
              <w:t>2403-440281-04-01-921401</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上级</w:t>
            </w:r>
            <w:r>
              <w:rPr>
                <w:rFonts w:hint="eastAsia" w:hAnsi="宋体" w:cs="宋体"/>
                <w:snapToGrid w:val="0"/>
                <w:color w:val="auto"/>
                <w:kern w:val="0"/>
                <w:sz w:val="24"/>
                <w:szCs w:val="24"/>
                <w:highlight w:val="none"/>
                <w:lang w:val="en-US" w:eastAsia="zh-CN"/>
              </w:rPr>
              <w:t>财政</w:t>
            </w:r>
            <w:r>
              <w:rPr>
                <w:rFonts w:hint="eastAsia" w:ascii="宋体" w:hAnsi="宋体" w:eastAsia="宋体" w:cs="宋体"/>
                <w:snapToGrid w:val="0"/>
                <w:color w:val="auto"/>
                <w:kern w:val="0"/>
                <w:sz w:val="24"/>
                <w:szCs w:val="24"/>
                <w:highlight w:val="none"/>
                <w:lang w:val="en-US" w:eastAsia="zh-CN"/>
              </w:rPr>
              <w:t>资金，不足部分由业主单位自筹解决</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乐昌市庆云镇人民政府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广州穗图项目管理有限公司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中图设计有限公司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待定</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庆云镇</w:t>
            </w:r>
            <w:r>
              <w:rPr>
                <w:rFonts w:hint="eastAsia" w:hAnsi="宋体" w:cs="宋体"/>
                <w:snapToGrid w:val="0"/>
                <w:color w:val="auto"/>
                <w:kern w:val="0"/>
                <w:sz w:val="24"/>
                <w:szCs w:val="24"/>
                <w:highlight w:val="none"/>
                <w:lang w:val="en-US" w:eastAsia="zh-CN"/>
              </w:rPr>
              <w:t>土佳寮村</w:t>
            </w:r>
            <w:r>
              <w:rPr>
                <w:rFonts w:hint="eastAsia" w:ascii="宋体" w:hAnsi="宋体" w:eastAsia="宋体" w:cs="宋体"/>
                <w:snapToGrid w:val="0"/>
                <w:color w:val="auto"/>
                <w:kern w:val="0"/>
                <w:sz w:val="24"/>
                <w:szCs w:val="24"/>
                <w:highlight w:val="none"/>
                <w:lang w:val="en-US" w:eastAsia="zh-CN"/>
              </w:rPr>
              <w:t>。</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土佳寮村范围内“四沿”地区农房微改造，其中房屋外墙636栋94504㎡，工具房外墙65栋5118㎡，围墙3076㎡，房屋坡屋面35栋1771㎡。</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项目估算总投资3355.48万元，其中：建安工程费用2999.71万元、工程建设其他费用265.78万元、预备费用89.99万元。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90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800BCC6">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E688130">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lang w:val="en-US" w:eastAsia="zh-CN"/>
              </w:rPr>
            </w:pP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玖佰叁拾贰万肆仟肆佰叁拾伍元壹角贰分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hAnsi="宋体" w:cs="宋体"/>
                <w:color w:val="auto"/>
                <w:sz w:val="24"/>
                <w:szCs w:val="24"/>
                <w:highlight w:val="none"/>
                <w:u w:val="single"/>
                <w:shd w:val="clear" w:fill="FFFFFF"/>
                <w:lang w:val="en-US" w:eastAsia="zh-CN"/>
              </w:rPr>
              <w:t>9324435.12</w:t>
            </w:r>
            <w:r>
              <w:rPr>
                <w:rFonts w:hint="eastAsia" w:ascii="宋体" w:hAnsi="宋体" w:eastAsia="宋体" w:cs="宋体"/>
                <w:color w:val="auto"/>
                <w:sz w:val="24"/>
                <w:szCs w:val="24"/>
                <w:highlight w:val="none"/>
                <w:shd w:val="clear" w:fill="FFFFFF"/>
              </w:rPr>
              <w:t>元)；其中绿色施工安全防护措施费不得低于¥</w:t>
            </w:r>
            <w:r>
              <w:rPr>
                <w:rFonts w:hint="eastAsia" w:hAnsi="宋体" w:cs="宋体"/>
                <w:color w:val="auto"/>
                <w:sz w:val="24"/>
                <w:szCs w:val="24"/>
                <w:highlight w:val="none"/>
                <w:u w:val="single"/>
                <w:shd w:val="clear" w:fill="FFFFFF"/>
                <w:lang w:val="en-US" w:eastAsia="zh-CN"/>
              </w:rPr>
              <w:t>2426967.57</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190000.00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hAnsi="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hAnsi="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i w:val="0"/>
                <w:iCs w:val="0"/>
                <w:caps w:val="0"/>
                <w:color w:val="auto"/>
                <w:spacing w:val="0"/>
                <w:sz w:val="24"/>
                <w:szCs w:val="24"/>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bCs/>
                <w:snapToGrid w:val="0"/>
                <w:color w:val="auto"/>
                <w:kern w:val="0"/>
                <w:sz w:val="24"/>
                <w:szCs w:val="24"/>
                <w:highlight w:val="none"/>
                <w:u w:val="single"/>
                <w:lang w:eastAsia="zh-CN"/>
              </w:rPr>
              <w:t>建筑工程施工总承包</w:t>
            </w:r>
            <w:r>
              <w:rPr>
                <w:rFonts w:hint="eastAsia" w:ascii="宋体" w:hAnsi="宋体" w:eastAsia="宋体" w:cs="宋体"/>
                <w:b/>
                <w:bCs/>
                <w:snapToGrid w:val="0"/>
                <w:color w:val="auto"/>
                <w:kern w:val="0"/>
                <w:sz w:val="24"/>
                <w:szCs w:val="24"/>
                <w:highlight w:val="none"/>
                <w:u w:val="single"/>
                <w:lang w:val="en-US" w:eastAsia="zh-CN"/>
              </w:rPr>
              <w:t>二</w:t>
            </w:r>
            <w:r>
              <w:rPr>
                <w:rFonts w:hint="eastAsia" w:ascii="宋体" w:hAnsi="宋体" w:eastAsia="宋体" w:cs="宋体"/>
                <w:b/>
                <w:bCs/>
                <w:snapToGrid w:val="0"/>
                <w:color w:val="auto"/>
                <w:kern w:val="0"/>
                <w:sz w:val="24"/>
                <w:szCs w:val="24"/>
                <w:highlight w:val="none"/>
                <w:u w:val="single"/>
                <w:lang w:eastAsia="zh-CN"/>
              </w:rPr>
              <w:t>级以上（含</w:t>
            </w:r>
            <w:r>
              <w:rPr>
                <w:rFonts w:hint="eastAsia" w:ascii="宋体" w:hAnsi="宋体" w:eastAsia="宋体" w:cs="宋体"/>
                <w:b/>
                <w:bCs/>
                <w:snapToGrid w:val="0"/>
                <w:color w:val="auto"/>
                <w:kern w:val="0"/>
                <w:sz w:val="24"/>
                <w:szCs w:val="24"/>
                <w:highlight w:val="none"/>
                <w:u w:val="single"/>
                <w:lang w:val="en-US" w:eastAsia="zh-CN"/>
              </w:rPr>
              <w:t>二</w:t>
            </w:r>
            <w:r>
              <w:rPr>
                <w:rFonts w:hint="eastAsia" w:ascii="宋体" w:hAnsi="宋体" w:eastAsia="宋体" w:cs="宋体"/>
                <w:b/>
                <w:bCs/>
                <w:snapToGrid w:val="0"/>
                <w:color w:val="auto"/>
                <w:kern w:val="0"/>
                <w:sz w:val="24"/>
                <w:szCs w:val="24"/>
                <w:highlight w:val="none"/>
                <w:u w:val="single"/>
                <w:lang w:eastAsia="zh-CN"/>
              </w:rPr>
              <w:t>级）</w:t>
            </w:r>
            <w:r>
              <w:rPr>
                <w:rFonts w:hint="eastAsia" w:ascii="宋体" w:hAnsi="宋体" w:eastAsia="宋体" w:cs="宋体"/>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000000"/>
                <w:sz w:val="24"/>
                <w:szCs w:val="24"/>
              </w:rPr>
              <w:t>投标人拟派项目经理为</w:t>
            </w:r>
            <w:r>
              <w:rPr>
                <w:rFonts w:hint="eastAsia" w:hAnsi="宋体" w:cs="宋体"/>
                <w:b/>
                <w:bCs/>
                <w:snapToGrid w:val="0"/>
                <w:color w:val="auto"/>
                <w:kern w:val="0"/>
                <w:sz w:val="24"/>
                <w:szCs w:val="24"/>
                <w:highlight w:val="none"/>
                <w:u w:val="single"/>
                <w:lang w:val="en-US" w:eastAsia="zh-CN"/>
              </w:rPr>
              <w:t>建筑</w:t>
            </w:r>
            <w:r>
              <w:rPr>
                <w:rFonts w:hint="eastAsia" w:ascii="宋体" w:hAnsi="宋体" w:eastAsia="宋体" w:cs="宋体"/>
                <w:b/>
                <w:bCs/>
                <w:color w:val="auto"/>
                <w:sz w:val="24"/>
                <w:szCs w:val="24"/>
                <w:highlight w:val="none"/>
                <w:u w:val="single"/>
              </w:rPr>
              <w:t>工程</w:t>
            </w:r>
            <w:r>
              <w:rPr>
                <w:rFonts w:hint="eastAsia" w:ascii="宋体" w:hAnsi="宋体" w:eastAsia="宋体" w:cs="宋体"/>
                <w:color w:val="000000"/>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3.2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hAnsi="宋体" w:cs="宋体"/>
                <w:b/>
                <w:bCs/>
                <w:snapToGrid w:val="0"/>
                <w:color w:val="auto"/>
                <w:kern w:val="0"/>
                <w:sz w:val="24"/>
                <w:szCs w:val="24"/>
                <w:highlight w:val="none"/>
                <w:u w:val="single"/>
                <w:lang w:val="en-US" w:eastAsia="zh-CN"/>
              </w:rPr>
              <w:t>3</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E4ECAC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中图设计有限公司</w:t>
                  </w:r>
                </w:p>
              </w:tc>
              <w:tc>
                <w:tcPr>
                  <w:tcW w:w="3558" w:type="dxa"/>
                  <w:noWrap w:val="0"/>
                  <w:vAlign w:val="center"/>
                </w:tcPr>
                <w:p w14:paraId="15AF4C4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166D187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558" w:type="dxa"/>
                  <w:noWrap w:val="0"/>
                  <w:vAlign w:val="center"/>
                </w:tcPr>
                <w:p w14:paraId="002E16E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2659870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791" w:type="dxa"/>
                  <w:noWrap w:val="0"/>
                  <w:vAlign w:val="center"/>
                </w:tcPr>
                <w:p w14:paraId="370173F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558" w:type="dxa"/>
                  <w:noWrap w:val="0"/>
                  <w:vAlign w:val="center"/>
                </w:tcPr>
                <w:p w14:paraId="4B85756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4FB93B3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791" w:type="dxa"/>
                  <w:noWrap w:val="0"/>
                  <w:vAlign w:val="center"/>
                </w:tcPr>
                <w:p w14:paraId="6572243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558" w:type="dxa"/>
                  <w:noWrap w:val="0"/>
                  <w:vAlign w:val="center"/>
                </w:tcPr>
                <w:p w14:paraId="75AEA8A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1BA3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94B49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791" w:type="dxa"/>
                  <w:noWrap w:val="0"/>
                  <w:vAlign w:val="center"/>
                </w:tcPr>
                <w:p w14:paraId="3E73054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韶关德光勘测工程有限公司</w:t>
                  </w:r>
                </w:p>
              </w:tc>
              <w:tc>
                <w:tcPr>
                  <w:tcW w:w="3558" w:type="dxa"/>
                  <w:noWrap w:val="0"/>
                  <w:vAlign w:val="center"/>
                </w:tcPr>
                <w:p w14:paraId="2E8CA1A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88F255">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791" w:type="dxa"/>
                  <w:noWrap w:val="0"/>
                  <w:vAlign w:val="center"/>
                </w:tcPr>
                <w:p w14:paraId="0C92E66B">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558" w:type="dxa"/>
                  <w:noWrap w:val="0"/>
                  <w:vAlign w:val="center"/>
                </w:tcPr>
                <w:p w14:paraId="79E0A10E">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A9F32D1">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791" w:type="dxa"/>
                  <w:noWrap w:val="0"/>
                  <w:vAlign w:val="center"/>
                </w:tcPr>
                <w:p w14:paraId="3A0F59F1">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世纪工程项目管理有限公司</w:t>
                  </w:r>
                </w:p>
              </w:tc>
              <w:tc>
                <w:tcPr>
                  <w:tcW w:w="3558" w:type="dxa"/>
                  <w:noWrap w:val="0"/>
                  <w:vAlign w:val="center"/>
                </w:tcPr>
                <w:p w14:paraId="57C269EF">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hAnsi="宋体" w:cs="宋体"/>
                <w:b/>
                <w:bCs/>
                <w:snapToGrid w:val="0"/>
                <w:color w:val="auto"/>
                <w:kern w:val="0"/>
                <w:sz w:val="24"/>
                <w:szCs w:val="24"/>
                <w:highlight w:val="none"/>
                <w:u w:val="single"/>
                <w:lang w:val="en-US" w:eastAsia="zh-CN"/>
              </w:rPr>
              <w:t>18</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乐昌市庆云镇人民政府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办公地址：韶关市乐昌市庆云镇政府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邱工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联系电话：0751-5700688</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广州穗图项目管理有限公司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办公地址：韶关市武江区西联镇老阳山323线旁新五洲国际汽配用品商贸城A1幢404、405号房(五洲创客中心4楼）</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000000"/>
                <w:kern w:val="0"/>
                <w:sz w:val="22"/>
                <w:szCs w:val="22"/>
                <w:lang w:val="en-US" w:eastAsia="zh-CN"/>
              </w:rPr>
              <w:t>莫工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hAnsi="宋体" w:cs="宋体"/>
                <w:snapToGrid w:val="0"/>
                <w:color w:val="auto"/>
                <w:kern w:val="0"/>
                <w:sz w:val="24"/>
                <w:szCs w:val="24"/>
                <w:highlight w:val="none"/>
                <w:lang w:val="en-US" w:eastAsia="zh-CN"/>
              </w:rPr>
              <w:t>18927850072</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5853"/>
            <w:bookmarkStart w:id="15" w:name="_Toc122769943"/>
            <w:bookmarkStart w:id="16" w:name="_Toc122671103"/>
            <w:bookmarkStart w:id="17" w:name="_Toc122859103"/>
            <w:r>
              <w:rPr>
                <w:rFonts w:hint="eastAsia" w:hAnsi="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000000"/>
                <w:sz w:val="24"/>
                <w:szCs w:val="24"/>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01C94106">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rPr>
      </w:pPr>
      <w:bookmarkStart w:id="18" w:name="_Toc12786"/>
      <w:bookmarkStart w:id="19" w:name="_Toc27937"/>
      <w:bookmarkStart w:id="20" w:name="_Toc27075"/>
      <w:r>
        <w:rPr>
          <w:rFonts w:hint="eastAsia" w:ascii="宋体" w:hAnsi="宋体" w:eastAsia="宋体" w:cs="宋体"/>
        </w:rPr>
        <w:t>第二节 重要事项时间地点一览表</w:t>
      </w:r>
      <w:bookmarkEnd w:id="18"/>
      <w:bookmarkEnd w:id="19"/>
      <w:bookmarkEnd w:id="20"/>
    </w:p>
    <w:tbl>
      <w:tblPr>
        <w:tblStyle w:val="30"/>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6"/>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2024</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31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09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16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459B53B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32299DE7">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09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09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09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09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w:t>
            </w:r>
            <w:bookmarkStart w:id="373" w:name="_GoBack"/>
            <w:bookmarkEnd w:id="373"/>
            <w:r>
              <w:rPr>
                <w:rFonts w:hint="eastAsia" w:ascii="宋体" w:hAnsi="宋体" w:eastAsia="宋体" w:cs="宋体"/>
                <w:color w:val="auto"/>
                <w:kern w:val="0"/>
                <w:sz w:val="24"/>
                <w:szCs w:val="24"/>
                <w:highlight w:val="none"/>
              </w:rPr>
              <w:t>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3AC00A7E">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rPr>
      </w:pPr>
      <w:bookmarkStart w:id="22" w:name="_Hlt87793819"/>
      <w:bookmarkEnd w:id="22"/>
      <w:bookmarkStart w:id="23" w:name="_Toc16803"/>
      <w:bookmarkStart w:id="24" w:name="_Toc30390"/>
      <w:bookmarkStart w:id="25" w:name="_Hlt69698754"/>
      <w:bookmarkStart w:id="26" w:name="_Toc18202"/>
      <w:bookmarkStart w:id="27" w:name="_Hlt69698705"/>
      <w:bookmarkStart w:id="28" w:name="_Toc5895"/>
      <w:r>
        <w:rPr>
          <w:rFonts w:hint="eastAsia" w:ascii="宋体" w:hAnsi="宋体" w:eastAsia="宋体" w:cs="宋体"/>
        </w:rPr>
        <w:t>第三节 投标人须知</w:t>
      </w:r>
      <w:bookmarkEnd w:id="23"/>
      <w:bookmarkStart w:id="29" w:name="_Hlt69669159"/>
      <w:bookmarkEnd w:id="29"/>
      <w:r>
        <w:rPr>
          <w:rFonts w:hint="eastAsia" w:ascii="宋体" w:hAnsi="宋体" w:eastAsia="宋体" w:cs="宋体"/>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119991399"/>
      <w:bookmarkEnd w:id="30"/>
      <w:bookmarkStart w:id="31" w:name="_Hlt109358474"/>
      <w:bookmarkEnd w:id="31"/>
      <w:bookmarkStart w:id="32" w:name="_Hlt87948285"/>
      <w:bookmarkEnd w:id="32"/>
      <w:bookmarkStart w:id="33" w:name="_Hlt74474735"/>
      <w:bookmarkEnd w:id="33"/>
      <w:bookmarkStart w:id="34" w:name="_Hlt78795222"/>
      <w:bookmarkEnd w:id="34"/>
      <w:bookmarkStart w:id="35" w:name="_Toc26083"/>
      <w:r>
        <w:rPr>
          <w:rFonts w:hint="eastAsia" w:hAnsi="宋体" w:cs="宋体"/>
          <w:snapToGrid w:val="0"/>
          <w:color w:val="auto"/>
          <w:kern w:val="0"/>
          <w:sz w:val="24"/>
          <w:szCs w:val="24"/>
          <w:highlight w:val="none"/>
          <w:u w:val="single"/>
          <w:lang w:val="en-US" w:eastAsia="zh-CN"/>
        </w:rPr>
        <w:t>庆云镇“金叶子”示范带项目（土佳寮标段）施工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乐昌市发展和改革局关于庆云镇“金叶子”示范带项目可行性研究报告的批复</w:t>
      </w:r>
      <w:r>
        <w:rPr>
          <w:rFonts w:hint="eastAsia" w:ascii="宋体" w:hAnsi="宋体" w:eastAsia="宋体" w:cs="宋体"/>
          <w:snapToGrid w:val="0"/>
          <w:color w:val="auto"/>
          <w:kern w:val="0"/>
          <w:szCs w:val="24"/>
          <w:highlight w:val="none"/>
          <w:u w:val="single"/>
        </w:rPr>
        <w:t>（</w:t>
      </w:r>
      <w:r>
        <w:rPr>
          <w:rFonts w:hint="eastAsia" w:hAnsi="宋体" w:cs="宋体"/>
          <w:snapToGrid w:val="0"/>
          <w:color w:val="auto"/>
          <w:kern w:val="0"/>
          <w:szCs w:val="24"/>
          <w:highlight w:val="none"/>
          <w:u w:val="single"/>
          <w:lang w:val="en-US" w:eastAsia="zh-CN"/>
        </w:rPr>
        <w:t>乐发改投审〔2024〕73号</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2403-440281-04-01-921401</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乐昌市庆云镇人民政府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乐昌市庆云镇人民政府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广州穗图项目管理有限公司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rPr>
      </w:pPr>
      <w:bookmarkStart w:id="36" w:name="_Toc25995"/>
      <w:r>
        <w:rPr>
          <w:rFonts w:hint="eastAsia" w:ascii="宋体" w:hAnsi="宋体" w:eastAsia="宋体" w:cs="宋体"/>
        </w:rPr>
        <w:t>1．项目概况、招标范围和标段划分、投标费用</w:t>
      </w:r>
      <w:bookmarkEnd w:id="36"/>
    </w:p>
    <w:p w14:paraId="58F7CAB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庆云镇</w:t>
      </w:r>
      <w:r>
        <w:rPr>
          <w:rFonts w:hint="eastAsia" w:hAnsi="宋体" w:cs="宋体"/>
          <w:snapToGrid w:val="0"/>
          <w:color w:val="auto"/>
          <w:kern w:val="0"/>
          <w:sz w:val="24"/>
          <w:szCs w:val="24"/>
          <w:highlight w:val="none"/>
          <w:u w:val="single"/>
          <w:lang w:val="en-US" w:eastAsia="zh-CN"/>
        </w:rPr>
        <w:t>土佳寮村</w:t>
      </w:r>
      <w:r>
        <w:rPr>
          <w:rFonts w:hint="eastAsia" w:ascii="宋体" w:hAnsi="宋体" w:eastAsia="宋体" w:cs="宋体"/>
          <w:snapToGrid w:val="0"/>
          <w:color w:val="auto"/>
          <w:kern w:val="0"/>
          <w:sz w:val="24"/>
          <w:szCs w:val="24"/>
          <w:highlight w:val="none"/>
          <w:u w:val="single"/>
          <w:lang w:val="en-US" w:eastAsia="zh-CN"/>
        </w:rPr>
        <w:t>。</w:t>
      </w:r>
    </w:p>
    <w:p w14:paraId="68344DA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土佳寮村范围内“四沿”地区农房微改造，其中房屋外墙636栋94504㎡，工具房外墙65栋5118㎡，围墙3076㎡，房屋坡屋面35栋1771㎡。</w:t>
      </w:r>
    </w:p>
    <w:p w14:paraId="2A879CCC">
      <w:pPr>
        <w:pStyle w:val="136"/>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snapToGrid w:val="0"/>
          <w:color w:val="auto"/>
          <w:kern w:val="0"/>
          <w:sz w:val="24"/>
          <w:szCs w:val="24"/>
          <w:highlight w:val="none"/>
          <w:u w:val="none"/>
          <w:lang w:val="en-US" w:eastAsia="zh-CN"/>
        </w:rPr>
        <w:t>1.1.3 项目总投资：</w:t>
      </w:r>
      <w:r>
        <w:rPr>
          <w:rFonts w:hint="eastAsia" w:ascii="宋体" w:hAnsi="宋体" w:eastAsia="宋体" w:cs="宋体"/>
          <w:snapToGrid w:val="0"/>
          <w:color w:val="auto"/>
          <w:kern w:val="0"/>
          <w:sz w:val="24"/>
          <w:szCs w:val="24"/>
          <w:highlight w:val="none"/>
          <w:u w:val="single"/>
          <w:lang w:val="en-US" w:eastAsia="zh-CN"/>
        </w:rPr>
        <w:t>项目估算总投资3355.48万元，其中：建安工程费用2999.71万元、工程建设其他费用265.78万元、预备费用89.99万元。</w:t>
      </w:r>
    </w:p>
    <w:p w14:paraId="0AEAEA06">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9332"/>
      <w:bookmarkStart w:id="38" w:name="_Toc3268"/>
      <w:bookmarkStart w:id="39"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8676"/>
      <w:bookmarkStart w:id="41" w:name="_Toc15329"/>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2" w:name="_Toc14498"/>
      <w:r>
        <w:rPr>
          <w:rFonts w:hint="eastAsia" w:ascii="宋体" w:hAnsi="宋体" w:eastAsia="宋体" w:cs="宋体"/>
          <w:sz w:val="24"/>
          <w:szCs w:val="24"/>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hAnsi="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bCs/>
          <w:snapToGrid w:val="0"/>
          <w:color w:val="auto"/>
          <w:kern w:val="0"/>
          <w:sz w:val="24"/>
          <w:szCs w:val="24"/>
          <w:highlight w:val="none"/>
          <w:u w:val="single"/>
          <w:lang w:eastAsia="zh-CN"/>
        </w:rPr>
        <w:t>建筑工程施工总承包</w:t>
      </w:r>
      <w:r>
        <w:rPr>
          <w:rFonts w:hint="eastAsia" w:ascii="宋体" w:hAnsi="宋体" w:eastAsia="宋体" w:cs="宋体"/>
          <w:b/>
          <w:bCs/>
          <w:snapToGrid w:val="0"/>
          <w:color w:val="auto"/>
          <w:kern w:val="0"/>
          <w:sz w:val="24"/>
          <w:szCs w:val="24"/>
          <w:highlight w:val="none"/>
          <w:u w:val="single"/>
          <w:lang w:val="en-US" w:eastAsia="zh-CN"/>
        </w:rPr>
        <w:t>二</w:t>
      </w:r>
      <w:r>
        <w:rPr>
          <w:rFonts w:hint="eastAsia" w:ascii="宋体" w:hAnsi="宋体" w:eastAsia="宋体" w:cs="宋体"/>
          <w:b/>
          <w:bCs/>
          <w:snapToGrid w:val="0"/>
          <w:color w:val="auto"/>
          <w:kern w:val="0"/>
          <w:sz w:val="24"/>
          <w:szCs w:val="24"/>
          <w:highlight w:val="none"/>
          <w:u w:val="single"/>
          <w:lang w:eastAsia="zh-CN"/>
        </w:rPr>
        <w:t>级以上（含</w:t>
      </w:r>
      <w:r>
        <w:rPr>
          <w:rFonts w:hint="eastAsia" w:ascii="宋体" w:hAnsi="宋体" w:eastAsia="宋体" w:cs="宋体"/>
          <w:b/>
          <w:bCs/>
          <w:snapToGrid w:val="0"/>
          <w:color w:val="auto"/>
          <w:kern w:val="0"/>
          <w:sz w:val="24"/>
          <w:szCs w:val="24"/>
          <w:highlight w:val="none"/>
          <w:u w:val="single"/>
          <w:lang w:val="en-US" w:eastAsia="zh-CN"/>
        </w:rPr>
        <w:t>二</w:t>
      </w:r>
      <w:r>
        <w:rPr>
          <w:rFonts w:hint="eastAsia" w:ascii="宋体" w:hAnsi="宋体" w:eastAsia="宋体" w:cs="宋体"/>
          <w:b/>
          <w:bCs/>
          <w:snapToGrid w:val="0"/>
          <w:color w:val="auto"/>
          <w:kern w:val="0"/>
          <w:sz w:val="24"/>
          <w:szCs w:val="24"/>
          <w:highlight w:val="none"/>
          <w:u w:val="single"/>
          <w:lang w:eastAsia="zh-CN"/>
        </w:rPr>
        <w:t>级）</w:t>
      </w:r>
      <w:r>
        <w:rPr>
          <w:rFonts w:hint="eastAsia" w:ascii="宋体" w:hAnsi="宋体" w:eastAsia="宋体" w:cs="宋体"/>
          <w:snapToGrid w:val="0"/>
          <w:color w:val="auto"/>
          <w:kern w:val="0"/>
          <w:sz w:val="24"/>
          <w:szCs w:val="24"/>
          <w:highlight w:val="none"/>
        </w:rPr>
        <w:t>资质。</w:t>
      </w:r>
    </w:p>
    <w:p w14:paraId="7C96D10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000000"/>
          <w:sz w:val="24"/>
          <w:szCs w:val="24"/>
        </w:rPr>
        <w:t>投标人拟派项目经理为</w:t>
      </w:r>
      <w:r>
        <w:rPr>
          <w:rFonts w:hint="eastAsia" w:ascii="宋体" w:hAnsi="宋体" w:eastAsia="宋体" w:cs="宋体"/>
          <w:b/>
          <w:bCs/>
          <w:snapToGrid w:val="0"/>
          <w:color w:val="auto"/>
          <w:kern w:val="0"/>
          <w:sz w:val="24"/>
          <w:szCs w:val="24"/>
          <w:highlight w:val="none"/>
          <w:u w:val="single"/>
          <w:lang w:eastAsia="zh-CN"/>
        </w:rPr>
        <w:t>建筑工程</w:t>
      </w:r>
      <w:r>
        <w:rPr>
          <w:rFonts w:hint="eastAsia" w:ascii="宋体" w:hAnsi="宋体" w:eastAsia="宋体" w:cs="宋体"/>
          <w:color w:val="000000"/>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3</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2D1FB1FB">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中图设计有限公司</w:t>
            </w:r>
          </w:p>
        </w:tc>
        <w:tc>
          <w:tcPr>
            <w:tcW w:w="3690" w:type="dxa"/>
            <w:noWrap w:val="0"/>
            <w:vAlign w:val="center"/>
          </w:tcPr>
          <w:p w14:paraId="03F3867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90" w:type="dxa"/>
            <w:noWrap w:val="0"/>
            <w:vAlign w:val="center"/>
          </w:tcPr>
          <w:p w14:paraId="1ADDACC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乐昌市庆云镇人民政府</w:t>
            </w:r>
          </w:p>
        </w:tc>
        <w:tc>
          <w:tcPr>
            <w:tcW w:w="3690" w:type="dxa"/>
            <w:noWrap w:val="0"/>
            <w:vAlign w:val="center"/>
          </w:tcPr>
          <w:p w14:paraId="2198F98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5534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53DE49C7">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637DB47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韶关德光勘测工程有限公司</w:t>
            </w:r>
          </w:p>
        </w:tc>
        <w:tc>
          <w:tcPr>
            <w:tcW w:w="3690" w:type="dxa"/>
            <w:noWrap w:val="0"/>
            <w:vAlign w:val="center"/>
          </w:tcPr>
          <w:p w14:paraId="4B895CA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53A63BE4">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6"/>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368" w:type="dxa"/>
            <w:noWrap w:val="0"/>
            <w:vAlign w:val="center"/>
          </w:tcPr>
          <w:p w14:paraId="4765AB9D">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世纪工程项目管理有限公司</w:t>
            </w:r>
          </w:p>
        </w:tc>
        <w:tc>
          <w:tcPr>
            <w:tcW w:w="3690" w:type="dxa"/>
            <w:noWrap w:val="0"/>
            <w:vAlign w:val="center"/>
          </w:tcPr>
          <w:p w14:paraId="14C3942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4046"/>
      <w:bookmarkStart w:id="45" w:name="_Toc22815"/>
      <w:bookmarkStart w:id="46" w:name="_Toc7546"/>
      <w:bookmarkStart w:id="47" w:name="_Toc6745"/>
    </w:p>
    <w:p w14:paraId="09B3CBD5">
      <w:pPr>
        <w:rPr>
          <w:rFonts w:hint="eastAsia"/>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18</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000000"/>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000000"/>
          <w:sz w:val="24"/>
          <w:szCs w:val="24"/>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8" w:name="_Toc10093"/>
      <w:r>
        <w:rPr>
          <w:rFonts w:hint="eastAsia" w:ascii="宋体" w:hAnsi="宋体" w:eastAsia="宋体" w:cs="宋体"/>
          <w:sz w:val="24"/>
          <w:szCs w:val="24"/>
          <w:lang w:val="en-US" w:eastAsia="zh-CN"/>
        </w:rPr>
        <w:t>4．</w:t>
      </w:r>
      <w:r>
        <w:rPr>
          <w:rFonts w:hint="eastAsia" w:ascii="宋体" w:hAnsi="宋体" w:eastAsia="宋体" w:cs="宋体"/>
          <w:sz w:val="24"/>
          <w:szCs w:val="24"/>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50" w:name="_Toc3615"/>
      <w:bookmarkStart w:id="51"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lang w:val="en-US" w:eastAsia="zh-CN"/>
        </w:rPr>
        <w:t>90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37EC3B82">
      <w:pPr>
        <w:rPr>
          <w:rFonts w:hint="eastAsia"/>
          <w:sz w:val="13"/>
          <w:szCs w:val="8"/>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r>
        <w:rPr>
          <w:rFonts w:hint="eastAsia" w:ascii="宋体" w:hAnsi="宋体" w:eastAsia="宋体" w:cs="宋体"/>
          <w:sz w:val="24"/>
          <w:szCs w:val="24"/>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74496537"/>
      <w:bookmarkEnd w:id="53"/>
      <w:bookmarkStart w:id="54" w:name="_Hlt88974078"/>
      <w:bookmarkEnd w:id="54"/>
      <w:bookmarkStart w:id="55" w:name="_Hlt120502666"/>
      <w:bookmarkEnd w:id="55"/>
      <w:bookmarkStart w:id="56" w:name="_Hlt69356505"/>
      <w:bookmarkEnd w:id="56"/>
      <w:bookmarkStart w:id="57" w:name="_Hlt69699204"/>
      <w:bookmarkEnd w:id="57"/>
      <w:bookmarkStart w:id="58" w:name="_Hlt121563076"/>
      <w:bookmarkEnd w:id="58"/>
      <w:bookmarkStart w:id="59" w:name="_Hlt111690342"/>
      <w:bookmarkEnd w:id="59"/>
      <w:bookmarkStart w:id="60" w:name="_Hlt74493474"/>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752"/>
      <w:bookmarkStart w:id="63" w:name="_Toc26469"/>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4" w:name="_Toc23462"/>
      <w:r>
        <w:rPr>
          <w:rFonts w:hint="eastAsia" w:ascii="宋体" w:hAnsi="宋体" w:eastAsia="宋体" w:cs="宋体"/>
          <w:sz w:val="24"/>
          <w:szCs w:val="24"/>
        </w:rPr>
        <w:t>6．施工条件及现场踏勘</w:t>
      </w:r>
      <w:bookmarkEnd w:id="61"/>
      <w:bookmarkEnd w:id="62"/>
      <w:bookmarkEnd w:id="63"/>
      <w:bookmarkEnd w:id="64"/>
    </w:p>
    <w:p w14:paraId="7851656B">
      <w:pPr>
        <w:pStyle w:val="13"/>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8" w:name="_Toc29845"/>
      <w:r>
        <w:rPr>
          <w:rFonts w:hint="eastAsia" w:ascii="宋体" w:hAnsi="宋体" w:eastAsia="宋体" w:cs="宋体"/>
          <w:sz w:val="24"/>
          <w:szCs w:val="24"/>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5"/>
      <w:bookmarkEnd w:id="70"/>
      <w:bookmarkStart w:id="71" w:name="_Hlt92513711"/>
      <w:bookmarkEnd w:id="71"/>
      <w:bookmarkStart w:id="72" w:name="_Hlt69699188"/>
      <w:bookmarkEnd w:id="72"/>
      <w:bookmarkStart w:id="73" w:name="_Toc12685"/>
      <w:bookmarkStart w:id="74" w:name="_Toc15556"/>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7173366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6" w:name="_Toc21026"/>
      <w:r>
        <w:rPr>
          <w:rFonts w:hint="eastAsia" w:ascii="宋体" w:hAnsi="宋体" w:eastAsia="宋体" w:cs="宋体"/>
          <w:sz w:val="24"/>
          <w:szCs w:val="24"/>
        </w:rPr>
        <w:t>8．招标控制价</w:t>
      </w:r>
      <w:bookmarkEnd w:id="73"/>
      <w:bookmarkEnd w:id="74"/>
      <w:bookmarkEnd w:id="76"/>
    </w:p>
    <w:p w14:paraId="487A4C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2CDDC45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7F20BA4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《房屋建筑与装饰工程工程量计算规范》（GB50854-2013）；</w:t>
      </w:r>
    </w:p>
    <w:p w14:paraId="6995D6F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《市政工程工程量清单计价规范》（GB50857-2013）；</w:t>
      </w:r>
    </w:p>
    <w:p w14:paraId="56DC25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广东省建设工程计价依据（2018）》。具体包括：《广东省房屋建筑与装饰工程综合定额（2018）》《广东省市政工程综合定额（2018）》《广东省通用安装工程综合定额（2018）》《广东省建设工程施工机具台班费用编制规则（2018）》等；</w:t>
      </w:r>
    </w:p>
    <w:p w14:paraId="5DF898F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）施工图及相关资料；</w:t>
      </w:r>
    </w:p>
    <w:p w14:paraId="5337ED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）招标文件及招标工程量清单；</w:t>
      </w:r>
    </w:p>
    <w:p w14:paraId="77ED87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）施工现场情况、工程特点及常规施工方案；</w:t>
      </w:r>
    </w:p>
    <w:p w14:paraId="6C1A2E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）与建设项目相关的标准、规范、技术资料。</w:t>
      </w:r>
    </w:p>
    <w:p w14:paraId="63A489E4">
      <w:pPr>
        <w:wordWrap w:val="0"/>
        <w:adjustRightInd w:val="0"/>
        <w:snapToGrid w:val="0"/>
        <w:spacing w:line="360" w:lineRule="auto"/>
        <w:ind w:firstLine="482" w:firstLineChars="200"/>
        <w:rPr>
          <w:rFonts w:hint="eastAsia" w:ascii="宋体" w:hAnsi="宋体" w:eastAsia="宋体" w:cs="宋体"/>
          <w:color w:val="auto"/>
          <w:sz w:val="24"/>
          <w:szCs w:val="24"/>
          <w:highlight w:val="none"/>
          <w:shd w:val="clear" w:fill="FFFFFF"/>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玖佰叁拾贰万肆仟肆佰叁拾伍元壹角贰分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9324435.12</w:t>
      </w:r>
      <w:r>
        <w:rPr>
          <w:rFonts w:hint="eastAsia" w:ascii="宋体" w:hAnsi="宋体" w:eastAsia="宋体" w:cs="宋体"/>
          <w:color w:val="auto"/>
          <w:sz w:val="24"/>
          <w:szCs w:val="24"/>
          <w:highlight w:val="none"/>
          <w:shd w:val="clear" w:fill="FFFFFF"/>
        </w:rPr>
        <w:t>元)；其中绿色施工安全防护措施费不得低于¥</w:t>
      </w:r>
      <w:r>
        <w:rPr>
          <w:rFonts w:hint="eastAsia" w:hAnsi="宋体" w:cs="宋体"/>
          <w:color w:val="auto"/>
          <w:sz w:val="24"/>
          <w:szCs w:val="24"/>
          <w:highlight w:val="none"/>
          <w:u w:val="single"/>
          <w:shd w:val="clear" w:fill="FFFFFF"/>
          <w:lang w:val="en-US" w:eastAsia="zh-CN"/>
        </w:rPr>
        <w:t>2426967.57</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190000.00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bl>
      <w:tblPr>
        <w:tblStyle w:val="30"/>
        <w:tblW w:w="517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2"/>
        <w:gridCol w:w="2715"/>
        <w:gridCol w:w="1980"/>
        <w:gridCol w:w="1125"/>
        <w:gridCol w:w="1875"/>
        <w:gridCol w:w="1725"/>
      </w:tblGrid>
      <w:tr w14:paraId="30B53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9313">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832F">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单项工程名称</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AD57">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金额(元)</w:t>
            </w:r>
          </w:p>
        </w:tc>
        <w:tc>
          <w:tcPr>
            <w:tcW w:w="1471"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7F16B9D">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其中：（元）</w:t>
            </w:r>
          </w:p>
        </w:tc>
        <w:tc>
          <w:tcPr>
            <w:tcW w:w="846" w:type="pct"/>
            <w:vMerge w:val="restart"/>
            <w:tcBorders>
              <w:top w:val="single" w:color="000000" w:sz="4" w:space="0"/>
              <w:left w:val="single" w:color="auto" w:sz="4" w:space="0"/>
              <w:right w:val="single" w:color="000000" w:sz="4" w:space="0"/>
            </w:tcBorders>
            <w:shd w:val="clear" w:color="auto" w:fill="auto"/>
            <w:noWrap/>
            <w:vAlign w:val="center"/>
          </w:tcPr>
          <w:p w14:paraId="2D5D3F8D">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hAnsi="宋体" w:cs="宋体"/>
                <w:i w:val="0"/>
                <w:iCs w:val="0"/>
                <w:color w:val="auto"/>
                <w:kern w:val="0"/>
                <w:sz w:val="24"/>
                <w:szCs w:val="24"/>
                <w:highlight w:val="none"/>
                <w:u w:val="none"/>
                <w:lang w:val="en-US" w:eastAsia="zh-CN" w:bidi="ar"/>
              </w:rPr>
              <w:t>备注</w:t>
            </w:r>
          </w:p>
        </w:tc>
      </w:tr>
      <w:tr w14:paraId="761A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EB16">
            <w:pPr>
              <w:spacing w:line="240" w:lineRule="auto"/>
              <w:jc w:val="center"/>
              <w:rPr>
                <w:rFonts w:hint="eastAsia" w:ascii="宋体" w:hAnsi="宋体" w:eastAsia="宋体" w:cs="宋体"/>
                <w:i w:val="0"/>
                <w:iCs w:val="0"/>
                <w:color w:val="auto"/>
                <w:sz w:val="24"/>
                <w:szCs w:val="24"/>
                <w:highlight w:val="none"/>
                <w:u w:val="none"/>
              </w:rPr>
            </w:pPr>
          </w:p>
        </w:tc>
        <w:tc>
          <w:tcPr>
            <w:tcW w:w="1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8BB0">
            <w:pPr>
              <w:spacing w:line="240" w:lineRule="auto"/>
              <w:jc w:val="center"/>
              <w:rPr>
                <w:rFonts w:hint="eastAsia" w:ascii="宋体" w:hAnsi="宋体" w:eastAsia="宋体" w:cs="宋体"/>
                <w:i w:val="0"/>
                <w:iCs w:val="0"/>
                <w:color w:val="auto"/>
                <w:sz w:val="24"/>
                <w:szCs w:val="24"/>
                <w:highlight w:val="none"/>
                <w:u w:val="none"/>
              </w:rPr>
            </w:pP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D7487">
            <w:pPr>
              <w:spacing w:line="240" w:lineRule="auto"/>
              <w:jc w:val="center"/>
              <w:rPr>
                <w:rFonts w:hint="eastAsia" w:ascii="宋体" w:hAnsi="宋体" w:eastAsia="宋体" w:cs="宋体"/>
                <w:i w:val="0"/>
                <w:iCs w:val="0"/>
                <w:color w:val="auto"/>
                <w:sz w:val="24"/>
                <w:szCs w:val="24"/>
                <w:highlight w:val="none"/>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392F">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暂估价</w:t>
            </w:r>
          </w:p>
        </w:tc>
        <w:tc>
          <w:tcPr>
            <w:tcW w:w="919" w:type="pct"/>
            <w:tcBorders>
              <w:top w:val="single" w:color="auto" w:sz="4" w:space="0"/>
              <w:left w:val="single" w:color="000000" w:sz="4" w:space="0"/>
              <w:bottom w:val="single" w:color="000000" w:sz="4" w:space="0"/>
              <w:right w:val="single" w:color="auto" w:sz="4" w:space="0"/>
            </w:tcBorders>
            <w:shd w:val="clear" w:color="auto" w:fill="auto"/>
            <w:vAlign w:val="center"/>
          </w:tcPr>
          <w:p w14:paraId="49B41AF2">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绿色施工安全防护措施费</w:t>
            </w:r>
          </w:p>
        </w:tc>
        <w:tc>
          <w:tcPr>
            <w:tcW w:w="846" w:type="pct"/>
            <w:vMerge w:val="continue"/>
            <w:tcBorders>
              <w:left w:val="single" w:color="auto" w:sz="4" w:space="0"/>
              <w:bottom w:val="single" w:color="000000" w:sz="4" w:space="0"/>
              <w:right w:val="single" w:color="000000" w:sz="4" w:space="0"/>
            </w:tcBorders>
            <w:shd w:val="clear" w:color="auto" w:fill="auto"/>
            <w:noWrap/>
            <w:vAlign w:val="center"/>
          </w:tcPr>
          <w:p w14:paraId="6E9D958C">
            <w:pPr>
              <w:spacing w:line="240" w:lineRule="auto"/>
              <w:jc w:val="center"/>
              <w:rPr>
                <w:rFonts w:hint="eastAsia" w:ascii="宋体" w:hAnsi="宋体" w:eastAsia="宋体" w:cs="宋体"/>
                <w:i w:val="0"/>
                <w:iCs w:val="0"/>
                <w:color w:val="auto"/>
                <w:sz w:val="24"/>
                <w:szCs w:val="24"/>
                <w:highlight w:val="none"/>
                <w:u w:val="none"/>
                <w:lang w:val="en-US" w:eastAsia="zh-CN"/>
              </w:rPr>
            </w:pPr>
          </w:p>
        </w:tc>
      </w:tr>
      <w:tr w14:paraId="4ADD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7E2B6">
            <w:pPr>
              <w:pStyle w:val="153"/>
              <w:spacing w:before="118" w:line="240" w:lineRule="auto"/>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sz w:val="24"/>
                <w:szCs w:val="24"/>
              </w:rPr>
              <w:t>1</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3EF19">
            <w:pPr>
              <w:spacing w:before="104" w:line="228" w:lineRule="auto"/>
              <w:ind w:left="23"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红朱坪-农房微改造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CF47">
            <w:pPr>
              <w:spacing w:before="137"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833701.74</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73C7">
            <w:pPr>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4373">
            <w:pPr>
              <w:spacing w:before="137"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257880.99</w:t>
            </w:r>
          </w:p>
        </w:tc>
        <w:tc>
          <w:tcPr>
            <w:tcW w:w="846" w:type="pct"/>
            <w:vMerge w:val="restart"/>
            <w:tcBorders>
              <w:top w:val="single" w:color="000000" w:sz="4" w:space="0"/>
              <w:left w:val="single" w:color="000000" w:sz="4" w:space="0"/>
              <w:right w:val="single" w:color="000000" w:sz="4" w:space="0"/>
            </w:tcBorders>
            <w:shd w:val="clear" w:color="auto" w:fill="auto"/>
            <w:noWrap/>
            <w:vAlign w:val="center"/>
          </w:tcPr>
          <w:p w14:paraId="5995D426">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暂列金、专业工程暂估价投标人按给定金额统一报价</w:t>
            </w:r>
            <w:r>
              <w:rPr>
                <w:rFonts w:hint="eastAsia" w:hAnsi="宋体" w:cs="宋体"/>
                <w:i w:val="0"/>
                <w:iCs w:val="0"/>
                <w:color w:val="auto"/>
                <w:sz w:val="24"/>
                <w:szCs w:val="24"/>
                <w:highlight w:val="none"/>
                <w:u w:val="none"/>
                <w:lang w:val="en-US" w:eastAsia="zh-CN"/>
              </w:rPr>
              <w:t>，</w:t>
            </w:r>
            <w:r>
              <w:rPr>
                <w:rFonts w:hint="eastAsia" w:ascii="宋体" w:hAnsi="宋体" w:eastAsia="宋体" w:cs="宋体"/>
                <w:i w:val="0"/>
                <w:iCs w:val="0"/>
                <w:color w:val="auto"/>
                <w:sz w:val="24"/>
                <w:szCs w:val="24"/>
                <w:highlight w:val="none"/>
                <w:u w:val="none"/>
                <w:lang w:val="en-US" w:eastAsia="zh-CN"/>
              </w:rPr>
              <w:t>但并不</w:t>
            </w:r>
            <w:r>
              <w:rPr>
                <w:rFonts w:hint="eastAsia" w:hAnsi="宋体" w:cs="宋体"/>
                <w:i w:val="0"/>
                <w:iCs w:val="0"/>
                <w:color w:val="auto"/>
                <w:sz w:val="24"/>
                <w:szCs w:val="24"/>
                <w:highlight w:val="none"/>
                <w:u w:val="none"/>
                <w:lang w:val="en-US" w:eastAsia="zh-CN"/>
              </w:rPr>
              <w:t>属于</w:t>
            </w:r>
            <w:r>
              <w:rPr>
                <w:rFonts w:hint="eastAsia" w:ascii="宋体" w:hAnsi="宋体" w:eastAsia="宋体" w:cs="宋体"/>
                <w:i w:val="0"/>
                <w:iCs w:val="0"/>
                <w:color w:val="auto"/>
                <w:sz w:val="24"/>
                <w:szCs w:val="24"/>
                <w:highlight w:val="none"/>
                <w:u w:val="none"/>
                <w:lang w:val="en-US" w:eastAsia="zh-CN"/>
              </w:rPr>
              <w:t>承包人所有，也不必然发生，只能按照发包</w:t>
            </w:r>
          </w:p>
          <w:p w14:paraId="09EF443A">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人(建设单</w:t>
            </w:r>
          </w:p>
          <w:p w14:paraId="4595566E">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位)的指示使用，其最终结算费用应以实际发生为准，其余额仍归发包人(建设单位)所有。</w:t>
            </w:r>
          </w:p>
        </w:tc>
      </w:tr>
      <w:tr w14:paraId="338AC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985E">
            <w:pPr>
              <w:pStyle w:val="153"/>
              <w:spacing w:before="120" w:line="240" w:lineRule="auto"/>
              <w:jc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sz w:val="24"/>
                <w:szCs w:val="24"/>
                <w:lang w:val="en-US" w:eastAsia="zh-CN"/>
              </w:rPr>
              <w:t>2</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D483C">
            <w:pPr>
              <w:spacing w:before="104" w:line="230" w:lineRule="auto"/>
              <w:ind w:left="24"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坤坑、大坪-农房微改造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EAC2">
            <w:pPr>
              <w:spacing w:before="137" w:line="188" w:lineRule="auto"/>
              <w:ind w:right="12"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1081380.56</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F2B9">
            <w:pPr>
              <w:spacing w:before="137"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E1A7">
            <w:pPr>
              <w:spacing w:before="137"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248419.77</w:t>
            </w:r>
          </w:p>
        </w:tc>
        <w:tc>
          <w:tcPr>
            <w:tcW w:w="846" w:type="pct"/>
            <w:vMerge w:val="continue"/>
            <w:tcBorders>
              <w:left w:val="single" w:color="000000" w:sz="4" w:space="0"/>
              <w:right w:val="single" w:color="000000" w:sz="4" w:space="0"/>
            </w:tcBorders>
            <w:shd w:val="clear" w:color="auto" w:fill="auto"/>
            <w:noWrap/>
            <w:vAlign w:val="center"/>
          </w:tcPr>
          <w:p w14:paraId="28F2B908">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5873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2A0B">
            <w:pPr>
              <w:pStyle w:val="153"/>
              <w:spacing w:before="120" w:line="240" w:lineRule="auto"/>
              <w:jc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sz w:val="24"/>
                <w:szCs w:val="24"/>
                <w:lang w:val="en-US" w:eastAsia="zh-CN"/>
              </w:rPr>
              <w:t>3</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F1099">
            <w:pPr>
              <w:spacing w:before="104" w:line="230" w:lineRule="auto"/>
              <w:ind w:left="24"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塘田-农房微改造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C61B">
            <w:pPr>
              <w:spacing w:before="138" w:line="188" w:lineRule="auto"/>
              <w:ind w:right="12"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1318580.73</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8F3E">
            <w:pPr>
              <w:spacing w:before="138"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D465">
            <w:pPr>
              <w:spacing w:before="138"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397768.28</w:t>
            </w:r>
          </w:p>
        </w:tc>
        <w:tc>
          <w:tcPr>
            <w:tcW w:w="846" w:type="pct"/>
            <w:vMerge w:val="continue"/>
            <w:tcBorders>
              <w:left w:val="single" w:color="000000" w:sz="4" w:space="0"/>
              <w:right w:val="single" w:color="000000" w:sz="4" w:space="0"/>
            </w:tcBorders>
            <w:shd w:val="clear" w:color="auto" w:fill="auto"/>
            <w:noWrap/>
            <w:vAlign w:val="center"/>
          </w:tcPr>
          <w:p w14:paraId="65F5FB46">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7D8D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D4E4">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4</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AFC84">
            <w:pPr>
              <w:spacing w:before="105" w:line="229" w:lineRule="auto"/>
              <w:ind w:left="21"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土一土二-农房微改造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6BB6">
            <w:pPr>
              <w:spacing w:before="138" w:line="188" w:lineRule="auto"/>
              <w:ind w:right="12"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1125489.89</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8004">
            <w:pPr>
              <w:spacing w:before="138"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89F5">
            <w:pPr>
              <w:spacing w:before="138"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346941.95</w:t>
            </w:r>
          </w:p>
        </w:tc>
        <w:tc>
          <w:tcPr>
            <w:tcW w:w="846" w:type="pct"/>
            <w:vMerge w:val="continue"/>
            <w:tcBorders>
              <w:left w:val="single" w:color="000000" w:sz="4" w:space="0"/>
              <w:right w:val="single" w:color="000000" w:sz="4" w:space="0"/>
            </w:tcBorders>
            <w:shd w:val="clear" w:color="auto" w:fill="auto"/>
            <w:noWrap/>
            <w:vAlign w:val="center"/>
          </w:tcPr>
          <w:p w14:paraId="461D22E8">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61947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D083">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5</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A960">
            <w:pPr>
              <w:spacing w:before="104" w:line="230" w:lineRule="auto"/>
              <w:ind w:left="24"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洞头-农房微改造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D558">
            <w:pPr>
              <w:spacing w:before="137"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1235880.76</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9B86">
            <w:pPr>
              <w:spacing w:before="137"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0486">
            <w:pPr>
              <w:spacing w:before="137"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381643.01</w:t>
            </w:r>
          </w:p>
        </w:tc>
        <w:tc>
          <w:tcPr>
            <w:tcW w:w="846" w:type="pct"/>
            <w:vMerge w:val="continue"/>
            <w:tcBorders>
              <w:left w:val="single" w:color="000000" w:sz="4" w:space="0"/>
              <w:right w:val="single" w:color="000000" w:sz="4" w:space="0"/>
            </w:tcBorders>
            <w:shd w:val="clear" w:color="auto" w:fill="auto"/>
            <w:noWrap/>
            <w:vAlign w:val="center"/>
          </w:tcPr>
          <w:p w14:paraId="16F86042">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258D0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A943">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6</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961C">
            <w:pPr>
              <w:spacing w:before="105" w:line="229" w:lineRule="auto"/>
              <w:ind w:left="21"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雷打石-农房微改造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06D9">
            <w:pPr>
              <w:spacing w:before="138" w:line="188" w:lineRule="auto"/>
              <w:ind w:right="12"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230515.98</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A18B">
            <w:pPr>
              <w:spacing w:before="138"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318F">
            <w:pPr>
              <w:spacing w:before="138"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72216.87</w:t>
            </w:r>
          </w:p>
        </w:tc>
        <w:tc>
          <w:tcPr>
            <w:tcW w:w="846" w:type="pct"/>
            <w:vMerge w:val="continue"/>
            <w:tcBorders>
              <w:left w:val="single" w:color="000000" w:sz="4" w:space="0"/>
              <w:right w:val="single" w:color="000000" w:sz="4" w:space="0"/>
            </w:tcBorders>
            <w:shd w:val="clear" w:color="auto" w:fill="auto"/>
            <w:noWrap/>
            <w:vAlign w:val="center"/>
          </w:tcPr>
          <w:p w14:paraId="33BC1E02">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15999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922D">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7</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7701">
            <w:pPr>
              <w:spacing w:before="105" w:line="228" w:lineRule="auto"/>
              <w:ind w:left="23"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上里坪-农房微改造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3BC21">
            <w:pPr>
              <w:spacing w:before="138"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949951.48</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E630">
            <w:pPr>
              <w:spacing w:before="138"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9626">
            <w:pPr>
              <w:spacing w:before="138"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242795.98</w:t>
            </w:r>
          </w:p>
        </w:tc>
        <w:tc>
          <w:tcPr>
            <w:tcW w:w="846" w:type="pct"/>
            <w:vMerge w:val="continue"/>
            <w:tcBorders>
              <w:left w:val="single" w:color="000000" w:sz="4" w:space="0"/>
              <w:right w:val="single" w:color="000000" w:sz="4" w:space="0"/>
            </w:tcBorders>
            <w:shd w:val="clear" w:color="auto" w:fill="auto"/>
            <w:noWrap/>
            <w:vAlign w:val="center"/>
          </w:tcPr>
          <w:p w14:paraId="2CD1430B">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53094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84CA">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8</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0DA90">
            <w:pPr>
              <w:spacing w:before="105" w:line="229" w:lineRule="auto"/>
              <w:ind w:left="28"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桐子坪-农房微改造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C439">
            <w:pPr>
              <w:spacing w:before="139"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330540.81</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0810B">
            <w:pPr>
              <w:spacing w:before="139"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6AE7">
            <w:pPr>
              <w:spacing w:before="139"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68277.00</w:t>
            </w:r>
          </w:p>
        </w:tc>
        <w:tc>
          <w:tcPr>
            <w:tcW w:w="846" w:type="pct"/>
            <w:vMerge w:val="continue"/>
            <w:tcBorders>
              <w:left w:val="single" w:color="000000" w:sz="4" w:space="0"/>
              <w:right w:val="single" w:color="000000" w:sz="4" w:space="0"/>
            </w:tcBorders>
            <w:shd w:val="clear" w:color="auto" w:fill="auto"/>
            <w:noWrap/>
            <w:vAlign w:val="center"/>
          </w:tcPr>
          <w:p w14:paraId="0FD4905E">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30630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E8C2">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9</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6F4B2">
            <w:pPr>
              <w:spacing w:before="106" w:line="230" w:lineRule="auto"/>
              <w:ind w:left="22"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玩乐斗-农房微改造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588C">
            <w:pPr>
              <w:spacing w:before="139"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1131310.53</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7669">
            <w:pPr>
              <w:spacing w:before="139"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486B">
            <w:pPr>
              <w:spacing w:before="139"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351866.18</w:t>
            </w:r>
          </w:p>
        </w:tc>
        <w:tc>
          <w:tcPr>
            <w:tcW w:w="846" w:type="pct"/>
            <w:vMerge w:val="continue"/>
            <w:tcBorders>
              <w:left w:val="single" w:color="000000" w:sz="4" w:space="0"/>
              <w:right w:val="single" w:color="000000" w:sz="4" w:space="0"/>
            </w:tcBorders>
            <w:shd w:val="clear" w:color="auto" w:fill="auto"/>
            <w:noWrap/>
            <w:vAlign w:val="center"/>
          </w:tcPr>
          <w:p w14:paraId="139797C7">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57822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84B1">
            <w:pPr>
              <w:pStyle w:val="153"/>
              <w:spacing w:before="120" w:line="240" w:lineRule="auto"/>
              <w:jc w:val="center"/>
              <w:rPr>
                <w:rFonts w:hint="default" w:ascii="宋体" w:hAnsi="宋体" w:eastAsia="宋体" w:cs="宋体"/>
                <w:color w:val="auto"/>
                <w:sz w:val="24"/>
                <w:szCs w:val="24"/>
                <w:lang w:val="en-US" w:eastAsia="zh-CN"/>
              </w:rPr>
            </w:pPr>
            <w:r>
              <w:rPr>
                <w:rFonts w:hint="eastAsia" w:cs="宋体"/>
                <w:color w:val="auto"/>
                <w:sz w:val="24"/>
                <w:szCs w:val="24"/>
                <w:lang w:val="en-US" w:eastAsia="zh-CN"/>
              </w:rPr>
              <w:t>10</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BC58">
            <w:pPr>
              <w:spacing w:before="106" w:line="230" w:lineRule="auto"/>
              <w:ind w:left="53"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顶棚改造</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710F">
            <w:pPr>
              <w:spacing w:before="139"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897082.64</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FB2A">
            <w:pPr>
              <w:spacing w:before="139"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786C">
            <w:pPr>
              <w:spacing w:before="139" w:line="188" w:lineRule="auto"/>
              <w:ind w:right="6"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59157.54</w:t>
            </w:r>
          </w:p>
        </w:tc>
        <w:tc>
          <w:tcPr>
            <w:tcW w:w="846" w:type="pct"/>
            <w:vMerge w:val="continue"/>
            <w:tcBorders>
              <w:left w:val="single" w:color="000000" w:sz="4" w:space="0"/>
              <w:right w:val="single" w:color="000000" w:sz="4" w:space="0"/>
            </w:tcBorders>
            <w:shd w:val="clear" w:color="auto" w:fill="auto"/>
            <w:noWrap/>
            <w:vAlign w:val="center"/>
          </w:tcPr>
          <w:p w14:paraId="1953B524">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7A525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7777">
            <w:pPr>
              <w:pStyle w:val="153"/>
              <w:spacing w:before="120" w:line="240" w:lineRule="auto"/>
              <w:jc w:val="center"/>
              <w:rPr>
                <w:rFonts w:hint="default" w:cs="宋体"/>
                <w:color w:val="auto"/>
                <w:sz w:val="24"/>
                <w:szCs w:val="24"/>
                <w:lang w:val="en-US" w:eastAsia="zh-CN"/>
              </w:rPr>
            </w:pPr>
            <w:r>
              <w:rPr>
                <w:rFonts w:hint="eastAsia" w:cs="宋体"/>
                <w:color w:val="auto"/>
                <w:sz w:val="24"/>
                <w:szCs w:val="24"/>
                <w:lang w:val="en-US" w:eastAsia="zh-CN"/>
              </w:rPr>
              <w:t>11</w:t>
            </w:r>
          </w:p>
        </w:tc>
        <w:tc>
          <w:tcPr>
            <w:tcW w:w="1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25B16">
            <w:pPr>
              <w:spacing w:before="106" w:line="230" w:lineRule="auto"/>
              <w:ind w:left="31" w:leftChars="0"/>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暂列金</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11FE">
            <w:pPr>
              <w:spacing w:before="140" w:line="188" w:lineRule="auto"/>
              <w:ind w:right="13"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190000.00</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2228">
            <w:pPr>
              <w:spacing w:before="140" w:line="188" w:lineRule="auto"/>
              <w:ind w:right="9" w:rightChars="0"/>
              <w:jc w:val="center"/>
              <w:rPr>
                <w:rFonts w:hint="eastAsia" w:ascii="宋体" w:hAnsi="宋体" w:eastAsia="宋体" w:cs="宋体"/>
                <w:i w:val="0"/>
                <w:iCs w:val="0"/>
                <w:color w:val="auto"/>
                <w:sz w:val="24"/>
                <w:szCs w:val="24"/>
                <w:highlight w:val="none"/>
                <w:u w:val="none"/>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C129">
            <w:pPr>
              <w:spacing w:before="140" w:line="188" w:lineRule="auto"/>
              <w:ind w:right="6" w:rightChars="0"/>
              <w:jc w:val="center"/>
              <w:rPr>
                <w:rFonts w:hint="eastAsia"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w:t>
            </w:r>
          </w:p>
        </w:tc>
        <w:tc>
          <w:tcPr>
            <w:tcW w:w="846" w:type="pct"/>
            <w:vMerge w:val="continue"/>
            <w:tcBorders>
              <w:left w:val="single" w:color="000000" w:sz="4" w:space="0"/>
              <w:right w:val="single" w:color="000000" w:sz="4" w:space="0"/>
            </w:tcBorders>
            <w:shd w:val="clear" w:color="auto" w:fill="auto"/>
            <w:noWrap/>
            <w:vAlign w:val="center"/>
          </w:tcPr>
          <w:p w14:paraId="61BCD201">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r w14:paraId="261FC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7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3FF0">
            <w:pPr>
              <w:spacing w:before="107" w:line="230" w:lineRule="auto"/>
              <w:ind w:left="27" w:leftChars="0"/>
              <w:jc w:val="center"/>
              <w:rPr>
                <w:rFonts w:hint="eastAsia" w:ascii="宋体" w:hAnsi="宋体" w:eastAsia="宋体" w:cs="宋体"/>
                <w:color w:val="auto"/>
                <w:spacing w:val="1"/>
                <w:sz w:val="24"/>
                <w:szCs w:val="24"/>
                <w:lang w:val="en-US" w:eastAsia="zh-CN"/>
              </w:rPr>
            </w:pPr>
            <w:r>
              <w:rPr>
                <w:rFonts w:hint="eastAsia" w:hAnsi="宋体" w:cs="宋体"/>
                <w:color w:val="auto"/>
                <w:spacing w:val="1"/>
                <w:sz w:val="24"/>
                <w:szCs w:val="24"/>
                <w:lang w:val="en-US" w:eastAsia="zh-CN"/>
              </w:rPr>
              <w:t>合计</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0F36">
            <w:pPr>
              <w:spacing w:before="133" w:line="189" w:lineRule="auto"/>
              <w:ind w:right="8" w:rightChars="0"/>
              <w:jc w:val="center"/>
              <w:rPr>
                <w:rFonts w:hint="default" w:ascii="宋体" w:hAnsi="宋体" w:eastAsia="宋体" w:cs="宋体"/>
                <w:color w:val="auto"/>
                <w:spacing w:val="7"/>
                <w:sz w:val="24"/>
                <w:szCs w:val="24"/>
                <w:lang w:val="en-US" w:eastAsia="zh-CN"/>
              </w:rPr>
            </w:pPr>
            <w:r>
              <w:rPr>
                <w:rFonts w:hint="eastAsia" w:hAnsi="宋体" w:cs="宋体"/>
                <w:color w:val="auto"/>
                <w:spacing w:val="7"/>
                <w:sz w:val="24"/>
                <w:szCs w:val="24"/>
                <w:lang w:val="en-US" w:eastAsia="zh-CN"/>
              </w:rPr>
              <w:t>9324435.12</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E835">
            <w:pPr>
              <w:spacing w:before="133" w:line="189" w:lineRule="auto"/>
              <w:ind w:right="4"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w:t>
            </w:r>
          </w:p>
        </w:tc>
        <w:tc>
          <w:tcPr>
            <w:tcW w:w="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0D49">
            <w:pPr>
              <w:spacing w:before="133" w:line="189" w:lineRule="auto"/>
              <w:ind w:right="1" w:rightChars="0"/>
              <w:jc w:val="center"/>
              <w:rPr>
                <w:rFonts w:hint="default" w:ascii="宋体" w:hAnsi="宋体" w:eastAsia="宋体" w:cs="宋体"/>
                <w:i w:val="0"/>
                <w:iCs w:val="0"/>
                <w:color w:val="auto"/>
                <w:sz w:val="24"/>
                <w:szCs w:val="24"/>
                <w:highlight w:val="none"/>
                <w:u w:val="none"/>
                <w:lang w:val="en-US" w:eastAsia="zh-CN"/>
              </w:rPr>
            </w:pPr>
            <w:r>
              <w:rPr>
                <w:rFonts w:hint="eastAsia" w:hAnsi="宋体" w:cs="宋体"/>
                <w:i w:val="0"/>
                <w:iCs w:val="0"/>
                <w:color w:val="auto"/>
                <w:sz w:val="24"/>
                <w:szCs w:val="24"/>
                <w:highlight w:val="none"/>
                <w:u w:val="none"/>
                <w:lang w:val="en-US" w:eastAsia="zh-CN"/>
              </w:rPr>
              <w:t>2426967.57</w:t>
            </w:r>
          </w:p>
        </w:tc>
        <w:tc>
          <w:tcPr>
            <w:tcW w:w="846" w:type="pct"/>
            <w:vMerge w:val="continue"/>
            <w:tcBorders>
              <w:left w:val="single" w:color="000000" w:sz="4" w:space="0"/>
              <w:bottom w:val="single" w:color="000000" w:sz="4" w:space="0"/>
              <w:right w:val="single" w:color="000000" w:sz="4" w:space="0"/>
            </w:tcBorders>
            <w:shd w:val="clear" w:color="auto" w:fill="auto"/>
            <w:noWrap/>
            <w:vAlign w:val="center"/>
          </w:tcPr>
          <w:p w14:paraId="146790EF">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p>
        </w:tc>
      </w:tr>
    </w:tbl>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17205"/>
      <w:bookmarkStart w:id="78" w:name="_Toc8163"/>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9" w:name="_Toc19680"/>
      <w:r>
        <w:rPr>
          <w:rFonts w:hint="eastAsia" w:ascii="宋体" w:hAnsi="宋体" w:eastAsia="宋体" w:cs="宋体"/>
          <w:sz w:val="24"/>
          <w:szCs w:val="24"/>
        </w:rPr>
        <w:t>9．投标报价</w:t>
      </w:r>
      <w:bookmarkEnd w:id="75"/>
      <w:bookmarkEnd w:id="77"/>
      <w:bookmarkEnd w:id="78"/>
      <w:bookmarkEnd w:id="79"/>
      <w:bookmarkStart w:id="80" w:name="_Hlt74498519"/>
      <w:bookmarkEnd w:id="80"/>
    </w:p>
    <w:p w14:paraId="65D21C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1A5E775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310780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《房屋建筑与装饰工程工程量计算规范》（GB50854-2013）；</w:t>
      </w:r>
    </w:p>
    <w:p w14:paraId="5C5DF11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《市政工程工程量清单计价规范》（GB50857-2013）；</w:t>
      </w:r>
    </w:p>
    <w:p w14:paraId="186E97C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广东省建设工程计价依据（2018）》。具体包括：《广东省房屋建筑与装饰工程综合定额（2018）》《广东省市政工程综合定额（2018）》《广东省通用安装工程综合定额（2018）》《广东省建设工程施工机具台班费用编制规则（2018）》等；</w:t>
      </w:r>
    </w:p>
    <w:p w14:paraId="1CA2DF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）企业定额；</w:t>
      </w:r>
    </w:p>
    <w:p w14:paraId="088298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）招标文件及其答疑（或修改）公告、招标工程量清单；</w:t>
      </w:r>
    </w:p>
    <w:p w14:paraId="0CD6FF9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）施工图及相关资料；</w:t>
      </w:r>
    </w:p>
    <w:p w14:paraId="7E2F2F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2FAAB27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11437"/>
      <w:bookmarkStart w:id="86" w:name="_Toc28889"/>
      <w:bookmarkStart w:id="87" w:name="_Toc721"/>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363B7CE8">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88" w:name="_Toc15652"/>
      <w:r>
        <w:rPr>
          <w:rFonts w:hint="eastAsia" w:ascii="宋体" w:hAnsi="宋体" w:eastAsia="宋体" w:cs="宋体"/>
          <w:sz w:val="24"/>
          <w:szCs w:val="24"/>
        </w:rPr>
        <w:t>10．投标文件的编制</w:t>
      </w:r>
      <w:bookmarkStart w:id="89" w:name="_Hlt69332370"/>
      <w:bookmarkEnd w:id="89"/>
      <w:bookmarkStart w:id="90" w:name="_Hlt69208262"/>
      <w:bookmarkEnd w:id="90"/>
      <w:r>
        <w:rPr>
          <w:rFonts w:hint="eastAsia" w:ascii="宋体" w:hAnsi="宋体" w:eastAsia="宋体" w:cs="宋体"/>
          <w:sz w:val="24"/>
          <w:szCs w:val="24"/>
        </w:rPr>
        <w:t>要求</w:t>
      </w:r>
      <w:bookmarkEnd w:id="85"/>
      <w:bookmarkEnd w:id="86"/>
      <w:bookmarkEnd w:id="87"/>
      <w:bookmarkEnd w:id="88"/>
      <w:bookmarkStart w:id="91" w:name="_Hlt74497202"/>
      <w:bookmarkEnd w:id="91"/>
      <w:bookmarkStart w:id="92" w:name="_Hlt74495594"/>
      <w:bookmarkEnd w:id="92"/>
      <w:bookmarkStart w:id="93" w:name="_Hlt78768224"/>
      <w:bookmarkEnd w:id="93"/>
      <w:bookmarkStart w:id="94" w:name="_Toc17114"/>
    </w:p>
    <w:p w14:paraId="1190BE8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5" w:name="_Toc32090"/>
      <w:bookmarkStart w:id="96" w:name="_Toc8710"/>
      <w:bookmarkStart w:id="97" w:name="_Toc15062"/>
      <w:bookmarkStart w:id="98" w:name="_Toc3493"/>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4"/>
      <w:bookmarkEnd w:id="95"/>
      <w:bookmarkEnd w:id="96"/>
      <w:bookmarkEnd w:id="97"/>
      <w:bookmarkEnd w:id="98"/>
    </w:p>
    <w:p w14:paraId="0933CFFA">
      <w:pPr>
        <w:pStyle w:val="13"/>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50E553DB">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99" w:name="_Hlt78709790"/>
      <w:bookmarkEnd w:id="99"/>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0" w:name="_Hlt74496890"/>
      <w:bookmarkEnd w:id="100"/>
    </w:p>
    <w:p w14:paraId="419B1DA1">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137AF666">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2A323C8B">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BB62FE1">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CD099C">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3FA51FF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1" w:name="_Toc29774"/>
      <w:bookmarkStart w:id="102" w:name="_Toc257031159"/>
      <w:bookmarkStart w:id="103" w:name="_Toc274313880"/>
    </w:p>
    <w:p w14:paraId="3B5AF671">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4" w:name="_Toc3004"/>
      <w:bookmarkStart w:id="105" w:name="_Toc18037"/>
      <w:bookmarkStart w:id="106" w:name="_Toc2278"/>
      <w:bookmarkStart w:id="107" w:name="_Toc2736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1"/>
      <w:bookmarkEnd w:id="102"/>
      <w:bookmarkEnd w:id="103"/>
      <w:bookmarkEnd w:id="104"/>
      <w:bookmarkEnd w:id="105"/>
      <w:bookmarkEnd w:id="106"/>
      <w:bookmarkEnd w:id="107"/>
    </w:p>
    <w:p w14:paraId="53AA56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0431C6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5ACFA0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585AFB4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2E3BE4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AB6843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8AAF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344C61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76627E7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2D49B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41A416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7AC9D05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25C69AC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DB7263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50D5316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13482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4D2ABB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65544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4E54ED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14:paraId="3E7D6E5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14:paraId="5347816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商务标书正本的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bookmarkStart w:id="108" w:name="_Hlt87783273"/>
      <w:bookmarkEnd w:id="108"/>
      <w:bookmarkStart w:id="109" w:name="_Hlt69670029"/>
      <w:bookmarkEnd w:id="109"/>
      <w:bookmarkStart w:id="110" w:name="_Toc274313881"/>
      <w:bookmarkStart w:id="111" w:name="_Toc23486"/>
    </w:p>
    <w:p w14:paraId="3444E5A0">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12" w:name="_Toc1257"/>
      <w:bookmarkStart w:id="113" w:name="_Toc6621"/>
      <w:bookmarkStart w:id="114" w:name="_Toc24061"/>
      <w:bookmarkStart w:id="115" w:name="_Toc30069"/>
      <w:r>
        <w:rPr>
          <w:rFonts w:hint="eastAsia" w:ascii="宋体" w:hAnsi="宋体" w:eastAsia="宋体" w:cs="宋体"/>
          <w:b/>
          <w:bCs/>
          <w:snapToGrid w:val="0"/>
          <w:color w:val="auto"/>
          <w:kern w:val="0"/>
          <w:sz w:val="24"/>
          <w:szCs w:val="24"/>
          <w:highlight w:val="none"/>
        </w:rPr>
        <w:t>10.3</w:t>
      </w:r>
      <w:bookmarkStart w:id="116" w:name="_Hlt69670035"/>
      <w:bookmarkEnd w:id="116"/>
      <w:r>
        <w:rPr>
          <w:rFonts w:hint="eastAsia" w:ascii="宋体" w:hAnsi="宋体" w:eastAsia="宋体" w:cs="宋体"/>
          <w:b/>
          <w:bCs/>
          <w:snapToGrid w:val="0"/>
          <w:color w:val="auto"/>
          <w:kern w:val="0"/>
          <w:sz w:val="24"/>
          <w:szCs w:val="24"/>
          <w:highlight w:val="none"/>
        </w:rPr>
        <w:t xml:space="preserve"> 经济标书的编制要求</w:t>
      </w:r>
      <w:bookmarkEnd w:id="110"/>
      <w:bookmarkEnd w:id="111"/>
      <w:bookmarkEnd w:id="112"/>
      <w:bookmarkEnd w:id="113"/>
      <w:bookmarkEnd w:id="114"/>
      <w:bookmarkEnd w:id="115"/>
    </w:p>
    <w:p w14:paraId="4DFF077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67B2B8F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2EC84D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4735DF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3C2A4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51A5A11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w:t>
      </w:r>
      <w:r>
        <w:rPr>
          <w:rFonts w:hint="eastAsia" w:ascii="宋体" w:hAnsi="宋体" w:eastAsia="宋体" w:cs="宋体"/>
          <w:snapToGrid w:val="0"/>
          <w:color w:val="auto"/>
          <w:kern w:val="0"/>
          <w:sz w:val="24"/>
          <w:szCs w:val="24"/>
          <w:highlight w:val="none"/>
        </w:rPr>
        <w:t>或打印件（须复印或打印至变更注册栏）；投标人委托造价咨询单位编制《投标总价》的，在该扉页“投标人”栏目加盖造价咨询人公章，并在该扉页后附造价咨询人的营业执照副本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1744D29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7" w:name="_Hlt69699579"/>
      <w:bookmarkEnd w:id="117"/>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05A80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8" w:name="_Hlt145127239"/>
      <w:bookmarkEnd w:id="118"/>
      <w:bookmarkStart w:id="119" w:name="_Toc7035"/>
      <w:r>
        <w:rPr>
          <w:rFonts w:hint="eastAsia" w:ascii="宋体" w:hAnsi="宋体" w:eastAsia="宋体" w:cs="宋体"/>
          <w:snapToGrid w:val="0"/>
          <w:color w:val="auto"/>
          <w:kern w:val="0"/>
          <w:sz w:val="24"/>
          <w:szCs w:val="24"/>
          <w:highlight w:val="none"/>
        </w:rPr>
        <w:t>。</w:t>
      </w:r>
    </w:p>
    <w:p w14:paraId="5CB1B3D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0A3CEED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BAAFD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2EC8F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B535B1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27A27D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2015C3C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CCD3C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24B773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01EB0D2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27B1AD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114F1A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54BC650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EF303B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FF65C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3F3EB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144DEC7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72B7E4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14C67C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4F45F8A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5FF8B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410645A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665957F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10.4.5</w:t>
      </w:r>
      <w:r>
        <w:rPr>
          <w:rFonts w:hint="eastAsia" w:ascii="宋体" w:hAnsi="宋体" w:eastAsia="宋体" w:cs="宋体"/>
          <w:snapToGrid w:val="0"/>
          <w:color w:val="auto"/>
          <w:kern w:val="0"/>
          <w:sz w:val="24"/>
          <w:szCs w:val="24"/>
          <w:highlight w:val="none"/>
        </w:rPr>
        <w:t xml:space="preserve"> 施工组织设计的正文除施工现场平面布置图和进度计划图用白色标准A3纸设置外，其他内容一律用白色标准A4纸设置。施工组织设计的正文建议不超过500页。  </w:t>
      </w:r>
    </w:p>
    <w:bookmarkEnd w:id="119"/>
    <w:p w14:paraId="445935B9">
      <w:pPr>
        <w:rPr>
          <w:rFonts w:hint="eastAsia"/>
        </w:rPr>
      </w:pPr>
      <w:bookmarkStart w:id="120" w:name="_Toc18012"/>
      <w:bookmarkStart w:id="121" w:name="_Toc32203"/>
    </w:p>
    <w:p w14:paraId="0D7D631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2" w:name="_Toc5963"/>
      <w:r>
        <w:rPr>
          <w:rStyle w:val="154"/>
          <w:rFonts w:hint="eastAsia" w:ascii="宋体" w:hAnsi="宋体" w:eastAsia="宋体" w:cs="宋体"/>
          <w:sz w:val="24"/>
          <w:szCs w:val="24"/>
          <w:lang w:val="en-US" w:eastAsia="zh-CN"/>
        </w:rPr>
        <w:t>11.电子投标</w:t>
      </w:r>
      <w:bookmarkEnd w:id="120"/>
      <w:bookmarkEnd w:id="122"/>
    </w:p>
    <w:p w14:paraId="5563A86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3" w:name="_Hlt88627590"/>
      <w:bookmarkEnd w:id="123"/>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0B63E5C">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4" w:name="_Hlt127590288"/>
      <w:bookmarkEnd w:id="124"/>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1"/>
    </w:p>
    <w:p w14:paraId="67023D36">
      <w:pPr>
        <w:rPr>
          <w:rFonts w:hint="eastAsia"/>
          <w:lang w:val="en-US" w:eastAsia="zh-CN"/>
        </w:rPr>
      </w:pPr>
      <w:bookmarkStart w:id="125" w:name="_Toc25051"/>
    </w:p>
    <w:p w14:paraId="2CC71560">
      <w:pPr>
        <w:pStyle w:val="136"/>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4"/>
          <w:rFonts w:hint="eastAsia" w:ascii="宋体" w:hAnsi="宋体" w:eastAsia="宋体" w:cs="宋体"/>
          <w:kern w:val="2"/>
          <w:sz w:val="24"/>
          <w:szCs w:val="24"/>
          <w:lang w:val="en-US" w:eastAsia="zh-CN" w:bidi="ar-SA"/>
        </w:rPr>
      </w:pPr>
      <w:r>
        <w:rPr>
          <w:rStyle w:val="154"/>
          <w:rFonts w:hint="eastAsia" w:ascii="宋体" w:hAnsi="宋体" w:eastAsia="宋体" w:cs="宋体"/>
          <w:kern w:val="2"/>
          <w:sz w:val="24"/>
          <w:szCs w:val="24"/>
          <w:lang w:val="en-US" w:eastAsia="zh-CN" w:bidi="ar-SA"/>
        </w:rPr>
        <w:t>12.电子投标及投标解密失败及突发情况的补救方案</w:t>
      </w:r>
    </w:p>
    <w:bookmarkEnd w:id="125"/>
    <w:p w14:paraId="6672D5A5">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7341C166">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986A5E3">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28548EA2">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4EA064F4">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389C3193">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4B20FD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1DE74DF4">
      <w:pPr>
        <w:pStyle w:val="136"/>
        <w:pageBreakBefore w:val="0"/>
        <w:numPr>
          <w:ilvl w:val="0"/>
          <w:numId w:val="0"/>
        </w:numPr>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ascii="宋体" w:hAnsi="宋体" w:cs="宋体"/>
          <w:b/>
          <w:bCs/>
          <w:snapToGrid w:val="0"/>
          <w:color w:val="auto"/>
          <w:kern w:val="0"/>
          <w:sz w:val="24"/>
          <w:szCs w:val="24"/>
          <w:highlight w:val="none"/>
          <w:lang w:val="en-US" w:eastAsia="zh-CN"/>
        </w:rPr>
        <w:t xml:space="preserve">3 </w:t>
      </w:r>
      <w:r>
        <w:rPr>
          <w:rFonts w:hint="eastAsia" w:ascii="宋体" w:hAnsi="宋体" w:eastAsia="宋体" w:cs="宋体"/>
          <w:snapToGrid w:val="0"/>
          <w:color w:val="auto"/>
          <w:kern w:val="0"/>
          <w:sz w:val="24"/>
          <w:szCs w:val="24"/>
          <w:highlight w:val="none"/>
        </w:rPr>
        <w:t>联合体投标的，由联合体牵头人按以上要求递交投标文件和相关资料。</w:t>
      </w:r>
    </w:p>
    <w:p w14:paraId="6227C99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hAnsi="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 xml:space="preserve"> 招标人或其授权的招标代理机构核对、接收投标人递交的投标文件和相关资料后，应向投标人出具标明签收人和签收时间的凭证，并妥善保管。</w:t>
      </w:r>
    </w:p>
    <w:p w14:paraId="59ADDE97">
      <w:pPr>
        <w:rPr>
          <w:rFonts w:hint="eastAsia"/>
        </w:rPr>
      </w:pPr>
    </w:p>
    <w:p w14:paraId="4055449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6" w:name="_Toc31800"/>
      <w:r>
        <w:rPr>
          <w:rStyle w:val="154"/>
          <w:rFonts w:hint="eastAsia" w:ascii="宋体" w:hAnsi="宋体" w:eastAsia="宋体" w:cs="宋体"/>
          <w:sz w:val="24"/>
          <w:szCs w:val="24"/>
          <w:lang w:val="en-US" w:eastAsia="zh-CN"/>
        </w:rPr>
        <w:t>13．投标文件的提交</w:t>
      </w:r>
      <w:bookmarkEnd w:id="126"/>
    </w:p>
    <w:p w14:paraId="7E97E43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51CB72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25D93DA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1926367">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7CC7A088">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7C553C7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9A9011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0706E35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0572682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4AE0B37E">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3514FD75">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4B293D9C">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BB917D5">
      <w:pPr>
        <w:rPr>
          <w:rFonts w:hint="eastAsia"/>
        </w:rPr>
      </w:pPr>
    </w:p>
    <w:p w14:paraId="2CDA213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7" w:name="_Toc358"/>
      <w:r>
        <w:rPr>
          <w:rStyle w:val="154"/>
          <w:rFonts w:hint="eastAsia" w:ascii="宋体" w:hAnsi="宋体" w:eastAsia="宋体" w:cs="宋体"/>
          <w:sz w:val="24"/>
          <w:szCs w:val="24"/>
          <w:lang w:val="en-US" w:eastAsia="zh-CN"/>
        </w:rPr>
        <w:t>14．开标</w:t>
      </w:r>
      <w:bookmarkEnd w:id="127"/>
    </w:p>
    <w:p w14:paraId="6C2F8EB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588CA30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F7CBCEE">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37E8614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029CD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8" w:name="_Toc7418"/>
      <w:bookmarkStart w:id="129" w:name="_Toc1282"/>
    </w:p>
    <w:p w14:paraId="3DDFE3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8"/>
      <w:bookmarkEnd w:id="129"/>
      <w:bookmarkStart w:id="130" w:name="_Toc4807"/>
      <w:bookmarkStart w:id="131" w:name="_Toc30474"/>
    </w:p>
    <w:p w14:paraId="102DF2D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30"/>
      <w:bookmarkEnd w:id="131"/>
      <w:bookmarkStart w:id="132" w:name="_Toc28242"/>
      <w:bookmarkStart w:id="133" w:name="_Toc3180"/>
    </w:p>
    <w:p w14:paraId="497F3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2"/>
      <w:bookmarkEnd w:id="133"/>
      <w:bookmarkStart w:id="134" w:name="_Toc29778"/>
      <w:bookmarkStart w:id="135" w:name="_Toc10498"/>
      <w:r>
        <w:rPr>
          <w:rFonts w:hint="eastAsia" w:ascii="宋体" w:hAnsi="宋体" w:eastAsia="宋体" w:cs="宋体"/>
          <w:snapToGrid w:val="0"/>
          <w:color w:val="auto"/>
          <w:kern w:val="0"/>
          <w:sz w:val="24"/>
          <w:szCs w:val="24"/>
          <w:highlight w:val="none"/>
          <w:lang w:eastAsia="zh-CN"/>
        </w:rPr>
        <w:t>。</w:t>
      </w:r>
    </w:p>
    <w:p w14:paraId="6F1A77F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4"/>
      <w:bookmarkEnd w:id="135"/>
    </w:p>
    <w:p w14:paraId="3F4601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A3206C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4832112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6" w:name="_Hlt127093805"/>
      <w:bookmarkEnd w:id="136"/>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096DD27D">
      <w:pPr>
        <w:rPr>
          <w:rFonts w:hint="eastAsia"/>
          <w:sz w:val="22"/>
          <w:szCs w:val="18"/>
          <w:lang w:val="en-US" w:eastAsia="zh-CN"/>
        </w:rPr>
      </w:pPr>
      <w:bookmarkStart w:id="137" w:name="_Toc28090"/>
    </w:p>
    <w:p w14:paraId="37C9871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r>
        <w:rPr>
          <w:rStyle w:val="154"/>
          <w:rFonts w:hint="eastAsia" w:ascii="宋体" w:hAnsi="宋体" w:eastAsia="宋体" w:cs="宋体"/>
          <w:sz w:val="24"/>
          <w:szCs w:val="24"/>
          <w:lang w:val="en-US" w:eastAsia="zh-CN"/>
        </w:rPr>
        <w:t>15．评标</w:t>
      </w:r>
      <w:bookmarkEnd w:id="137"/>
    </w:p>
    <w:p w14:paraId="023321D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72B2B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A597A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198BB5A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6C4ED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06396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29075E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32AE0C7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4E0D7F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3C3DBCA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06EBD2B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6BA610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2ACF8A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277E26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7D9E25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1DB7D8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05B12DF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69523A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4DC9F6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283BD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D9A34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注：如果“禁止投标条款”包括严重失信主体的，投标人信用信息的获取采用现场实时查询的方式实施。由招标代理机构工作人员在评标委员会成员、交易场所工作人员共同见证下，登录信用中国网站（https://www.creditchina.gov.cn），在企业查询界面下载《法人和非法人组织公共信用信息报告》，作为评审依据移交评标委员会。</w:t>
      </w:r>
    </w:p>
    <w:p w14:paraId="3D3FF9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1042D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601BF9E">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3C025A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5E5912F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5EDB8A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779813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1D2DF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ACC11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17D34DA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7BCAF30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0B9A89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6EF5350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1D0E86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（3）投标人委托造价咨询单位编制《投标总价》的，是否在《投标总价扉页》（即扉—3）“投标人”栏目加盖造价咨询人公章；是否提供造价咨询人的营业执照副本</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2293BC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99D2A0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003B873F">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6FE37E7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039CB48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B8D763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38" w:name="_Hlt121629839"/>
      <w:r>
        <w:rPr>
          <w:rFonts w:hint="eastAsia" w:ascii="宋体" w:hAnsi="宋体" w:eastAsia="宋体" w:cs="宋体"/>
          <w:snapToGrid w:val="0"/>
          <w:color w:val="auto"/>
          <w:kern w:val="0"/>
          <w:sz w:val="24"/>
          <w:szCs w:val="24"/>
          <w:highlight w:val="none"/>
        </w:rPr>
        <w:t>阶段</w:t>
      </w:r>
    </w:p>
    <w:p w14:paraId="351F33E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041C5AD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7F07406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4F39393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0BEC8C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3E88CD5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05743C4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607B3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1B69916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F3A72A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168023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397E4D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28DCD23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00AB0F8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1CCD9E8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1D71F07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7E78060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6BA31C5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0"/>
        <w:tblW w:w="10853" w:type="dxa"/>
        <w:jc w:val="center"/>
        <w:tblLayout w:type="fixed"/>
        <w:tblCellMar>
          <w:top w:w="0" w:type="dxa"/>
          <w:left w:w="108" w:type="dxa"/>
          <w:bottom w:w="0" w:type="dxa"/>
          <w:right w:w="108" w:type="dxa"/>
        </w:tblCellMar>
      </w:tblPr>
      <w:tblGrid>
        <w:gridCol w:w="1493"/>
        <w:gridCol w:w="3927"/>
        <w:gridCol w:w="690"/>
        <w:gridCol w:w="4743"/>
      </w:tblGrid>
      <w:tr w14:paraId="495252E1">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77682B8B">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商务部分，满分：</w:t>
            </w:r>
            <w:r>
              <w:rPr>
                <w:rFonts w:hint="eastAsia" w:ascii="宋体" w:hAnsi="宋体" w:eastAsia="宋体" w:cs="宋体"/>
                <w:b/>
                <w:bCs/>
                <w:snapToGrid w:val="0"/>
                <w:color w:val="auto"/>
                <w:kern w:val="0"/>
                <w:sz w:val="22"/>
                <w:szCs w:val="22"/>
                <w:highlight w:val="none"/>
                <w:u w:val="single"/>
                <w:lang w:val="en-US" w:eastAsia="zh-CN"/>
              </w:rPr>
              <w:t>80</w:t>
            </w:r>
            <w:r>
              <w:rPr>
                <w:rFonts w:hint="eastAsia" w:ascii="宋体" w:hAnsi="宋体" w:eastAsia="宋体" w:cs="宋体"/>
                <w:b/>
                <w:bCs/>
                <w:snapToGrid w:val="0"/>
                <w:color w:val="auto"/>
                <w:kern w:val="0"/>
                <w:sz w:val="22"/>
                <w:szCs w:val="22"/>
                <w:highlight w:val="none"/>
                <w:u w:val="single"/>
              </w:rPr>
              <w:t xml:space="preserve"> </w:t>
            </w:r>
            <w:r>
              <w:rPr>
                <w:rFonts w:hint="eastAsia" w:ascii="宋体" w:hAnsi="宋体" w:eastAsia="宋体" w:cs="宋体"/>
                <w:b/>
                <w:bCs/>
                <w:snapToGrid w:val="0"/>
                <w:color w:val="auto"/>
                <w:kern w:val="0"/>
                <w:sz w:val="22"/>
                <w:szCs w:val="22"/>
                <w:highlight w:val="none"/>
              </w:rPr>
              <w:t>分。</w:t>
            </w:r>
          </w:p>
        </w:tc>
      </w:tr>
      <w:tr w14:paraId="6A4411D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ABA9958">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1F8A69E">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2E7572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674CDCDE">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3D6BB4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企业奖项</w:t>
            </w:r>
          </w:p>
          <w:p w14:paraId="0065F3BC">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E5F8FB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企业2020年1月1日至今获得工程类奖项情况：</w:t>
            </w:r>
          </w:p>
          <w:p w14:paraId="7FF91505">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w:t>
            </w:r>
            <w:r>
              <w:rPr>
                <w:rFonts w:hint="eastAsia" w:hAnsi="宋体" w:cs="宋体"/>
                <w:snapToGrid w:val="0"/>
                <w:color w:val="auto"/>
                <w:kern w:val="0"/>
                <w:sz w:val="22"/>
                <w:szCs w:val="22"/>
                <w:highlight w:val="none"/>
                <w:lang w:val="en-US" w:eastAsia="zh-CN" w:bidi="ar-SA"/>
              </w:rPr>
              <w:t>.</w:t>
            </w:r>
            <w:r>
              <w:rPr>
                <w:rFonts w:hint="eastAsia" w:ascii="宋体" w:hAnsi="宋体" w:eastAsia="宋体" w:cs="宋体"/>
                <w:snapToGrid w:val="0"/>
                <w:color w:val="auto"/>
                <w:kern w:val="0"/>
                <w:sz w:val="22"/>
                <w:szCs w:val="22"/>
                <w:highlight w:val="none"/>
                <w:lang w:val="en-US" w:eastAsia="zh-CN" w:bidi="ar-SA"/>
              </w:rPr>
              <w:t>获得国家级奖项的，每个得</w:t>
            </w:r>
            <w:r>
              <w:rPr>
                <w:rFonts w:hint="eastAsia" w:ascii="宋体" w:hAnsi="宋体" w:eastAsia="宋体" w:cs="宋体"/>
                <w:snapToGrid w:val="0"/>
                <w:color w:val="auto"/>
                <w:kern w:val="0"/>
                <w:sz w:val="22"/>
                <w:szCs w:val="22"/>
                <w:highlight w:val="none"/>
                <w:u w:val="single"/>
                <w:lang w:val="en-US" w:eastAsia="zh-CN" w:bidi="ar-SA"/>
              </w:rPr>
              <w:t xml:space="preserve"> 10 </w:t>
            </w:r>
            <w:r>
              <w:rPr>
                <w:rFonts w:hint="eastAsia" w:ascii="宋体" w:hAnsi="宋体" w:eastAsia="宋体" w:cs="宋体"/>
                <w:snapToGrid w:val="0"/>
                <w:color w:val="auto"/>
                <w:kern w:val="0"/>
                <w:sz w:val="22"/>
                <w:szCs w:val="22"/>
                <w:highlight w:val="none"/>
                <w:lang w:val="en-US" w:eastAsia="zh-CN" w:bidi="ar-SA"/>
              </w:rPr>
              <w:t>分。</w:t>
            </w:r>
          </w:p>
          <w:p w14:paraId="1E78360C">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2.获得省级奖项的，每个得</w:t>
            </w:r>
            <w:r>
              <w:rPr>
                <w:rFonts w:hint="eastAsia" w:ascii="宋体" w:hAnsi="宋体" w:eastAsia="宋体" w:cs="宋体"/>
                <w:snapToGrid w:val="0"/>
                <w:color w:val="auto"/>
                <w:kern w:val="0"/>
                <w:sz w:val="22"/>
                <w:szCs w:val="22"/>
                <w:highlight w:val="none"/>
                <w:u w:val="single"/>
                <w:lang w:val="en-US" w:eastAsia="zh-CN" w:bidi="ar-SA"/>
              </w:rPr>
              <w:t xml:space="preserve"> 8 </w:t>
            </w:r>
            <w:r>
              <w:rPr>
                <w:rFonts w:hint="eastAsia" w:ascii="宋体" w:hAnsi="宋体" w:eastAsia="宋体" w:cs="宋体"/>
                <w:snapToGrid w:val="0"/>
                <w:color w:val="auto"/>
                <w:kern w:val="0"/>
                <w:sz w:val="22"/>
                <w:szCs w:val="22"/>
                <w:highlight w:val="none"/>
                <w:lang w:val="en-US" w:eastAsia="zh-CN" w:bidi="ar-SA"/>
              </w:rPr>
              <w:t>分。</w:t>
            </w:r>
          </w:p>
          <w:p w14:paraId="02AF55C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3</w:t>
            </w:r>
            <w:r>
              <w:rPr>
                <w:rFonts w:hint="eastAsia" w:hAnsi="宋体" w:cs="宋体"/>
                <w:snapToGrid w:val="0"/>
                <w:color w:val="auto"/>
                <w:kern w:val="0"/>
                <w:sz w:val="22"/>
                <w:szCs w:val="22"/>
                <w:highlight w:val="none"/>
                <w:lang w:val="en-US" w:eastAsia="zh-CN" w:bidi="ar-SA"/>
              </w:rPr>
              <w:t>.</w:t>
            </w:r>
            <w:r>
              <w:rPr>
                <w:rFonts w:hint="eastAsia" w:ascii="宋体" w:hAnsi="宋体" w:eastAsia="宋体" w:cs="宋体"/>
                <w:snapToGrid w:val="0"/>
                <w:color w:val="auto"/>
                <w:kern w:val="0"/>
                <w:sz w:val="22"/>
                <w:szCs w:val="22"/>
                <w:highlight w:val="none"/>
                <w:lang w:val="en-US" w:eastAsia="zh-CN" w:bidi="ar-SA"/>
              </w:rPr>
              <w:t>获得地市级奖项的，每个得</w:t>
            </w:r>
            <w:r>
              <w:rPr>
                <w:rFonts w:hint="eastAsia" w:ascii="宋体" w:hAnsi="宋体" w:eastAsia="宋体" w:cs="宋体"/>
                <w:snapToGrid w:val="0"/>
                <w:color w:val="auto"/>
                <w:kern w:val="0"/>
                <w:sz w:val="22"/>
                <w:szCs w:val="22"/>
                <w:highlight w:val="none"/>
                <w:u w:val="single"/>
                <w:lang w:val="en-US" w:eastAsia="zh-CN" w:bidi="ar-SA"/>
              </w:rPr>
              <w:t xml:space="preserve"> 5 </w:t>
            </w:r>
            <w:r>
              <w:rPr>
                <w:rFonts w:hint="eastAsia" w:ascii="宋体" w:hAnsi="宋体" w:eastAsia="宋体" w:cs="宋体"/>
                <w:snapToGrid w:val="0"/>
                <w:color w:val="auto"/>
                <w:kern w:val="0"/>
                <w:sz w:val="22"/>
                <w:szCs w:val="22"/>
                <w:highlight w:val="none"/>
                <w:lang w:val="en-US" w:eastAsia="zh-CN" w:bidi="ar-SA"/>
              </w:rPr>
              <w:t>分。</w:t>
            </w:r>
          </w:p>
          <w:p w14:paraId="79950DE1">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4</w:t>
            </w:r>
            <w:r>
              <w:rPr>
                <w:rFonts w:hint="eastAsia" w:hAnsi="宋体" w:cs="宋体"/>
                <w:snapToGrid w:val="0"/>
                <w:color w:val="auto"/>
                <w:kern w:val="0"/>
                <w:sz w:val="22"/>
                <w:szCs w:val="22"/>
                <w:highlight w:val="none"/>
                <w:lang w:val="en-US" w:eastAsia="zh-CN" w:bidi="ar-SA"/>
              </w:rPr>
              <w:t>.</w:t>
            </w:r>
            <w:r>
              <w:rPr>
                <w:rFonts w:hint="eastAsia" w:ascii="宋体" w:hAnsi="宋体" w:eastAsia="宋体" w:cs="宋体"/>
                <w:snapToGrid w:val="0"/>
                <w:color w:val="auto"/>
                <w:kern w:val="0"/>
                <w:sz w:val="22"/>
                <w:szCs w:val="22"/>
                <w:highlight w:val="none"/>
                <w:lang w:val="en-US" w:eastAsia="zh-CN" w:bidi="ar-SA"/>
              </w:rPr>
              <w:t>以上奖项均未获得的，不予计分。</w:t>
            </w:r>
          </w:p>
          <w:p w14:paraId="3EF54CE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5</w:t>
            </w:r>
            <w:r>
              <w:rPr>
                <w:rFonts w:hint="eastAsia" w:hAnsi="宋体" w:cs="宋体"/>
                <w:snapToGrid w:val="0"/>
                <w:color w:val="auto"/>
                <w:kern w:val="0"/>
                <w:sz w:val="22"/>
                <w:szCs w:val="22"/>
                <w:highlight w:val="none"/>
                <w:lang w:val="en-US" w:eastAsia="zh-CN" w:bidi="ar-SA"/>
              </w:rPr>
              <w:t>.</w:t>
            </w:r>
            <w:r>
              <w:rPr>
                <w:rFonts w:hint="eastAsia" w:ascii="宋体" w:hAnsi="宋体" w:eastAsia="宋体" w:cs="宋体"/>
                <w:snapToGrid w:val="0"/>
                <w:color w:val="auto"/>
                <w:kern w:val="0"/>
                <w:sz w:val="22"/>
                <w:szCs w:val="22"/>
                <w:highlight w:val="none"/>
                <w:lang w:val="en-US" w:eastAsia="zh-CN" w:bidi="ar-SA"/>
              </w:rPr>
              <w:t>本项最高得10分。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D8E1218">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1．允许投标人提交多个业绩，但同一业绩只按最高级别奖项计分一次。</w:t>
            </w:r>
          </w:p>
          <w:p w14:paraId="65030CC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2.需附有关奖项证明扫描件（或打印件）。</w:t>
            </w:r>
          </w:p>
          <w:p w14:paraId="1C2646F8">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3．颁发机构限定以下范围：</w:t>
            </w:r>
          </w:p>
          <w:p w14:paraId="1CDBB376">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①国家级奖项：</w:t>
            </w:r>
            <w:r>
              <w:rPr>
                <w:rFonts w:hint="eastAsia" w:ascii="宋体" w:hAnsi="宋体" w:eastAsia="宋体" w:cs="宋体"/>
                <w:snapToGrid w:val="0"/>
                <w:color w:val="auto"/>
                <w:kern w:val="0"/>
                <w:sz w:val="22"/>
                <w:szCs w:val="22"/>
                <w:highlight w:val="none"/>
                <w:u w:val="single"/>
                <w:lang w:val="en-US" w:eastAsia="zh-CN" w:bidi="ar-SA"/>
              </w:rPr>
              <w:t>国务院、住建部、中国市政行业协会、中国建筑业协会</w:t>
            </w:r>
            <w:r>
              <w:rPr>
                <w:rFonts w:hint="eastAsia" w:ascii="宋体" w:hAnsi="宋体" w:eastAsia="宋体" w:cs="宋体"/>
                <w:snapToGrid w:val="0"/>
                <w:color w:val="auto"/>
                <w:kern w:val="0"/>
                <w:sz w:val="22"/>
                <w:szCs w:val="22"/>
                <w:highlight w:val="none"/>
                <w:lang w:val="en-US" w:eastAsia="zh-CN" w:bidi="ar-SA"/>
              </w:rPr>
              <w:t>；</w:t>
            </w:r>
          </w:p>
          <w:p w14:paraId="506FFFC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②省级奖项：</w:t>
            </w:r>
            <w:r>
              <w:rPr>
                <w:rFonts w:hint="eastAsia" w:ascii="宋体" w:hAnsi="宋体" w:eastAsia="宋体" w:cs="宋体"/>
                <w:snapToGrid w:val="0"/>
                <w:color w:val="auto"/>
                <w:kern w:val="0"/>
                <w:sz w:val="22"/>
                <w:szCs w:val="22"/>
                <w:highlight w:val="none"/>
                <w:u w:val="single"/>
                <w:lang w:val="en-US" w:eastAsia="zh-CN" w:bidi="ar-SA"/>
              </w:rPr>
              <w:t xml:space="preserve">省级人民政府、省级建设行政主管部门、省市政行业协会、省建筑业协会 </w:t>
            </w:r>
            <w:r>
              <w:rPr>
                <w:rFonts w:hint="eastAsia" w:ascii="宋体" w:hAnsi="宋体" w:eastAsia="宋体" w:cs="宋体"/>
                <w:snapToGrid w:val="0"/>
                <w:color w:val="auto"/>
                <w:kern w:val="0"/>
                <w:sz w:val="22"/>
                <w:szCs w:val="22"/>
                <w:highlight w:val="none"/>
                <w:lang w:val="en-US" w:eastAsia="zh-CN" w:bidi="ar-SA"/>
              </w:rPr>
              <w:t>；</w:t>
            </w:r>
          </w:p>
          <w:p w14:paraId="05D48BC2">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③地市级奖项：</w:t>
            </w:r>
            <w:r>
              <w:rPr>
                <w:rFonts w:hint="eastAsia" w:ascii="宋体" w:hAnsi="宋体" w:eastAsia="宋体" w:cs="宋体"/>
                <w:snapToGrid w:val="0"/>
                <w:color w:val="auto"/>
                <w:kern w:val="0"/>
                <w:sz w:val="22"/>
                <w:szCs w:val="22"/>
                <w:highlight w:val="none"/>
                <w:u w:val="single"/>
                <w:lang w:val="en-US" w:eastAsia="zh-CN" w:bidi="ar-SA"/>
              </w:rPr>
              <w:t xml:space="preserve">地市级人民政府、地市级建设行政主管部门、地市级市政行业协会、地市级建筑业协会  </w:t>
            </w:r>
            <w:r>
              <w:rPr>
                <w:rFonts w:hint="eastAsia" w:ascii="宋体" w:hAnsi="宋体" w:eastAsia="宋体" w:cs="宋体"/>
                <w:snapToGrid w:val="0"/>
                <w:color w:val="auto"/>
                <w:kern w:val="0"/>
                <w:sz w:val="22"/>
                <w:szCs w:val="22"/>
                <w:highlight w:val="none"/>
                <w:lang w:val="en-US" w:eastAsia="zh-CN" w:bidi="ar-SA"/>
              </w:rPr>
              <w:t>。</w:t>
            </w:r>
          </w:p>
          <w:p w14:paraId="08351215">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4．获奖时间以奖项证明的落款日期为准。</w:t>
            </w:r>
          </w:p>
          <w:p w14:paraId="1F44DB15">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5．任一奖项有以下情形之一的，该奖项视为无效，不予计分：</w:t>
            </w:r>
          </w:p>
          <w:p w14:paraId="44D46FA3">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①奖项不属于指定类别的；</w:t>
            </w:r>
          </w:p>
          <w:p w14:paraId="0A9ED12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②颁发机构不符合要求的；</w:t>
            </w:r>
          </w:p>
          <w:p w14:paraId="480DCC4A">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③获奖时间不符合要求的。</w:t>
            </w:r>
          </w:p>
        </w:tc>
      </w:tr>
      <w:tr w14:paraId="0512900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53002A1">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项目经理</w:t>
            </w:r>
          </w:p>
          <w:p w14:paraId="1EC8E614">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综合素质</w:t>
            </w:r>
          </w:p>
          <w:p w14:paraId="01D9F5AC">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EF26850">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项目经理工程类技术职称情况：</w:t>
            </w:r>
          </w:p>
          <w:p w14:paraId="4119ACF8">
            <w:pPr>
              <w:keepNext w:val="0"/>
              <w:keepLines w:val="0"/>
              <w:pageBreakBefore w:val="0"/>
              <w:widowControl w:val="0"/>
              <w:numPr>
                <w:ilvl w:val="0"/>
                <w:numId w:val="0"/>
              </w:numPr>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lang w:val="en-US" w:eastAsia="zh-CN" w:bidi="ar-SA"/>
              </w:rPr>
              <w:t>1.</w:t>
            </w:r>
            <w:r>
              <w:rPr>
                <w:rFonts w:hint="eastAsia" w:ascii="宋体" w:hAnsi="宋体" w:eastAsia="宋体" w:cs="宋体"/>
                <w:snapToGrid w:val="0"/>
                <w:color w:val="auto"/>
                <w:kern w:val="0"/>
                <w:sz w:val="22"/>
                <w:szCs w:val="22"/>
                <w:highlight w:val="none"/>
                <w:lang w:val="en-US" w:eastAsia="zh-CN" w:bidi="ar-SA"/>
              </w:rPr>
              <w:t>具备工程师或以上职称的，得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5AC2A60A">
            <w:pPr>
              <w:keepNext w:val="0"/>
              <w:keepLines w:val="0"/>
              <w:pageBreakBefore w:val="0"/>
              <w:widowControl w:val="0"/>
              <w:numPr>
                <w:ilvl w:val="0"/>
                <w:numId w:val="0"/>
              </w:numPr>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lang w:val="en-US" w:eastAsia="zh-CN" w:bidi="ar-SA"/>
              </w:rPr>
              <w:t>2.</w:t>
            </w:r>
            <w:r>
              <w:rPr>
                <w:rFonts w:hint="eastAsia" w:ascii="宋体" w:hAnsi="宋体" w:eastAsia="宋体" w:cs="宋体"/>
                <w:snapToGrid w:val="0"/>
                <w:color w:val="auto"/>
                <w:kern w:val="0"/>
                <w:sz w:val="22"/>
                <w:szCs w:val="22"/>
                <w:highlight w:val="none"/>
                <w:lang w:val="en-US" w:eastAsia="zh-CN" w:bidi="ar-SA"/>
              </w:rPr>
              <w:t>具备助理工程师职称的，得</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1E2D253D">
            <w:pPr>
              <w:keepNext w:val="0"/>
              <w:keepLines w:val="0"/>
              <w:pageBreakBefore w:val="0"/>
              <w:widowControl w:val="0"/>
              <w:numPr>
                <w:ilvl w:val="0"/>
                <w:numId w:val="0"/>
              </w:numPr>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lang w:val="en-US" w:eastAsia="zh-CN" w:bidi="ar-SA"/>
              </w:rPr>
              <w:t>3.</w:t>
            </w:r>
            <w:r>
              <w:rPr>
                <w:rFonts w:hint="eastAsia" w:ascii="宋体" w:hAnsi="宋体" w:eastAsia="宋体" w:cs="宋体"/>
                <w:snapToGrid w:val="0"/>
                <w:color w:val="auto"/>
                <w:kern w:val="0"/>
                <w:sz w:val="22"/>
                <w:szCs w:val="22"/>
                <w:highlight w:val="none"/>
                <w:lang w:val="en-US" w:eastAsia="zh-CN" w:bidi="ar-SA"/>
              </w:rPr>
              <w:t>不具备以上职称的，不予计分。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6DB8A359">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需附职称证扫描件。</w:t>
            </w:r>
          </w:p>
        </w:tc>
      </w:tr>
      <w:tr w14:paraId="631F2F2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B2D6E75">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企业业绩</w:t>
            </w:r>
          </w:p>
          <w:p w14:paraId="794FC53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3A1B708">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w:t>
            </w:r>
            <w:r>
              <w:rPr>
                <w:rFonts w:hint="eastAsia" w:ascii="宋体" w:hAnsi="宋体" w:eastAsia="宋体" w:cs="宋体"/>
                <w:snapToGrid w:val="0"/>
                <w:color w:val="auto"/>
                <w:kern w:val="0"/>
                <w:sz w:val="22"/>
                <w:szCs w:val="22"/>
                <w:highlight w:val="none"/>
                <w:lang w:val="en-US" w:eastAsia="zh-CN"/>
              </w:rPr>
              <w:t>2020</w:t>
            </w:r>
            <w:r>
              <w:rPr>
                <w:rFonts w:hint="eastAsia" w:ascii="宋体" w:hAnsi="宋体" w:eastAsia="宋体" w:cs="宋体"/>
                <w:snapToGrid w:val="0"/>
                <w:color w:val="auto"/>
                <w:kern w:val="0"/>
                <w:sz w:val="22"/>
                <w:szCs w:val="22"/>
                <w:highlight w:val="none"/>
              </w:rPr>
              <w:t>年</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月</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日至</w:t>
            </w:r>
            <w:r>
              <w:rPr>
                <w:rFonts w:hint="eastAsia" w:ascii="宋体" w:hAnsi="宋体" w:eastAsia="宋体" w:cs="宋体"/>
                <w:snapToGrid w:val="0"/>
                <w:color w:val="auto"/>
                <w:kern w:val="0"/>
                <w:sz w:val="22"/>
                <w:szCs w:val="22"/>
                <w:highlight w:val="none"/>
                <w:lang w:val="en-US" w:eastAsia="zh-CN"/>
              </w:rPr>
              <w:t>今</w:t>
            </w:r>
            <w:r>
              <w:rPr>
                <w:rFonts w:hint="eastAsia" w:ascii="宋体" w:hAnsi="宋体" w:eastAsia="宋体" w:cs="宋体"/>
                <w:snapToGrid w:val="0"/>
                <w:color w:val="auto"/>
                <w:kern w:val="0"/>
                <w:sz w:val="22"/>
                <w:szCs w:val="22"/>
                <w:highlight w:val="none"/>
              </w:rPr>
              <w:t>业绩情况：</w:t>
            </w:r>
          </w:p>
          <w:p w14:paraId="5492D8B1">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hAnsi="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u w:val="single"/>
              </w:rPr>
              <w:t xml:space="preserve"> 承接 </w:t>
            </w:r>
            <w:r>
              <w:rPr>
                <w:rFonts w:hint="eastAsia" w:ascii="宋体" w:hAnsi="宋体" w:eastAsia="宋体" w:cs="宋体"/>
                <w:snapToGrid w:val="0"/>
                <w:color w:val="auto"/>
                <w:kern w:val="0"/>
                <w:sz w:val="22"/>
                <w:szCs w:val="22"/>
                <w:highlight w:val="none"/>
              </w:rPr>
              <w:t>过类似工程的，每个得</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分。</w:t>
            </w:r>
          </w:p>
          <w:p w14:paraId="62276131">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hAnsi="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未</w:t>
            </w:r>
            <w:r>
              <w:rPr>
                <w:rFonts w:hint="eastAsia" w:ascii="宋体" w:hAnsi="宋体" w:eastAsia="宋体" w:cs="宋体"/>
                <w:snapToGrid w:val="0"/>
                <w:color w:val="auto"/>
                <w:kern w:val="0"/>
                <w:sz w:val="22"/>
                <w:szCs w:val="22"/>
                <w:highlight w:val="none"/>
                <w:u w:val="single"/>
              </w:rPr>
              <w:t xml:space="preserve"> 承接 </w:t>
            </w:r>
            <w:r>
              <w:rPr>
                <w:rFonts w:hint="eastAsia" w:ascii="宋体" w:hAnsi="宋体" w:eastAsia="宋体" w:cs="宋体"/>
                <w:snapToGrid w:val="0"/>
                <w:color w:val="auto"/>
                <w:kern w:val="0"/>
                <w:sz w:val="22"/>
                <w:szCs w:val="22"/>
                <w:highlight w:val="none"/>
              </w:rPr>
              <w:t>过类似工程的，不予计分。</w:t>
            </w:r>
          </w:p>
          <w:p w14:paraId="4A9B78B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snapToGrid w:val="0"/>
                <w:color w:val="auto"/>
                <w:kern w:val="0"/>
                <w:sz w:val="22"/>
                <w:szCs w:val="22"/>
                <w:highlight w:val="none"/>
              </w:rPr>
              <w:t>3</w:t>
            </w:r>
            <w:r>
              <w:rPr>
                <w:rFonts w:hint="eastAsia" w:hAnsi="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 xml:space="preserve">本项最高得10分。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AB9C4A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1．类似工程指：</w:t>
            </w:r>
            <w:r>
              <w:rPr>
                <w:rFonts w:hint="eastAsia" w:ascii="宋体" w:hAnsi="宋体" w:eastAsia="宋体" w:cs="宋体"/>
                <w:snapToGrid w:val="0"/>
                <w:color w:val="auto"/>
                <w:kern w:val="0"/>
                <w:sz w:val="22"/>
                <w:szCs w:val="22"/>
                <w:highlight w:val="none"/>
                <w:u w:val="single"/>
                <w:lang w:val="en-US" w:eastAsia="zh-CN"/>
              </w:rPr>
              <w:t>单项工程造价</w:t>
            </w:r>
            <w:r>
              <w:rPr>
                <w:rFonts w:hint="eastAsia" w:ascii="宋体" w:hAnsi="宋体" w:eastAsia="宋体" w:cs="宋体"/>
                <w:snapToGrid w:val="0"/>
                <w:color w:val="auto"/>
                <w:kern w:val="0"/>
                <w:sz w:val="22"/>
                <w:szCs w:val="22"/>
                <w:highlight w:val="none"/>
                <w:u w:val="single"/>
              </w:rPr>
              <w:t>≥</w:t>
            </w:r>
            <w:r>
              <w:rPr>
                <w:rFonts w:hint="eastAsia" w:ascii="宋体" w:hAnsi="宋体" w:eastAsia="宋体" w:cs="宋体"/>
                <w:snapToGrid w:val="0"/>
                <w:color w:val="auto"/>
                <w:kern w:val="0"/>
                <w:sz w:val="22"/>
                <w:szCs w:val="22"/>
                <w:highlight w:val="none"/>
                <w:u w:val="single"/>
                <w:lang w:val="en-US" w:eastAsia="zh-CN"/>
              </w:rPr>
              <w:t>900</w:t>
            </w:r>
            <w:r>
              <w:rPr>
                <w:rFonts w:hint="eastAsia" w:ascii="宋体" w:hAnsi="宋体" w:eastAsia="宋体" w:cs="宋体"/>
                <w:snapToGrid w:val="0"/>
                <w:color w:val="auto"/>
                <w:kern w:val="0"/>
                <w:sz w:val="22"/>
                <w:szCs w:val="22"/>
                <w:highlight w:val="none"/>
                <w:u w:val="single"/>
              </w:rPr>
              <w:t>万元</w:t>
            </w:r>
            <w:r>
              <w:rPr>
                <w:rFonts w:hint="eastAsia" w:ascii="宋体" w:hAnsi="宋体" w:eastAsia="宋体" w:cs="宋体"/>
                <w:snapToGrid w:val="0"/>
                <w:color w:val="auto"/>
                <w:kern w:val="0"/>
                <w:sz w:val="22"/>
                <w:szCs w:val="22"/>
                <w:highlight w:val="none"/>
                <w:u w:val="single"/>
                <w:lang w:val="en-US" w:eastAsia="zh-CN"/>
              </w:rPr>
              <w:t>的房建类</w:t>
            </w:r>
            <w:r>
              <w:rPr>
                <w:rFonts w:hint="eastAsia" w:ascii="宋体" w:hAnsi="宋体" w:eastAsia="宋体" w:cs="宋体"/>
                <w:snapToGrid w:val="0"/>
                <w:color w:val="auto"/>
                <w:kern w:val="0"/>
                <w:sz w:val="22"/>
                <w:szCs w:val="22"/>
                <w:highlight w:val="none"/>
                <w:u w:val="single"/>
              </w:rPr>
              <w:t>工程</w:t>
            </w:r>
            <w:r>
              <w:rPr>
                <w:rFonts w:hint="eastAsia" w:ascii="宋体" w:hAnsi="宋体" w:eastAsia="宋体" w:cs="宋体"/>
                <w:snapToGrid w:val="0"/>
                <w:color w:val="auto"/>
                <w:kern w:val="0"/>
                <w:sz w:val="22"/>
                <w:szCs w:val="22"/>
                <w:highlight w:val="none"/>
              </w:rPr>
              <w:t>。</w:t>
            </w:r>
          </w:p>
          <w:p w14:paraId="1DD7C176">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2．需附有关业绩</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lang w:val="en-US" w:eastAsia="zh-CN"/>
              </w:rPr>
              <w:t>仅限于以施工</w:t>
            </w:r>
            <w:r>
              <w:rPr>
                <w:rFonts w:hint="eastAsia" w:ascii="宋体" w:hAnsi="宋体" w:eastAsia="宋体" w:cs="宋体"/>
                <w:snapToGrid w:val="0"/>
                <w:color w:val="auto"/>
                <w:kern w:val="0"/>
                <w:sz w:val="22"/>
                <w:szCs w:val="22"/>
                <w:highlight w:val="none"/>
                <w:u w:val="single"/>
                <w:lang w:val="en-US" w:eastAsia="zh-CN"/>
              </w:rPr>
              <w:t>总承包单位/专业承包单位</w:t>
            </w:r>
            <w:r>
              <w:rPr>
                <w:rFonts w:hint="eastAsia" w:ascii="宋体" w:hAnsi="宋体" w:eastAsia="宋体" w:cs="宋体"/>
                <w:snapToGrid w:val="0"/>
                <w:color w:val="auto"/>
                <w:kern w:val="0"/>
                <w:sz w:val="22"/>
                <w:szCs w:val="22"/>
                <w:highlight w:val="none"/>
                <w:lang w:val="en-US" w:eastAsia="zh-CN"/>
              </w:rPr>
              <w:t>身份参建的项目</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合同协议书</w:t>
            </w:r>
            <w:r>
              <w:rPr>
                <w:rFonts w:hint="eastAsia" w:ascii="宋体" w:hAnsi="宋体" w:eastAsia="宋体" w:cs="宋体"/>
                <w:snapToGrid w:val="0"/>
                <w:color w:val="auto"/>
                <w:kern w:val="0"/>
                <w:sz w:val="22"/>
                <w:szCs w:val="22"/>
                <w:highlight w:val="none"/>
                <w:lang w:val="en-US" w:eastAsia="zh-CN"/>
              </w:rPr>
              <w:t>扫描件</w:t>
            </w:r>
            <w:r>
              <w:rPr>
                <w:rFonts w:hint="eastAsia" w:ascii="宋体" w:hAnsi="宋体" w:eastAsia="宋体" w:cs="宋体"/>
                <w:snapToGrid w:val="0"/>
                <w:color w:val="auto"/>
                <w:kern w:val="0"/>
                <w:sz w:val="22"/>
                <w:szCs w:val="22"/>
                <w:highlight w:val="none"/>
              </w:rPr>
              <w:t>。</w:t>
            </w:r>
          </w:p>
          <w:p w14:paraId="2A65A182">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3．业绩时间以合同协议书日期为准。</w:t>
            </w:r>
          </w:p>
          <w:p w14:paraId="4500DC40">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4．任一业绩有以下情形之一的，该业绩视为无效，不予计分：</w:t>
            </w:r>
          </w:p>
          <w:p w14:paraId="086B9AFD">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①业绩不属于类似工程的；</w:t>
            </w:r>
          </w:p>
          <w:p w14:paraId="380DC208">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②不是以指定身份参建的；</w:t>
            </w:r>
          </w:p>
          <w:p w14:paraId="2BD9C25A">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③业绩时间不符合要求的</w:t>
            </w:r>
            <w:r>
              <w:rPr>
                <w:rFonts w:hint="eastAsia" w:ascii="宋体" w:hAnsi="宋体" w:eastAsia="宋体" w:cs="宋体"/>
                <w:snapToGrid w:val="0"/>
                <w:color w:val="auto"/>
                <w:kern w:val="0"/>
                <w:sz w:val="22"/>
                <w:szCs w:val="22"/>
                <w:highlight w:val="none"/>
                <w:lang w:eastAsia="zh-CN"/>
              </w:rPr>
              <w:t>。</w:t>
            </w:r>
          </w:p>
        </w:tc>
      </w:tr>
      <w:tr w14:paraId="788DF8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4038FA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企业安全、质量管理</w:t>
            </w:r>
          </w:p>
          <w:p w14:paraId="7C16ADD7">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7A2FCB3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lang w:val="en-US" w:eastAsia="zh-CN" w:bidi="ar-SA"/>
              </w:rPr>
            </w:pPr>
            <w:r>
              <w:rPr>
                <w:rFonts w:hint="eastAsia" w:ascii="宋体" w:hAnsi="宋体" w:eastAsia="宋体" w:cs="宋体"/>
                <w:snapToGrid w:val="0"/>
                <w:color w:val="auto"/>
                <w:kern w:val="0"/>
                <w:sz w:val="22"/>
                <w:szCs w:val="22"/>
                <w:lang w:val="en-US" w:eastAsia="zh-CN" w:bidi="ar-SA"/>
              </w:rPr>
              <w:t>1.2020年1月1日至今投标人未发生事故等级为一般事故及以上的生产安全事故、一般质量事故及以上的工程质量事故的，得10分；</w:t>
            </w:r>
          </w:p>
          <w:p w14:paraId="728747B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z w:val="22"/>
                <w:szCs w:val="22"/>
              </w:rPr>
            </w:pPr>
            <w:r>
              <w:rPr>
                <w:rFonts w:hint="eastAsia" w:ascii="宋体" w:hAnsi="宋体" w:eastAsia="宋体" w:cs="宋体"/>
                <w:snapToGrid w:val="0"/>
                <w:color w:val="auto"/>
                <w:kern w:val="0"/>
                <w:sz w:val="22"/>
                <w:szCs w:val="22"/>
                <w:lang w:val="en-US" w:eastAsia="zh-CN" w:bidi="ar-SA"/>
              </w:rPr>
              <w:t>2.其他情形的，不予计分。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6CA60E4">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lang w:val="en-US" w:eastAsia="zh-CN"/>
              </w:rPr>
              <w:t>1.</w:t>
            </w:r>
            <w:r>
              <w:rPr>
                <w:rFonts w:hint="eastAsia" w:ascii="宋体" w:hAnsi="宋体" w:eastAsia="宋体" w:cs="宋体"/>
                <w:snapToGrid w:val="0"/>
                <w:color w:val="auto"/>
                <w:kern w:val="0"/>
                <w:sz w:val="22"/>
                <w:szCs w:val="22"/>
              </w:rPr>
              <w:t>需提供本单位承诺书（格式自定）并加盖本单位公章。</w:t>
            </w:r>
          </w:p>
          <w:p w14:paraId="5B87B7C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z w:val="22"/>
                <w:szCs w:val="22"/>
              </w:rPr>
            </w:pPr>
            <w:r>
              <w:rPr>
                <w:rFonts w:hint="eastAsia" w:ascii="宋体" w:hAnsi="宋体" w:eastAsia="宋体" w:cs="宋体"/>
                <w:snapToGrid w:val="0"/>
                <w:color w:val="auto"/>
                <w:kern w:val="0"/>
                <w:sz w:val="22"/>
                <w:szCs w:val="22"/>
                <w:lang w:val="en-US" w:eastAsia="zh-CN"/>
              </w:rPr>
              <w:t>2.</w:t>
            </w:r>
            <w:r>
              <w:rPr>
                <w:rFonts w:hint="eastAsia" w:ascii="宋体" w:hAnsi="宋体" w:eastAsia="宋体" w:cs="宋体"/>
                <w:snapToGrid w:val="0"/>
                <w:color w:val="auto"/>
                <w:kern w:val="0"/>
                <w:sz w:val="22"/>
                <w:szCs w:val="22"/>
              </w:rPr>
              <w:t>未提供本单位承诺书并加盖本单位公章的，按第2项标准处理。</w:t>
            </w:r>
          </w:p>
        </w:tc>
      </w:tr>
      <w:tr w14:paraId="5B256FD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2FF4C9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企业管理</w:t>
            </w:r>
          </w:p>
          <w:p w14:paraId="06F9223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体系认证</w:t>
            </w:r>
          </w:p>
          <w:p w14:paraId="31D6A89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
              </w:rPr>
              <w:t>（</w:t>
            </w:r>
            <w:r>
              <w:rPr>
                <w:rFonts w:hint="eastAsia" w:ascii="宋体" w:hAnsi="宋体" w:eastAsia="宋体" w:cs="宋体"/>
                <w:b w:val="0"/>
                <w:bCs w:val="0"/>
                <w:snapToGrid w:val="0"/>
                <w:color w:val="auto"/>
                <w:kern w:val="0"/>
                <w:sz w:val="22"/>
                <w:szCs w:val="22"/>
                <w:highlight w:val="none"/>
                <w:lang w:val="en-US" w:eastAsia="zh-CN" w:bidi="ar"/>
              </w:rPr>
              <w:t>9</w:t>
            </w:r>
            <w:r>
              <w:rPr>
                <w:rFonts w:hint="eastAsia" w:ascii="宋体" w:hAnsi="宋体" w:eastAsia="宋体" w:cs="宋体"/>
                <w:snapToGrid w:val="0"/>
                <w:color w:val="auto"/>
                <w:kern w:val="0"/>
                <w:sz w:val="22"/>
                <w:szCs w:val="22"/>
                <w:highlight w:val="none"/>
                <w:lang w:val="en-US" w:eastAsia="zh-CN"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60C3B08">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1．质量管理体系认证</w:t>
            </w:r>
            <w:r>
              <w:rPr>
                <w:rFonts w:hint="eastAsia" w:ascii="宋体" w:hAnsi="宋体" w:eastAsia="宋体" w:cs="宋体"/>
                <w:snapToGrid w:val="0"/>
                <w:color w:val="auto"/>
                <w:kern w:val="0"/>
                <w:sz w:val="22"/>
                <w:szCs w:val="22"/>
                <w:highlight w:val="none"/>
                <w:lang w:val="en-US" w:eastAsia="zh-CN" w:bidi="ar"/>
              </w:rPr>
              <w:t>、</w:t>
            </w:r>
            <w:r>
              <w:rPr>
                <w:rFonts w:hint="eastAsia" w:ascii="宋体" w:hAnsi="宋体" w:eastAsia="宋体" w:cs="宋体"/>
                <w:snapToGrid w:val="0"/>
                <w:color w:val="auto"/>
                <w:kern w:val="0"/>
                <w:sz w:val="22"/>
                <w:szCs w:val="22"/>
                <w:highlight w:val="none"/>
                <w:lang w:val="en-US" w:eastAsia="zh-CN" w:bidi="ar-SA"/>
              </w:rPr>
              <w:t>职业健康安全管理体系认证</w:t>
            </w:r>
            <w:r>
              <w:rPr>
                <w:rFonts w:hint="eastAsia" w:ascii="宋体" w:hAnsi="宋体" w:eastAsia="宋体" w:cs="宋体"/>
                <w:snapToGrid w:val="0"/>
                <w:color w:val="auto"/>
                <w:kern w:val="0"/>
                <w:sz w:val="22"/>
                <w:szCs w:val="22"/>
                <w:highlight w:val="none"/>
                <w:lang w:val="en-US" w:eastAsia="zh-CN" w:bidi="ar"/>
              </w:rPr>
              <w:t>、</w:t>
            </w:r>
            <w:r>
              <w:rPr>
                <w:rFonts w:hint="eastAsia" w:ascii="宋体" w:hAnsi="宋体" w:eastAsia="宋体" w:cs="宋体"/>
                <w:snapToGrid w:val="0"/>
                <w:color w:val="auto"/>
                <w:kern w:val="0"/>
                <w:sz w:val="22"/>
                <w:szCs w:val="22"/>
                <w:highlight w:val="none"/>
                <w:lang w:val="en-US" w:eastAsia="zh-CN" w:bidi="ar-SA"/>
              </w:rPr>
              <w:t>环境管理体系认证</w:t>
            </w:r>
            <w:r>
              <w:rPr>
                <w:rFonts w:hint="eastAsia" w:ascii="宋体" w:hAnsi="宋体" w:eastAsia="宋体" w:cs="宋体"/>
                <w:snapToGrid w:val="0"/>
                <w:color w:val="auto"/>
                <w:kern w:val="0"/>
                <w:sz w:val="22"/>
                <w:szCs w:val="22"/>
                <w:highlight w:val="none"/>
                <w:lang w:val="en-US" w:eastAsia="zh-CN" w:bidi="ar"/>
              </w:rPr>
              <w:t>中，每获得1项认证</w:t>
            </w:r>
            <w:r>
              <w:rPr>
                <w:rFonts w:hint="eastAsia" w:ascii="宋体" w:hAnsi="宋体" w:eastAsia="宋体" w:cs="宋体"/>
                <w:snapToGrid w:val="0"/>
                <w:color w:val="auto"/>
                <w:kern w:val="0"/>
                <w:sz w:val="22"/>
                <w:szCs w:val="22"/>
                <w:highlight w:val="none"/>
                <w:lang w:val="en-US" w:eastAsia="zh-CN" w:bidi="ar-SA"/>
              </w:rPr>
              <w:t>得3分，最高得</w:t>
            </w:r>
            <w:r>
              <w:rPr>
                <w:rFonts w:hint="eastAsia" w:ascii="宋体" w:hAnsi="宋体" w:eastAsia="宋体" w:cs="宋体"/>
                <w:b w:val="0"/>
                <w:bCs w:val="0"/>
                <w:snapToGrid w:val="0"/>
                <w:color w:val="auto"/>
                <w:kern w:val="0"/>
                <w:sz w:val="22"/>
                <w:szCs w:val="22"/>
                <w:highlight w:val="none"/>
                <w:lang w:val="en-US" w:eastAsia="zh-CN" w:bidi="ar-SA"/>
              </w:rPr>
              <w:t>9</w:t>
            </w:r>
            <w:r>
              <w:rPr>
                <w:rFonts w:hint="eastAsia" w:ascii="宋体" w:hAnsi="宋体" w:eastAsia="宋体" w:cs="宋体"/>
                <w:snapToGrid w:val="0"/>
                <w:color w:val="auto"/>
                <w:kern w:val="0"/>
                <w:sz w:val="22"/>
                <w:szCs w:val="22"/>
                <w:highlight w:val="none"/>
                <w:lang w:val="en-US" w:eastAsia="zh-CN" w:bidi="ar-SA"/>
              </w:rPr>
              <w:t>分。</w:t>
            </w:r>
          </w:p>
          <w:p w14:paraId="57650B9C">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lang w:val="en-US" w:eastAsia="zh-CN" w:bidi="ar-SA"/>
              </w:rPr>
              <w:t>2．未获得以上认证的，不予计分。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6DF868C9">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1．需附在有效期内的认证证书扫描件及国家认证认可监督管理委员会官网（http：//www.cnca.gov.cn/）查询截图。</w:t>
            </w:r>
          </w:p>
          <w:p w14:paraId="242BDA7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2．任一认证证书有以下情形之一的，该认证证书视为无效，不予计分：</w:t>
            </w:r>
          </w:p>
          <w:p w14:paraId="1EF92E32">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①认证证书不在有效期内的；</w:t>
            </w:r>
          </w:p>
          <w:p w14:paraId="236B6C9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i/>
                <w:iCs/>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②证书有效性在国家认证认可监督管理委员会官网（http：//www.cnca.gov.cn/）查询失效。</w:t>
            </w:r>
          </w:p>
        </w:tc>
      </w:tr>
      <w:tr w14:paraId="18D1FC0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8240C8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企业</w:t>
            </w:r>
          </w:p>
          <w:p w14:paraId="5300A612">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trike/>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财务状况</w:t>
            </w:r>
          </w:p>
          <w:p w14:paraId="52248D95">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
              </w:rPr>
              <w:t>（</w:t>
            </w:r>
            <w:r>
              <w:rPr>
                <w:rFonts w:hint="eastAsia" w:ascii="宋体" w:hAnsi="宋体" w:eastAsia="宋体" w:cs="宋体"/>
                <w:b w:val="0"/>
                <w:bCs w:val="0"/>
                <w:snapToGrid w:val="0"/>
                <w:color w:val="auto"/>
                <w:kern w:val="0"/>
                <w:sz w:val="22"/>
                <w:szCs w:val="22"/>
                <w:highlight w:val="none"/>
                <w:lang w:val="en-US" w:eastAsia="zh-CN" w:bidi="ar"/>
              </w:rPr>
              <w:t>6</w:t>
            </w:r>
            <w:r>
              <w:rPr>
                <w:rFonts w:hint="eastAsia" w:ascii="宋体" w:hAnsi="宋体" w:eastAsia="宋体" w:cs="宋体"/>
                <w:snapToGrid w:val="0"/>
                <w:color w:val="auto"/>
                <w:kern w:val="0"/>
                <w:sz w:val="22"/>
                <w:szCs w:val="22"/>
                <w:highlight w:val="none"/>
                <w:lang w:val="en-US" w:eastAsia="zh-CN"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D3CEF6F">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auto"/>
                <w:kern w:val="0"/>
                <w:sz w:val="22"/>
                <w:szCs w:val="22"/>
                <w:highlight w:val="none"/>
                <w:lang w:val="en-US" w:eastAsia="zh-CN" w:bidi="ar-SA"/>
              </w:rPr>
              <w:t>提供投标人基本账户在本项目招标公告发布之日起至投标截止时间期间出现过至少连续3日不少</w:t>
            </w:r>
            <w:r>
              <w:rPr>
                <w:rFonts w:hint="eastAsia" w:ascii="宋体" w:hAnsi="宋体" w:eastAsia="宋体" w:cs="宋体"/>
                <w:snapToGrid w:val="0"/>
                <w:color w:val="auto"/>
                <w:kern w:val="0"/>
                <w:sz w:val="22"/>
                <w:szCs w:val="22"/>
                <w:highlight w:val="none"/>
                <w:u w:val="single"/>
                <w:lang w:val="en-US" w:eastAsia="zh-CN" w:bidi="ar-SA"/>
              </w:rPr>
              <w:t xml:space="preserve"> 300 </w:t>
            </w:r>
            <w:r>
              <w:rPr>
                <w:rFonts w:hint="eastAsia" w:ascii="宋体" w:hAnsi="宋体" w:eastAsia="宋体" w:cs="宋体"/>
                <w:snapToGrid w:val="0"/>
                <w:color w:val="auto"/>
                <w:kern w:val="0"/>
                <w:sz w:val="22"/>
                <w:szCs w:val="22"/>
                <w:highlight w:val="none"/>
                <w:lang w:val="en-US" w:eastAsia="zh-CN" w:bidi="ar-SA"/>
              </w:rPr>
              <w:t>万元存款余额资金流水证明的，得6分。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6A9C1E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1．需附有关证明扫描件。</w:t>
            </w:r>
          </w:p>
          <w:p w14:paraId="0128F7FC">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2．存款余额资金流水证明有以下情形之一的，视为无效，不予计分：</w:t>
            </w:r>
          </w:p>
          <w:p w14:paraId="36322AC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①存款账户不是基本账户的；</w:t>
            </w:r>
          </w:p>
          <w:p w14:paraId="6BB3AE61">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②存款时间不符合要求的；</w:t>
            </w:r>
          </w:p>
          <w:p w14:paraId="1EA68558">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③存款额度不符合要求的。</w:t>
            </w:r>
          </w:p>
        </w:tc>
      </w:tr>
      <w:tr w14:paraId="7B6F196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6EEE80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服务便利性</w:t>
            </w:r>
          </w:p>
          <w:p w14:paraId="05681F59">
            <w:pPr>
              <w:keepNext w:val="0"/>
              <w:keepLines w:val="0"/>
              <w:pageBreakBefore w:val="0"/>
              <w:widowControl w:val="0"/>
              <w:kinsoku/>
              <w:wordWrap w:val="0"/>
              <w:overflowPunct/>
              <w:topLinePunct w:val="0"/>
              <w:autoSpaceDE/>
              <w:autoSpaceDN/>
              <w:bidi w:val="0"/>
              <w:adjustRightInd w:val="0"/>
              <w:snapToGrid w:val="0"/>
              <w:spacing w:afterAutospacing="0" w:line="360"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bidi="ar"/>
              </w:rPr>
              <w:t>（15分）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9EEE09E">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对所有投标人的快速服务保障能力（包括保修期快速服务保障能力）进行横向比较：</w:t>
            </w:r>
          </w:p>
          <w:p w14:paraId="27516336">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1．快速服务保障能力优的得15分；</w:t>
            </w:r>
          </w:p>
          <w:p w14:paraId="48EFF11B">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2．快速服务保障能力良的得7.5分；</w:t>
            </w:r>
          </w:p>
          <w:p w14:paraId="45C2517A">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3．快速服务保障能力一般的得3分；</w:t>
            </w:r>
          </w:p>
          <w:p w14:paraId="0C710E7D">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kern w:val="0"/>
                <w:sz w:val="22"/>
                <w:szCs w:val="22"/>
                <w:highlight w:val="none"/>
                <w:lang w:val="en-US" w:eastAsia="zh-CN"/>
              </w:rPr>
              <w:t xml:space="preserve">此项最高15分。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0D7A3B6B">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1.投标人须提供快速服务保障能力的承诺函，承诺函中必须包含响应时间及保修期服务的承诺，并提供投标人营业执照的所在地距离招标人地点的百度地图路线网上截图，同城（同个县/区）视为快速服务能力相同。拟投入本项目的施工管理机构人员在投标人所在地办理的社保证明文件（至少1个月，其中必须有2024年12月），投标人营业执照扫描件、人员社保证明扫描件等相关佐证材料。承诺函格式自拟。</w:t>
            </w:r>
          </w:p>
          <w:p w14:paraId="6710A7F5">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kern w:val="0"/>
                <w:sz w:val="22"/>
                <w:szCs w:val="22"/>
                <w:highlight w:val="none"/>
                <w:lang w:val="en-US" w:eastAsia="zh-CN"/>
              </w:rPr>
            </w:pPr>
            <w:r>
              <w:rPr>
                <w:rFonts w:hint="eastAsia" w:ascii="宋体" w:hAnsi="宋体" w:eastAsia="宋体" w:cs="宋体"/>
                <w:snapToGrid w:val="0"/>
                <w:kern w:val="0"/>
                <w:sz w:val="22"/>
                <w:szCs w:val="22"/>
                <w:highlight w:val="none"/>
                <w:lang w:val="en-US" w:eastAsia="zh-CN"/>
              </w:rPr>
              <w:t>2.招标人地址：乐昌市庆云镇人民政府。</w:t>
            </w:r>
          </w:p>
          <w:p w14:paraId="7A7E4AC6">
            <w:pPr>
              <w:pStyle w:val="11"/>
              <w:keepNext w:val="0"/>
              <w:keepLines w:val="0"/>
              <w:pageBreakBefore w:val="0"/>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color w:val="auto"/>
                <w:kern w:val="0"/>
                <w:sz w:val="22"/>
                <w:szCs w:val="22"/>
                <w:highlight w:val="none"/>
              </w:rPr>
            </w:pPr>
            <w:r>
              <w:rPr>
                <w:rFonts w:hint="eastAsia" w:ascii="宋体" w:hAnsi="宋体" w:eastAsia="宋体" w:cs="宋体"/>
                <w:snapToGrid w:val="0"/>
                <w:kern w:val="0"/>
                <w:sz w:val="22"/>
                <w:szCs w:val="22"/>
                <w:highlight w:val="none"/>
                <w:lang w:val="en-US" w:eastAsia="zh-CN"/>
              </w:rPr>
              <w:t>3.不符合评分标准和备注规定的，不计分。</w:t>
            </w:r>
          </w:p>
        </w:tc>
      </w:tr>
      <w:tr w14:paraId="3A4122B1">
        <w:tblPrEx>
          <w:tblCellMar>
            <w:top w:w="0" w:type="dxa"/>
            <w:left w:w="108" w:type="dxa"/>
            <w:bottom w:w="0" w:type="dxa"/>
            <w:right w:w="108" w:type="dxa"/>
          </w:tblCellMar>
        </w:tblPrEx>
        <w:trPr>
          <w:trHeight w:val="23" w:hRule="atLeast"/>
          <w:jc w:val="center"/>
        </w:trPr>
        <w:tc>
          <w:tcPr>
            <w:tcW w:w="1493" w:type="dxa"/>
            <w:vMerge w:val="restart"/>
            <w:tcBorders>
              <w:top w:val="single" w:color="auto" w:sz="4" w:space="0"/>
              <w:left w:val="single" w:color="auto" w:sz="4" w:space="0"/>
              <w:right w:val="single" w:color="auto" w:sz="4" w:space="0"/>
            </w:tcBorders>
            <w:noWrap w:val="0"/>
            <w:vAlign w:val="center"/>
          </w:tcPr>
          <w:p w14:paraId="329F78C6">
            <w:pPr>
              <w:pStyle w:val="11"/>
              <w:keepNext w:val="0"/>
              <w:keepLines w:val="0"/>
              <w:pageBreakBefore w:val="0"/>
              <w:widowControl/>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lang w:val="en-US" w:eastAsia="zh-CN" w:bidi="ar"/>
              </w:rPr>
            </w:pPr>
            <w:r>
              <w:rPr>
                <w:rFonts w:hint="eastAsia" w:ascii="宋体" w:hAnsi="宋体" w:eastAsia="宋体" w:cs="宋体"/>
                <w:snapToGrid w:val="0"/>
                <w:color w:val="auto"/>
                <w:kern w:val="0"/>
                <w:sz w:val="22"/>
                <w:szCs w:val="22"/>
                <w:highlight w:val="none"/>
                <w:lang w:val="en-US" w:eastAsia="zh-CN" w:bidi="ar"/>
              </w:rPr>
              <w:t>招标人自选项（10分）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7BD066A5">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jc w:val="left"/>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企业具有良好的工程质量评价，且达到GB/T50375-2016、GB50210-2018及CTSSES1001-2019的标准要求，其中：</w:t>
            </w:r>
          </w:p>
          <w:p w14:paraId="451F3324">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jc w:val="left"/>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1.企业获得“工程质量评价体系认证证书”5A级的得6分；</w:t>
            </w:r>
          </w:p>
          <w:p w14:paraId="6F9292DB">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jc w:val="left"/>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rPr>
              <w:t>2.企业获得“工程质量评价体系认证证书”5A级以下的得2分。</w:t>
            </w:r>
          </w:p>
          <w:p w14:paraId="1ED1D627">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ind w:left="0" w:leftChars="0" w:firstLine="0" w:firstLineChars="0"/>
              <w:jc w:val="left"/>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 xml:space="preserve">3.未获得的不得分。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53C946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1．需附在有效期内的认证证书扫描件及国家认证认可监督管理委员会官网（http：//www.cnca.gov.cn/）查询截图。</w:t>
            </w:r>
          </w:p>
          <w:p w14:paraId="7411238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2．任一认证证书有以下情形之一的，该认证证书视为无效，不予计分：</w:t>
            </w:r>
          </w:p>
          <w:p w14:paraId="0FD8CEE1">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①认证证书不在有效期内的；</w:t>
            </w:r>
          </w:p>
          <w:p w14:paraId="283B5E62">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②证书有效性在国家认证认可监督管理委员会官网（http：//www.cnca.gov.cn/）查询失效。</w:t>
            </w:r>
          </w:p>
        </w:tc>
      </w:tr>
      <w:tr w14:paraId="1E628A3F">
        <w:tblPrEx>
          <w:tblCellMar>
            <w:top w:w="0" w:type="dxa"/>
            <w:left w:w="108" w:type="dxa"/>
            <w:bottom w:w="0" w:type="dxa"/>
            <w:right w:w="108" w:type="dxa"/>
          </w:tblCellMar>
        </w:tblPrEx>
        <w:trPr>
          <w:trHeight w:val="23" w:hRule="atLeast"/>
          <w:jc w:val="center"/>
        </w:trPr>
        <w:tc>
          <w:tcPr>
            <w:tcW w:w="1493" w:type="dxa"/>
            <w:vMerge w:val="continue"/>
            <w:tcBorders>
              <w:left w:val="single" w:color="auto" w:sz="4" w:space="0"/>
              <w:bottom w:val="single" w:color="auto" w:sz="4" w:space="0"/>
              <w:right w:val="single" w:color="auto" w:sz="4" w:space="0"/>
            </w:tcBorders>
            <w:noWrap w:val="0"/>
            <w:vAlign w:val="center"/>
          </w:tcPr>
          <w:p w14:paraId="0164EAA5">
            <w:pPr>
              <w:pStyle w:val="11"/>
              <w:keepNext w:val="0"/>
              <w:keepLines w:val="0"/>
              <w:pageBreakBefore w:val="0"/>
              <w:widowControl/>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lang w:bidi="ar"/>
              </w:rPr>
            </w:pP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713A905F">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color w:val="auto"/>
                <w:kern w:val="0"/>
                <w:sz w:val="22"/>
                <w:szCs w:val="22"/>
                <w:lang w:val="en-US" w:eastAsia="zh-CN" w:bidi="ar-SA"/>
              </w:rPr>
            </w:pPr>
            <w:r>
              <w:rPr>
                <w:rFonts w:hint="eastAsia" w:ascii="宋体" w:hAnsi="宋体" w:eastAsia="宋体" w:cs="宋体"/>
                <w:snapToGrid w:val="0"/>
                <w:color w:val="auto"/>
                <w:kern w:val="0"/>
                <w:sz w:val="22"/>
                <w:szCs w:val="22"/>
                <w:lang w:val="en-US" w:eastAsia="zh-CN" w:bidi="ar-SA"/>
              </w:rPr>
              <w:t>企业具备良好的工程绿色施工，且达到GB/T50640-2023、CCCH1001-2020的标准要求，其中：</w:t>
            </w:r>
          </w:p>
          <w:p w14:paraId="0D9FAAB0">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snapToGrid w:val="0"/>
                <w:color w:val="auto"/>
                <w:kern w:val="0"/>
                <w:sz w:val="22"/>
                <w:szCs w:val="22"/>
                <w:lang w:val="en-US" w:eastAsia="zh-CN"/>
              </w:rPr>
            </w:pPr>
            <w:r>
              <w:rPr>
                <w:rFonts w:hint="eastAsia" w:ascii="宋体" w:hAnsi="宋体" w:eastAsia="宋体" w:cs="宋体"/>
                <w:snapToGrid w:val="0"/>
                <w:color w:val="auto"/>
                <w:kern w:val="0"/>
                <w:sz w:val="22"/>
                <w:szCs w:val="22"/>
                <w:lang w:val="en-US" w:eastAsia="zh-CN" w:bidi="ar-SA"/>
              </w:rPr>
              <w:t>1.</w:t>
            </w:r>
            <w:r>
              <w:rPr>
                <w:rFonts w:hint="eastAsia" w:ascii="宋体" w:hAnsi="宋体" w:eastAsia="宋体" w:cs="宋体"/>
                <w:snapToGrid w:val="0"/>
                <w:color w:val="auto"/>
                <w:kern w:val="0"/>
                <w:sz w:val="22"/>
                <w:szCs w:val="22"/>
                <w:lang w:val="en-US" w:eastAsia="zh-CN"/>
              </w:rPr>
              <w:t>投标人2020年1月1日至今连续2年或以上获得“</w:t>
            </w:r>
            <w:r>
              <w:rPr>
                <w:rFonts w:hint="eastAsia" w:ascii="宋体" w:hAnsi="宋体" w:eastAsia="宋体" w:cs="宋体"/>
                <w:snapToGrid w:val="0"/>
                <w:color w:val="auto"/>
                <w:kern w:val="0"/>
                <w:sz w:val="22"/>
                <w:szCs w:val="22"/>
                <w:lang w:val="en-US" w:eastAsia="zh-CN" w:bidi="ar-SA"/>
              </w:rPr>
              <w:t>工程绿色施工企业评价体系认证证书</w:t>
            </w:r>
            <w:r>
              <w:rPr>
                <w:rFonts w:hint="eastAsia" w:ascii="宋体" w:hAnsi="宋体" w:eastAsia="宋体" w:cs="宋体"/>
                <w:snapToGrid w:val="0"/>
                <w:color w:val="auto"/>
                <w:kern w:val="0"/>
                <w:sz w:val="22"/>
                <w:szCs w:val="22"/>
                <w:lang w:val="en-US" w:eastAsia="zh-CN"/>
              </w:rPr>
              <w:t>”</w:t>
            </w:r>
            <w:r>
              <w:rPr>
                <w:rFonts w:hint="eastAsia" w:hAnsi="宋体" w:cs="宋体"/>
                <w:snapToGrid w:val="0"/>
                <w:color w:val="auto"/>
                <w:kern w:val="0"/>
                <w:sz w:val="22"/>
                <w:szCs w:val="22"/>
                <w:lang w:val="en-US" w:eastAsia="zh-CN"/>
              </w:rPr>
              <w:t>5</w:t>
            </w:r>
            <w:r>
              <w:rPr>
                <w:rFonts w:hint="eastAsia" w:ascii="宋体" w:hAnsi="宋体" w:eastAsia="宋体" w:cs="宋体"/>
                <w:snapToGrid w:val="0"/>
                <w:color w:val="auto"/>
                <w:kern w:val="0"/>
                <w:sz w:val="22"/>
                <w:szCs w:val="22"/>
                <w:lang w:val="en-US" w:eastAsia="zh-CN"/>
              </w:rPr>
              <w:t>A级的得4分；</w:t>
            </w:r>
          </w:p>
          <w:p w14:paraId="13072AEE">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360" w:lineRule="auto"/>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lang w:val="en-US" w:eastAsia="zh-CN" w:bidi="ar-SA"/>
              </w:rPr>
              <w:t>2.</w:t>
            </w:r>
            <w:r>
              <w:rPr>
                <w:rFonts w:hint="eastAsia" w:ascii="宋体" w:hAnsi="宋体" w:eastAsia="宋体" w:cs="宋体"/>
                <w:snapToGrid w:val="0"/>
                <w:color w:val="auto"/>
                <w:kern w:val="0"/>
                <w:sz w:val="22"/>
                <w:szCs w:val="22"/>
                <w:lang w:val="en-US" w:eastAsia="zh-CN"/>
              </w:rPr>
              <w:t>投标人2020年1月1日至今连续2年或以上获得“</w:t>
            </w:r>
            <w:r>
              <w:rPr>
                <w:rFonts w:hint="eastAsia" w:ascii="宋体" w:hAnsi="宋体" w:eastAsia="宋体" w:cs="宋体"/>
                <w:snapToGrid w:val="0"/>
                <w:color w:val="auto"/>
                <w:kern w:val="0"/>
                <w:sz w:val="22"/>
                <w:szCs w:val="22"/>
                <w:lang w:val="en-US" w:eastAsia="zh-CN" w:bidi="ar-SA"/>
              </w:rPr>
              <w:t>工程绿色施工企业评价体系认证证书</w:t>
            </w:r>
            <w:r>
              <w:rPr>
                <w:rFonts w:hint="eastAsia" w:ascii="宋体" w:hAnsi="宋体" w:eastAsia="宋体" w:cs="宋体"/>
                <w:snapToGrid w:val="0"/>
                <w:color w:val="auto"/>
                <w:kern w:val="0"/>
                <w:sz w:val="22"/>
                <w:szCs w:val="22"/>
                <w:lang w:val="en-US" w:eastAsia="zh-CN"/>
              </w:rPr>
              <w:t>”</w:t>
            </w:r>
            <w:r>
              <w:rPr>
                <w:rFonts w:hint="eastAsia" w:hAnsi="宋体" w:cs="宋体"/>
                <w:snapToGrid w:val="0"/>
                <w:color w:val="auto"/>
                <w:kern w:val="0"/>
                <w:sz w:val="22"/>
                <w:szCs w:val="22"/>
                <w:lang w:val="en-US" w:eastAsia="zh-CN"/>
              </w:rPr>
              <w:t>5</w:t>
            </w:r>
            <w:r>
              <w:rPr>
                <w:rFonts w:hint="eastAsia" w:ascii="宋体" w:hAnsi="宋体" w:eastAsia="宋体" w:cs="宋体"/>
                <w:snapToGrid w:val="0"/>
                <w:color w:val="auto"/>
                <w:kern w:val="0"/>
                <w:sz w:val="22"/>
                <w:szCs w:val="22"/>
                <w:lang w:val="en-US" w:eastAsia="zh-CN"/>
              </w:rPr>
              <w:t>A级以下的得2分；</w:t>
            </w:r>
          </w:p>
          <w:p w14:paraId="45684279">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color w:val="auto"/>
                <w:kern w:val="0"/>
                <w:sz w:val="22"/>
                <w:szCs w:val="22"/>
                <w:highlight w:val="none"/>
              </w:rPr>
            </w:pPr>
            <w:r>
              <w:rPr>
                <w:rFonts w:hint="eastAsia" w:ascii="宋体" w:hAnsi="宋体" w:eastAsia="宋体" w:cs="宋体"/>
                <w:snapToGrid w:val="0"/>
                <w:color w:val="auto"/>
                <w:kern w:val="0"/>
                <w:sz w:val="22"/>
                <w:szCs w:val="22"/>
                <w:lang w:val="en-US" w:eastAsia="zh-CN" w:bidi="ar-SA"/>
              </w:rPr>
              <w:t>3.</w:t>
            </w:r>
            <w:r>
              <w:rPr>
                <w:rFonts w:hint="eastAsia" w:ascii="宋体" w:hAnsi="宋体" w:eastAsia="宋体" w:cs="宋体"/>
                <w:snapToGrid w:val="0"/>
                <w:color w:val="auto"/>
                <w:kern w:val="0"/>
                <w:sz w:val="22"/>
                <w:szCs w:val="22"/>
                <w:lang w:val="en-US" w:eastAsia="zh-CN"/>
              </w:rPr>
              <w:t>未达到要求的不得分。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4AE8E23">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1．如投标人在规定期限内获得不同等级，按就低不就高原则评分，需附在有效期内的认证证书扫描件及国家认证认可监督管理委员会官网（http：//www.cnca.gov.cn/）查询截图。</w:t>
            </w:r>
          </w:p>
          <w:p w14:paraId="7BD65B2B">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2．任一认证证书有以下情形之一的，该认证证书视为无效，不予计分：</w:t>
            </w:r>
          </w:p>
          <w:p w14:paraId="0071D240">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①认证证书不在有效期内的；</w:t>
            </w:r>
          </w:p>
          <w:p w14:paraId="0D08DD06">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bidi="ar-SA"/>
              </w:rPr>
              <w:t>②证书有效性在国家认证认可监督管理委员会官网（http：//www.cnca.gov.cn/）查询失效。</w:t>
            </w:r>
          </w:p>
        </w:tc>
      </w:tr>
      <w:tr w14:paraId="49CD1C74">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7DE9992A">
            <w:pPr>
              <w:pStyle w:val="11"/>
              <w:wordWrap w:val="0"/>
              <w:adjustRightInd w:val="0"/>
              <w:snapToGrid w:val="0"/>
              <w:spacing w:after="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lang w:val="en-US" w:eastAsia="zh-CN"/>
              </w:rPr>
              <w:t>20</w:t>
            </w:r>
            <w:r>
              <w:rPr>
                <w:rFonts w:hint="eastAsia" w:ascii="宋体" w:hAnsi="宋体" w:eastAsia="宋体" w:cs="宋体"/>
                <w:b/>
                <w:bCs/>
                <w:snapToGrid w:val="0"/>
                <w:color w:val="auto"/>
                <w:kern w:val="0"/>
                <w:sz w:val="22"/>
                <w:szCs w:val="22"/>
                <w:highlight w:val="none"/>
              </w:rPr>
              <w:t>分。</w:t>
            </w:r>
          </w:p>
        </w:tc>
      </w:tr>
      <w:tr w14:paraId="2A977E2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6E8DE91">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54EB3BA">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8AECDD4">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备注</w:t>
            </w:r>
          </w:p>
        </w:tc>
      </w:tr>
      <w:tr w14:paraId="34A85B6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DE1631">
            <w:pPr>
              <w:jc w:val="center"/>
              <w:rPr>
                <w:rFonts w:hint="eastAsia" w:ascii="宋体" w:hAnsi="宋体" w:eastAsia="宋体" w:cs="宋体"/>
                <w:sz w:val="22"/>
                <w:szCs w:val="22"/>
              </w:rPr>
            </w:pPr>
            <w:r>
              <w:rPr>
                <w:rFonts w:hint="eastAsia" w:ascii="宋体" w:hAnsi="宋体" w:eastAsia="宋体" w:cs="宋体"/>
                <w:sz w:val="22"/>
                <w:szCs w:val="22"/>
              </w:rPr>
              <w:t>总体概述</w:t>
            </w:r>
          </w:p>
          <w:p w14:paraId="45C5E43F">
            <w:pPr>
              <w:jc w:val="center"/>
              <w:rPr>
                <w:rFonts w:hint="eastAsia" w:ascii="宋体" w:hAnsi="宋体" w:eastAsia="宋体" w:cs="宋体"/>
                <w:sz w:val="22"/>
                <w:szCs w:val="22"/>
              </w:rPr>
            </w:pPr>
            <w:r>
              <w:rPr>
                <w:rFonts w:hint="eastAsia" w:ascii="宋体" w:hAnsi="宋体" w:eastAsia="宋体" w:cs="宋体"/>
                <w:sz w:val="22"/>
                <w:szCs w:val="22"/>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3762A07F">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00692231">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761B8FAA">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65CB8151">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CAAA8B0">
            <w:pPr>
              <w:rPr>
                <w:rFonts w:hint="eastAsia" w:ascii="宋体" w:hAnsi="宋体" w:eastAsia="宋体" w:cs="宋体"/>
                <w:sz w:val="22"/>
                <w:szCs w:val="22"/>
              </w:rPr>
            </w:pPr>
            <w:r>
              <w:rPr>
                <w:rFonts w:hint="eastAsia" w:ascii="宋体" w:hAnsi="宋体" w:eastAsia="宋体" w:cs="宋体"/>
                <w:sz w:val="22"/>
                <w:szCs w:val="22"/>
              </w:rPr>
              <w:t>【优】对项目总体有深刻认识，表述清晰、完整、严谨、合理，措施先进、具体、有效、成熟，采用了新技术、新工艺、新材料、新设备；施工段划分呼应总体表述，划分清晰、合理，符合规范要求。</w:t>
            </w:r>
          </w:p>
          <w:p w14:paraId="217D8462">
            <w:pPr>
              <w:rPr>
                <w:rFonts w:hint="eastAsia" w:ascii="宋体" w:hAnsi="宋体" w:eastAsia="宋体" w:cs="宋体"/>
                <w:sz w:val="22"/>
                <w:szCs w:val="22"/>
              </w:rPr>
            </w:pPr>
            <w:r>
              <w:rPr>
                <w:rFonts w:hint="eastAsia" w:ascii="宋体" w:hAnsi="宋体" w:eastAsia="宋体" w:cs="宋体"/>
                <w:sz w:val="22"/>
                <w:szCs w:val="22"/>
              </w:rPr>
              <w:t>【良】对项目总体有一定认识，表述清晰、完整，措施具体有效；施工段划分呼应总体表述，划分清晰，符合规范要求。</w:t>
            </w:r>
          </w:p>
          <w:p w14:paraId="4DE9E44C">
            <w:pPr>
              <w:rPr>
                <w:rFonts w:hint="eastAsia" w:ascii="宋体" w:hAnsi="宋体" w:eastAsia="宋体" w:cs="宋体"/>
                <w:sz w:val="22"/>
                <w:szCs w:val="22"/>
              </w:rPr>
            </w:pPr>
            <w:r>
              <w:rPr>
                <w:rFonts w:hint="eastAsia" w:ascii="宋体" w:hAnsi="宋体" w:eastAsia="宋体" w:cs="宋体"/>
                <w:sz w:val="22"/>
                <w:szCs w:val="22"/>
              </w:rPr>
              <w:t>【中】对项目总体有认识，有一定的措施但部分不具体；施工段划分较合理，符合规范要求。</w:t>
            </w:r>
          </w:p>
          <w:p w14:paraId="2347C5B2">
            <w:pPr>
              <w:rPr>
                <w:rFonts w:hint="eastAsia" w:ascii="宋体" w:hAnsi="宋体" w:eastAsia="宋体" w:cs="宋体"/>
                <w:sz w:val="22"/>
                <w:szCs w:val="22"/>
              </w:rPr>
            </w:pPr>
            <w:r>
              <w:rPr>
                <w:rFonts w:hint="eastAsia" w:ascii="宋体" w:hAnsi="宋体" w:eastAsia="宋体" w:cs="宋体"/>
                <w:sz w:val="22"/>
                <w:szCs w:val="22"/>
              </w:rPr>
              <w:t>【差】对项目认识不足，表述不清晰，措施不具体；施工段划分不合理。</w:t>
            </w:r>
          </w:p>
        </w:tc>
      </w:tr>
      <w:tr w14:paraId="7C72B43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C6D98A">
            <w:pPr>
              <w:jc w:val="center"/>
              <w:rPr>
                <w:rFonts w:hint="eastAsia" w:ascii="宋体" w:hAnsi="宋体" w:eastAsia="宋体" w:cs="宋体"/>
                <w:sz w:val="22"/>
                <w:szCs w:val="22"/>
              </w:rPr>
            </w:pPr>
            <w:r>
              <w:rPr>
                <w:rFonts w:hint="eastAsia" w:ascii="宋体" w:hAnsi="宋体" w:eastAsia="宋体" w:cs="宋体"/>
                <w:sz w:val="22"/>
                <w:szCs w:val="22"/>
              </w:rPr>
              <w:t>施工总进度计划及保证措施</w:t>
            </w:r>
          </w:p>
          <w:p w14:paraId="00577370">
            <w:pPr>
              <w:jc w:val="center"/>
              <w:rPr>
                <w:rFonts w:hint="eastAsia" w:ascii="宋体" w:hAnsi="宋体" w:eastAsia="宋体" w:cs="宋体"/>
                <w:sz w:val="22"/>
                <w:szCs w:val="22"/>
              </w:rPr>
            </w:pPr>
            <w:r>
              <w:rPr>
                <w:rFonts w:hint="eastAsia" w:ascii="宋体" w:hAnsi="宋体" w:eastAsia="宋体" w:cs="宋体"/>
                <w:sz w:val="22"/>
                <w:szCs w:val="22"/>
              </w:rPr>
              <w:t>（3 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882FC5D">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5AC832AF">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7B939183">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5439EBA9">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5482B8F1">
            <w:pPr>
              <w:rPr>
                <w:rFonts w:hint="eastAsia" w:ascii="宋体" w:hAnsi="宋体" w:eastAsia="宋体" w:cs="宋体"/>
                <w:sz w:val="22"/>
                <w:szCs w:val="22"/>
              </w:rPr>
            </w:pPr>
            <w:r>
              <w:rPr>
                <w:rFonts w:hint="eastAsia" w:ascii="宋体" w:hAnsi="宋体" w:eastAsia="宋体" w:cs="宋体"/>
                <w:sz w:val="22"/>
                <w:szCs w:val="22"/>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B6BF6B6">
            <w:pPr>
              <w:rPr>
                <w:rFonts w:hint="eastAsia" w:ascii="宋体" w:hAnsi="宋体" w:eastAsia="宋体" w:cs="宋体"/>
                <w:sz w:val="22"/>
                <w:szCs w:val="22"/>
              </w:rPr>
            </w:pPr>
            <w:r>
              <w:rPr>
                <w:rFonts w:hint="eastAsia" w:ascii="宋体" w:hAnsi="宋体" w:eastAsia="宋体" w:cs="宋体"/>
                <w:sz w:val="22"/>
                <w:szCs w:val="22"/>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5A752E50">
            <w:pPr>
              <w:rPr>
                <w:rFonts w:hint="eastAsia" w:ascii="宋体" w:hAnsi="宋体" w:eastAsia="宋体" w:cs="宋体"/>
                <w:sz w:val="22"/>
                <w:szCs w:val="22"/>
              </w:rPr>
            </w:pPr>
            <w:r>
              <w:rPr>
                <w:rFonts w:hint="eastAsia" w:ascii="宋体" w:hAnsi="宋体" w:eastAsia="宋体" w:cs="宋体"/>
                <w:sz w:val="22"/>
                <w:szCs w:val="22"/>
              </w:rPr>
              <w:t>【中】关键线路基本准确，计划编制基本合理。关键节点的控制措施基本可行。人、材、机需求和进场计划与进度计划相呼应，基本满足施工需要，调配投入计划基本合理。进度违约责任承诺具体。</w:t>
            </w:r>
          </w:p>
          <w:p w14:paraId="4C817EB0">
            <w:pPr>
              <w:rPr>
                <w:rFonts w:hint="eastAsia" w:ascii="宋体" w:hAnsi="宋体" w:eastAsia="宋体" w:cs="宋体"/>
                <w:sz w:val="22"/>
                <w:szCs w:val="22"/>
              </w:rPr>
            </w:pPr>
            <w:r>
              <w:rPr>
                <w:rFonts w:hint="eastAsia" w:ascii="宋体" w:hAnsi="宋体" w:eastAsia="宋体" w:cs="宋体"/>
                <w:sz w:val="22"/>
                <w:szCs w:val="22"/>
              </w:rPr>
              <w:t>【差】关键线路不准确，计划编制不合理。关键节点的控制不可行。人、材、机需求和进场计划与进度计划不相呼应，不能满足施工需要。没有违约责任承诺。</w:t>
            </w:r>
          </w:p>
        </w:tc>
      </w:tr>
      <w:tr w14:paraId="402E5A0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6242072">
            <w:pPr>
              <w:jc w:val="center"/>
              <w:rPr>
                <w:rFonts w:hint="eastAsia" w:ascii="宋体" w:hAnsi="宋体" w:eastAsia="宋体" w:cs="宋体"/>
                <w:sz w:val="22"/>
                <w:szCs w:val="22"/>
              </w:rPr>
            </w:pPr>
            <w:r>
              <w:rPr>
                <w:rFonts w:hint="eastAsia" w:ascii="宋体" w:hAnsi="宋体" w:eastAsia="宋体" w:cs="宋体"/>
                <w:sz w:val="22"/>
                <w:szCs w:val="22"/>
              </w:rPr>
              <w:t>质量保证措施</w:t>
            </w:r>
          </w:p>
          <w:p w14:paraId="5CBB9DC0">
            <w:pPr>
              <w:jc w:val="center"/>
              <w:rPr>
                <w:rFonts w:hint="eastAsia" w:ascii="宋体" w:hAnsi="宋体" w:eastAsia="宋体" w:cs="宋体"/>
                <w:sz w:val="22"/>
                <w:szCs w:val="22"/>
              </w:rPr>
            </w:pPr>
            <w:r>
              <w:rPr>
                <w:rFonts w:hint="eastAsia" w:ascii="宋体" w:hAnsi="宋体" w:eastAsia="宋体" w:cs="宋体"/>
                <w:sz w:val="22"/>
                <w:szCs w:val="22"/>
              </w:rPr>
              <w:t>（4分）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07289A5D">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755AC18D">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2A5970FC">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3FD0E6EB">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1B2C500">
            <w:pPr>
              <w:rPr>
                <w:rFonts w:hint="eastAsia" w:ascii="宋体" w:hAnsi="宋体" w:eastAsia="宋体" w:cs="宋体"/>
                <w:sz w:val="22"/>
                <w:szCs w:val="22"/>
              </w:rPr>
            </w:pPr>
            <w:r>
              <w:rPr>
                <w:rFonts w:hint="eastAsia" w:ascii="宋体" w:hAnsi="宋体" w:eastAsia="宋体" w:cs="宋体"/>
                <w:sz w:val="22"/>
                <w:szCs w:val="22"/>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57CF919D">
            <w:pPr>
              <w:rPr>
                <w:rFonts w:hint="eastAsia" w:ascii="宋体" w:hAnsi="宋体" w:eastAsia="宋体" w:cs="宋体"/>
                <w:sz w:val="22"/>
                <w:szCs w:val="22"/>
              </w:rPr>
            </w:pPr>
            <w:r>
              <w:rPr>
                <w:rFonts w:hint="eastAsia" w:ascii="宋体" w:hAnsi="宋体" w:eastAsia="宋体" w:cs="宋体"/>
                <w:sz w:val="22"/>
                <w:szCs w:val="22"/>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4C576081">
            <w:pPr>
              <w:rPr>
                <w:rFonts w:hint="eastAsia" w:ascii="宋体" w:hAnsi="宋体" w:eastAsia="宋体" w:cs="宋体"/>
                <w:sz w:val="22"/>
                <w:szCs w:val="22"/>
              </w:rPr>
            </w:pPr>
            <w:r>
              <w:rPr>
                <w:rFonts w:hint="eastAsia" w:ascii="宋体" w:hAnsi="宋体" w:eastAsia="宋体" w:cs="宋体"/>
                <w:sz w:val="22"/>
                <w:szCs w:val="22"/>
              </w:rPr>
              <w:t>【中】具体措施可行。满足招标文件的质量要求。投标人企业注册地或分支机构所在地与项目所在地的距离或全资子公司与项目所在地距离300公里内、投标人在相同地质条件业绩情况等相关证明资料。</w:t>
            </w:r>
          </w:p>
          <w:p w14:paraId="4047A766">
            <w:pPr>
              <w:rPr>
                <w:rFonts w:hint="eastAsia" w:ascii="宋体" w:hAnsi="宋体" w:eastAsia="宋体" w:cs="宋体"/>
                <w:sz w:val="22"/>
                <w:szCs w:val="22"/>
              </w:rPr>
            </w:pPr>
            <w:r>
              <w:rPr>
                <w:rFonts w:hint="eastAsia" w:ascii="宋体" w:hAnsi="宋体" w:eastAsia="宋体" w:cs="宋体"/>
                <w:sz w:val="22"/>
                <w:szCs w:val="22"/>
              </w:rPr>
              <w:t>【差】措施不可行，没有质量违约责任承诺。</w:t>
            </w:r>
          </w:p>
        </w:tc>
      </w:tr>
      <w:tr w14:paraId="35377E0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BBCD2DF">
            <w:pPr>
              <w:jc w:val="center"/>
              <w:rPr>
                <w:rFonts w:hint="eastAsia" w:ascii="宋体" w:hAnsi="宋体" w:eastAsia="宋体" w:cs="宋体"/>
                <w:sz w:val="22"/>
                <w:szCs w:val="22"/>
              </w:rPr>
            </w:pPr>
            <w:r>
              <w:rPr>
                <w:rFonts w:hint="eastAsia" w:ascii="宋体" w:hAnsi="宋体" w:eastAsia="宋体" w:cs="宋体"/>
                <w:sz w:val="22"/>
                <w:szCs w:val="22"/>
              </w:rPr>
              <w:t>施工技术措施</w:t>
            </w:r>
          </w:p>
          <w:p w14:paraId="0BFAE8BF">
            <w:pPr>
              <w:jc w:val="center"/>
              <w:rPr>
                <w:rFonts w:hint="eastAsia" w:ascii="宋体" w:hAnsi="宋体" w:eastAsia="宋体" w:cs="宋体"/>
                <w:sz w:val="22"/>
                <w:szCs w:val="22"/>
              </w:rPr>
            </w:pPr>
            <w:r>
              <w:rPr>
                <w:rFonts w:hint="eastAsia" w:ascii="宋体" w:hAnsi="宋体" w:eastAsia="宋体" w:cs="宋体"/>
                <w:sz w:val="22"/>
                <w:szCs w:val="22"/>
              </w:rPr>
              <w:t>（</w:t>
            </w:r>
            <w:r>
              <w:rPr>
                <w:rFonts w:hint="eastAsia" w:ascii="宋体" w:hAnsi="宋体" w:eastAsia="宋体" w:cs="宋体"/>
                <w:sz w:val="22"/>
                <w:szCs w:val="22"/>
                <w:lang w:val="en-US" w:eastAsia="zh-CN"/>
              </w:rPr>
              <w:t>3</w:t>
            </w:r>
            <w:r>
              <w:rPr>
                <w:rFonts w:hint="eastAsia" w:ascii="宋体" w:hAnsi="宋体" w:eastAsia="宋体" w:cs="宋体"/>
                <w:sz w:val="22"/>
                <w:szCs w:val="22"/>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9A81E9F">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0A6B1E00">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3823806B">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7936F575">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60FE5A1C">
            <w:pPr>
              <w:rPr>
                <w:rFonts w:hint="eastAsia" w:ascii="宋体" w:hAnsi="宋体" w:eastAsia="宋体" w:cs="宋体"/>
                <w:sz w:val="22"/>
                <w:szCs w:val="22"/>
              </w:rPr>
            </w:pPr>
            <w:r>
              <w:rPr>
                <w:rFonts w:hint="eastAsia" w:ascii="宋体" w:hAnsi="宋体" w:eastAsia="宋体" w:cs="宋体"/>
                <w:sz w:val="22"/>
                <w:szCs w:val="22"/>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29D3AD39">
            <w:pPr>
              <w:rPr>
                <w:rFonts w:hint="eastAsia" w:ascii="宋体" w:hAnsi="宋体" w:eastAsia="宋体" w:cs="宋体"/>
                <w:sz w:val="22"/>
                <w:szCs w:val="22"/>
              </w:rPr>
            </w:pPr>
            <w:r>
              <w:rPr>
                <w:rFonts w:hint="eastAsia" w:ascii="宋体" w:hAnsi="宋体" w:eastAsia="宋体" w:cs="宋体"/>
                <w:sz w:val="22"/>
                <w:szCs w:val="22"/>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7846CACD">
            <w:pPr>
              <w:rPr>
                <w:rFonts w:hint="eastAsia" w:ascii="宋体" w:hAnsi="宋体" w:eastAsia="宋体" w:cs="宋体"/>
                <w:sz w:val="22"/>
                <w:szCs w:val="22"/>
              </w:rPr>
            </w:pPr>
            <w:r>
              <w:rPr>
                <w:rFonts w:hint="eastAsia" w:ascii="宋体" w:hAnsi="宋体" w:eastAsia="宋体" w:cs="宋体"/>
                <w:sz w:val="22"/>
                <w:szCs w:val="22"/>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3735B70">
            <w:pPr>
              <w:rPr>
                <w:rFonts w:hint="eastAsia" w:ascii="宋体" w:hAnsi="宋体" w:eastAsia="宋体" w:cs="宋体"/>
                <w:sz w:val="22"/>
                <w:szCs w:val="22"/>
              </w:rPr>
            </w:pPr>
            <w:r>
              <w:rPr>
                <w:rFonts w:hint="eastAsia" w:ascii="宋体" w:hAnsi="宋体" w:eastAsia="宋体" w:cs="宋体"/>
                <w:sz w:val="22"/>
                <w:szCs w:val="22"/>
              </w:rPr>
              <w:t>【差】对项目关键技术有表述，对重点、难点有建议，解决方案不可行。采用的新技术针对性不强或验证材料不可靠，对节约投资、工期没有具体收益。无违约责任承诺。</w:t>
            </w:r>
          </w:p>
        </w:tc>
      </w:tr>
      <w:tr w14:paraId="4C51DF9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FBF2E7E">
            <w:pPr>
              <w:jc w:val="center"/>
              <w:rPr>
                <w:rFonts w:hint="eastAsia" w:ascii="宋体" w:hAnsi="宋体" w:eastAsia="宋体" w:cs="宋体"/>
                <w:sz w:val="22"/>
                <w:szCs w:val="22"/>
              </w:rPr>
            </w:pPr>
            <w:r>
              <w:rPr>
                <w:rFonts w:hint="eastAsia" w:ascii="宋体" w:hAnsi="宋体" w:eastAsia="宋体" w:cs="宋体"/>
                <w:sz w:val="22"/>
                <w:szCs w:val="22"/>
              </w:rPr>
              <w:t>绿色施工、</w:t>
            </w:r>
          </w:p>
          <w:p w14:paraId="44432FC5">
            <w:pPr>
              <w:jc w:val="center"/>
              <w:rPr>
                <w:rFonts w:hint="eastAsia" w:ascii="宋体" w:hAnsi="宋体" w:eastAsia="宋体" w:cs="宋体"/>
                <w:sz w:val="22"/>
                <w:szCs w:val="22"/>
              </w:rPr>
            </w:pPr>
            <w:r>
              <w:rPr>
                <w:rFonts w:hint="eastAsia" w:ascii="宋体" w:hAnsi="宋体" w:eastAsia="宋体" w:cs="宋体"/>
                <w:sz w:val="22"/>
                <w:szCs w:val="22"/>
              </w:rPr>
              <w:t>安全防护、文明施工措施计划</w:t>
            </w:r>
          </w:p>
          <w:p w14:paraId="7F0C5681">
            <w:pPr>
              <w:jc w:val="center"/>
              <w:rPr>
                <w:rFonts w:hint="eastAsia" w:ascii="宋体" w:hAnsi="宋体" w:eastAsia="宋体" w:cs="宋体"/>
                <w:sz w:val="22"/>
                <w:szCs w:val="22"/>
              </w:rPr>
            </w:pPr>
            <w:r>
              <w:rPr>
                <w:rFonts w:hint="eastAsia" w:ascii="宋体" w:hAnsi="宋体" w:eastAsia="宋体" w:cs="宋体"/>
                <w:sz w:val="22"/>
                <w:szCs w:val="22"/>
              </w:rPr>
              <w:t>（ 3 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950744E">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5BD63A29">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7681E134">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4DD2E09B">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E4CE69F">
            <w:pPr>
              <w:rPr>
                <w:rFonts w:hint="eastAsia" w:ascii="宋体" w:hAnsi="宋体" w:eastAsia="宋体" w:cs="宋体"/>
                <w:sz w:val="22"/>
                <w:szCs w:val="22"/>
              </w:rPr>
            </w:pPr>
            <w:r>
              <w:rPr>
                <w:rFonts w:hint="eastAsia" w:ascii="宋体" w:hAnsi="宋体" w:eastAsia="宋体" w:cs="宋体"/>
                <w:sz w:val="22"/>
                <w:szCs w:val="22"/>
              </w:rPr>
              <w:t>【优】针对项目实际情况，有先进、具体、完整、可行的措施，采用规范准确、清晰。</w:t>
            </w:r>
          </w:p>
          <w:p w14:paraId="036C0924">
            <w:pPr>
              <w:rPr>
                <w:rFonts w:hint="eastAsia" w:ascii="宋体" w:hAnsi="宋体" w:eastAsia="宋体" w:cs="宋体"/>
                <w:sz w:val="22"/>
                <w:szCs w:val="22"/>
              </w:rPr>
            </w:pPr>
            <w:r>
              <w:rPr>
                <w:rFonts w:hint="eastAsia" w:ascii="宋体" w:hAnsi="宋体" w:eastAsia="宋体" w:cs="宋体"/>
                <w:sz w:val="22"/>
                <w:szCs w:val="22"/>
              </w:rPr>
              <w:t>【良】针对项目实际情况，有合理的措施且具体、完整，采用规范准确。</w:t>
            </w:r>
          </w:p>
          <w:p w14:paraId="6DF5393A">
            <w:pPr>
              <w:rPr>
                <w:rFonts w:hint="eastAsia" w:ascii="宋体" w:hAnsi="宋体" w:eastAsia="宋体" w:cs="宋体"/>
                <w:sz w:val="22"/>
                <w:szCs w:val="22"/>
              </w:rPr>
            </w:pPr>
            <w:r>
              <w:rPr>
                <w:rFonts w:hint="eastAsia" w:ascii="宋体" w:hAnsi="宋体" w:eastAsia="宋体" w:cs="宋体"/>
                <w:sz w:val="22"/>
                <w:szCs w:val="22"/>
              </w:rPr>
              <w:t>【中】有基本合理的措施，采用规范准确。</w:t>
            </w:r>
          </w:p>
          <w:p w14:paraId="58119E6A">
            <w:pPr>
              <w:rPr>
                <w:rFonts w:hint="eastAsia" w:ascii="宋体" w:hAnsi="宋体" w:eastAsia="宋体" w:cs="宋体"/>
                <w:sz w:val="22"/>
                <w:szCs w:val="22"/>
              </w:rPr>
            </w:pPr>
            <w:r>
              <w:rPr>
                <w:rFonts w:hint="eastAsia" w:ascii="宋体" w:hAnsi="宋体" w:eastAsia="宋体" w:cs="宋体"/>
                <w:sz w:val="22"/>
                <w:szCs w:val="22"/>
              </w:rPr>
              <w:t>【差】措施不力，采用规范不正确。</w:t>
            </w:r>
          </w:p>
        </w:tc>
      </w:tr>
      <w:tr w14:paraId="0093D8A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0794B07">
            <w:pPr>
              <w:jc w:val="center"/>
              <w:rPr>
                <w:rFonts w:hint="eastAsia" w:ascii="宋体" w:hAnsi="宋体" w:eastAsia="宋体" w:cs="宋体"/>
                <w:sz w:val="22"/>
                <w:szCs w:val="22"/>
              </w:rPr>
            </w:pPr>
            <w:r>
              <w:rPr>
                <w:rFonts w:hint="eastAsia" w:ascii="宋体" w:hAnsi="宋体" w:eastAsia="宋体" w:cs="宋体"/>
                <w:sz w:val="22"/>
                <w:szCs w:val="22"/>
              </w:rPr>
              <w:t>施工平面</w:t>
            </w:r>
          </w:p>
          <w:p w14:paraId="68C44D4C">
            <w:pPr>
              <w:jc w:val="center"/>
              <w:rPr>
                <w:rFonts w:hint="eastAsia" w:ascii="宋体" w:hAnsi="宋体" w:eastAsia="宋体" w:cs="宋体"/>
                <w:sz w:val="22"/>
                <w:szCs w:val="22"/>
              </w:rPr>
            </w:pPr>
            <w:r>
              <w:rPr>
                <w:rFonts w:hint="eastAsia" w:ascii="宋体" w:hAnsi="宋体" w:eastAsia="宋体" w:cs="宋体"/>
                <w:sz w:val="22"/>
                <w:szCs w:val="22"/>
              </w:rPr>
              <w:t>布置和临时设施布置</w:t>
            </w:r>
          </w:p>
          <w:p w14:paraId="5B42FEDD">
            <w:pPr>
              <w:jc w:val="center"/>
              <w:rPr>
                <w:rFonts w:hint="eastAsia" w:ascii="宋体" w:hAnsi="宋体" w:eastAsia="宋体" w:cs="宋体"/>
                <w:sz w:val="22"/>
                <w:szCs w:val="22"/>
              </w:rPr>
            </w:pPr>
            <w:r>
              <w:rPr>
                <w:rFonts w:hint="eastAsia" w:ascii="宋体" w:hAnsi="宋体" w:eastAsia="宋体" w:cs="宋体"/>
                <w:sz w:val="22"/>
                <w:szCs w:val="22"/>
              </w:rPr>
              <w:t>（ 2 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06C4F991">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34ACC190">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46217708">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2A7155F6">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8E7FAB6">
            <w:pPr>
              <w:rPr>
                <w:rFonts w:hint="eastAsia" w:ascii="宋体" w:hAnsi="宋体" w:eastAsia="宋体" w:cs="宋体"/>
                <w:sz w:val="22"/>
                <w:szCs w:val="22"/>
              </w:rPr>
            </w:pPr>
            <w:r>
              <w:rPr>
                <w:rFonts w:hint="eastAsia" w:ascii="宋体" w:hAnsi="宋体" w:eastAsia="宋体" w:cs="宋体"/>
                <w:sz w:val="22"/>
                <w:szCs w:val="22"/>
              </w:rPr>
              <w:t>【优】总体布置有针对性、合理，较好满足施工需要，符合绿色施工、安全防护、文明施工要求。</w:t>
            </w:r>
          </w:p>
          <w:p w14:paraId="5D9D38DF">
            <w:pPr>
              <w:rPr>
                <w:rFonts w:hint="eastAsia" w:ascii="宋体" w:hAnsi="宋体" w:eastAsia="宋体" w:cs="宋体"/>
                <w:sz w:val="22"/>
                <w:szCs w:val="22"/>
              </w:rPr>
            </w:pPr>
            <w:r>
              <w:rPr>
                <w:rFonts w:hint="eastAsia" w:ascii="宋体" w:hAnsi="宋体" w:eastAsia="宋体" w:cs="宋体"/>
                <w:sz w:val="22"/>
                <w:szCs w:val="22"/>
              </w:rPr>
              <w:t>【良】总体布置合理，能满足施工需要，基本符合绿色施工、安全防护、文明施工要求。</w:t>
            </w:r>
          </w:p>
          <w:p w14:paraId="61C04905">
            <w:pPr>
              <w:rPr>
                <w:rFonts w:hint="eastAsia" w:ascii="宋体" w:hAnsi="宋体" w:eastAsia="宋体" w:cs="宋体"/>
                <w:sz w:val="22"/>
                <w:szCs w:val="22"/>
              </w:rPr>
            </w:pPr>
            <w:r>
              <w:rPr>
                <w:rFonts w:hint="eastAsia" w:ascii="宋体" w:hAnsi="宋体" w:eastAsia="宋体" w:cs="宋体"/>
                <w:sz w:val="22"/>
                <w:szCs w:val="22"/>
              </w:rPr>
              <w:t>【中】总体布置基本合理，基本满足施工需要。</w:t>
            </w:r>
          </w:p>
          <w:p w14:paraId="6F8E38E8">
            <w:pPr>
              <w:rPr>
                <w:rFonts w:hint="eastAsia" w:ascii="宋体" w:hAnsi="宋体" w:eastAsia="宋体" w:cs="宋体"/>
                <w:sz w:val="22"/>
                <w:szCs w:val="22"/>
              </w:rPr>
            </w:pPr>
            <w:r>
              <w:rPr>
                <w:rFonts w:hint="eastAsia" w:ascii="宋体" w:hAnsi="宋体" w:eastAsia="宋体" w:cs="宋体"/>
                <w:sz w:val="22"/>
                <w:szCs w:val="22"/>
              </w:rPr>
              <w:t>【差】总体布置不合理，不符合绿色施工、安全防护、文明施工要求。</w:t>
            </w:r>
          </w:p>
        </w:tc>
      </w:tr>
      <w:tr w14:paraId="6573382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C7AFBFC">
            <w:pPr>
              <w:jc w:val="center"/>
              <w:rPr>
                <w:rFonts w:hint="eastAsia" w:ascii="宋体" w:hAnsi="宋体" w:eastAsia="宋体" w:cs="宋体"/>
                <w:sz w:val="22"/>
                <w:szCs w:val="22"/>
              </w:rPr>
            </w:pPr>
            <w:r>
              <w:rPr>
                <w:rFonts w:hint="eastAsia" w:ascii="宋体" w:hAnsi="宋体" w:eastAsia="宋体" w:cs="宋体"/>
                <w:sz w:val="22"/>
                <w:szCs w:val="22"/>
              </w:rPr>
              <w:t>项目管理机构</w:t>
            </w:r>
          </w:p>
          <w:p w14:paraId="7A2C832B">
            <w:pPr>
              <w:jc w:val="center"/>
              <w:rPr>
                <w:rFonts w:hint="eastAsia" w:ascii="宋体" w:hAnsi="宋体" w:eastAsia="宋体" w:cs="宋体"/>
                <w:sz w:val="22"/>
                <w:szCs w:val="22"/>
              </w:rPr>
            </w:pPr>
            <w:r>
              <w:rPr>
                <w:rFonts w:hint="eastAsia" w:ascii="宋体" w:hAnsi="宋体" w:eastAsia="宋体" w:cs="宋体"/>
                <w:sz w:val="22"/>
                <w:szCs w:val="22"/>
              </w:rPr>
              <w:t xml:space="preserve">（ </w:t>
            </w:r>
            <w:r>
              <w:rPr>
                <w:rFonts w:hint="eastAsia" w:ascii="宋体" w:hAnsi="宋体" w:eastAsia="宋体" w:cs="宋体"/>
                <w:sz w:val="22"/>
                <w:szCs w:val="22"/>
                <w:lang w:val="en-US" w:eastAsia="zh-CN"/>
              </w:rPr>
              <w:t>2</w:t>
            </w:r>
            <w:r>
              <w:rPr>
                <w:rFonts w:hint="eastAsia" w:ascii="宋体" w:hAnsi="宋体" w:eastAsia="宋体" w:cs="宋体"/>
                <w:sz w:val="22"/>
                <w:szCs w:val="22"/>
              </w:rPr>
              <w:t xml:space="preserve"> 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85A45D0">
            <w:pPr>
              <w:rPr>
                <w:rFonts w:hint="eastAsia" w:ascii="宋体" w:hAnsi="宋体" w:eastAsia="宋体" w:cs="宋体"/>
                <w:sz w:val="22"/>
                <w:szCs w:val="22"/>
              </w:rPr>
            </w:pPr>
            <w:r>
              <w:rPr>
                <w:rFonts w:hint="eastAsia" w:ascii="宋体" w:hAnsi="宋体" w:eastAsia="宋体" w:cs="宋体"/>
                <w:sz w:val="22"/>
                <w:szCs w:val="22"/>
              </w:rPr>
              <w:t>【优】得该项评分因素分值的90%～100%（含90%）。</w:t>
            </w:r>
          </w:p>
          <w:p w14:paraId="51B4CE53">
            <w:pPr>
              <w:rPr>
                <w:rFonts w:hint="eastAsia" w:ascii="宋体" w:hAnsi="宋体" w:eastAsia="宋体" w:cs="宋体"/>
                <w:sz w:val="22"/>
                <w:szCs w:val="22"/>
              </w:rPr>
            </w:pPr>
            <w:r>
              <w:rPr>
                <w:rFonts w:hint="eastAsia" w:ascii="宋体" w:hAnsi="宋体" w:eastAsia="宋体" w:cs="宋体"/>
                <w:sz w:val="22"/>
                <w:szCs w:val="22"/>
              </w:rPr>
              <w:t>【良】得该项评分因素分值的80%～90%（含80%）。</w:t>
            </w:r>
          </w:p>
          <w:p w14:paraId="37872C56">
            <w:pPr>
              <w:rPr>
                <w:rFonts w:hint="eastAsia" w:ascii="宋体" w:hAnsi="宋体" w:eastAsia="宋体" w:cs="宋体"/>
                <w:sz w:val="22"/>
                <w:szCs w:val="22"/>
              </w:rPr>
            </w:pPr>
            <w:r>
              <w:rPr>
                <w:rFonts w:hint="eastAsia" w:ascii="宋体" w:hAnsi="宋体" w:eastAsia="宋体" w:cs="宋体"/>
                <w:sz w:val="22"/>
                <w:szCs w:val="22"/>
              </w:rPr>
              <w:t>【中】得该项评分因素分值的70%～80%（含70%）。</w:t>
            </w:r>
          </w:p>
          <w:p w14:paraId="389A3045">
            <w:pPr>
              <w:rPr>
                <w:rFonts w:hint="eastAsia" w:ascii="宋体" w:hAnsi="宋体" w:eastAsia="宋体" w:cs="宋体"/>
                <w:sz w:val="22"/>
                <w:szCs w:val="22"/>
              </w:rPr>
            </w:pPr>
            <w:r>
              <w:rPr>
                <w:rFonts w:hint="eastAsia" w:ascii="宋体" w:hAnsi="宋体" w:eastAsia="宋体" w:cs="宋体"/>
                <w:sz w:val="22"/>
                <w:szCs w:val="22"/>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5E68FA10">
            <w:pPr>
              <w:rPr>
                <w:rFonts w:hint="eastAsia" w:ascii="宋体" w:hAnsi="宋体" w:eastAsia="宋体" w:cs="宋体"/>
                <w:sz w:val="22"/>
                <w:szCs w:val="22"/>
              </w:rPr>
            </w:pPr>
            <w:r>
              <w:rPr>
                <w:rFonts w:hint="eastAsia" w:ascii="宋体" w:hAnsi="宋体" w:eastAsia="宋体" w:cs="宋体"/>
                <w:sz w:val="22"/>
                <w:szCs w:val="22"/>
              </w:rPr>
              <w:t>【优】组织机构形式合理，有完善的指挥系统，生产及质量、绿色施工、安全、文明施工、创优达标监控系统、联络协调系统，项目管理人员内高级职称人员20%（含20%）以上、中级职称人员及以上职称60%（含60%）以上。</w:t>
            </w:r>
          </w:p>
          <w:p w14:paraId="2D14FB30">
            <w:pPr>
              <w:rPr>
                <w:rFonts w:hint="eastAsia" w:ascii="宋体" w:hAnsi="宋体" w:eastAsia="宋体" w:cs="宋体"/>
                <w:sz w:val="22"/>
                <w:szCs w:val="22"/>
              </w:rPr>
            </w:pPr>
            <w:r>
              <w:rPr>
                <w:rFonts w:hint="eastAsia" w:ascii="宋体" w:hAnsi="宋体" w:eastAsia="宋体" w:cs="宋体"/>
                <w:sz w:val="22"/>
                <w:szCs w:val="22"/>
              </w:rPr>
              <w:t>【良】组织机构形式合理，指挥系统，生产及质量、绿色施工、安全、文明施工、创优达标监控系统、联络协调系统齐全，项目管理人员内高级职称人员15%～20%（含15%）、中级职称及以上职称人员50%～60%（含50%）。</w:t>
            </w:r>
          </w:p>
          <w:p w14:paraId="14EAE819">
            <w:pPr>
              <w:rPr>
                <w:rFonts w:hint="eastAsia" w:ascii="宋体" w:hAnsi="宋体" w:eastAsia="宋体" w:cs="宋体"/>
                <w:sz w:val="22"/>
                <w:szCs w:val="22"/>
              </w:rPr>
            </w:pPr>
            <w:r>
              <w:rPr>
                <w:rFonts w:hint="eastAsia" w:ascii="宋体" w:hAnsi="宋体" w:eastAsia="宋体" w:cs="宋体"/>
                <w:sz w:val="22"/>
                <w:szCs w:val="22"/>
              </w:rPr>
              <w:t>【中】组织机构形式基本合理，有指挥系统，生产及质量、绿色施工、安全、文明施工、创优达标监控系统、联络协调系统，项目管理人员内高级职称人员10%～15%（含10%）、中级职称人员及以上职称40%～50%（含40%）。</w:t>
            </w:r>
          </w:p>
          <w:p w14:paraId="12186BFF">
            <w:pPr>
              <w:rPr>
                <w:rFonts w:hint="eastAsia" w:ascii="宋体" w:hAnsi="宋体" w:eastAsia="宋体" w:cs="宋体"/>
                <w:sz w:val="22"/>
                <w:szCs w:val="22"/>
              </w:rPr>
            </w:pPr>
            <w:r>
              <w:rPr>
                <w:rFonts w:hint="eastAsia" w:ascii="宋体" w:hAnsi="宋体" w:eastAsia="宋体" w:cs="宋体"/>
                <w:sz w:val="22"/>
                <w:szCs w:val="22"/>
              </w:rPr>
              <w:t>【差】组织机构形式合理，指挥系统，生产及质量、绿色施工、安全、文明施工、创优达标监控系统、联络协调系统不齐全，项目管理人员内高级职称人员10%以下、中级职称人员及以上职称40%以下。</w:t>
            </w:r>
          </w:p>
        </w:tc>
      </w:tr>
      <w:tr w14:paraId="7C1EA15D">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0D722B01">
            <w:pPr>
              <w:pStyle w:val="11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w:t>
            </w:r>
            <w:r>
              <w:rPr>
                <w:rFonts w:hint="eastAsia" w:ascii="宋体" w:hAnsi="宋体" w:eastAsia="宋体" w:cs="宋体"/>
                <w:b/>
                <w:bCs/>
                <w:snapToGrid w:val="0"/>
                <w:color w:val="auto"/>
                <w:kern w:val="0"/>
                <w:sz w:val="22"/>
                <w:szCs w:val="22"/>
                <w:highlight w:val="none"/>
                <w:lang w:val="en-US" w:eastAsia="zh-CN"/>
              </w:rPr>
              <w:t>100</w:t>
            </w:r>
            <w:r>
              <w:rPr>
                <w:rFonts w:hint="eastAsia" w:ascii="宋体" w:hAnsi="宋体" w:eastAsia="宋体" w:cs="宋体"/>
                <w:b/>
                <w:bCs/>
                <w:snapToGrid w:val="0"/>
                <w:color w:val="auto"/>
                <w:kern w:val="0"/>
                <w:sz w:val="22"/>
                <w:szCs w:val="22"/>
                <w:highlight w:val="none"/>
              </w:rPr>
              <w:t>分。</w:t>
            </w:r>
          </w:p>
        </w:tc>
      </w:tr>
      <w:tr w14:paraId="6458C83B">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AA47A64">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1B0693BB">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评分方法</w:t>
            </w:r>
          </w:p>
        </w:tc>
      </w:tr>
      <w:tr w14:paraId="524BE3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FE645CD">
            <w:pPr>
              <w:pStyle w:val="66"/>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6DC1EC21">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（1）确定招标控制价下浮系数n：用1～21号球分别代表一个下浮系数，由评委代表从这21个号码中随机抽取</w:t>
            </w:r>
            <w:r>
              <w:rPr>
                <w:rFonts w:hint="eastAsia" w:ascii="宋体" w:hAnsi="宋体" w:eastAsia="宋体" w:cs="宋体"/>
                <w:snapToGrid w:val="0"/>
                <w:color w:val="auto"/>
                <w:kern w:val="0"/>
                <w:sz w:val="22"/>
                <w:szCs w:val="22"/>
                <w:u w:val="single"/>
              </w:rPr>
              <w:t xml:space="preserve"> 3 </w:t>
            </w:r>
            <w:r>
              <w:rPr>
                <w:rFonts w:hint="eastAsia" w:ascii="宋体" w:hAnsi="宋体" w:eastAsia="宋体" w:cs="宋体"/>
                <w:snapToGrid w:val="0"/>
                <w:color w:val="auto"/>
                <w:kern w:val="0"/>
                <w:sz w:val="22"/>
                <w:szCs w:val="22"/>
              </w:rPr>
              <w:t>次，每次抽取1个号码，抽出的号球不参与下次抽取。所抽取的3个号码对应下浮系数的算术平均值作为招标控制价下浮系数n。具体号码对应的下浮系数可参考下表。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501BC78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11ED1E8">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43226EB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6EA4092A">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6FD4A26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374AF6F7">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47DF4D49">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5BF169C9">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19706947">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7</w:t>
                  </w:r>
                </w:p>
              </w:tc>
            </w:tr>
            <w:tr w14:paraId="5EBE0A81">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09C4C2">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5FDCDC3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556F93F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41485DE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CDBB6A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5F0C210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26632CB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77F467E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1.6</w:t>
                  </w:r>
                </w:p>
              </w:tc>
            </w:tr>
            <w:tr w14:paraId="790698EB">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F86A4F0">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5F172F6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C5AE6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3BE6AD2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7360ECB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F0D798B">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115B31C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3BBDC49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14</w:t>
                  </w:r>
                </w:p>
              </w:tc>
            </w:tr>
            <w:tr w14:paraId="447423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882134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4B23827A">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3825F56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0D6ACBE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43E9868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08EEEBC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3DFF099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311D500B">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2.3</w:t>
                  </w:r>
                </w:p>
              </w:tc>
            </w:tr>
            <w:tr w14:paraId="0686449B">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7BF2AD5">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06DA8C29">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4A8C9C42">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67A0C1C6">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509D2FAB">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7CFBBFD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0EEB00A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3ACC900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21</w:t>
                  </w:r>
                </w:p>
              </w:tc>
            </w:tr>
            <w:tr w14:paraId="7A6BE5EC">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1606503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37FA384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5F235686">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27680ED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48C5D43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352A75D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14173E3D">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6B8C5D1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3.0</w:t>
                  </w:r>
                </w:p>
              </w:tc>
            </w:tr>
          </w:tbl>
          <w:p w14:paraId="46CEAD94">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rPr>
              <w:t>（2）评标基准价D＝招标控制价×（1－n）</w:t>
            </w:r>
          </w:p>
        </w:tc>
      </w:tr>
      <w:tr w14:paraId="1F104D0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32819E9">
            <w:pPr>
              <w:pStyle w:val="66"/>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投标报价</w:t>
            </w:r>
          </w:p>
          <w:p w14:paraId="18EC174E">
            <w:pPr>
              <w:pStyle w:val="66"/>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03549E2F">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2"/>
                <w:szCs w:val="22"/>
                <w:highlight w:val="none"/>
                <w:lang w:val="en-US" w:eastAsia="zh-CN"/>
              </w:rPr>
              <w:t>100</w:t>
            </w:r>
            <w:r>
              <w:rPr>
                <w:rFonts w:hint="eastAsia" w:ascii="宋体" w:hAnsi="宋体" w:eastAsia="宋体" w:cs="宋体"/>
                <w:snapToGrid w:val="0"/>
                <w:color w:val="auto"/>
                <w:kern w:val="0"/>
                <w:sz w:val="22"/>
                <w:szCs w:val="22"/>
                <w:highlight w:val="none"/>
              </w:rPr>
              <w:t>分，每高于评标基准价一个百分点扣</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分, 每低于评标基准价一个百分点扣</w:t>
            </w:r>
            <w:r>
              <w:rPr>
                <w:rFonts w:hint="eastAsia" w:ascii="宋体" w:hAnsi="宋体" w:eastAsia="宋体" w:cs="宋体"/>
                <w:snapToGrid w:val="0"/>
                <w:color w:val="auto"/>
                <w:kern w:val="0"/>
                <w:sz w:val="22"/>
                <w:szCs w:val="22"/>
                <w:highlight w:val="none"/>
                <w:lang w:val="en-US" w:eastAsia="zh-CN"/>
              </w:rPr>
              <w:t>0.5</w:t>
            </w:r>
            <w:r>
              <w:rPr>
                <w:rFonts w:hint="eastAsia" w:ascii="宋体" w:hAnsi="宋体" w:eastAsia="宋体" w:cs="宋体"/>
                <w:snapToGrid w:val="0"/>
                <w:color w:val="auto"/>
                <w:kern w:val="0"/>
                <w:sz w:val="22"/>
                <w:szCs w:val="22"/>
                <w:highlight w:val="none"/>
              </w:rPr>
              <w:t>分，扣完为止。公式如下：</w:t>
            </w:r>
          </w:p>
          <w:p w14:paraId="342ABE1E">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w:t>
            </w:r>
            <w:r>
              <w:rPr>
                <w:rFonts w:hint="eastAsia" w:ascii="宋体" w:hAnsi="宋体" w:eastAsia="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0－（| Di－D | ÷D）×100×E</w:t>
            </w:r>
          </w:p>
          <w:p w14:paraId="75D8DDEB">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；当Di＜D时，E＝</w:t>
            </w:r>
            <w:r>
              <w:rPr>
                <w:rFonts w:hint="eastAsia" w:ascii="宋体" w:hAnsi="宋体" w:eastAsia="宋体" w:cs="宋体"/>
                <w:snapToGrid w:val="0"/>
                <w:color w:val="auto"/>
                <w:kern w:val="0"/>
                <w:sz w:val="22"/>
                <w:szCs w:val="22"/>
                <w:highlight w:val="none"/>
                <w:lang w:val="en-US" w:eastAsia="zh-CN"/>
              </w:rPr>
              <w:t>0.5</w:t>
            </w:r>
            <w:r>
              <w:rPr>
                <w:rFonts w:hint="eastAsia" w:ascii="宋体" w:hAnsi="宋体" w:eastAsia="宋体" w:cs="宋体"/>
                <w:snapToGrid w:val="0"/>
                <w:color w:val="auto"/>
                <w:kern w:val="0"/>
                <w:sz w:val="22"/>
                <w:szCs w:val="22"/>
                <w:highlight w:val="none"/>
              </w:rPr>
              <w:t>。</w:t>
            </w:r>
          </w:p>
        </w:tc>
      </w:tr>
    </w:tbl>
    <w:p w14:paraId="5E37DA1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1D7231CA">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642DEA9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671D21E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39" w:name="_Toc2839"/>
      <w:r>
        <w:rPr>
          <w:rStyle w:val="154"/>
          <w:rFonts w:hint="eastAsia" w:ascii="宋体" w:hAnsi="宋体" w:eastAsia="宋体" w:cs="宋体"/>
          <w:lang w:val="en-US" w:eastAsia="zh-CN"/>
        </w:rPr>
        <w:t>16．中标候选人公示</w:t>
      </w:r>
      <w:bookmarkEnd w:id="139"/>
    </w:p>
    <w:p w14:paraId="08E44475">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24DC42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w:t>
      </w:r>
      <w:r>
        <w:rPr>
          <w:rFonts w:hint="eastAsia" w:hAnsi="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rPr>
        <w:t>理办法》（韶发改〔2021〕44号）执行。</w:t>
      </w:r>
    </w:p>
    <w:p w14:paraId="361360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145D784A">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9FA102">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095C86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1ECBD5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40" w:name="_Toc28628"/>
      <w:bookmarkStart w:id="141" w:name="_Toc18351"/>
      <w:bookmarkStart w:id="142" w:name="_Toc25780"/>
      <w:bookmarkStart w:id="143" w:name="_Toc867"/>
      <w:bookmarkStart w:id="144" w:name="_Toc18979"/>
      <w:r>
        <w:rPr>
          <w:rStyle w:val="154"/>
          <w:rFonts w:hint="eastAsia" w:ascii="宋体" w:hAnsi="宋体" w:eastAsia="宋体" w:cs="宋体"/>
          <w:lang w:val="en-US" w:eastAsia="zh-CN"/>
        </w:rPr>
        <w:t>1．资格评审环节</w:t>
      </w:r>
      <w:bookmarkEnd w:id="140"/>
      <w:bookmarkEnd w:id="141"/>
      <w:bookmarkEnd w:id="142"/>
      <w:bookmarkEnd w:id="143"/>
      <w:bookmarkEnd w:id="144"/>
    </w:p>
    <w:p w14:paraId="7AC8CEE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C1FC40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2AE68AD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DDA0FD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184C7E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4F7E967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58AF7E6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078F4E4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109C51BB">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55B311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17B1278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35DF5E0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72CCF7F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6B085DD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71F1A4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45" w:name="_Toc30923"/>
      <w:bookmarkStart w:id="146" w:name="_Toc19719"/>
      <w:bookmarkStart w:id="147" w:name="_Toc21442"/>
      <w:bookmarkStart w:id="148" w:name="_Toc3746"/>
      <w:bookmarkStart w:id="149" w:name="_Toc12980"/>
      <w:r>
        <w:rPr>
          <w:rStyle w:val="154"/>
          <w:rFonts w:hint="eastAsia" w:ascii="宋体" w:hAnsi="宋体" w:eastAsia="宋体" w:cs="宋体"/>
          <w:lang w:val="en-US" w:eastAsia="zh-CN"/>
        </w:rPr>
        <w:t>2．形式评审环节</w:t>
      </w:r>
      <w:bookmarkEnd w:id="145"/>
      <w:bookmarkEnd w:id="146"/>
      <w:bookmarkEnd w:id="147"/>
      <w:bookmarkEnd w:id="148"/>
      <w:bookmarkEnd w:id="149"/>
    </w:p>
    <w:p w14:paraId="68C55C5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DBB4EE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2D2B1D0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5ED3C91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4395090">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43E07FF9">
      <w:pPr>
        <w:keepNext w:val="0"/>
        <w:keepLines w:val="0"/>
        <w:pageBreakBefore w:val="0"/>
        <w:kinsoku/>
        <w:overflowPunct/>
        <w:topLinePunct w:val="0"/>
        <w:autoSpaceDE/>
        <w:autoSpaceDN/>
        <w:bidi w:val="0"/>
        <w:snapToGrid w:val="0"/>
        <w:spacing w:line="360" w:lineRule="auto"/>
        <w:ind w:firstLine="480" w:firstLineChars="200"/>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w:t>
      </w:r>
      <w:r>
        <w:rPr>
          <w:rStyle w:val="149"/>
          <w:rFonts w:hint="eastAsia" w:ascii="宋体" w:hAnsi="宋体" w:eastAsia="宋体" w:cs="宋体"/>
          <w:color w:val="auto"/>
          <w:kern w:val="0"/>
          <w:highlight w:val="none"/>
          <w:lang w:val="en-US"/>
        </w:rPr>
        <w:t>5</w:t>
      </w:r>
      <w:r>
        <w:rPr>
          <w:rStyle w:val="149"/>
          <w:rFonts w:hint="eastAsia" w:ascii="宋体" w:hAnsi="宋体" w:eastAsia="宋体" w:cs="宋体"/>
          <w:color w:val="auto"/>
          <w:kern w:val="0"/>
          <w:highlight w:val="none"/>
        </w:rPr>
        <w:t>）招标文件规定施工组织设计采用</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暗标</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p>
    <w:p w14:paraId="32D7F73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01BD2D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0" w:name="_Toc31483"/>
      <w:bookmarkStart w:id="151" w:name="_Toc27344"/>
      <w:bookmarkStart w:id="152" w:name="_Toc23068"/>
      <w:bookmarkStart w:id="153" w:name="_Toc8201"/>
      <w:bookmarkStart w:id="154" w:name="_Toc13299"/>
      <w:r>
        <w:rPr>
          <w:rStyle w:val="154"/>
          <w:rFonts w:hint="eastAsia" w:ascii="宋体" w:hAnsi="宋体" w:eastAsia="宋体" w:cs="宋体"/>
          <w:lang w:val="en-US" w:eastAsia="zh-CN"/>
        </w:rPr>
        <w:t>3．响应性评审环节</w:t>
      </w:r>
      <w:bookmarkEnd w:id="150"/>
      <w:bookmarkEnd w:id="151"/>
      <w:bookmarkEnd w:id="152"/>
      <w:bookmarkEnd w:id="153"/>
      <w:bookmarkEnd w:id="154"/>
    </w:p>
    <w:p w14:paraId="7227E72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F438FD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17AD70B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50FBF04">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2CF29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3A33B67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79656440">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2214246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3C1FF9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5" w:name="_Toc24919"/>
      <w:r>
        <w:rPr>
          <w:rStyle w:val="154"/>
          <w:rFonts w:hint="eastAsia" w:ascii="宋体" w:hAnsi="宋体" w:eastAsia="宋体" w:cs="宋体"/>
          <w:lang w:val="en-US" w:eastAsia="zh-CN"/>
        </w:rPr>
        <w:t>4．其他</w:t>
      </w:r>
      <w:bookmarkEnd w:id="155"/>
    </w:p>
    <w:p w14:paraId="04E613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0BEEAD4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58CA95E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212BCA7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039D7A4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7099049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3F1AD1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16779BE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7AAB8F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546E97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0E2E3A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38"/>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6" w:name="_Hlt69669771"/>
      <w:bookmarkEnd w:id="156"/>
      <w:bookmarkStart w:id="157" w:name="_Hlt70150994"/>
      <w:bookmarkEnd w:id="157"/>
      <w:bookmarkStart w:id="158" w:name="_Hlt112206772"/>
      <w:bookmarkEnd w:id="158"/>
      <w:bookmarkStart w:id="159" w:name="_Hlt87952408"/>
      <w:bookmarkEnd w:id="159"/>
      <w:bookmarkStart w:id="160" w:name="_Hlt69698722"/>
      <w:bookmarkStart w:id="161" w:name="_Hlt69698769"/>
      <w:bookmarkStart w:id="162" w:name="_Toc24543"/>
      <w:bookmarkStart w:id="163" w:name="_Hlt69698741"/>
      <w:bookmarkStart w:id="164" w:name="_Toc20451"/>
      <w:r>
        <w:rPr>
          <w:rFonts w:hint="eastAsia" w:ascii="宋体" w:hAnsi="宋体" w:eastAsia="宋体" w:cs="宋体"/>
          <w:b/>
          <w:snapToGrid w:val="0"/>
          <w:color w:val="auto"/>
          <w:sz w:val="24"/>
          <w:highlight w:val="none"/>
          <w:lang w:val="en-US" w:eastAsia="zh-CN"/>
        </w:rPr>
        <w:t>第</w:t>
      </w:r>
      <w:bookmarkStart w:id="165" w:name="_Hlt69669171"/>
      <w:bookmarkEnd w:id="165"/>
      <w:r>
        <w:rPr>
          <w:rFonts w:hint="eastAsia" w:ascii="宋体" w:hAnsi="宋体" w:eastAsia="宋体" w:cs="宋体"/>
          <w:b/>
          <w:snapToGrid w:val="0"/>
          <w:color w:val="auto"/>
          <w:sz w:val="24"/>
          <w:highlight w:val="none"/>
          <w:lang w:val="en-US" w:eastAsia="zh-CN"/>
        </w:rPr>
        <w:t>二章</w:t>
      </w:r>
      <w:bookmarkStart w:id="166" w:name="_Hlt87793839"/>
      <w:bookmarkEnd w:id="166"/>
      <w:r>
        <w:rPr>
          <w:rFonts w:hint="eastAsia" w:ascii="宋体" w:hAnsi="宋体" w:eastAsia="宋体" w:cs="宋体"/>
          <w:b/>
          <w:snapToGrid w:val="0"/>
          <w:color w:val="auto"/>
          <w:sz w:val="24"/>
          <w:highlight w:val="none"/>
          <w:lang w:val="en-US" w:eastAsia="zh-CN"/>
        </w:rPr>
        <w:t xml:space="preserve"> 中标人须知</w:t>
      </w:r>
      <w:bookmarkEnd w:id="160"/>
      <w:bookmarkEnd w:id="161"/>
      <w:bookmarkEnd w:id="162"/>
      <w:bookmarkEnd w:id="163"/>
      <w:bookmarkEnd w:id="164"/>
    </w:p>
    <w:p w14:paraId="72010CA4">
      <w:pPr>
        <w:pStyle w:val="4"/>
        <w:bidi w:val="0"/>
        <w:spacing w:line="360" w:lineRule="auto"/>
        <w:rPr>
          <w:rFonts w:hint="eastAsia"/>
        </w:rPr>
      </w:pPr>
      <w:bookmarkStart w:id="167" w:name="_Toc2206"/>
      <w:bookmarkStart w:id="168" w:name="_Toc19632"/>
      <w:bookmarkStart w:id="169" w:name="_Toc28684"/>
      <w:bookmarkStart w:id="170" w:name="_Hlt69698765"/>
      <w:bookmarkStart w:id="171" w:name="_Hlt69698713"/>
      <w:bookmarkStart w:id="172" w:name="_Hlt69698776"/>
      <w:bookmarkStart w:id="173" w:name="_Toc28918"/>
      <w:r>
        <w:rPr>
          <w:rFonts w:hint="eastAsia"/>
        </w:rPr>
        <w:t>1．中标通知书</w:t>
      </w:r>
      <w:bookmarkEnd w:id="167"/>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rPr>
      </w:pPr>
      <w:bookmarkStart w:id="174" w:name="_Toc14349"/>
      <w:r>
        <w:rPr>
          <w:rFonts w:hint="eastAsia"/>
        </w:rPr>
        <w:t>2．中标结果公示</w:t>
      </w:r>
      <w:bookmarkEnd w:id="174"/>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rPr>
      </w:pPr>
      <w:bookmarkStart w:id="175" w:name="_Toc10406"/>
      <w:r>
        <w:rPr>
          <w:rFonts w:hint="eastAsia"/>
        </w:rPr>
        <w:t>3．履约保证</w:t>
      </w:r>
      <w:bookmarkEnd w:id="175"/>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2</w:t>
      </w:r>
      <w:r>
        <w:rPr>
          <w:rFonts w:hint="eastAsia" w:ascii="宋体" w:hAnsi="宋体" w:eastAsia="宋体" w:cs="宋体"/>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3</w:t>
      </w:r>
      <w:r>
        <w:rPr>
          <w:rFonts w:hint="eastAsia" w:ascii="宋体" w:hAnsi="宋体" w:eastAsia="宋体" w:cs="宋体"/>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4</w:t>
      </w:r>
      <w:r>
        <w:rPr>
          <w:rFonts w:hint="eastAsia" w:ascii="宋体" w:hAnsi="宋体" w:eastAsia="宋体" w:cs="宋体"/>
          <w:color w:val="000000"/>
          <w:sz w:val="24"/>
          <w:szCs w:val="24"/>
        </w:rPr>
        <w:t>项目通过竣工验收之日后</w:t>
      </w:r>
      <w:r>
        <w:rPr>
          <w:rFonts w:hint="eastAsia" w:ascii="宋体" w:hAnsi="宋体" w:eastAsia="宋体" w:cs="宋体"/>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5</w:t>
      </w:r>
      <w:r>
        <w:rPr>
          <w:rFonts w:hint="eastAsia" w:ascii="宋体" w:hAnsi="宋体" w:eastAsia="宋体" w:cs="宋体"/>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6</w:t>
      </w:r>
      <w:r>
        <w:rPr>
          <w:rFonts w:hint="eastAsia" w:ascii="宋体" w:hAnsi="宋体" w:eastAsia="宋体" w:cs="宋体"/>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7</w:t>
      </w:r>
      <w:r>
        <w:rPr>
          <w:rFonts w:hint="eastAsia" w:ascii="宋体" w:hAnsi="宋体" w:eastAsia="宋体" w:cs="宋体"/>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rPr>
      </w:pPr>
      <w:bookmarkStart w:id="176" w:name="_Toc9821"/>
      <w:r>
        <w:rPr>
          <w:rFonts w:hint="eastAsia"/>
        </w:rPr>
        <w:t>4．合同订立</w:t>
      </w:r>
      <w:bookmarkEnd w:id="176"/>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Times New Roman"/>
        </w:rPr>
      </w:pPr>
      <w:bookmarkStart w:id="177" w:name="_Toc6695"/>
      <w:r>
        <w:rPr>
          <w:rFonts w:hint="eastAsia" w:ascii="宋体" w:hAnsi="宋体" w:eastAsia="宋体" w:cs="Times New Roman"/>
        </w:rPr>
        <w:t>5．放弃中标的处理</w:t>
      </w:r>
      <w:bookmarkEnd w:id="177"/>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3D634CEF">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服务费参照《招标代理服务收费管理暂行办法》(计价格[2002]1980号）、《国家发改委关于降低部分建设项目收费标准规范收费行为等有关问题的通知》（发改价格[2011]534号）以最终中标金额为计算基数并下浮20%，由中标单位支付。</w:t>
      </w:r>
    </w:p>
    <w:p w14:paraId="5A30A767">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8"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9" w:name="_Hlt87793831"/>
      <w:bookmarkEnd w:id="179"/>
      <w:r>
        <w:rPr>
          <w:rFonts w:hint="eastAsia" w:ascii="宋体" w:hAnsi="宋体" w:eastAsia="宋体" w:cs="宋体"/>
          <w:b/>
          <w:snapToGrid w:val="0"/>
          <w:color w:val="auto"/>
          <w:sz w:val="24"/>
          <w:highlight w:val="none"/>
          <w:lang w:val="en-US" w:eastAsia="zh-CN"/>
        </w:rPr>
        <w:t xml:space="preserve"> 拟签订合同的主要条款</w:t>
      </w:r>
      <w:bookmarkEnd w:id="168"/>
      <w:bookmarkEnd w:id="169"/>
      <w:bookmarkEnd w:id="178"/>
    </w:p>
    <w:bookmarkEnd w:id="170"/>
    <w:bookmarkEnd w:id="171"/>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80" w:name="_Toc2688"/>
      <w:bookmarkStart w:id="181" w:name="_Toc322793288"/>
      <w:bookmarkStart w:id="182" w:name="_Toc326916629"/>
    </w:p>
    <w:p w14:paraId="7B3F3A34">
      <w:pPr>
        <w:pStyle w:val="4"/>
        <w:bidi w:val="0"/>
        <w:ind w:firstLine="964"/>
        <w:rPr>
          <w:rFonts w:hint="eastAsia" w:ascii="宋体" w:hAnsi="宋体" w:eastAsia="宋体" w:cs="宋体"/>
        </w:rPr>
      </w:pPr>
      <w:bookmarkStart w:id="183" w:name="_Toc28441"/>
      <w:bookmarkStart w:id="184" w:name="_Toc17021"/>
      <w:bookmarkStart w:id="185" w:name="_Toc12150"/>
      <w:r>
        <w:rPr>
          <w:rFonts w:hint="eastAsia" w:ascii="宋体" w:hAnsi="宋体" w:eastAsia="宋体" w:cs="宋体"/>
        </w:rPr>
        <w:t>1．工程承包方式</w:t>
      </w:r>
      <w:bookmarkEnd w:id="180"/>
      <w:bookmarkEnd w:id="181"/>
      <w:bookmarkEnd w:id="182"/>
      <w:bookmarkEnd w:id="183"/>
      <w:bookmarkEnd w:id="184"/>
      <w:bookmarkEnd w:id="185"/>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6" w:name="_Hlt87948212"/>
      <w:bookmarkEnd w:id="186"/>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rPr>
      </w:pPr>
      <w:bookmarkStart w:id="187" w:name="_2、工程结算原则"/>
      <w:bookmarkEnd w:id="187"/>
      <w:bookmarkStart w:id="188" w:name="_Toc9168"/>
      <w:bookmarkStart w:id="189" w:name="_Toc3107"/>
      <w:bookmarkStart w:id="190" w:name="_Toc322793289"/>
      <w:bookmarkStart w:id="191" w:name="_Toc27001"/>
      <w:bookmarkStart w:id="192" w:name="_Toc21894"/>
      <w:bookmarkStart w:id="193" w:name="_Toc326916630"/>
      <w:bookmarkStart w:id="194" w:name="_Hlt87948447"/>
      <w:bookmarkStart w:id="195" w:name="_Hlt87948449"/>
      <w:r>
        <w:rPr>
          <w:rFonts w:hint="eastAsia" w:ascii="宋体" w:hAnsi="宋体" w:eastAsia="宋体" w:cs="宋体"/>
        </w:rPr>
        <w:t>2．工程结算原则</w:t>
      </w:r>
      <w:bookmarkEnd w:id="188"/>
      <w:bookmarkEnd w:id="189"/>
      <w:bookmarkEnd w:id="190"/>
      <w:bookmarkEnd w:id="191"/>
      <w:bookmarkEnd w:id="192"/>
      <w:bookmarkEnd w:id="193"/>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6" w:name="_Hlt88974053"/>
      <w:bookmarkEnd w:id="196"/>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4"/>
    <w:bookmarkEnd w:id="195"/>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7" w:name="_Toc14272"/>
      <w:bookmarkStart w:id="198" w:name="_Hlt87951777"/>
      <w:bookmarkStart w:id="199" w:name="_Toc326916631"/>
      <w:bookmarkStart w:id="200" w:name="_Toc322793290"/>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中标下浮率＝（1－中标价÷招标控制价）×100%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（1）绿色施工安全防护措施费应按照实际发生变化的措施项目计算。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其余事项（如不可抗力、索赔、现场签证等）的调整原则按照《建设工程工程量清单计价规范》（GB50500—2013）有关规定执行。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01" w:name="_Hlt112206782"/>
      <w:bookmarkEnd w:id="201"/>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rPr>
      </w:pPr>
      <w:r>
        <w:rPr>
          <w:rFonts w:hint="eastAsia"/>
          <w:b/>
          <w:bCs/>
          <w:lang w:val="en-US" w:eastAsia="zh-CN"/>
        </w:rPr>
        <w:t>2.9</w:t>
      </w:r>
      <w:r>
        <w:rPr>
          <w:rFonts w:hint="eastAsia"/>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7"/>
    <w:bookmarkEnd w:id="198"/>
    <w:bookmarkEnd w:id="199"/>
    <w:bookmarkEnd w:id="200"/>
    <w:p w14:paraId="66B4B0E0">
      <w:pPr>
        <w:pStyle w:val="4"/>
        <w:bidi w:val="0"/>
        <w:spacing w:line="360" w:lineRule="auto"/>
        <w:ind w:firstLine="964"/>
        <w:rPr>
          <w:rFonts w:hint="eastAsia" w:ascii="宋体" w:hAnsi="宋体" w:eastAsia="宋体" w:cs="宋体"/>
          <w:color w:val="auto"/>
        </w:rPr>
      </w:pPr>
      <w:bookmarkStart w:id="202" w:name="_Toc26653"/>
      <w:bookmarkStart w:id="203" w:name="_Toc14683"/>
      <w:bookmarkStart w:id="204" w:name="_Toc108200417"/>
      <w:r>
        <w:rPr>
          <w:rFonts w:hint="eastAsia" w:ascii="宋体" w:hAnsi="宋体" w:eastAsia="宋体" w:cs="宋体"/>
          <w:color w:val="auto"/>
        </w:rPr>
        <w:t>3. 工程付款办法</w:t>
      </w:r>
      <w:bookmarkEnd w:id="202"/>
      <w:bookmarkEnd w:id="203"/>
      <w:bookmarkEnd w:id="204"/>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rPr>
        <w:t>材料暂估价、专业工程暂估价支付方式：</w:t>
      </w:r>
      <w:r>
        <w:rPr>
          <w:rFonts w:hint="eastAsia" w:ascii="宋体" w:hAnsi="宋体" w:eastAsia="宋体" w:cs="宋体"/>
          <w:color w:val="auto"/>
          <w:sz w:val="24"/>
          <w:szCs w:val="24"/>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kern w:val="0"/>
          <w:sz w:val="24"/>
          <w:lang w:val="en-US" w:eastAsia="zh-CN" w:bidi="ar-SA"/>
        </w:rPr>
        <w:t>4．</w:t>
      </w:r>
      <w:r>
        <w:rPr>
          <w:rFonts w:hint="eastAsia" w:hAnsi="宋体" w:cs="宋体"/>
          <w:b/>
          <w:kern w:val="0"/>
          <w:sz w:val="24"/>
          <w:lang w:val="en-US" w:eastAsia="zh-CN" w:bidi="ar-SA"/>
        </w:rPr>
        <w:t>其他</w:t>
      </w:r>
      <w:r>
        <w:rPr>
          <w:rFonts w:hint="eastAsia" w:ascii="宋体" w:hAnsi="宋体" w:eastAsia="宋体" w:cs="宋体"/>
          <w:b/>
          <w:kern w:val="0"/>
          <w:sz w:val="24"/>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2"/>
    <w:bookmarkEnd w:id="173"/>
    <w:p w14:paraId="73A29480">
      <w:pPr>
        <w:pStyle w:val="4"/>
        <w:bidi w:val="0"/>
        <w:spacing w:line="360" w:lineRule="auto"/>
        <w:ind w:firstLine="964"/>
        <w:rPr>
          <w:rFonts w:hint="eastAsia" w:ascii="宋体" w:hAnsi="宋体" w:eastAsia="宋体" w:cs="Times New Roman"/>
          <w:highlight w:val="none"/>
        </w:rPr>
      </w:pPr>
      <w:bookmarkStart w:id="205" w:name="_Toc9642"/>
      <w:bookmarkStart w:id="206" w:name="_Toc21669"/>
      <w:bookmarkStart w:id="207" w:name="_Hlt69698796"/>
      <w:r>
        <w:rPr>
          <w:rFonts w:hint="eastAsia" w:cs="Times New Roman"/>
          <w:highlight w:val="none"/>
          <w:lang w:val="en-US" w:eastAsia="zh-CN"/>
        </w:rPr>
        <w:t>4.1.</w:t>
      </w:r>
      <w:r>
        <w:rPr>
          <w:rFonts w:hint="eastAsia" w:ascii="宋体" w:hAnsi="宋体" w:eastAsia="宋体" w:cs="Times New Roman"/>
          <w:highlight w:val="none"/>
        </w:rPr>
        <w:t>专业工程分包</w:t>
      </w:r>
      <w:bookmarkEnd w:id="205"/>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4288"/>
      <w:bookmarkStart w:id="209" w:name="_Toc23958"/>
      <w:r>
        <w:rPr>
          <w:rFonts w:hint="eastAsia" w:ascii="宋体" w:hAnsi="宋体" w:eastAsia="宋体" w:cs="宋体"/>
          <w:b/>
          <w:bCs w:val="0"/>
          <w:snapToGrid w:val="0"/>
          <w:color w:val="auto"/>
          <w:kern w:val="0"/>
          <w:sz w:val="24"/>
          <w:szCs w:val="24"/>
          <w:highlight w:val="none"/>
        </w:rPr>
        <w:t>4.2．工人工资支付专用账户</w:t>
      </w:r>
      <w:bookmarkEnd w:id="208"/>
      <w:bookmarkEnd w:id="209"/>
    </w:p>
    <w:p w14:paraId="3EA720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0"/>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15476"/>
      <w:bookmarkStart w:id="211" w:name="_Toc21233"/>
      <w:r>
        <w:rPr>
          <w:rFonts w:hint="eastAsia" w:ascii="宋体" w:hAnsi="宋体" w:eastAsia="宋体" w:cs="宋体"/>
          <w:b/>
          <w:bCs w:val="0"/>
          <w:snapToGrid w:val="0"/>
          <w:color w:val="auto"/>
          <w:kern w:val="0"/>
          <w:sz w:val="24"/>
          <w:szCs w:val="24"/>
          <w:highlight w:val="none"/>
        </w:rPr>
        <w:t>4.3．诚信登记</w:t>
      </w:r>
      <w:bookmarkEnd w:id="210"/>
      <w:bookmarkEnd w:id="211"/>
    </w:p>
    <w:p w14:paraId="58A308A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4195"/>
      <w:bookmarkStart w:id="213" w:name="_Toc30115"/>
      <w:r>
        <w:rPr>
          <w:rFonts w:hint="eastAsia" w:ascii="宋体" w:hAnsi="宋体" w:eastAsia="宋体" w:cs="宋体"/>
          <w:b/>
          <w:bCs w:val="0"/>
          <w:snapToGrid w:val="0"/>
          <w:color w:val="auto"/>
          <w:kern w:val="0"/>
          <w:sz w:val="24"/>
          <w:szCs w:val="24"/>
          <w:highlight w:val="none"/>
        </w:rPr>
        <w:t>4.4．工期进度</w:t>
      </w:r>
      <w:bookmarkEnd w:id="212"/>
      <w:bookmarkEnd w:id="213"/>
    </w:p>
    <w:p w14:paraId="1F897ED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lang w:val="en-US" w:eastAsia="zh-CN"/>
        </w:rPr>
        <w:t>90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16363"/>
      <w:bookmarkStart w:id="215" w:name="_Toc21648"/>
      <w:r>
        <w:rPr>
          <w:rFonts w:hint="eastAsia" w:ascii="宋体" w:hAnsi="宋体" w:eastAsia="宋体" w:cs="宋体"/>
          <w:b/>
          <w:bCs w:val="0"/>
          <w:snapToGrid w:val="0"/>
          <w:color w:val="auto"/>
          <w:kern w:val="0"/>
          <w:sz w:val="24"/>
          <w:szCs w:val="24"/>
          <w:highlight w:val="none"/>
        </w:rPr>
        <w:t>4.5．项目管理机构</w:t>
      </w:r>
      <w:bookmarkEnd w:id="214"/>
      <w:bookmarkEnd w:id="215"/>
    </w:p>
    <w:p w14:paraId="5C012F1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6233"/>
      <w:bookmarkStart w:id="217" w:name="_Toc21811"/>
      <w:r>
        <w:rPr>
          <w:rFonts w:hint="eastAsia" w:ascii="宋体" w:hAnsi="宋体" w:eastAsia="宋体" w:cs="宋体"/>
          <w:b/>
          <w:bCs w:val="0"/>
          <w:snapToGrid w:val="0"/>
          <w:color w:val="auto"/>
          <w:kern w:val="0"/>
          <w:sz w:val="24"/>
          <w:szCs w:val="24"/>
          <w:highlight w:val="none"/>
        </w:rPr>
        <w:t>4.6．现场管理</w:t>
      </w:r>
      <w:bookmarkEnd w:id="216"/>
      <w:bookmarkEnd w:id="217"/>
    </w:p>
    <w:p w14:paraId="171D14F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1176"/>
      <w:bookmarkStart w:id="219" w:name="_Toc1442"/>
      <w:r>
        <w:rPr>
          <w:rFonts w:hint="eastAsia" w:ascii="宋体" w:hAnsi="宋体" w:eastAsia="宋体" w:cs="宋体"/>
          <w:b/>
          <w:bCs w:val="0"/>
          <w:snapToGrid w:val="0"/>
          <w:color w:val="auto"/>
          <w:kern w:val="0"/>
          <w:sz w:val="24"/>
          <w:szCs w:val="24"/>
          <w:highlight w:val="none"/>
        </w:rPr>
        <w:t>4.7．监督实施</w:t>
      </w:r>
      <w:bookmarkEnd w:id="218"/>
      <w:bookmarkEnd w:id="219"/>
    </w:p>
    <w:p w14:paraId="61B3625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5482"/>
      <w:bookmarkStart w:id="221" w:name="_Toc1485"/>
      <w:r>
        <w:rPr>
          <w:rFonts w:hint="eastAsia" w:ascii="宋体" w:hAnsi="宋体" w:eastAsia="宋体" w:cs="宋体"/>
          <w:b/>
          <w:bCs w:val="0"/>
          <w:snapToGrid w:val="0"/>
          <w:color w:val="auto"/>
          <w:kern w:val="0"/>
          <w:sz w:val="24"/>
          <w:szCs w:val="24"/>
          <w:highlight w:val="none"/>
        </w:rPr>
        <w:t>4.8．主材的采购和使用</w:t>
      </w:r>
      <w:bookmarkEnd w:id="220"/>
      <w:bookmarkEnd w:id="221"/>
    </w:p>
    <w:p w14:paraId="5CFBA4F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27130"/>
      <w:bookmarkStart w:id="223"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2"/>
      <w:bookmarkEnd w:id="223"/>
    </w:p>
    <w:p w14:paraId="2D74B9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4" w:name="_Toc14292"/>
      <w:bookmarkStart w:id="225" w:name="_Toc20949"/>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4"/>
      <w:bookmarkEnd w:id="225"/>
    </w:p>
    <w:p w14:paraId="7F4CAF7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6" w:name="_Toc9682"/>
      <w:bookmarkStart w:id="227" w:name="_Toc211"/>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6"/>
      <w:bookmarkEnd w:id="227"/>
    </w:p>
    <w:p w14:paraId="0065100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8" w:name="_Toc15004"/>
      <w:bookmarkStart w:id="229" w:name="_Toc16682"/>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8"/>
      <w:bookmarkEnd w:id="229"/>
    </w:p>
    <w:p w14:paraId="260E09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0"/>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0"/>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3.</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54C8BDD5">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30" w:name="_Toc3051"/>
      <w:bookmarkStart w:id="231" w:name="_Toc9687"/>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2" w:name="_Hlt87793853"/>
      <w:bookmarkEnd w:id="232"/>
      <w:r>
        <w:rPr>
          <w:rFonts w:hint="eastAsia" w:ascii="宋体" w:hAnsi="宋体" w:eastAsia="宋体" w:cs="宋体"/>
          <w:b/>
          <w:snapToGrid w:val="0"/>
          <w:color w:val="auto"/>
          <w:sz w:val="24"/>
          <w:highlight w:val="none"/>
          <w:lang w:val="en-US" w:eastAsia="zh-CN"/>
        </w:rPr>
        <w:t xml:space="preserve"> 技术要求</w:t>
      </w:r>
      <w:bookmarkEnd w:id="206"/>
      <w:bookmarkEnd w:id="230"/>
      <w:bookmarkEnd w:id="231"/>
    </w:p>
    <w:bookmarkEnd w:id="207"/>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3" w:name="_Hlt69358207"/>
      <w:bookmarkEnd w:id="233"/>
      <w:bookmarkStart w:id="234" w:name="_Hlt87793370"/>
      <w:bookmarkEnd w:id="234"/>
      <w:bookmarkStart w:id="235" w:name="_Hlt80411122"/>
      <w:bookmarkEnd w:id="235"/>
      <w:bookmarkStart w:id="236" w:name="_Hlt87793346"/>
      <w:bookmarkEnd w:id="236"/>
      <w:bookmarkStart w:id="237" w:name="_Hlt75685840"/>
      <w:bookmarkEnd w:id="237"/>
      <w:bookmarkStart w:id="238" w:name="_Hlt69357851"/>
      <w:bookmarkEnd w:id="238"/>
      <w:bookmarkStart w:id="239" w:name="_Hlt68774758"/>
      <w:bookmarkEnd w:id="239"/>
      <w:bookmarkStart w:id="240" w:name="_Hlt69116854"/>
      <w:bookmarkEnd w:id="240"/>
      <w:bookmarkStart w:id="241" w:name="_Hlt69359335"/>
      <w:bookmarkEnd w:id="241"/>
      <w:bookmarkStart w:id="242" w:name="_Hlt66104926"/>
      <w:bookmarkEnd w:id="242"/>
      <w:bookmarkStart w:id="243" w:name="_Hlt69265216"/>
      <w:bookmarkEnd w:id="243"/>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4" w:name="_Hlt69359245"/>
      <w:bookmarkEnd w:id="244"/>
      <w:bookmarkStart w:id="245" w:name="_Hlt69359086"/>
      <w:bookmarkEnd w:id="245"/>
      <w:bookmarkStart w:id="246" w:name="_Hlt69635252"/>
      <w:bookmarkEnd w:id="246"/>
      <w:bookmarkStart w:id="247" w:name="_Hlt69358458"/>
      <w:bookmarkEnd w:id="247"/>
      <w:bookmarkStart w:id="248" w:name="_Hlt69116858"/>
      <w:bookmarkEnd w:id="248"/>
      <w:bookmarkStart w:id="249" w:name="_Hlt69359243"/>
      <w:bookmarkEnd w:id="249"/>
      <w:bookmarkStart w:id="250" w:name="_Hlt78709799"/>
      <w:bookmarkEnd w:id="250"/>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51" w:name="_Hlt78795211"/>
      <w:bookmarkEnd w:id="251"/>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2" w:name="_Toc30443"/>
      <w:bookmarkStart w:id="253"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2"/>
      <w:bookmarkEnd w:id="253"/>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32596"/>
      <w:bookmarkStart w:id="255" w:name="_Toc31453"/>
      <w:r>
        <w:rPr>
          <w:rFonts w:hint="eastAsia" w:ascii="宋体" w:hAnsi="宋体" w:eastAsia="宋体" w:cs="宋体"/>
          <w:b w:val="0"/>
          <w:bCs/>
          <w:color w:val="auto"/>
          <w:kern w:val="0"/>
          <w:szCs w:val="21"/>
          <w:highlight w:val="none"/>
        </w:rPr>
        <w:t>（12）《低压配电设计规范》（GB50054-2011）；</w:t>
      </w:r>
      <w:bookmarkEnd w:id="254"/>
      <w:bookmarkEnd w:id="255"/>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6" w:name="_Toc25564"/>
      <w:bookmarkStart w:id="257" w:name="_Toc31862"/>
      <w:r>
        <w:rPr>
          <w:rFonts w:hint="eastAsia" w:ascii="宋体" w:hAnsi="宋体" w:eastAsia="宋体" w:cs="宋体"/>
          <w:b w:val="0"/>
          <w:bCs/>
          <w:color w:val="auto"/>
          <w:kern w:val="0"/>
          <w:szCs w:val="21"/>
          <w:highlight w:val="none"/>
        </w:rPr>
        <w:t>（13）《城市道路照明工程施工及验收规程》（CJJ89-2012）；</w:t>
      </w:r>
      <w:bookmarkEnd w:id="256"/>
      <w:bookmarkEnd w:id="257"/>
    </w:p>
    <w:p w14:paraId="05CFA2F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393409CE">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8" w:name="_Hlt69670335"/>
      <w:bookmarkEnd w:id="258"/>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9" w:name="_Hlt69116863"/>
      <w:bookmarkEnd w:id="259"/>
      <w:bookmarkStart w:id="260" w:name="_Hlt66848640"/>
      <w:bookmarkEnd w:id="260"/>
      <w:bookmarkStart w:id="261" w:name="_Hlt69265207"/>
      <w:bookmarkEnd w:id="261"/>
      <w:bookmarkStart w:id="262" w:name="_Hlt69358336"/>
      <w:bookmarkEnd w:id="262"/>
      <w:bookmarkStart w:id="263" w:name="_Hlt69338190"/>
      <w:bookmarkEnd w:id="263"/>
      <w:bookmarkStart w:id="264" w:name="_Hlt69635247"/>
      <w:bookmarkEnd w:id="264"/>
      <w:bookmarkStart w:id="265" w:name="_Toc10057"/>
      <w:bookmarkStart w:id="266" w:name="_Toc29329"/>
      <w:bookmarkStart w:id="267" w:name="_Toc10987"/>
      <w:r>
        <w:rPr>
          <w:rFonts w:hint="eastAsia" w:ascii="宋体" w:hAnsi="宋体" w:eastAsia="宋体" w:cs="宋体"/>
          <w:b/>
          <w:snapToGrid w:val="0"/>
          <w:color w:val="auto"/>
          <w:sz w:val="24"/>
          <w:highlight w:val="none"/>
          <w:lang w:val="en-US" w:eastAsia="zh-CN"/>
        </w:rPr>
        <w:t>第五章</w:t>
      </w:r>
      <w:bookmarkStart w:id="268" w:name="_Hlt87793860"/>
      <w:bookmarkEnd w:id="268"/>
      <w:r>
        <w:rPr>
          <w:rFonts w:hint="eastAsia" w:ascii="宋体" w:hAnsi="宋体" w:eastAsia="宋体" w:cs="宋体"/>
          <w:b/>
          <w:snapToGrid w:val="0"/>
          <w:color w:val="auto"/>
          <w:sz w:val="24"/>
          <w:highlight w:val="none"/>
          <w:lang w:val="en-US" w:eastAsia="zh-CN"/>
        </w:rPr>
        <w:t xml:space="preserve"> 图纸和招标工程</w:t>
      </w:r>
      <w:bookmarkStart w:id="269" w:name="_Hlt69669215"/>
      <w:bookmarkEnd w:id="269"/>
      <w:r>
        <w:rPr>
          <w:rFonts w:hint="eastAsia" w:ascii="宋体" w:hAnsi="宋体" w:eastAsia="宋体" w:cs="宋体"/>
          <w:b/>
          <w:snapToGrid w:val="0"/>
          <w:color w:val="auto"/>
          <w:sz w:val="24"/>
          <w:highlight w:val="none"/>
          <w:lang w:val="en-US" w:eastAsia="zh-CN"/>
        </w:rPr>
        <w:t>量清单</w:t>
      </w:r>
      <w:bookmarkEnd w:id="265"/>
      <w:bookmarkEnd w:id="266"/>
      <w:bookmarkEnd w:id="267"/>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70" w:name="_Hlt69669182"/>
      <w:bookmarkEnd w:id="270"/>
      <w:bookmarkStart w:id="271" w:name="_Hlt87793868"/>
      <w:bookmarkEnd w:id="271"/>
      <w:bookmarkStart w:id="272" w:name="_Hlt66104919"/>
      <w:bookmarkEnd w:id="272"/>
      <w:bookmarkStart w:id="273" w:name="_Hlt75747203"/>
      <w:bookmarkEnd w:id="273"/>
      <w:bookmarkStart w:id="274" w:name="_Toc25252"/>
      <w:bookmarkStart w:id="275" w:name="_Hlt69698785"/>
    </w:p>
    <w:p w14:paraId="31CAC6F2">
      <w:pPr>
        <w:pStyle w:val="4"/>
        <w:bidi w:val="0"/>
        <w:spacing w:line="360" w:lineRule="auto"/>
        <w:ind w:firstLine="964"/>
        <w:rPr>
          <w:rFonts w:hint="eastAsia" w:ascii="宋体" w:hAnsi="宋体" w:eastAsia="宋体" w:cs="宋体"/>
        </w:rPr>
      </w:pPr>
      <w:bookmarkStart w:id="276" w:name="_Toc28153"/>
      <w:r>
        <w:rPr>
          <w:rFonts w:hint="eastAsia" w:ascii="宋体" w:hAnsi="宋体" w:eastAsia="宋体" w:cs="宋体"/>
        </w:rPr>
        <w:t>1．图纸</w:t>
      </w:r>
      <w:bookmarkEnd w:id="276"/>
    </w:p>
    <w:p w14:paraId="1C045677">
      <w:pPr>
        <w:wordWrap w:val="0"/>
        <w:adjustRightInd w:val="0"/>
        <w:snapToGrid w:val="0"/>
        <w:spacing w:line="360" w:lineRule="auto"/>
        <w:ind w:firstLine="480" w:firstLineChars="200"/>
        <w:rPr>
          <w:rFonts w:hint="eastAsia" w:ascii="宋体" w:hAnsi="宋体" w:eastAsia="宋体" w:cs="宋体"/>
          <w:b w:val="0"/>
          <w:bCs/>
          <w:color w:val="000000"/>
          <w:highlight w:val="none"/>
          <w:lang w:eastAsia="zh-CN"/>
        </w:rPr>
      </w:pPr>
      <w:bookmarkStart w:id="277" w:name="_Toc14740"/>
      <w:r>
        <w:rPr>
          <w:rFonts w:hint="eastAsia" w:ascii="宋体" w:hAnsi="宋体" w:eastAsia="宋体" w:cs="宋体"/>
          <w:snapToGrid w:val="0"/>
          <w:color w:val="auto"/>
          <w:kern w:val="0"/>
          <w:highlight w:val="none"/>
        </w:rPr>
        <w:t>本招标文件随文另附施工图（电子文件）各一套。</w:t>
      </w:r>
    </w:p>
    <w:p w14:paraId="0478928C">
      <w:pPr>
        <w:pStyle w:val="4"/>
        <w:bidi w:val="0"/>
        <w:spacing w:line="360" w:lineRule="auto"/>
        <w:ind w:firstLine="964"/>
        <w:rPr>
          <w:rFonts w:hint="eastAsia" w:ascii="宋体" w:hAnsi="宋体" w:eastAsia="宋体" w:cs="宋体"/>
        </w:rPr>
      </w:pPr>
      <w:r>
        <w:rPr>
          <w:rFonts w:hint="eastAsia" w:ascii="宋体" w:hAnsi="宋体" w:eastAsia="宋体" w:cs="宋体"/>
        </w:rPr>
        <w:t>2．招标工程量清单</w:t>
      </w:r>
      <w:bookmarkEnd w:id="277"/>
    </w:p>
    <w:p w14:paraId="109A0C6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5E23DB6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3DD7B8FA">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7A13027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0EAD2F9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A2E53B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06BD5A2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3A1D47D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3D9ADC9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289E16BB">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8" w:name="_Toc16415"/>
      <w:bookmarkStart w:id="279" w:name="_Toc22127"/>
      <w:r>
        <w:rPr>
          <w:rFonts w:hint="eastAsia" w:ascii="宋体" w:hAnsi="宋体" w:eastAsia="宋体" w:cs="宋体"/>
          <w:b/>
          <w:snapToGrid w:val="0"/>
          <w:color w:val="auto"/>
          <w:sz w:val="24"/>
          <w:highlight w:val="none"/>
          <w:lang w:val="en-US" w:eastAsia="zh-CN"/>
        </w:rPr>
        <w:t xml:space="preserve">第六章 </w:t>
      </w:r>
      <w:bookmarkEnd w:id="274"/>
      <w:bookmarkStart w:id="280" w:name="_Hlt75747044"/>
      <w:bookmarkEnd w:id="280"/>
      <w:r>
        <w:rPr>
          <w:rFonts w:hint="eastAsia" w:ascii="宋体" w:hAnsi="宋体" w:eastAsia="宋体" w:cs="宋体"/>
          <w:b/>
          <w:snapToGrid w:val="0"/>
          <w:color w:val="auto"/>
          <w:sz w:val="24"/>
          <w:highlight w:val="none"/>
          <w:lang w:val="en-US" w:eastAsia="zh-CN"/>
        </w:rPr>
        <w:t>投标文件格式</w:t>
      </w:r>
      <w:bookmarkEnd w:id="278"/>
      <w:bookmarkEnd w:id="279"/>
    </w:p>
    <w:bookmarkEnd w:id="275"/>
    <w:p w14:paraId="3E5CA248">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81" w:name="_附件五：综合评审合理低价法"/>
      <w:bookmarkEnd w:id="281"/>
      <w:bookmarkStart w:id="282" w:name="_附件一：对招标文件条款自愿接受承诺书"/>
      <w:bookmarkEnd w:id="282"/>
      <w:bookmarkStart w:id="283" w:name="_附件一：投标函"/>
      <w:bookmarkEnd w:id="283"/>
      <w:bookmarkStart w:id="284" w:name="_附件四：工期承诺书"/>
      <w:bookmarkEnd w:id="284"/>
      <w:bookmarkStart w:id="285" w:name="_附件二：近三年度主要施工项目（竣工及在建）一览表"/>
      <w:bookmarkEnd w:id="285"/>
      <w:bookmarkStart w:id="286" w:name="_附件二：工期承诺书"/>
      <w:bookmarkEnd w:id="286"/>
      <w:bookmarkStart w:id="287" w:name="_Toc200338097"/>
      <w:bookmarkStart w:id="288" w:name="_Toc137621693"/>
      <w:bookmarkStart w:id="289" w:name="_Hlt66847557"/>
      <w:bookmarkStart w:id="290" w:name="_Toc66849200"/>
    </w:p>
    <w:p w14:paraId="5470CEAB">
      <w:pPr>
        <w:pStyle w:val="4"/>
        <w:bidi w:val="0"/>
        <w:ind w:firstLine="964"/>
        <w:rPr>
          <w:rFonts w:hint="eastAsia" w:ascii="宋体" w:hAnsi="宋体" w:eastAsia="宋体" w:cs="宋体"/>
        </w:rPr>
      </w:pPr>
      <w:bookmarkStart w:id="291" w:name="_Toc14677"/>
      <w:bookmarkStart w:id="292" w:name="_Toc13462"/>
      <w:bookmarkStart w:id="293" w:name="_Toc17749"/>
      <w:r>
        <w:rPr>
          <w:rFonts w:hint="eastAsia" w:ascii="宋体" w:hAnsi="宋体" w:eastAsia="宋体" w:cs="宋体"/>
        </w:rPr>
        <w:t>格式一 封面</w:t>
      </w:r>
      <w:bookmarkEnd w:id="291"/>
      <w:bookmarkEnd w:id="292"/>
      <w:bookmarkEnd w:id="293"/>
    </w:p>
    <w:p w14:paraId="62285726">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4"/>
        <w:widowControl w:val="0"/>
        <w:wordWrap w:val="0"/>
        <w:adjustRightInd w:val="0"/>
        <w:snapToGrid w:val="0"/>
        <w:rPr>
          <w:rFonts w:hint="eastAsia" w:ascii="宋体" w:hAnsi="宋体" w:eastAsia="宋体" w:cs="宋体"/>
          <w:b/>
          <w:snapToGrid w:val="0"/>
          <w:color w:val="auto"/>
          <w:highlight w:val="none"/>
        </w:rPr>
      </w:pPr>
    </w:p>
    <w:p w14:paraId="53CB3B82">
      <w:pPr>
        <w:pStyle w:val="74"/>
        <w:widowControl w:val="0"/>
        <w:wordWrap w:val="0"/>
        <w:adjustRightInd w:val="0"/>
        <w:snapToGrid w:val="0"/>
        <w:rPr>
          <w:rFonts w:hint="eastAsia" w:ascii="宋体" w:hAnsi="宋体" w:eastAsia="宋体" w:cs="宋体"/>
          <w:b/>
          <w:snapToGrid w:val="0"/>
          <w:color w:val="auto"/>
          <w:highlight w:val="none"/>
        </w:rPr>
      </w:pPr>
    </w:p>
    <w:p w14:paraId="72582936">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rPr>
      </w:pPr>
      <w:bookmarkStart w:id="294" w:name="_Toc7500"/>
      <w:bookmarkStart w:id="295" w:name="_Toc17232"/>
      <w:bookmarkStart w:id="296" w:name="_Toc3166"/>
      <w:bookmarkStart w:id="297" w:name="_Toc28280"/>
      <w:bookmarkStart w:id="298" w:name="_Toc104711098"/>
      <w:bookmarkStart w:id="299" w:name="_Toc106418843"/>
      <w:r>
        <w:rPr>
          <w:rFonts w:hint="eastAsia" w:ascii="宋体" w:hAnsi="宋体" w:eastAsia="宋体" w:cs="宋体"/>
        </w:rPr>
        <w:t>格式</w:t>
      </w:r>
      <w:bookmarkStart w:id="300" w:name="_Hlt97526007"/>
      <w:bookmarkEnd w:id="300"/>
      <w:r>
        <w:rPr>
          <w:rFonts w:hint="eastAsia" w:ascii="宋体" w:hAnsi="宋体" w:eastAsia="宋体" w:cs="宋体"/>
        </w:rPr>
        <w:t>二 投标函</w:t>
      </w:r>
      <w:bookmarkEnd w:id="294"/>
      <w:bookmarkEnd w:id="295"/>
      <w:bookmarkEnd w:id="296"/>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01" w:name="_Toc26551"/>
      <w:bookmarkStart w:id="302" w:name="_Toc25895"/>
      <w:bookmarkStart w:id="303" w:name="_Toc23239"/>
      <w:r>
        <w:rPr>
          <w:rFonts w:hint="eastAsia" w:ascii="宋体" w:hAnsi="宋体" w:eastAsia="宋体" w:cs="宋体"/>
          <w:b/>
          <w:snapToGrid w:val="0"/>
          <w:color w:val="auto"/>
          <w:kern w:val="0"/>
          <w:sz w:val="30"/>
          <w:highlight w:val="none"/>
        </w:rPr>
        <w:t>投  标  函</w:t>
      </w:r>
      <w:bookmarkEnd w:id="297"/>
      <w:bookmarkEnd w:id="298"/>
      <w:bookmarkEnd w:id="299"/>
      <w:bookmarkEnd w:id="301"/>
      <w:bookmarkEnd w:id="302"/>
      <w:bookmarkEnd w:id="303"/>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4" w:name="_Hlt68771070"/>
      <w:bookmarkEnd w:id="304"/>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C1D7B48">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rPr>
      </w:pPr>
      <w:bookmarkStart w:id="305" w:name="_Toc26367"/>
      <w:r>
        <w:rPr>
          <w:rFonts w:hint="eastAsia" w:ascii="宋体" w:hAnsi="宋体" w:eastAsia="宋体" w:cs="宋体"/>
        </w:rPr>
        <w:t>格式三 各项承诺一览表</w:t>
      </w:r>
      <w:bookmarkEnd w:id="305"/>
    </w:p>
    <w:p w14:paraId="7ED1E1C4">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6" w:name="_Toc19422"/>
      <w:bookmarkStart w:id="307" w:name="_Toc18715"/>
      <w:bookmarkStart w:id="308" w:name="_Toc29967"/>
      <w:r>
        <w:rPr>
          <w:rFonts w:hint="eastAsia" w:ascii="宋体" w:hAnsi="宋体" w:eastAsia="宋体" w:cs="宋体"/>
          <w:b/>
          <w:snapToGrid w:val="0"/>
          <w:color w:val="auto"/>
          <w:sz w:val="30"/>
          <w:highlight w:val="none"/>
        </w:rPr>
        <w:t>各项承诺一览表</w:t>
      </w:r>
      <w:bookmarkEnd w:id="306"/>
      <w:bookmarkEnd w:id="307"/>
      <w:bookmarkEnd w:id="308"/>
    </w:p>
    <w:tbl>
      <w:tblPr>
        <w:tblStyle w:val="30"/>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49"/>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5"/>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06A76628">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rPr>
      </w:pPr>
      <w:bookmarkStart w:id="309" w:name="_Toc1689"/>
      <w:bookmarkStart w:id="310" w:name="_Toc1822"/>
      <w:r>
        <w:rPr>
          <w:rFonts w:hint="eastAsia" w:ascii="宋体" w:hAnsi="宋体" w:eastAsia="宋体" w:cs="宋体"/>
        </w:rPr>
        <w:t>格式四 授权委托书</w:t>
      </w:r>
      <w:bookmarkEnd w:id="309"/>
      <w:bookmarkEnd w:id="310"/>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314915E8">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rPr>
      </w:pPr>
      <w:bookmarkStart w:id="311" w:name="_Toc21377"/>
      <w:bookmarkStart w:id="312" w:name="_Toc26408"/>
      <w:r>
        <w:rPr>
          <w:rFonts w:hint="eastAsia" w:ascii="宋体" w:hAnsi="宋体" w:eastAsia="宋体" w:cs="宋体"/>
        </w:rPr>
        <w:t>格式五 法定代表人身份证明</w:t>
      </w:r>
      <w:bookmarkEnd w:id="311"/>
      <w:bookmarkEnd w:id="312"/>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573CFDDB">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rPr>
      </w:pPr>
      <w:bookmarkStart w:id="313" w:name="_Toc191"/>
      <w:r>
        <w:rPr>
          <w:rFonts w:hint="eastAsia" w:ascii="宋体" w:hAnsi="宋体" w:eastAsia="宋体" w:cs="宋体"/>
        </w:rPr>
        <w:t>格式六 联合体协议书</w:t>
      </w:r>
      <w:bookmarkEnd w:id="313"/>
    </w:p>
    <w:p w14:paraId="5D306B4F">
      <w:pPr>
        <w:pStyle w:val="74"/>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4"/>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4"/>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25683B18">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rPr>
      </w:pPr>
      <w:bookmarkStart w:id="314" w:name="_Toc4289"/>
      <w:bookmarkStart w:id="315" w:name="_Toc15143"/>
      <w:r>
        <w:rPr>
          <w:rFonts w:hint="eastAsia" w:ascii="宋体" w:hAnsi="宋体" w:eastAsia="宋体" w:cs="宋体"/>
        </w:rPr>
        <w:t>格式七 投标人基本情况表</w:t>
      </w:r>
      <w:bookmarkEnd w:id="314"/>
      <w:bookmarkEnd w:id="315"/>
    </w:p>
    <w:p w14:paraId="02920C33">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3"/>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3"/>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r>
        <w:rPr>
          <w:rFonts w:hint="eastAsia" w:ascii="宋体" w:hAnsi="宋体" w:eastAsia="宋体" w:cs="宋体"/>
          <w:snapToGrid w:val="0"/>
          <w:color w:val="auto"/>
          <w:kern w:val="0"/>
          <w:sz w:val="22"/>
          <w:szCs w:val="22"/>
          <w:highlight w:val="none"/>
        </w:rPr>
        <w:t>2．联合体投标的，联合体成员单位均应填写《投标人基本情况表》并提供以上所需资料。</w:t>
      </w:r>
    </w:p>
    <w:p w14:paraId="6D7BFD76">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7"/>
    <w:bookmarkEnd w:id="288"/>
    <w:p w14:paraId="257E92EE">
      <w:pPr>
        <w:pStyle w:val="4"/>
        <w:bidi w:val="0"/>
        <w:ind w:firstLine="964"/>
        <w:rPr>
          <w:rFonts w:hint="eastAsia" w:ascii="宋体" w:hAnsi="宋体" w:eastAsia="宋体" w:cs="宋体"/>
        </w:rPr>
      </w:pPr>
      <w:bookmarkStart w:id="316" w:name="_Toc10778"/>
      <w:bookmarkStart w:id="317" w:name="_Toc20248"/>
      <w:bookmarkStart w:id="318" w:name="_Toc32402"/>
      <w:bookmarkStart w:id="319" w:name="_Toc27834"/>
      <w:r>
        <w:rPr>
          <w:rFonts w:hint="eastAsia" w:ascii="宋体" w:hAnsi="宋体" w:eastAsia="宋体" w:cs="宋体"/>
        </w:rPr>
        <w:t>格式八 项目经理简历表</w:t>
      </w:r>
      <w:bookmarkEnd w:id="316"/>
      <w:bookmarkEnd w:id="317"/>
      <w:bookmarkEnd w:id="318"/>
      <w:bookmarkEnd w:id="319"/>
    </w:p>
    <w:p w14:paraId="3F50AE56">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0" w:name="_Toc31554"/>
      <w:bookmarkStart w:id="321" w:name="_Toc21706"/>
      <w:r>
        <w:rPr>
          <w:rFonts w:hint="eastAsia" w:ascii="宋体" w:hAnsi="宋体" w:eastAsia="宋体" w:cs="宋体"/>
          <w:b/>
          <w:snapToGrid w:val="0"/>
          <w:color w:val="auto"/>
          <w:kern w:val="0"/>
          <w:sz w:val="30"/>
          <w:highlight w:val="none"/>
        </w:rPr>
        <w:t>项目经理简历表</w:t>
      </w:r>
      <w:bookmarkEnd w:id="320"/>
      <w:bookmarkEnd w:id="321"/>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12</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436898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rPr>
      </w:pPr>
      <w:bookmarkStart w:id="322" w:name="_Toc2842"/>
      <w:bookmarkStart w:id="323" w:name="_Toc8211"/>
      <w:bookmarkStart w:id="324" w:name="_Toc5290"/>
      <w:bookmarkStart w:id="325" w:name="_Toc21761"/>
      <w:r>
        <w:rPr>
          <w:rFonts w:hint="eastAsia" w:ascii="宋体" w:hAnsi="宋体" w:eastAsia="宋体" w:cs="宋体"/>
        </w:rPr>
        <w:t>格式九 项目经理任职声明</w:t>
      </w:r>
      <w:bookmarkEnd w:id="322"/>
      <w:bookmarkEnd w:id="323"/>
      <w:bookmarkEnd w:id="324"/>
      <w:bookmarkEnd w:id="325"/>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3380C519">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rPr>
      </w:pPr>
      <w:bookmarkStart w:id="326" w:name="_Toc12722"/>
      <w:bookmarkStart w:id="327" w:name="_Toc27257"/>
      <w:bookmarkStart w:id="328" w:name="_Toc21420"/>
      <w:bookmarkStart w:id="329" w:name="_Toc24994"/>
      <w:r>
        <w:rPr>
          <w:rFonts w:hint="eastAsia" w:ascii="宋体" w:hAnsi="宋体" w:eastAsia="宋体" w:cs="宋体"/>
        </w:rPr>
        <w:t>格式十 项目技术负责人简历表</w:t>
      </w:r>
      <w:bookmarkEnd w:id="326"/>
      <w:bookmarkEnd w:id="327"/>
      <w:bookmarkEnd w:id="328"/>
      <w:bookmarkEnd w:id="329"/>
    </w:p>
    <w:p w14:paraId="259A65F5">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0" w:name="_Toc12290"/>
      <w:bookmarkStart w:id="331" w:name="_Toc6237"/>
      <w:r>
        <w:rPr>
          <w:rFonts w:hint="eastAsia" w:ascii="宋体" w:hAnsi="宋体" w:eastAsia="宋体" w:cs="宋体"/>
          <w:b/>
          <w:snapToGrid w:val="0"/>
          <w:color w:val="auto"/>
          <w:kern w:val="0"/>
          <w:sz w:val="30"/>
          <w:highlight w:val="none"/>
        </w:rPr>
        <w:t>项目技术负责人简历表</w:t>
      </w:r>
      <w:bookmarkEnd w:id="330"/>
      <w:bookmarkEnd w:id="331"/>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2" w:name="_Toc200338098"/>
      <w:bookmarkStart w:id="333"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12</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4" w:name="_Toc4344"/>
      <w:bookmarkStart w:id="335" w:name="_Toc9436"/>
      <w:bookmarkStart w:id="336" w:name="_Toc8834"/>
    </w:p>
    <w:p w14:paraId="708E6DD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rPr>
      </w:pPr>
      <w:bookmarkStart w:id="337" w:name="_Toc16727"/>
      <w:r>
        <w:rPr>
          <w:rFonts w:hint="eastAsia" w:ascii="宋体" w:hAnsi="宋体" w:eastAsia="宋体" w:cs="宋体"/>
        </w:rPr>
        <w:t>格式十一 专职安全员简历表</w:t>
      </w:r>
      <w:bookmarkEnd w:id="334"/>
      <w:bookmarkEnd w:id="335"/>
      <w:bookmarkEnd w:id="336"/>
      <w:bookmarkEnd w:id="337"/>
    </w:p>
    <w:p w14:paraId="295CE35B">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8" w:name="_Toc12212"/>
      <w:bookmarkStart w:id="339" w:name="_Toc19513"/>
      <w:r>
        <w:rPr>
          <w:rFonts w:hint="eastAsia" w:ascii="宋体" w:hAnsi="宋体" w:eastAsia="宋体" w:cs="宋体"/>
          <w:b/>
          <w:snapToGrid w:val="0"/>
          <w:color w:val="auto"/>
          <w:kern w:val="0"/>
          <w:sz w:val="30"/>
          <w:highlight w:val="none"/>
        </w:rPr>
        <w:t>专职安全员简历表</w:t>
      </w:r>
      <w:bookmarkEnd w:id="338"/>
      <w:bookmarkEnd w:id="339"/>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12</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7078F8FA">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rPr>
      </w:pPr>
      <w:bookmarkStart w:id="340" w:name="_Toc14989"/>
      <w:bookmarkStart w:id="341" w:name="_Toc29727"/>
      <w:bookmarkStart w:id="342" w:name="_Toc14261309"/>
      <w:bookmarkStart w:id="343" w:name="_Toc20506"/>
      <w:bookmarkStart w:id="344" w:name="_Toc23812"/>
      <w:bookmarkStart w:id="345" w:name="_Toc994"/>
      <w:r>
        <w:rPr>
          <w:rFonts w:hint="eastAsia" w:ascii="宋体" w:hAnsi="宋体" w:eastAsia="宋体" w:cs="宋体"/>
        </w:rPr>
        <w:t>格式</w:t>
      </w:r>
      <w:bookmarkStart w:id="346" w:name="_Hlt287950384"/>
      <w:bookmarkEnd w:id="346"/>
      <w:r>
        <w:rPr>
          <w:rFonts w:hint="eastAsia" w:ascii="宋体" w:hAnsi="宋体" w:eastAsia="宋体" w:cs="宋体"/>
        </w:rPr>
        <w:t>十二 项目管理机构组成表</w:t>
      </w:r>
      <w:bookmarkEnd w:id="340"/>
      <w:bookmarkEnd w:id="341"/>
      <w:bookmarkEnd w:id="342"/>
      <w:bookmarkEnd w:id="343"/>
      <w:bookmarkEnd w:id="344"/>
      <w:bookmarkEnd w:id="345"/>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7" w:name="_Toc21803"/>
      <w:bookmarkStart w:id="348" w:name="_Toc3834"/>
      <w:bookmarkStart w:id="349" w:name="_Toc14261751"/>
      <w:r>
        <w:rPr>
          <w:rFonts w:hint="eastAsia" w:ascii="宋体" w:hAnsi="宋体" w:eastAsia="宋体" w:cs="宋体"/>
          <w:b/>
          <w:snapToGrid w:val="0"/>
          <w:color w:val="auto"/>
          <w:kern w:val="0"/>
          <w:sz w:val="30"/>
          <w:highlight w:val="none"/>
        </w:rPr>
        <w:t>项目管理机构组成表</w:t>
      </w:r>
      <w:bookmarkEnd w:id="347"/>
      <w:bookmarkEnd w:id="348"/>
      <w:bookmarkEnd w:id="349"/>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DF09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shd w:val="clear" w:color="auto" w:fill="auto"/>
            <w:noWrap w:val="0"/>
            <w:vAlign w:val="center"/>
          </w:tcPr>
          <w:p w14:paraId="711AFE47">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right w:val="single" w:color="auto" w:sz="6" w:space="0"/>
            </w:tcBorders>
            <w:noWrap w:val="0"/>
            <w:vAlign w:val="center"/>
          </w:tcPr>
          <w:p w14:paraId="3379CC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7EC8E0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56F4D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BEC69F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49BE93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4A8D9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E573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shd w:val="clear" w:color="auto" w:fill="auto"/>
            <w:noWrap w:val="0"/>
            <w:vAlign w:val="center"/>
          </w:tcPr>
          <w:p w14:paraId="284374F5">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right w:val="single" w:color="auto" w:sz="6" w:space="0"/>
            </w:tcBorders>
            <w:noWrap w:val="0"/>
            <w:vAlign w:val="center"/>
          </w:tcPr>
          <w:p w14:paraId="6870F1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4AAF43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E9A2D4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1C135D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53C520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79701C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9</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50" w:name="_附件二十五：综合评审合理低价法"/>
        <w:bookmarkStart w:id="351" w:name="_Hlt69116778"/>
        <w:bookmarkStart w:id="352" w:name="_Hlt68774664"/>
        <w:bookmarkStart w:id="353" w:name="_附件十：单项工程费汇总表"/>
        <w:bookmarkStart w:id="354" w:name="_附件二十四：技术标提问单"/>
      </w:tr>
      <w:bookmarkEnd w:id="332"/>
      <w:bookmarkEnd w:id="333"/>
      <w:bookmarkEnd w:id="350"/>
      <w:bookmarkEnd w:id="351"/>
      <w:bookmarkEnd w:id="352"/>
      <w:bookmarkEnd w:id="353"/>
      <w:bookmarkEnd w:id="354"/>
    </w:tbl>
    <w:p w14:paraId="4E531D2D">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57996A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12</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FEC88DE">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sz w:val="21"/>
          <w:szCs w:val="16"/>
          <w:lang w:eastAsia="zh-CN"/>
        </w:rPr>
        <w:sectPr>
          <w:pgSz w:w="11907" w:h="16840"/>
          <w:pgMar w:top="1134" w:right="1134" w:bottom="1134" w:left="1134" w:header="567" w:footer="567" w:gutter="0"/>
          <w:cols w:space="720" w:num="1"/>
        </w:sect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4</w:t>
      </w:r>
      <w:r>
        <w:rPr>
          <w:rFonts w:hint="eastAsia" w:ascii="宋体" w:hAnsi="宋体" w:eastAsia="宋体" w:cs="宋体"/>
          <w:sz w:val="21"/>
          <w:szCs w:val="16"/>
          <w:lang w:eastAsia="zh-CN"/>
        </w:rPr>
        <w:t>）</w:t>
      </w:r>
      <w:r>
        <w:rPr>
          <w:rFonts w:hint="eastAsia" w:ascii="宋体" w:hAnsi="宋体" w:eastAsia="宋体" w:cs="宋体"/>
          <w:sz w:val="21"/>
          <w:szCs w:val="21"/>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rPr>
      </w:pPr>
      <w:bookmarkStart w:id="355" w:name="_Toc13555"/>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建造师查询页（有效期+建造师签字）</w:t>
      </w:r>
      <w:bookmarkEnd w:id="355"/>
    </w:p>
    <w:p w14:paraId="30C5F9AE">
      <w:pPr>
        <w:pStyle w:val="74"/>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050CE73C">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9"/>
    <w:bookmarkEnd w:id="290"/>
    <w:p w14:paraId="1F1A3B36">
      <w:pPr>
        <w:pStyle w:val="4"/>
        <w:bidi w:val="0"/>
        <w:ind w:firstLine="964"/>
        <w:rPr>
          <w:rFonts w:hint="eastAsia" w:ascii="宋体" w:hAnsi="宋体" w:eastAsia="宋体" w:cs="宋体"/>
        </w:rPr>
      </w:pPr>
      <w:bookmarkStart w:id="356" w:name="_附件十六：措施项目清单计价表"/>
      <w:bookmarkEnd w:id="356"/>
      <w:bookmarkStart w:id="357" w:name="_附件二十一：土建工程、电气工程、给排水工程工程清单项目费汇总表"/>
      <w:bookmarkEnd w:id="357"/>
      <w:bookmarkStart w:id="358" w:name="_Hlt87793582"/>
      <w:bookmarkEnd w:id="358"/>
      <w:bookmarkStart w:id="359" w:name="_Hlt87783244"/>
      <w:bookmarkEnd w:id="359"/>
      <w:bookmarkStart w:id="360" w:name="_Toc9569"/>
      <w:bookmarkStart w:id="361" w:name="_Toc13122"/>
      <w:bookmarkStart w:id="362" w:name="_Toc346"/>
      <w:bookmarkStart w:id="363" w:name="_Toc2067"/>
      <w:bookmarkStart w:id="364" w:name="_Toc132687128"/>
      <w:bookmarkStart w:id="365" w:name="_Toc133160683"/>
      <w:bookmarkStart w:id="366" w:name="_Toc137444778"/>
      <w:bookmarkStart w:id="367" w:name="_Toc13722"/>
      <w:bookmarkStart w:id="368" w:name="_Toc142468134"/>
      <w:bookmarkStart w:id="369" w:name="_Toc133815902"/>
      <w:bookmarkStart w:id="370" w:name="_Toc78794873"/>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bookmarkEnd w:id="360"/>
      <w:bookmarkEnd w:id="361"/>
      <w:bookmarkEnd w:id="362"/>
      <w:bookmarkEnd w:id="363"/>
    </w:p>
    <w:p w14:paraId="58E5E4F8">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3EA6EA7C">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71" w:name="_Toc17586"/>
      <w:bookmarkStart w:id="372" w:name="_Toc13959"/>
      <w:r>
        <w:rPr>
          <w:rFonts w:hint="eastAsia" w:ascii="宋体" w:hAnsi="宋体" w:eastAsia="宋体" w:cs="宋体"/>
          <w:b/>
          <w:snapToGrid w:val="0"/>
          <w:color w:val="auto"/>
          <w:sz w:val="24"/>
          <w:highlight w:val="none"/>
        </w:rPr>
        <w:t>第七章 建设工程施工合同</w:t>
      </w:r>
      <w:bookmarkEnd w:id="364"/>
      <w:bookmarkEnd w:id="365"/>
      <w:bookmarkEnd w:id="366"/>
      <w:bookmarkEnd w:id="367"/>
      <w:bookmarkEnd w:id="368"/>
      <w:bookmarkEnd w:id="371"/>
      <w:bookmarkEnd w:id="372"/>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9"/>
      <w:bookmarkEnd w:id="370"/>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20"/>
      <w:pBdr>
        <w:between w:val="none" w:color="auto" w:sz="0" w:space="0"/>
      </w:pBdr>
      <w:rPr>
        <w:rFonts w:hint="eastAsia"/>
      </w:rPr>
    </w:pPr>
  </w:p>
  <w:p w14:paraId="4472F7EC">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C4516D"/>
    <w:rsid w:val="00D5717A"/>
    <w:rsid w:val="01065CF6"/>
    <w:rsid w:val="011A0428"/>
    <w:rsid w:val="011F3697"/>
    <w:rsid w:val="01635D69"/>
    <w:rsid w:val="01D953BA"/>
    <w:rsid w:val="020227A1"/>
    <w:rsid w:val="021717B9"/>
    <w:rsid w:val="02227179"/>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6B1CFB"/>
    <w:rsid w:val="07852DBD"/>
    <w:rsid w:val="07982AEC"/>
    <w:rsid w:val="07D62FDE"/>
    <w:rsid w:val="082A5712"/>
    <w:rsid w:val="0837398B"/>
    <w:rsid w:val="08472853"/>
    <w:rsid w:val="0878647D"/>
    <w:rsid w:val="08D32CA6"/>
    <w:rsid w:val="08DB54AE"/>
    <w:rsid w:val="09573962"/>
    <w:rsid w:val="0957416C"/>
    <w:rsid w:val="09AA019F"/>
    <w:rsid w:val="09CE23B5"/>
    <w:rsid w:val="0A0A7E5D"/>
    <w:rsid w:val="0A345888"/>
    <w:rsid w:val="0A860745"/>
    <w:rsid w:val="0ADD2F10"/>
    <w:rsid w:val="0B112BB9"/>
    <w:rsid w:val="0B337C85"/>
    <w:rsid w:val="0B3F61A8"/>
    <w:rsid w:val="0B4B1C27"/>
    <w:rsid w:val="0B9D0C4F"/>
    <w:rsid w:val="0BAF665A"/>
    <w:rsid w:val="0C264F0A"/>
    <w:rsid w:val="0C473915"/>
    <w:rsid w:val="0C5965C6"/>
    <w:rsid w:val="0C6F50D1"/>
    <w:rsid w:val="0C982D80"/>
    <w:rsid w:val="0CAD246E"/>
    <w:rsid w:val="0CE56967"/>
    <w:rsid w:val="0D161723"/>
    <w:rsid w:val="0D366D45"/>
    <w:rsid w:val="0D4232B6"/>
    <w:rsid w:val="0D53151A"/>
    <w:rsid w:val="0DB20DDC"/>
    <w:rsid w:val="0E054EB6"/>
    <w:rsid w:val="0E1919B2"/>
    <w:rsid w:val="0EA35515"/>
    <w:rsid w:val="0F427539"/>
    <w:rsid w:val="0F8B63BB"/>
    <w:rsid w:val="0F933B9D"/>
    <w:rsid w:val="0FB5646C"/>
    <w:rsid w:val="10162E29"/>
    <w:rsid w:val="101B48E8"/>
    <w:rsid w:val="102739F7"/>
    <w:rsid w:val="10336C65"/>
    <w:rsid w:val="1055163A"/>
    <w:rsid w:val="10637A6B"/>
    <w:rsid w:val="10817DC1"/>
    <w:rsid w:val="10B416E8"/>
    <w:rsid w:val="10C42F37"/>
    <w:rsid w:val="10CD6A2A"/>
    <w:rsid w:val="10DF5DAE"/>
    <w:rsid w:val="10E70644"/>
    <w:rsid w:val="11024F3F"/>
    <w:rsid w:val="114C494B"/>
    <w:rsid w:val="11934328"/>
    <w:rsid w:val="11C404D9"/>
    <w:rsid w:val="123635C4"/>
    <w:rsid w:val="124226EB"/>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DD6444"/>
    <w:rsid w:val="16F17BE3"/>
    <w:rsid w:val="1751770F"/>
    <w:rsid w:val="17B95607"/>
    <w:rsid w:val="183C2959"/>
    <w:rsid w:val="184719C8"/>
    <w:rsid w:val="18534570"/>
    <w:rsid w:val="18A80D52"/>
    <w:rsid w:val="18C36995"/>
    <w:rsid w:val="18FF1058"/>
    <w:rsid w:val="1986632D"/>
    <w:rsid w:val="19C37774"/>
    <w:rsid w:val="1A232E93"/>
    <w:rsid w:val="1A9F7572"/>
    <w:rsid w:val="1AE6196C"/>
    <w:rsid w:val="1AF5570C"/>
    <w:rsid w:val="1B21189C"/>
    <w:rsid w:val="1B9D1DD5"/>
    <w:rsid w:val="1BF06998"/>
    <w:rsid w:val="1C5635D6"/>
    <w:rsid w:val="1C744DB0"/>
    <w:rsid w:val="1C7562B0"/>
    <w:rsid w:val="1D141CAC"/>
    <w:rsid w:val="1D55171C"/>
    <w:rsid w:val="1D69459E"/>
    <w:rsid w:val="1D742D80"/>
    <w:rsid w:val="1DB02AA1"/>
    <w:rsid w:val="1DE1641B"/>
    <w:rsid w:val="1E76451C"/>
    <w:rsid w:val="1ECB21F4"/>
    <w:rsid w:val="1F26151A"/>
    <w:rsid w:val="1F6F04E9"/>
    <w:rsid w:val="1F8F29A7"/>
    <w:rsid w:val="1FDA10C4"/>
    <w:rsid w:val="2036210F"/>
    <w:rsid w:val="20713F99"/>
    <w:rsid w:val="207B66B3"/>
    <w:rsid w:val="21224762"/>
    <w:rsid w:val="218A22F4"/>
    <w:rsid w:val="218D0B38"/>
    <w:rsid w:val="2192066D"/>
    <w:rsid w:val="219569C3"/>
    <w:rsid w:val="21DB149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D411B"/>
    <w:rsid w:val="26393298"/>
    <w:rsid w:val="26526878"/>
    <w:rsid w:val="26730090"/>
    <w:rsid w:val="26A5092E"/>
    <w:rsid w:val="26D43BC6"/>
    <w:rsid w:val="26DC6022"/>
    <w:rsid w:val="27001050"/>
    <w:rsid w:val="270B2978"/>
    <w:rsid w:val="27303202"/>
    <w:rsid w:val="28096C9A"/>
    <w:rsid w:val="286E29AA"/>
    <w:rsid w:val="28BE4088"/>
    <w:rsid w:val="29135C0E"/>
    <w:rsid w:val="29421D31"/>
    <w:rsid w:val="299F64A8"/>
    <w:rsid w:val="2A251746"/>
    <w:rsid w:val="2AC27A05"/>
    <w:rsid w:val="2B4166E9"/>
    <w:rsid w:val="2BDD46C6"/>
    <w:rsid w:val="2BFE4F67"/>
    <w:rsid w:val="2C0B1A81"/>
    <w:rsid w:val="2C183670"/>
    <w:rsid w:val="2C290723"/>
    <w:rsid w:val="2C4D3FF3"/>
    <w:rsid w:val="2C4F43C7"/>
    <w:rsid w:val="2C724190"/>
    <w:rsid w:val="2D38581D"/>
    <w:rsid w:val="2D4B4E2D"/>
    <w:rsid w:val="2D51162C"/>
    <w:rsid w:val="2D973D96"/>
    <w:rsid w:val="2DAD3E66"/>
    <w:rsid w:val="2DF51B3E"/>
    <w:rsid w:val="2E1D2B43"/>
    <w:rsid w:val="2E204C18"/>
    <w:rsid w:val="2E2F0ABD"/>
    <w:rsid w:val="2E6B5FB9"/>
    <w:rsid w:val="2F2F348A"/>
    <w:rsid w:val="2F3C5BA7"/>
    <w:rsid w:val="2F3E191F"/>
    <w:rsid w:val="2F896F93"/>
    <w:rsid w:val="2FDA63FB"/>
    <w:rsid w:val="3018665F"/>
    <w:rsid w:val="303074BA"/>
    <w:rsid w:val="30536D05"/>
    <w:rsid w:val="305A2B4D"/>
    <w:rsid w:val="307D4226"/>
    <w:rsid w:val="30B30AAC"/>
    <w:rsid w:val="30B337A6"/>
    <w:rsid w:val="30C222D2"/>
    <w:rsid w:val="30C85944"/>
    <w:rsid w:val="30D501D4"/>
    <w:rsid w:val="31210BB1"/>
    <w:rsid w:val="317433D6"/>
    <w:rsid w:val="31A041CB"/>
    <w:rsid w:val="31D51879"/>
    <w:rsid w:val="32A63A63"/>
    <w:rsid w:val="32BE2779"/>
    <w:rsid w:val="32D305D1"/>
    <w:rsid w:val="33182487"/>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EE5BAC"/>
    <w:rsid w:val="390F3BFF"/>
    <w:rsid w:val="39143A18"/>
    <w:rsid w:val="398B779E"/>
    <w:rsid w:val="398C62F9"/>
    <w:rsid w:val="39DF5703"/>
    <w:rsid w:val="3A005EB0"/>
    <w:rsid w:val="3A091E3B"/>
    <w:rsid w:val="3A096720"/>
    <w:rsid w:val="3A38094F"/>
    <w:rsid w:val="3A385253"/>
    <w:rsid w:val="3B0D7690"/>
    <w:rsid w:val="3B5A482F"/>
    <w:rsid w:val="3BAB6E46"/>
    <w:rsid w:val="3BB50377"/>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BB5D0C"/>
    <w:rsid w:val="3FC61702"/>
    <w:rsid w:val="40295CD4"/>
    <w:rsid w:val="40876255"/>
    <w:rsid w:val="414836DE"/>
    <w:rsid w:val="41EC0D67"/>
    <w:rsid w:val="42240113"/>
    <w:rsid w:val="42783DA7"/>
    <w:rsid w:val="42A4461E"/>
    <w:rsid w:val="42B526FB"/>
    <w:rsid w:val="42DE3A88"/>
    <w:rsid w:val="42E020F1"/>
    <w:rsid w:val="432F1B40"/>
    <w:rsid w:val="435A387A"/>
    <w:rsid w:val="44250560"/>
    <w:rsid w:val="4439334D"/>
    <w:rsid w:val="4484172B"/>
    <w:rsid w:val="44A818BD"/>
    <w:rsid w:val="44C90CE4"/>
    <w:rsid w:val="44F3240C"/>
    <w:rsid w:val="45307B43"/>
    <w:rsid w:val="454E4597"/>
    <w:rsid w:val="458B507A"/>
    <w:rsid w:val="45CE4402"/>
    <w:rsid w:val="45D16987"/>
    <w:rsid w:val="462C48A5"/>
    <w:rsid w:val="4666543F"/>
    <w:rsid w:val="46830038"/>
    <w:rsid w:val="46A3216A"/>
    <w:rsid w:val="46B20A58"/>
    <w:rsid w:val="46BD7176"/>
    <w:rsid w:val="46C4592F"/>
    <w:rsid w:val="4759106A"/>
    <w:rsid w:val="477D10DD"/>
    <w:rsid w:val="47D51828"/>
    <w:rsid w:val="48CB6044"/>
    <w:rsid w:val="48D507A7"/>
    <w:rsid w:val="491F2342"/>
    <w:rsid w:val="493C6C84"/>
    <w:rsid w:val="49516671"/>
    <w:rsid w:val="49ED3E05"/>
    <w:rsid w:val="4A2C1F1B"/>
    <w:rsid w:val="4A2D0433"/>
    <w:rsid w:val="4A6D370F"/>
    <w:rsid w:val="4A927004"/>
    <w:rsid w:val="4AA462C2"/>
    <w:rsid w:val="4AD17C6A"/>
    <w:rsid w:val="4ADD673C"/>
    <w:rsid w:val="4AFD42C5"/>
    <w:rsid w:val="4BEC431A"/>
    <w:rsid w:val="4C26753E"/>
    <w:rsid w:val="4C7D6B0F"/>
    <w:rsid w:val="4C83676C"/>
    <w:rsid w:val="4CEE1D65"/>
    <w:rsid w:val="4CF54FD3"/>
    <w:rsid w:val="4CFB6302"/>
    <w:rsid w:val="4D0D7455"/>
    <w:rsid w:val="4D184DDC"/>
    <w:rsid w:val="4D305F93"/>
    <w:rsid w:val="4DCB3F26"/>
    <w:rsid w:val="4DE60D60"/>
    <w:rsid w:val="4DE906B8"/>
    <w:rsid w:val="4E034506"/>
    <w:rsid w:val="4E9D3A56"/>
    <w:rsid w:val="4ED06ACC"/>
    <w:rsid w:val="4EF11423"/>
    <w:rsid w:val="4F9D61B1"/>
    <w:rsid w:val="500A476B"/>
    <w:rsid w:val="5015414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ED15F0"/>
    <w:rsid w:val="587F6039"/>
    <w:rsid w:val="58CF6A0F"/>
    <w:rsid w:val="59326E77"/>
    <w:rsid w:val="59A63D9B"/>
    <w:rsid w:val="59BE7B1D"/>
    <w:rsid w:val="59C53DD7"/>
    <w:rsid w:val="59CD3A40"/>
    <w:rsid w:val="59D61BA3"/>
    <w:rsid w:val="5A9A7FEA"/>
    <w:rsid w:val="5AD7215D"/>
    <w:rsid w:val="5B8272E2"/>
    <w:rsid w:val="5BA1515F"/>
    <w:rsid w:val="5C8A5924"/>
    <w:rsid w:val="5CD361A8"/>
    <w:rsid w:val="5CE45E53"/>
    <w:rsid w:val="5CED5785"/>
    <w:rsid w:val="5CFA7B59"/>
    <w:rsid w:val="5D081B2B"/>
    <w:rsid w:val="5D7E531B"/>
    <w:rsid w:val="5DDF1B27"/>
    <w:rsid w:val="5DFF4CA0"/>
    <w:rsid w:val="5E162F9C"/>
    <w:rsid w:val="5E23390B"/>
    <w:rsid w:val="5E806055"/>
    <w:rsid w:val="5EFC720B"/>
    <w:rsid w:val="5F335282"/>
    <w:rsid w:val="5F456F62"/>
    <w:rsid w:val="5F6850AE"/>
    <w:rsid w:val="5FA338FA"/>
    <w:rsid w:val="5FB971CA"/>
    <w:rsid w:val="5FDA7209"/>
    <w:rsid w:val="5FE7724F"/>
    <w:rsid w:val="608839CA"/>
    <w:rsid w:val="60E94998"/>
    <w:rsid w:val="61810B92"/>
    <w:rsid w:val="61A134C4"/>
    <w:rsid w:val="61D2232C"/>
    <w:rsid w:val="61EE5FDE"/>
    <w:rsid w:val="626E7E8B"/>
    <w:rsid w:val="62EF7FF6"/>
    <w:rsid w:val="636812F3"/>
    <w:rsid w:val="63BB50B2"/>
    <w:rsid w:val="647257A1"/>
    <w:rsid w:val="64BD6E23"/>
    <w:rsid w:val="64E9313E"/>
    <w:rsid w:val="64FE49C2"/>
    <w:rsid w:val="657219D1"/>
    <w:rsid w:val="65B348B5"/>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3A1840"/>
    <w:rsid w:val="705F3682"/>
    <w:rsid w:val="70B328CC"/>
    <w:rsid w:val="70F7175E"/>
    <w:rsid w:val="70F8517F"/>
    <w:rsid w:val="71861FE4"/>
    <w:rsid w:val="71EA67C2"/>
    <w:rsid w:val="71F238C8"/>
    <w:rsid w:val="72702E0F"/>
    <w:rsid w:val="72A43708"/>
    <w:rsid w:val="72D9462C"/>
    <w:rsid w:val="72EB5955"/>
    <w:rsid w:val="73001740"/>
    <w:rsid w:val="73611130"/>
    <w:rsid w:val="7386251A"/>
    <w:rsid w:val="73F303E1"/>
    <w:rsid w:val="74623C1E"/>
    <w:rsid w:val="74A40D4F"/>
    <w:rsid w:val="75067AB9"/>
    <w:rsid w:val="752B3379"/>
    <w:rsid w:val="75551EC0"/>
    <w:rsid w:val="75C61952"/>
    <w:rsid w:val="75F401CA"/>
    <w:rsid w:val="760B2304"/>
    <w:rsid w:val="760D3533"/>
    <w:rsid w:val="760D7FFA"/>
    <w:rsid w:val="764A3CD3"/>
    <w:rsid w:val="76A96199"/>
    <w:rsid w:val="771C4781"/>
    <w:rsid w:val="77494EF6"/>
    <w:rsid w:val="77912588"/>
    <w:rsid w:val="77C22EB1"/>
    <w:rsid w:val="781E5D2E"/>
    <w:rsid w:val="7843417C"/>
    <w:rsid w:val="78F833FC"/>
    <w:rsid w:val="795D44C5"/>
    <w:rsid w:val="798049F2"/>
    <w:rsid w:val="798149F9"/>
    <w:rsid w:val="79A62319"/>
    <w:rsid w:val="79AA0D57"/>
    <w:rsid w:val="79B06543"/>
    <w:rsid w:val="79F91F7E"/>
    <w:rsid w:val="7A0128FA"/>
    <w:rsid w:val="7A1A1600"/>
    <w:rsid w:val="7A4805DF"/>
    <w:rsid w:val="7A686FCC"/>
    <w:rsid w:val="7AA11B1E"/>
    <w:rsid w:val="7ABE3062"/>
    <w:rsid w:val="7AEC04F3"/>
    <w:rsid w:val="7AF4245F"/>
    <w:rsid w:val="7B026E3F"/>
    <w:rsid w:val="7B570210"/>
    <w:rsid w:val="7B6126DB"/>
    <w:rsid w:val="7BFC4D17"/>
    <w:rsid w:val="7C06244A"/>
    <w:rsid w:val="7C7400FF"/>
    <w:rsid w:val="7C8B0BA1"/>
    <w:rsid w:val="7D402DFE"/>
    <w:rsid w:val="7D4F6A43"/>
    <w:rsid w:val="7D622B91"/>
    <w:rsid w:val="7D77701F"/>
    <w:rsid w:val="7DBF2BE5"/>
    <w:rsid w:val="7DCF7B93"/>
    <w:rsid w:val="7E077CFD"/>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next w:val="12"/>
    <w:qFormat/>
    <w:uiPriority w:val="0"/>
    <w:pPr>
      <w:spacing w:after="120" w:afterLines="0" w:afterAutospacing="0"/>
    </w:pPr>
  </w:style>
  <w:style w:type="paragraph" w:styleId="12">
    <w:name w:val="Body Text 2"/>
    <w:basedOn w:val="1"/>
    <w:next w:val="11"/>
    <w:qFormat/>
    <w:uiPriority w:val="0"/>
    <w:pPr>
      <w:spacing w:line="500" w:lineRule="exact"/>
    </w:pPr>
    <w:rPr>
      <w:rFonts w:ascii="宋体"/>
      <w:sz w:val="24"/>
    </w:rPr>
  </w:style>
  <w:style w:type="paragraph" w:styleId="13">
    <w:name w:val="Body Text Indent"/>
    <w:basedOn w:val="1"/>
    <w:next w:val="14"/>
    <w:link w:val="39"/>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0"/>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3"/>
    <w:qFormat/>
    <w:uiPriority w:val="0"/>
    <w:rPr>
      <w:rFonts w:ascii="宋体"/>
      <w:kern w:val="2"/>
      <w:sz w:val="24"/>
    </w:rPr>
  </w:style>
  <w:style w:type="character" w:customStyle="1" w:styleId="40">
    <w:name w:val="正文文本缩进 3 字符"/>
    <w:link w:val="25"/>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2"/>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5"/>
    <w:next w:val="5"/>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4"/>
    <w:qFormat/>
    <w:uiPriority w:val="0"/>
    <w:rPr>
      <w:rFonts w:ascii="宋体" w:hAnsi="宋体" w:eastAsia="宋体"/>
      <w:b/>
      <w:sz w:val="24"/>
    </w:rPr>
  </w:style>
  <w:style w:type="table" w:customStyle="1" w:styleId="1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78</Pages>
  <Words>13468</Words>
  <Characters>14905</Characters>
  <Lines>721</Lines>
  <Paragraphs>203</Paragraphs>
  <TotalTime>3</TotalTime>
  <ScaleCrop>false</ScaleCrop>
  <LinksUpToDate>false</LinksUpToDate>
  <CharactersWithSpaces>15372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2024-12-30T01:13:00Z</cp:lastPrinted>
  <dcterms:modified xsi:type="dcterms:W3CDTF">2024-12-30T10:25:31Z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CE252277CF0A404F9C796571D5D0A788_13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