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4D17B7A">
      <w:pPr>
        <w:pStyle w:val="2"/>
        <w:snapToGrid w:val="0"/>
        <w:spacing w:before="163" w:after="163" w:line="360" w:lineRule="auto"/>
        <w:jc w:val="center"/>
        <w:rPr>
          <w:rFonts w:hint="eastAsia" w:ascii="微软雅黑" w:hAnsi="微软雅黑" w:eastAsia="微软雅黑" w:cs="微软雅黑"/>
          <w:b/>
          <w:bCs/>
          <w:kern w:val="2"/>
          <w:sz w:val="36"/>
          <w:szCs w:val="36"/>
          <w:lang w:val="en-US" w:eastAsia="zh-CN" w:bidi="ar-SA"/>
        </w:rPr>
      </w:pPr>
      <w:bookmarkStart w:id="0" w:name="_Toc135995348"/>
      <w:bookmarkStart w:id="1" w:name="_Toc376890237"/>
      <w:bookmarkStart w:id="2" w:name="_Toc129589326"/>
    </w:p>
    <w:p w14:paraId="6C8CC695">
      <w:pPr>
        <w:pStyle w:val="2"/>
        <w:snapToGrid w:val="0"/>
        <w:spacing w:before="163" w:after="163" w:line="360" w:lineRule="auto"/>
        <w:jc w:val="center"/>
        <w:rPr>
          <w:rFonts w:hint="eastAsia" w:ascii="微软雅黑" w:hAnsi="微软雅黑" w:eastAsia="微软雅黑" w:cs="微软雅黑"/>
          <w:b/>
          <w:bCs/>
          <w:kern w:val="2"/>
          <w:sz w:val="36"/>
          <w:szCs w:val="36"/>
          <w:lang w:val="en-US" w:eastAsia="zh-CN" w:bidi="ar-SA"/>
        </w:rPr>
      </w:pPr>
    </w:p>
    <w:p w14:paraId="6AD3FD02">
      <w:pPr>
        <w:pStyle w:val="2"/>
        <w:snapToGrid w:val="0"/>
        <w:spacing w:before="163" w:after="163" w:line="360" w:lineRule="auto"/>
        <w:jc w:val="center"/>
        <w:rPr>
          <w:rFonts w:hint="eastAsia" w:ascii="微软雅黑" w:hAnsi="微软雅黑" w:eastAsia="微软雅黑" w:cs="微软雅黑"/>
          <w:b/>
          <w:bCs/>
          <w:kern w:val="2"/>
          <w:sz w:val="36"/>
          <w:szCs w:val="36"/>
          <w:lang w:val="en-US" w:eastAsia="zh-CN" w:bidi="ar-SA"/>
        </w:rPr>
      </w:pPr>
      <w:r>
        <w:rPr>
          <w:rFonts w:hint="eastAsia" w:ascii="微软雅黑" w:hAnsi="微软雅黑" w:eastAsia="微软雅黑" w:cs="微软雅黑"/>
          <w:b/>
          <w:bCs/>
          <w:kern w:val="2"/>
          <w:sz w:val="36"/>
          <w:szCs w:val="36"/>
          <w:lang w:val="en-US" w:eastAsia="zh-CN" w:bidi="ar-SA"/>
        </w:rPr>
        <w:t>3 干式变压器</w:t>
      </w:r>
    </w:p>
    <w:p w14:paraId="28F36182">
      <w:pPr>
        <w:numPr>
          <w:ilvl w:val="0"/>
          <w:numId w:val="0"/>
        </w:numPr>
        <w:spacing w:line="360" w:lineRule="auto"/>
        <w:jc w:val="center"/>
        <w:rPr>
          <w:rFonts w:hint="eastAsia" w:ascii="微软雅黑" w:hAnsi="微软雅黑" w:eastAsia="微软雅黑" w:cs="微软雅黑"/>
          <w:b/>
          <w:bCs/>
          <w:sz w:val="36"/>
          <w:szCs w:val="36"/>
        </w:rPr>
      </w:pPr>
      <w:r>
        <w:rPr>
          <w:rFonts w:hint="eastAsia" w:ascii="微软雅黑" w:hAnsi="微软雅黑" w:eastAsia="微软雅黑" w:cs="微软雅黑"/>
          <w:b/>
          <w:bCs/>
          <w:sz w:val="36"/>
          <w:szCs w:val="36"/>
        </w:rPr>
        <w:t>技术要求书</w:t>
      </w:r>
    </w:p>
    <w:p w14:paraId="4E76A8C3">
      <w:pPr>
        <w:numPr>
          <w:ilvl w:val="0"/>
          <w:numId w:val="0"/>
        </w:numPr>
        <w:spacing w:line="360" w:lineRule="auto"/>
        <w:jc w:val="center"/>
        <w:rPr>
          <w:rFonts w:hint="eastAsia" w:ascii="微软雅黑" w:hAnsi="微软雅黑" w:eastAsia="微软雅黑" w:cs="微软雅黑"/>
          <w:b/>
          <w:bCs/>
          <w:sz w:val="36"/>
          <w:szCs w:val="36"/>
        </w:rPr>
      </w:pPr>
    </w:p>
    <w:p w14:paraId="6899C1E4">
      <w:pPr>
        <w:numPr>
          <w:ilvl w:val="0"/>
          <w:numId w:val="0"/>
        </w:numPr>
        <w:spacing w:line="360" w:lineRule="auto"/>
        <w:jc w:val="center"/>
        <w:rPr>
          <w:rFonts w:hint="eastAsia" w:ascii="微软雅黑" w:hAnsi="微软雅黑" w:eastAsia="微软雅黑" w:cs="微软雅黑"/>
          <w:b/>
          <w:bCs/>
          <w:sz w:val="36"/>
          <w:szCs w:val="36"/>
        </w:rPr>
      </w:pPr>
    </w:p>
    <w:p w14:paraId="647B1DE7">
      <w:pPr>
        <w:numPr>
          <w:ilvl w:val="0"/>
          <w:numId w:val="0"/>
        </w:numPr>
        <w:spacing w:line="360" w:lineRule="auto"/>
        <w:jc w:val="center"/>
        <w:rPr>
          <w:rFonts w:hint="eastAsia" w:ascii="微软雅黑" w:hAnsi="微软雅黑" w:eastAsia="微软雅黑" w:cs="微软雅黑"/>
          <w:b/>
          <w:bCs/>
          <w:sz w:val="36"/>
          <w:szCs w:val="36"/>
        </w:rPr>
      </w:pPr>
    </w:p>
    <w:p w14:paraId="551CEC15">
      <w:pPr>
        <w:numPr>
          <w:ilvl w:val="0"/>
          <w:numId w:val="0"/>
        </w:numPr>
        <w:spacing w:line="360" w:lineRule="auto"/>
        <w:jc w:val="center"/>
        <w:rPr>
          <w:rFonts w:hint="eastAsia" w:ascii="微软雅黑" w:hAnsi="微软雅黑" w:eastAsia="微软雅黑" w:cs="微软雅黑"/>
          <w:b/>
          <w:bCs/>
          <w:sz w:val="36"/>
          <w:szCs w:val="36"/>
        </w:rPr>
      </w:pPr>
    </w:p>
    <w:p w14:paraId="42B43B14">
      <w:pPr>
        <w:numPr>
          <w:ilvl w:val="0"/>
          <w:numId w:val="0"/>
        </w:numPr>
        <w:spacing w:line="360" w:lineRule="auto"/>
        <w:jc w:val="center"/>
        <w:rPr>
          <w:rFonts w:hint="eastAsia" w:ascii="微软雅黑" w:hAnsi="微软雅黑" w:eastAsia="微软雅黑" w:cs="微软雅黑"/>
          <w:b/>
          <w:bCs/>
          <w:sz w:val="36"/>
          <w:szCs w:val="36"/>
        </w:rPr>
      </w:pPr>
    </w:p>
    <w:p w14:paraId="6B36CDA9">
      <w:pPr>
        <w:numPr>
          <w:ilvl w:val="0"/>
          <w:numId w:val="0"/>
        </w:numPr>
        <w:spacing w:line="360" w:lineRule="auto"/>
        <w:jc w:val="center"/>
        <w:rPr>
          <w:rFonts w:hint="eastAsia" w:ascii="微软雅黑" w:hAnsi="微软雅黑" w:eastAsia="微软雅黑" w:cs="微软雅黑"/>
          <w:b/>
          <w:bCs/>
          <w:sz w:val="36"/>
          <w:szCs w:val="36"/>
        </w:rPr>
      </w:pPr>
    </w:p>
    <w:p w14:paraId="5AD4A1D1">
      <w:pPr>
        <w:numPr>
          <w:ilvl w:val="0"/>
          <w:numId w:val="0"/>
        </w:numPr>
        <w:spacing w:line="360" w:lineRule="auto"/>
        <w:jc w:val="center"/>
        <w:rPr>
          <w:rFonts w:hint="eastAsia" w:ascii="微软雅黑" w:hAnsi="微软雅黑" w:eastAsia="微软雅黑" w:cs="微软雅黑"/>
          <w:b/>
          <w:bCs/>
          <w:sz w:val="36"/>
          <w:szCs w:val="36"/>
        </w:rPr>
      </w:pPr>
    </w:p>
    <w:p w14:paraId="1628066B">
      <w:pPr>
        <w:numPr>
          <w:ilvl w:val="0"/>
          <w:numId w:val="0"/>
        </w:numPr>
        <w:spacing w:line="360" w:lineRule="auto"/>
        <w:jc w:val="center"/>
        <w:rPr>
          <w:rFonts w:hint="eastAsia" w:ascii="微软雅黑" w:hAnsi="微软雅黑" w:eastAsia="微软雅黑" w:cs="微软雅黑"/>
          <w:b/>
          <w:bCs/>
          <w:sz w:val="36"/>
          <w:szCs w:val="36"/>
        </w:rPr>
      </w:pPr>
    </w:p>
    <w:p w14:paraId="578C47F1">
      <w:pPr>
        <w:spacing w:line="360" w:lineRule="auto"/>
        <w:ind w:left="0" w:firstLine="0"/>
        <w:jc w:val="center"/>
        <w:rPr>
          <w:rFonts w:hint="eastAsia" w:ascii="微软雅黑" w:hAnsi="微软雅黑" w:eastAsia="微软雅黑" w:cs="微软雅黑"/>
          <w:b/>
          <w:bCs/>
          <w:sz w:val="32"/>
          <w:szCs w:val="32"/>
          <w:lang w:val="en-US" w:eastAsia="zh-CN"/>
        </w:rPr>
      </w:pPr>
      <w:r>
        <w:rPr>
          <w:rFonts w:hint="eastAsia" w:ascii="微软雅黑" w:hAnsi="微软雅黑" w:eastAsia="微软雅黑" w:cs="微软雅黑"/>
          <w:b/>
          <w:bCs/>
          <w:sz w:val="32"/>
          <w:szCs w:val="32"/>
          <w:lang w:val="en-US" w:eastAsia="zh-CN"/>
        </w:rPr>
        <w:t>2024年12月</w:t>
      </w:r>
    </w:p>
    <w:p w14:paraId="3AE010F3">
      <w:pPr>
        <w:numPr>
          <w:ilvl w:val="0"/>
          <w:numId w:val="0"/>
        </w:numPr>
        <w:spacing w:line="360" w:lineRule="auto"/>
        <w:jc w:val="center"/>
        <w:rPr>
          <w:rFonts w:hint="eastAsia" w:ascii="微软雅黑" w:hAnsi="微软雅黑" w:eastAsia="微软雅黑" w:cs="微软雅黑"/>
          <w:b/>
          <w:bCs/>
          <w:sz w:val="36"/>
          <w:szCs w:val="36"/>
        </w:rPr>
      </w:pPr>
    </w:p>
    <w:p w14:paraId="1D35E253">
      <w:r>
        <w:br w:type="page"/>
      </w:r>
    </w:p>
    <w:p w14:paraId="6CDDF7AD">
      <w:pPr>
        <w:snapToGrid w:val="0"/>
        <w:rPr>
          <w:sz w:val="24"/>
          <w:szCs w:val="24"/>
        </w:rPr>
      </w:pPr>
    </w:p>
    <w:p w14:paraId="3715CE10">
      <w:pPr>
        <w:snapToGrid w:val="0"/>
        <w:spacing w:line="360" w:lineRule="auto"/>
        <w:ind w:firstLine="420"/>
        <w:rPr>
          <w:rFonts w:ascii="宋体" w:hAnsi="宋体"/>
          <w:sz w:val="24"/>
          <w:szCs w:val="24"/>
        </w:rPr>
      </w:pPr>
    </w:p>
    <w:bookmarkEnd w:id="0"/>
    <w:bookmarkEnd w:id="1"/>
    <w:bookmarkEnd w:id="2"/>
    <w:p w14:paraId="6938340A">
      <w:pPr>
        <w:pStyle w:val="3"/>
        <w:snapToGrid w:val="0"/>
        <w:spacing w:before="0" w:after="0" w:line="360" w:lineRule="auto"/>
        <w:jc w:val="both"/>
        <w:rPr>
          <w:rFonts w:ascii="宋体" w:hAnsi="宋体" w:eastAsia="宋体"/>
          <w:sz w:val="24"/>
          <w:szCs w:val="24"/>
        </w:rPr>
      </w:pPr>
      <w:bookmarkStart w:id="3" w:name="_Toc135725813"/>
      <w:bookmarkStart w:id="4" w:name="_Toc129525881"/>
      <w:bookmarkStart w:id="5" w:name="_Toc376890238"/>
      <w:bookmarkStart w:id="6" w:name="_Toc135995350"/>
      <w:r>
        <w:rPr>
          <w:rFonts w:ascii="宋体" w:hAnsi="宋体" w:eastAsia="宋体"/>
          <w:sz w:val="24"/>
          <w:szCs w:val="24"/>
        </w:rPr>
        <w:t>1 总则</w:t>
      </w:r>
      <w:bookmarkEnd w:id="3"/>
      <w:bookmarkEnd w:id="4"/>
      <w:bookmarkEnd w:id="5"/>
      <w:bookmarkEnd w:id="6"/>
    </w:p>
    <w:p w14:paraId="331C968A">
      <w:pPr>
        <w:pageBreakBefore w:val="0"/>
        <w:numPr>
          <w:ilvl w:val="0"/>
          <w:numId w:val="1"/>
        </w:numPr>
        <w:tabs>
          <w:tab w:val="left" w:pos="1080"/>
          <w:tab w:val="clear" w:pos="790"/>
        </w:tabs>
        <w:kinsoku/>
        <w:wordWrap/>
        <w:overflowPunct/>
        <w:topLinePunct w:val="0"/>
        <w:bidi w:val="0"/>
        <w:adjustRightInd w:val="0"/>
        <w:snapToGrid w:val="0"/>
        <w:spacing w:line="360" w:lineRule="auto"/>
        <w:ind w:left="0" w:leftChars="0" w:firstLine="480" w:firstLineChars="200"/>
        <w:rPr>
          <w:rFonts w:hint="eastAsia" w:ascii="宋体" w:hAnsi="宋体" w:eastAsia="宋体" w:cs="宋体"/>
          <w:b w:val="0"/>
          <w:bCs w:val="0"/>
          <w:smallCaps w:val="0"/>
          <w:sz w:val="24"/>
          <w:szCs w:val="24"/>
          <w:highlight w:val="none"/>
        </w:rPr>
      </w:pPr>
      <w:bookmarkStart w:id="7" w:name="_Toc28754044"/>
      <w:bookmarkStart w:id="8" w:name="_Toc38957330"/>
      <w:bookmarkStart w:id="9" w:name="_Toc28753885"/>
      <w:bookmarkStart w:id="10" w:name="_Toc376890240"/>
      <w:bookmarkStart w:id="11" w:name="_Toc155647183"/>
      <w:r>
        <w:rPr>
          <w:rFonts w:hint="eastAsia" w:ascii="宋体" w:hAnsi="宋体" w:eastAsia="宋体" w:cs="宋体"/>
          <w:b w:val="0"/>
          <w:bCs w:val="0"/>
          <w:smallCaps w:val="0"/>
          <w:sz w:val="24"/>
          <w:szCs w:val="24"/>
          <w:highlight w:val="none"/>
        </w:rPr>
        <w:t>本技术</w:t>
      </w:r>
      <w:r>
        <w:rPr>
          <w:rFonts w:hint="eastAsia" w:ascii="宋体" w:hAnsi="宋体" w:eastAsia="宋体" w:cs="宋体"/>
          <w:b w:val="0"/>
          <w:bCs w:val="0"/>
          <w:smallCaps w:val="0"/>
          <w:sz w:val="24"/>
          <w:szCs w:val="24"/>
          <w:highlight w:val="none"/>
          <w:lang w:eastAsia="zh-CN"/>
        </w:rPr>
        <w:t>要求</w:t>
      </w:r>
      <w:r>
        <w:rPr>
          <w:rFonts w:hint="eastAsia" w:ascii="宋体" w:hAnsi="宋体" w:eastAsia="宋体" w:cs="宋体"/>
          <w:b w:val="0"/>
          <w:bCs w:val="0"/>
          <w:smallCaps w:val="0"/>
          <w:sz w:val="24"/>
          <w:szCs w:val="24"/>
          <w:highlight w:val="none"/>
        </w:rPr>
        <w:t>书为本项目</w:t>
      </w:r>
      <w:r>
        <w:rPr>
          <w:rFonts w:hint="eastAsia" w:ascii="宋体" w:hAnsi="宋体" w:eastAsia="宋体" w:cs="宋体"/>
          <w:b w:val="0"/>
          <w:bCs w:val="0"/>
          <w:smallCaps w:val="0"/>
          <w:sz w:val="24"/>
          <w:szCs w:val="24"/>
          <w:highlight w:val="yellow"/>
          <w:lang w:val="en-US" w:eastAsia="zh-CN"/>
        </w:rPr>
        <w:t>干式变压器</w:t>
      </w:r>
      <w:r>
        <w:rPr>
          <w:rFonts w:hint="eastAsia" w:ascii="宋体" w:hAnsi="宋体" w:eastAsia="宋体" w:cs="宋体"/>
          <w:b w:val="0"/>
          <w:bCs w:val="0"/>
          <w:smallCaps w:val="0"/>
          <w:sz w:val="24"/>
          <w:szCs w:val="24"/>
          <w:highlight w:val="none"/>
        </w:rPr>
        <w:t>采购的技术要求和供货要求，提供给供应商进行技术应答和报价之用，要求提供的技术资料以中文文本为准。</w:t>
      </w:r>
    </w:p>
    <w:p w14:paraId="24926928">
      <w:pPr>
        <w:pageBreakBefore w:val="0"/>
        <w:numPr>
          <w:ilvl w:val="0"/>
          <w:numId w:val="1"/>
        </w:numPr>
        <w:tabs>
          <w:tab w:val="left" w:pos="1080"/>
          <w:tab w:val="clear" w:pos="790"/>
        </w:tabs>
        <w:kinsoku/>
        <w:wordWrap/>
        <w:overflowPunct/>
        <w:topLinePunct w:val="0"/>
        <w:bidi w:val="0"/>
        <w:adjustRightInd w:val="0"/>
        <w:snapToGrid w:val="0"/>
        <w:spacing w:line="360" w:lineRule="auto"/>
        <w:ind w:left="0" w:leftChars="0" w:firstLine="480" w:firstLineChars="200"/>
        <w:rPr>
          <w:rFonts w:hint="eastAsia" w:ascii="宋体" w:hAnsi="宋体" w:eastAsia="宋体" w:cs="宋体"/>
          <w:b w:val="0"/>
          <w:bCs w:val="0"/>
          <w:smallCaps w:val="0"/>
          <w:sz w:val="24"/>
          <w:szCs w:val="24"/>
          <w:highlight w:val="none"/>
        </w:rPr>
      </w:pPr>
      <w:r>
        <w:rPr>
          <w:rFonts w:hint="eastAsia" w:ascii="宋体" w:hAnsi="宋体" w:eastAsia="宋体" w:cs="宋体"/>
          <w:b w:val="0"/>
          <w:bCs w:val="0"/>
          <w:smallCaps w:val="0"/>
          <w:sz w:val="24"/>
          <w:szCs w:val="24"/>
          <w:highlight w:val="none"/>
        </w:rPr>
        <w:t>本技术</w:t>
      </w:r>
      <w:r>
        <w:rPr>
          <w:rFonts w:hint="eastAsia" w:ascii="宋体" w:hAnsi="宋体" w:eastAsia="宋体" w:cs="宋体"/>
          <w:b w:val="0"/>
          <w:bCs w:val="0"/>
          <w:smallCaps w:val="0"/>
          <w:sz w:val="24"/>
          <w:szCs w:val="24"/>
          <w:highlight w:val="none"/>
          <w:lang w:eastAsia="zh-CN"/>
        </w:rPr>
        <w:t>要求</w:t>
      </w:r>
      <w:r>
        <w:rPr>
          <w:rFonts w:hint="eastAsia" w:ascii="宋体" w:hAnsi="宋体" w:eastAsia="宋体" w:cs="宋体"/>
          <w:b w:val="0"/>
          <w:bCs w:val="0"/>
          <w:smallCaps w:val="0"/>
          <w:sz w:val="24"/>
          <w:szCs w:val="24"/>
          <w:highlight w:val="none"/>
        </w:rPr>
        <w:t>书应视为保证本项目正常运行所需的最低要求。如有遗漏，供货商应予以补充，否则一旦中标将认为供货商认同遗漏部分并免费提供。</w:t>
      </w:r>
    </w:p>
    <w:p w14:paraId="3D5BCA84">
      <w:pPr>
        <w:pageBreakBefore w:val="0"/>
        <w:numPr>
          <w:ilvl w:val="0"/>
          <w:numId w:val="1"/>
        </w:numPr>
        <w:tabs>
          <w:tab w:val="left" w:pos="1080"/>
          <w:tab w:val="clear" w:pos="790"/>
        </w:tabs>
        <w:kinsoku/>
        <w:wordWrap/>
        <w:overflowPunct/>
        <w:topLinePunct w:val="0"/>
        <w:bidi w:val="0"/>
        <w:adjustRightInd w:val="0"/>
        <w:snapToGrid w:val="0"/>
        <w:spacing w:line="360" w:lineRule="auto"/>
        <w:ind w:left="0" w:leftChars="0" w:firstLine="480" w:firstLineChars="200"/>
        <w:rPr>
          <w:rFonts w:hint="eastAsia" w:ascii="宋体" w:hAnsi="宋体" w:eastAsia="宋体" w:cs="宋体"/>
          <w:b w:val="0"/>
          <w:bCs w:val="0"/>
          <w:smallCaps w:val="0"/>
          <w:sz w:val="24"/>
          <w:szCs w:val="24"/>
          <w:highlight w:val="none"/>
        </w:rPr>
      </w:pPr>
      <w:r>
        <w:rPr>
          <w:rFonts w:hint="eastAsia" w:ascii="宋体" w:hAnsi="宋体" w:eastAsia="宋体" w:cs="宋体"/>
          <w:b w:val="0"/>
          <w:bCs w:val="0"/>
          <w:smallCaps w:val="0"/>
          <w:sz w:val="24"/>
          <w:szCs w:val="24"/>
          <w:highlight w:val="none"/>
        </w:rPr>
        <w:t>根据本</w:t>
      </w:r>
      <w:r>
        <w:rPr>
          <w:rFonts w:hint="eastAsia" w:ascii="宋体" w:hAnsi="宋体" w:eastAsia="宋体" w:cs="宋体"/>
          <w:b w:val="0"/>
          <w:bCs w:val="0"/>
          <w:smallCaps w:val="0"/>
          <w:sz w:val="24"/>
          <w:szCs w:val="24"/>
          <w:highlight w:val="none"/>
          <w:lang w:val="en-US" w:eastAsia="zh-CN"/>
        </w:rPr>
        <w:t>技术</w:t>
      </w:r>
      <w:r>
        <w:rPr>
          <w:rFonts w:hint="eastAsia" w:ascii="宋体" w:hAnsi="宋体" w:eastAsia="宋体" w:cs="宋体"/>
          <w:b w:val="0"/>
          <w:bCs w:val="0"/>
          <w:smallCaps w:val="0"/>
          <w:sz w:val="24"/>
          <w:szCs w:val="24"/>
          <w:highlight w:val="none"/>
          <w:lang w:eastAsia="zh-CN"/>
        </w:rPr>
        <w:t>要求</w:t>
      </w:r>
      <w:r>
        <w:rPr>
          <w:rFonts w:hint="eastAsia" w:ascii="宋体" w:hAnsi="宋体" w:eastAsia="宋体" w:cs="宋体"/>
          <w:b w:val="0"/>
          <w:bCs w:val="0"/>
          <w:smallCaps w:val="0"/>
          <w:sz w:val="24"/>
          <w:szCs w:val="24"/>
          <w:highlight w:val="none"/>
        </w:rPr>
        <w:t>书要求，供货商应在应答中说明给招标人提供的技术文件、技术支持、人员培训等的范围和程度。</w:t>
      </w:r>
    </w:p>
    <w:p w14:paraId="33E947E5">
      <w:pPr>
        <w:pageBreakBefore w:val="0"/>
        <w:numPr>
          <w:ilvl w:val="0"/>
          <w:numId w:val="1"/>
        </w:numPr>
        <w:tabs>
          <w:tab w:val="left" w:pos="1080"/>
          <w:tab w:val="clear" w:pos="790"/>
        </w:tabs>
        <w:kinsoku/>
        <w:wordWrap/>
        <w:overflowPunct/>
        <w:topLinePunct w:val="0"/>
        <w:bidi w:val="0"/>
        <w:adjustRightInd w:val="0"/>
        <w:snapToGrid w:val="0"/>
        <w:spacing w:line="360" w:lineRule="auto"/>
        <w:ind w:left="0" w:leftChars="0" w:firstLine="480" w:firstLineChars="200"/>
        <w:rPr>
          <w:rFonts w:hint="eastAsia" w:ascii="宋体" w:hAnsi="宋体" w:eastAsia="宋体" w:cs="宋体"/>
          <w:b w:val="0"/>
          <w:bCs w:val="0"/>
          <w:smallCaps w:val="0"/>
          <w:sz w:val="24"/>
          <w:szCs w:val="24"/>
          <w:highlight w:val="none"/>
        </w:rPr>
      </w:pPr>
      <w:r>
        <w:rPr>
          <w:rFonts w:hint="eastAsia" w:ascii="宋体" w:hAnsi="宋体" w:eastAsia="宋体" w:cs="宋体"/>
          <w:b w:val="0"/>
          <w:bCs w:val="0"/>
          <w:smallCaps w:val="0"/>
          <w:sz w:val="24"/>
          <w:szCs w:val="24"/>
          <w:highlight w:val="none"/>
        </w:rPr>
        <w:t>招标人在任何时候都保留和拥有对本文件的解释权。</w:t>
      </w:r>
    </w:p>
    <w:p w14:paraId="602F0FAE">
      <w:pPr>
        <w:pageBreakBefore w:val="0"/>
        <w:numPr>
          <w:ilvl w:val="0"/>
          <w:numId w:val="1"/>
        </w:numPr>
        <w:tabs>
          <w:tab w:val="left" w:pos="1080"/>
          <w:tab w:val="clear" w:pos="790"/>
        </w:tabs>
        <w:kinsoku/>
        <w:wordWrap/>
        <w:overflowPunct/>
        <w:topLinePunct w:val="0"/>
        <w:bidi w:val="0"/>
        <w:adjustRightInd w:val="0"/>
        <w:snapToGrid w:val="0"/>
        <w:spacing w:line="360" w:lineRule="auto"/>
        <w:ind w:left="0" w:leftChars="0" w:firstLine="480" w:firstLineChars="200"/>
        <w:rPr>
          <w:rFonts w:hint="eastAsia" w:ascii="宋体" w:hAnsi="宋体" w:eastAsia="宋体" w:cs="宋体"/>
          <w:b w:val="0"/>
          <w:bCs w:val="0"/>
          <w:smallCaps w:val="0"/>
          <w:sz w:val="24"/>
          <w:szCs w:val="24"/>
          <w:highlight w:val="none"/>
        </w:rPr>
      </w:pPr>
      <w:r>
        <w:rPr>
          <w:rFonts w:hint="eastAsia" w:ascii="宋体" w:hAnsi="宋体" w:eastAsia="宋体" w:cs="宋体"/>
          <w:b w:val="0"/>
          <w:bCs w:val="0"/>
          <w:smallCaps w:val="0"/>
          <w:sz w:val="24"/>
          <w:szCs w:val="24"/>
          <w:highlight w:val="none"/>
        </w:rPr>
        <w:t>供货商在参与本项目中，对于招标人披露和提供的所有信息应作为商业秘密对待并予以保护，未经招标人授权不得将任何信息泄漏给第三方，否则招标人有权追究供货商的责任。</w:t>
      </w:r>
    </w:p>
    <w:p w14:paraId="43563825">
      <w:pPr>
        <w:pageBreakBefore w:val="0"/>
        <w:numPr>
          <w:ilvl w:val="0"/>
          <w:numId w:val="1"/>
        </w:numPr>
        <w:tabs>
          <w:tab w:val="left" w:pos="1080"/>
          <w:tab w:val="clear" w:pos="790"/>
        </w:tabs>
        <w:kinsoku/>
        <w:wordWrap/>
        <w:overflowPunct/>
        <w:topLinePunct w:val="0"/>
        <w:bidi w:val="0"/>
        <w:adjustRightInd w:val="0"/>
        <w:snapToGrid w:val="0"/>
        <w:spacing w:line="360" w:lineRule="auto"/>
        <w:ind w:left="0" w:leftChars="0" w:firstLine="480" w:firstLineChars="200"/>
        <w:rPr>
          <w:rFonts w:hint="eastAsia" w:ascii="宋体" w:hAnsi="宋体" w:eastAsia="宋体" w:cs="宋体"/>
          <w:b w:val="0"/>
          <w:bCs w:val="0"/>
          <w:smallCaps w:val="0"/>
          <w:sz w:val="24"/>
          <w:szCs w:val="24"/>
          <w:highlight w:val="none"/>
        </w:rPr>
      </w:pPr>
      <w:r>
        <w:rPr>
          <w:rFonts w:hint="eastAsia" w:ascii="宋体" w:hAnsi="宋体" w:eastAsia="宋体" w:cs="宋体"/>
          <w:b w:val="0"/>
          <w:bCs w:val="0"/>
          <w:smallCaps w:val="0"/>
          <w:sz w:val="24"/>
          <w:szCs w:val="24"/>
          <w:highlight w:val="none"/>
          <w:lang w:eastAsia="zh-CN"/>
        </w:rPr>
        <w:t>技术要求中</w:t>
      </w:r>
      <w:r>
        <w:rPr>
          <w:rFonts w:hint="eastAsia" w:ascii="宋体" w:hAnsi="宋体" w:eastAsia="宋体" w:cs="宋体"/>
          <w:b w:val="0"/>
          <w:bCs w:val="0"/>
          <w:smallCaps w:val="0"/>
          <w:sz w:val="24"/>
          <w:szCs w:val="24"/>
          <w:highlight w:val="none"/>
          <w:lang w:val="en-US" w:eastAsia="zh-CN"/>
        </w:rPr>
        <w:t>带</w:t>
      </w:r>
      <w:bookmarkStart w:id="18" w:name="_GoBack"/>
      <w:bookmarkEnd w:id="18"/>
      <w:r>
        <w:rPr>
          <w:rFonts w:hint="eastAsia" w:ascii="宋体" w:hAnsi="宋体" w:eastAsia="宋体" w:cs="宋体"/>
          <w:b w:val="0"/>
          <w:bCs w:val="0"/>
          <w:smallCaps w:val="0"/>
          <w:sz w:val="24"/>
          <w:szCs w:val="24"/>
          <w:highlight w:val="none"/>
          <w:lang w:eastAsia="zh-CN"/>
        </w:rPr>
        <w:t>★条款为不可偏离项</w:t>
      </w:r>
      <w:r>
        <w:rPr>
          <w:rFonts w:hint="eastAsia" w:ascii="宋体" w:hAnsi="宋体" w:eastAsia="宋体" w:cs="宋体"/>
          <w:b w:val="0"/>
          <w:bCs w:val="0"/>
          <w:smallCaps w:val="0"/>
          <w:sz w:val="24"/>
          <w:szCs w:val="24"/>
          <w:highlight w:val="none"/>
        </w:rPr>
        <w:t>。</w:t>
      </w:r>
    </w:p>
    <w:p w14:paraId="5C9AA647">
      <w:pPr>
        <w:numPr>
          <w:ilvl w:val="0"/>
          <w:numId w:val="1"/>
        </w:numPr>
        <w:tabs>
          <w:tab w:val="left" w:pos="1080"/>
          <w:tab w:val="clear" w:pos="790"/>
        </w:tabs>
        <w:adjustRightInd w:val="0"/>
        <w:snapToGrid w:val="0"/>
        <w:spacing w:line="360" w:lineRule="auto"/>
        <w:ind w:left="0" w:firstLine="540"/>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带▲标记条款：为本文中重要条款。</w:t>
      </w:r>
    </w:p>
    <w:p w14:paraId="677A19AE">
      <w:pPr>
        <w:widowControl/>
        <w:autoSpaceDE w:val="0"/>
        <w:autoSpaceDN w:val="0"/>
        <w:adjustRightInd w:val="0"/>
        <w:snapToGrid w:val="0"/>
        <w:spacing w:line="360" w:lineRule="auto"/>
        <w:ind w:firstLine="480" w:firstLineChars="200"/>
        <w:jc w:val="left"/>
        <w:textAlignment w:val="bottom"/>
        <w:rPr>
          <w:rFonts w:hint="eastAsia" w:ascii="宋体" w:hAnsi="宋体" w:eastAsia="宋体" w:cs="宋体"/>
          <w:b w:val="0"/>
          <w:bCs w:val="0"/>
          <w:sz w:val="24"/>
          <w:szCs w:val="24"/>
          <w:highlight w:val="none"/>
        </w:rPr>
      </w:pPr>
    </w:p>
    <w:p w14:paraId="3ABF9B20">
      <w:pPr>
        <w:pStyle w:val="3"/>
        <w:snapToGrid w:val="0"/>
        <w:spacing w:before="0" w:after="0" w:line="360" w:lineRule="auto"/>
        <w:jc w:val="both"/>
        <w:rPr>
          <w:rFonts w:ascii="宋体" w:hAnsi="宋体" w:eastAsia="宋体"/>
          <w:sz w:val="24"/>
          <w:szCs w:val="24"/>
        </w:rPr>
      </w:pPr>
      <w:r>
        <w:rPr>
          <w:rFonts w:hint="eastAsia" w:ascii="宋体" w:hAnsi="宋体" w:eastAsia="宋体"/>
          <w:sz w:val="24"/>
          <w:szCs w:val="24"/>
        </w:rPr>
        <w:t>2</w:t>
      </w:r>
      <w:r>
        <w:rPr>
          <w:rFonts w:ascii="宋体" w:hAnsi="宋体" w:eastAsia="宋体"/>
          <w:sz w:val="24"/>
          <w:szCs w:val="24"/>
        </w:rPr>
        <w:t xml:space="preserve">  </w:t>
      </w:r>
      <w:r>
        <w:rPr>
          <w:rFonts w:hint="eastAsia" w:ascii="宋体" w:hAnsi="宋体" w:eastAsia="宋体"/>
          <w:sz w:val="24"/>
          <w:szCs w:val="24"/>
          <w:lang w:eastAsia="zh-CN"/>
        </w:rPr>
        <w:t>要求</w:t>
      </w:r>
      <w:r>
        <w:rPr>
          <w:rFonts w:ascii="宋体" w:hAnsi="宋体" w:eastAsia="宋体"/>
          <w:sz w:val="24"/>
          <w:szCs w:val="24"/>
        </w:rPr>
        <w:t>和标准</w:t>
      </w:r>
      <w:bookmarkEnd w:id="7"/>
      <w:bookmarkEnd w:id="8"/>
      <w:bookmarkEnd w:id="9"/>
      <w:bookmarkEnd w:id="10"/>
      <w:bookmarkEnd w:id="11"/>
    </w:p>
    <w:p w14:paraId="54EBA361">
      <w:pPr>
        <w:pStyle w:val="4"/>
        <w:snapToGrid w:val="0"/>
        <w:spacing w:line="360" w:lineRule="auto"/>
        <w:ind w:firstLine="480" w:firstLineChars="200"/>
        <w:textAlignment w:val="baseline"/>
        <w:rPr>
          <w:rFonts w:hAnsi="宋体"/>
          <w:sz w:val="24"/>
          <w:szCs w:val="24"/>
        </w:rPr>
      </w:pPr>
      <w:r>
        <w:rPr>
          <w:rFonts w:hint="eastAsia" w:hAnsi="宋体"/>
          <w:sz w:val="24"/>
          <w:szCs w:val="24"/>
          <w:lang w:eastAsia="zh-CN"/>
        </w:rPr>
        <w:t>供货方</w:t>
      </w:r>
      <w:r>
        <w:rPr>
          <w:rFonts w:hAnsi="宋体"/>
          <w:sz w:val="24"/>
          <w:szCs w:val="24"/>
        </w:rPr>
        <w:t>提供的设备应遵守现行国标及有关行业标准，如下列</w:t>
      </w:r>
      <w:r>
        <w:rPr>
          <w:rFonts w:hint="eastAsia" w:hAnsi="宋体"/>
          <w:sz w:val="24"/>
          <w:szCs w:val="24"/>
          <w:lang w:eastAsia="zh-CN"/>
        </w:rPr>
        <w:t>要求</w:t>
      </w:r>
      <w:r>
        <w:rPr>
          <w:rFonts w:hAnsi="宋体"/>
          <w:sz w:val="24"/>
          <w:szCs w:val="24"/>
        </w:rPr>
        <w:t>和标准，但不限于此：</w:t>
      </w:r>
    </w:p>
    <w:p w14:paraId="04674B9C">
      <w:pPr>
        <w:pStyle w:val="4"/>
        <w:numPr>
          <w:ilvl w:val="1"/>
          <w:numId w:val="2"/>
        </w:numPr>
        <w:snapToGrid w:val="0"/>
        <w:spacing w:line="360" w:lineRule="auto"/>
        <w:textAlignment w:val="baseline"/>
        <w:rPr>
          <w:rFonts w:ascii="Times New Roman" w:hAnsi="Times New Roman"/>
          <w:sz w:val="24"/>
          <w:szCs w:val="24"/>
        </w:rPr>
      </w:pPr>
      <w:bookmarkStart w:id="12" w:name="_Toc155647184"/>
      <w:bookmarkStart w:id="13" w:name="_Toc38957331"/>
      <w:bookmarkStart w:id="14" w:name="_Toc28753886"/>
      <w:bookmarkStart w:id="15" w:name="_Toc28754045"/>
      <w:r>
        <w:rPr>
          <w:rFonts w:hint="eastAsia" w:ascii="Times New Roman" w:hAnsi="Times New Roman"/>
          <w:sz w:val="24"/>
          <w:szCs w:val="24"/>
        </w:rPr>
        <w:t>GB 22072-2018</w:t>
      </w:r>
      <w:r>
        <w:rPr>
          <w:rFonts w:hint="eastAsia" w:ascii="Times New Roman" w:hAnsi="Times New Roman"/>
          <w:sz w:val="24"/>
          <w:szCs w:val="24"/>
        </w:rPr>
        <w:tab/>
      </w:r>
      <w:r>
        <w:rPr>
          <w:rFonts w:hint="eastAsia" w:ascii="Times New Roman" w:hAnsi="Times New Roman"/>
          <w:sz w:val="24"/>
          <w:szCs w:val="24"/>
        </w:rPr>
        <w:tab/>
      </w:r>
      <w:r>
        <w:rPr>
          <w:rFonts w:hint="eastAsia" w:ascii="Times New Roman" w:hAnsi="Times New Roman"/>
          <w:sz w:val="24"/>
          <w:szCs w:val="24"/>
        </w:rPr>
        <w:tab/>
      </w:r>
      <w:r>
        <w:rPr>
          <w:rFonts w:hint="eastAsia" w:ascii="Times New Roman" w:hAnsi="Times New Roman"/>
          <w:sz w:val="24"/>
          <w:szCs w:val="24"/>
        </w:rPr>
        <w:t>干式非晶合金铁心配电变压器技术参数和要求</w:t>
      </w:r>
    </w:p>
    <w:p w14:paraId="46683587">
      <w:pPr>
        <w:pStyle w:val="4"/>
        <w:numPr>
          <w:ilvl w:val="1"/>
          <w:numId w:val="2"/>
        </w:numPr>
        <w:snapToGrid w:val="0"/>
        <w:spacing w:line="360" w:lineRule="auto"/>
        <w:textAlignment w:val="baseline"/>
        <w:rPr>
          <w:rFonts w:ascii="Times New Roman" w:hAnsi="Times New Roman"/>
          <w:sz w:val="24"/>
          <w:szCs w:val="24"/>
        </w:rPr>
      </w:pPr>
      <w:r>
        <w:rPr>
          <w:rFonts w:hint="eastAsia" w:ascii="Times New Roman" w:hAnsi="Times New Roman"/>
          <w:sz w:val="24"/>
          <w:szCs w:val="24"/>
        </w:rPr>
        <w:t>GB 311.1-1997</w:t>
      </w:r>
      <w:r>
        <w:rPr>
          <w:rFonts w:hint="eastAsia" w:ascii="Times New Roman" w:hAnsi="Times New Roman"/>
          <w:sz w:val="24"/>
          <w:szCs w:val="24"/>
        </w:rPr>
        <w:tab/>
      </w:r>
      <w:r>
        <w:rPr>
          <w:rFonts w:hint="eastAsia" w:ascii="Times New Roman" w:hAnsi="Times New Roman"/>
          <w:sz w:val="24"/>
          <w:szCs w:val="24"/>
        </w:rPr>
        <w:tab/>
      </w:r>
      <w:r>
        <w:rPr>
          <w:rFonts w:hint="eastAsia" w:ascii="Times New Roman" w:hAnsi="Times New Roman"/>
          <w:sz w:val="24"/>
          <w:szCs w:val="24"/>
        </w:rPr>
        <w:tab/>
      </w:r>
      <w:r>
        <w:rPr>
          <w:rFonts w:hint="eastAsia" w:ascii="Times New Roman" w:hAnsi="Times New Roman"/>
          <w:sz w:val="24"/>
          <w:szCs w:val="24"/>
        </w:rPr>
        <w:t>高压输变电设备的绝缘配合</w:t>
      </w:r>
    </w:p>
    <w:p w14:paraId="73A4F66A">
      <w:pPr>
        <w:pStyle w:val="4"/>
        <w:numPr>
          <w:ilvl w:val="1"/>
          <w:numId w:val="2"/>
        </w:numPr>
        <w:snapToGrid w:val="0"/>
        <w:spacing w:line="360" w:lineRule="auto"/>
        <w:textAlignment w:val="baseline"/>
        <w:rPr>
          <w:rFonts w:ascii="Times New Roman" w:hAnsi="Times New Roman"/>
          <w:sz w:val="24"/>
          <w:szCs w:val="24"/>
        </w:rPr>
      </w:pPr>
      <w:r>
        <w:rPr>
          <w:rFonts w:hint="eastAsia" w:ascii="Times New Roman" w:hAnsi="Times New Roman"/>
          <w:sz w:val="24"/>
          <w:szCs w:val="24"/>
        </w:rPr>
        <w:t>GB 311.2-2002</w:t>
      </w:r>
      <w:r>
        <w:rPr>
          <w:rFonts w:hint="eastAsia" w:ascii="Times New Roman" w:hAnsi="Times New Roman"/>
          <w:sz w:val="24"/>
          <w:szCs w:val="24"/>
        </w:rPr>
        <w:tab/>
      </w:r>
      <w:r>
        <w:rPr>
          <w:rFonts w:hint="eastAsia" w:ascii="Times New Roman" w:hAnsi="Times New Roman"/>
          <w:sz w:val="24"/>
          <w:szCs w:val="24"/>
        </w:rPr>
        <w:tab/>
      </w:r>
      <w:r>
        <w:rPr>
          <w:rFonts w:hint="eastAsia" w:ascii="Times New Roman" w:hAnsi="Times New Roman"/>
          <w:sz w:val="24"/>
          <w:szCs w:val="24"/>
        </w:rPr>
        <w:tab/>
      </w:r>
      <w:r>
        <w:rPr>
          <w:sz w:val="24"/>
          <w:szCs w:val="24"/>
        </w:rPr>
        <w:fldChar w:fldCharType="begin"/>
      </w:r>
      <w:r>
        <w:rPr>
          <w:sz w:val="24"/>
          <w:szCs w:val="24"/>
        </w:rPr>
        <w:instrText xml:space="preserve"> HYPERLINK "http://10.126.64.7:803/page/tbsbrowser.cbs?urlname=tbss%3A%2F%2F2Ui9i38FjdQjzTiG6jo%2FUAeip7JqN0a40W3uM1xK3xYMt21gRcWz5SlKb1NWrpRNhnZ38qVziTlfwhSq1ELkgCd8afSSYnrI0H2C6cgNo92I96RFCkbJ%2F1Hcf%2FkYNK66wg4s91%2F3EqM9owbgYGKoceZVtV5tyTclg8ULOzcmH9yj%2D16gkR19xuSfWq9CoI2bFONcSEv49Wmt9PtMziDJaaNN%2DDN1iga3uVYAs31EYMkwQ6JCgcYpZGpct1cAYjCYjjjZybEdHsg" \t "_blank" </w:instrText>
      </w:r>
      <w:r>
        <w:rPr>
          <w:sz w:val="24"/>
          <w:szCs w:val="24"/>
        </w:rPr>
        <w:fldChar w:fldCharType="separate"/>
      </w:r>
      <w:r>
        <w:rPr>
          <w:rFonts w:hint="eastAsia" w:ascii="Times New Roman" w:hAnsi="Times New Roman"/>
          <w:sz w:val="24"/>
          <w:szCs w:val="24"/>
        </w:rPr>
        <w:t>绝缘配合 第2部分: 高压输变电设备的绝缘配合使用导则</w:t>
      </w:r>
      <w:r>
        <w:rPr>
          <w:rFonts w:hint="eastAsia" w:ascii="Times New Roman" w:hAnsi="Times New Roman"/>
          <w:sz w:val="24"/>
          <w:szCs w:val="24"/>
        </w:rPr>
        <w:fldChar w:fldCharType="end"/>
      </w:r>
    </w:p>
    <w:p w14:paraId="71CCBB1A">
      <w:pPr>
        <w:pStyle w:val="4"/>
        <w:numPr>
          <w:ilvl w:val="1"/>
          <w:numId w:val="2"/>
        </w:numPr>
        <w:snapToGrid w:val="0"/>
        <w:spacing w:line="360" w:lineRule="auto"/>
        <w:textAlignment w:val="baseline"/>
        <w:rPr>
          <w:rFonts w:ascii="Times New Roman" w:hAnsi="Times New Roman"/>
          <w:sz w:val="24"/>
          <w:szCs w:val="24"/>
        </w:rPr>
      </w:pPr>
      <w:r>
        <w:rPr>
          <w:rFonts w:hint="eastAsia" w:ascii="Times New Roman" w:hAnsi="Times New Roman"/>
          <w:sz w:val="24"/>
          <w:szCs w:val="24"/>
        </w:rPr>
        <w:t>GB 311.6-2005</w:t>
      </w:r>
      <w:r>
        <w:rPr>
          <w:rFonts w:hint="eastAsia" w:ascii="Times New Roman" w:hAnsi="Times New Roman"/>
          <w:sz w:val="24"/>
          <w:szCs w:val="24"/>
        </w:rPr>
        <w:tab/>
      </w:r>
      <w:r>
        <w:rPr>
          <w:rFonts w:hint="eastAsia" w:ascii="Times New Roman" w:hAnsi="Times New Roman"/>
          <w:sz w:val="24"/>
          <w:szCs w:val="24"/>
        </w:rPr>
        <w:tab/>
      </w:r>
      <w:r>
        <w:rPr>
          <w:rFonts w:hint="eastAsia" w:ascii="Times New Roman" w:hAnsi="Times New Roman"/>
          <w:sz w:val="24"/>
          <w:szCs w:val="24"/>
        </w:rPr>
        <w:tab/>
      </w:r>
      <w:r>
        <w:rPr>
          <w:sz w:val="24"/>
          <w:szCs w:val="24"/>
        </w:rPr>
        <w:fldChar w:fldCharType="begin"/>
      </w:r>
      <w:r>
        <w:rPr>
          <w:sz w:val="24"/>
          <w:szCs w:val="24"/>
        </w:rPr>
        <w:instrText xml:space="preserve"> HYPERLINK "http://10.126.64.7:803/page/tbsbrowser.cbs?urlname=tbss%3A%2F%2F2Ui9i38FjdQjzTiG6jo%2FUAeip7JqN0a40W3uM1xK3xYMt21gRcWz5SlKb1NWrpRNhnZ38qVziTlfwhSq1ELkgCd8afSSYnrI0H2C6cgNo92I96RFCkbJ%2F1Hcf%2FkYNK66wg4s91%2F3EqM9owbgYGKocYXaqROFrOEag8ULOzcmH9yj%2D16gkR19xuSfWq9CoI2bFONcSEv49Wmt9PtMziDJaaNN%2DDN1iga3uVYAs31EYMkwQ6JCgcYpZGpct1cAYjCYjjjZybEdHsg" \t "_blank" </w:instrText>
      </w:r>
      <w:r>
        <w:rPr>
          <w:sz w:val="24"/>
          <w:szCs w:val="24"/>
        </w:rPr>
        <w:fldChar w:fldCharType="separate"/>
      </w:r>
      <w:r>
        <w:rPr>
          <w:rFonts w:hint="eastAsia" w:ascii="Times New Roman" w:hAnsi="Times New Roman"/>
          <w:sz w:val="24"/>
          <w:szCs w:val="24"/>
        </w:rPr>
        <w:t>高电压测量标准空气间隙</w:t>
      </w:r>
      <w:r>
        <w:rPr>
          <w:rFonts w:hint="eastAsia" w:ascii="Times New Roman" w:hAnsi="Times New Roman"/>
          <w:sz w:val="24"/>
          <w:szCs w:val="24"/>
        </w:rPr>
        <w:fldChar w:fldCharType="end"/>
      </w:r>
    </w:p>
    <w:p w14:paraId="383FB83E">
      <w:pPr>
        <w:pStyle w:val="4"/>
        <w:numPr>
          <w:ilvl w:val="1"/>
          <w:numId w:val="2"/>
        </w:numPr>
        <w:snapToGrid w:val="0"/>
        <w:spacing w:line="360" w:lineRule="auto"/>
        <w:textAlignment w:val="baseline"/>
        <w:rPr>
          <w:rFonts w:ascii="Times New Roman" w:hAnsi="Times New Roman"/>
          <w:sz w:val="24"/>
          <w:szCs w:val="24"/>
        </w:rPr>
      </w:pPr>
      <w:r>
        <w:rPr>
          <w:rFonts w:hint="eastAsia" w:ascii="Times New Roman" w:hAnsi="Times New Roman"/>
          <w:sz w:val="24"/>
          <w:szCs w:val="24"/>
        </w:rPr>
        <w:t>GB5582-1993</w:t>
      </w:r>
      <w:r>
        <w:rPr>
          <w:rFonts w:hint="eastAsia" w:ascii="Times New Roman" w:hAnsi="Times New Roman"/>
          <w:sz w:val="24"/>
          <w:szCs w:val="24"/>
        </w:rPr>
        <w:tab/>
      </w:r>
      <w:r>
        <w:rPr>
          <w:rFonts w:hint="eastAsia" w:ascii="Times New Roman" w:hAnsi="Times New Roman"/>
          <w:sz w:val="24"/>
          <w:szCs w:val="24"/>
        </w:rPr>
        <w:tab/>
      </w:r>
      <w:r>
        <w:rPr>
          <w:rFonts w:hint="eastAsia" w:ascii="Times New Roman" w:hAnsi="Times New Roman"/>
          <w:sz w:val="24"/>
          <w:szCs w:val="24"/>
        </w:rPr>
        <w:tab/>
      </w:r>
      <w:r>
        <w:rPr>
          <w:rFonts w:hint="eastAsia" w:ascii="Times New Roman" w:hAnsi="Times New Roman"/>
          <w:sz w:val="24"/>
          <w:szCs w:val="24"/>
        </w:rPr>
        <w:t>高压电力设备外绝缘污秽等级</w:t>
      </w:r>
    </w:p>
    <w:p w14:paraId="54CF621A">
      <w:pPr>
        <w:pStyle w:val="4"/>
        <w:numPr>
          <w:ilvl w:val="1"/>
          <w:numId w:val="2"/>
        </w:numPr>
        <w:snapToGrid w:val="0"/>
        <w:spacing w:line="360" w:lineRule="auto"/>
        <w:textAlignment w:val="baseline"/>
        <w:rPr>
          <w:rFonts w:ascii="Times New Roman" w:hAnsi="Times New Roman"/>
          <w:sz w:val="24"/>
          <w:szCs w:val="24"/>
        </w:rPr>
      </w:pPr>
      <w:r>
        <w:rPr>
          <w:rFonts w:hint="eastAsia" w:ascii="Times New Roman" w:hAnsi="Times New Roman"/>
          <w:sz w:val="24"/>
          <w:szCs w:val="24"/>
        </w:rPr>
        <w:t>GB191-2008</w:t>
      </w:r>
      <w:r>
        <w:rPr>
          <w:rFonts w:hint="eastAsia" w:ascii="Times New Roman" w:hAnsi="Times New Roman"/>
          <w:sz w:val="24"/>
          <w:szCs w:val="24"/>
        </w:rPr>
        <w:tab/>
      </w:r>
      <w:r>
        <w:rPr>
          <w:rFonts w:hint="eastAsia" w:ascii="Times New Roman" w:hAnsi="Times New Roman"/>
          <w:sz w:val="24"/>
          <w:szCs w:val="24"/>
        </w:rPr>
        <w:tab/>
      </w:r>
      <w:r>
        <w:rPr>
          <w:rFonts w:hint="eastAsia" w:ascii="Times New Roman" w:hAnsi="Times New Roman"/>
          <w:sz w:val="24"/>
          <w:szCs w:val="24"/>
        </w:rPr>
        <w:tab/>
      </w:r>
      <w:r>
        <w:rPr>
          <w:rFonts w:hint="eastAsia" w:ascii="Times New Roman" w:hAnsi="Times New Roman"/>
          <w:sz w:val="24"/>
          <w:szCs w:val="24"/>
        </w:rPr>
        <w:t>包装储运图示标志</w:t>
      </w:r>
    </w:p>
    <w:p w14:paraId="50B549B5">
      <w:pPr>
        <w:pStyle w:val="4"/>
        <w:numPr>
          <w:ilvl w:val="1"/>
          <w:numId w:val="2"/>
        </w:numPr>
        <w:snapToGrid w:val="0"/>
        <w:spacing w:line="360" w:lineRule="auto"/>
        <w:textAlignment w:val="baseline"/>
        <w:rPr>
          <w:rFonts w:ascii="Times New Roman" w:hAnsi="Times New Roman"/>
          <w:sz w:val="24"/>
          <w:szCs w:val="24"/>
        </w:rPr>
      </w:pPr>
      <w:r>
        <w:rPr>
          <w:rFonts w:hint="eastAsia" w:ascii="Times New Roman" w:hAnsi="Times New Roman"/>
          <w:sz w:val="24"/>
          <w:szCs w:val="24"/>
        </w:rPr>
        <w:t>GB1094.11-2007</w:t>
      </w:r>
      <w:r>
        <w:rPr>
          <w:rFonts w:hint="eastAsia" w:ascii="Times New Roman" w:hAnsi="Times New Roman"/>
          <w:sz w:val="24"/>
          <w:szCs w:val="24"/>
        </w:rPr>
        <w:tab/>
      </w:r>
      <w:r>
        <w:rPr>
          <w:rFonts w:hint="eastAsia" w:ascii="Times New Roman" w:hAnsi="Times New Roman"/>
          <w:sz w:val="24"/>
          <w:szCs w:val="24"/>
        </w:rPr>
        <w:tab/>
      </w:r>
      <w:r>
        <w:rPr>
          <w:rFonts w:hint="eastAsia" w:ascii="Times New Roman" w:hAnsi="Times New Roman"/>
          <w:sz w:val="24"/>
          <w:szCs w:val="24"/>
        </w:rPr>
        <w:t>电力变压器 第11部分：干式变压器</w:t>
      </w:r>
    </w:p>
    <w:p w14:paraId="11E18A46">
      <w:pPr>
        <w:pStyle w:val="4"/>
        <w:numPr>
          <w:ilvl w:val="1"/>
          <w:numId w:val="2"/>
        </w:numPr>
        <w:snapToGrid w:val="0"/>
        <w:spacing w:line="360" w:lineRule="auto"/>
        <w:textAlignment w:val="baseline"/>
        <w:rPr>
          <w:rFonts w:ascii="Times New Roman" w:hAnsi="Times New Roman"/>
          <w:sz w:val="24"/>
          <w:szCs w:val="24"/>
        </w:rPr>
      </w:pPr>
      <w:r>
        <w:rPr>
          <w:rFonts w:hint="eastAsia" w:ascii="Times New Roman" w:hAnsi="Times New Roman"/>
          <w:sz w:val="24"/>
          <w:szCs w:val="24"/>
        </w:rPr>
        <w:t>GB4208-2008</w:t>
      </w:r>
      <w:r>
        <w:rPr>
          <w:rFonts w:hint="eastAsia" w:ascii="Times New Roman" w:hAnsi="Times New Roman"/>
          <w:sz w:val="24"/>
          <w:szCs w:val="24"/>
        </w:rPr>
        <w:tab/>
      </w:r>
      <w:r>
        <w:rPr>
          <w:rFonts w:hint="eastAsia" w:ascii="Times New Roman" w:hAnsi="Times New Roman"/>
          <w:sz w:val="24"/>
          <w:szCs w:val="24"/>
        </w:rPr>
        <w:tab/>
      </w:r>
      <w:r>
        <w:rPr>
          <w:rFonts w:hint="eastAsia" w:ascii="Times New Roman" w:hAnsi="Times New Roman"/>
          <w:sz w:val="24"/>
          <w:szCs w:val="24"/>
        </w:rPr>
        <w:tab/>
      </w:r>
      <w:r>
        <w:rPr>
          <w:rFonts w:hint="eastAsia" w:ascii="Times New Roman" w:hAnsi="Times New Roman"/>
          <w:sz w:val="24"/>
          <w:szCs w:val="24"/>
        </w:rPr>
        <w:t>外壳防护等级(IP代码)</w:t>
      </w:r>
    </w:p>
    <w:p w14:paraId="1C920D1A">
      <w:pPr>
        <w:pStyle w:val="4"/>
        <w:numPr>
          <w:ilvl w:val="1"/>
          <w:numId w:val="2"/>
        </w:numPr>
        <w:snapToGrid w:val="0"/>
        <w:spacing w:line="360" w:lineRule="auto"/>
        <w:textAlignment w:val="baseline"/>
        <w:rPr>
          <w:rFonts w:ascii="Times New Roman" w:hAnsi="Times New Roman"/>
          <w:sz w:val="24"/>
          <w:szCs w:val="24"/>
        </w:rPr>
      </w:pPr>
      <w:r>
        <w:rPr>
          <w:rFonts w:hint="eastAsia" w:ascii="Times New Roman" w:hAnsi="Times New Roman"/>
          <w:sz w:val="24"/>
          <w:szCs w:val="24"/>
        </w:rPr>
        <w:t>IEC60076-11-2004</w:t>
      </w:r>
      <w:r>
        <w:rPr>
          <w:rFonts w:hint="eastAsia" w:ascii="Times New Roman" w:hAnsi="Times New Roman"/>
          <w:sz w:val="24"/>
          <w:szCs w:val="24"/>
        </w:rPr>
        <w:tab/>
      </w:r>
      <w:r>
        <w:rPr>
          <w:rFonts w:hint="eastAsia" w:ascii="Times New Roman" w:hAnsi="Times New Roman"/>
          <w:sz w:val="24"/>
          <w:szCs w:val="24"/>
        </w:rPr>
        <w:tab/>
      </w:r>
      <w:r>
        <w:rPr>
          <w:rFonts w:hint="eastAsia" w:ascii="Times New Roman" w:hAnsi="Times New Roman"/>
          <w:sz w:val="24"/>
          <w:szCs w:val="24"/>
        </w:rPr>
        <w:t>电力变压器 第11部分：干式变压器</w:t>
      </w:r>
    </w:p>
    <w:p w14:paraId="383339FC">
      <w:pPr>
        <w:pStyle w:val="4"/>
        <w:numPr>
          <w:ilvl w:val="1"/>
          <w:numId w:val="2"/>
        </w:numPr>
        <w:snapToGrid w:val="0"/>
        <w:spacing w:line="360" w:lineRule="auto"/>
        <w:textAlignment w:val="baseline"/>
        <w:rPr>
          <w:rFonts w:ascii="Times New Roman" w:hAnsi="Times New Roman"/>
          <w:sz w:val="24"/>
          <w:szCs w:val="24"/>
        </w:rPr>
      </w:pPr>
      <w:r>
        <w:rPr>
          <w:rFonts w:hint="eastAsia" w:ascii="Times New Roman" w:hAnsi="Times New Roman"/>
          <w:sz w:val="24"/>
          <w:szCs w:val="24"/>
        </w:rPr>
        <w:t>GB1094.10-2003</w:t>
      </w:r>
      <w:r>
        <w:rPr>
          <w:rFonts w:hint="eastAsia" w:ascii="Times New Roman" w:hAnsi="Times New Roman"/>
          <w:sz w:val="24"/>
          <w:szCs w:val="24"/>
        </w:rPr>
        <w:tab/>
      </w:r>
      <w:r>
        <w:rPr>
          <w:rFonts w:hint="eastAsia" w:ascii="Times New Roman" w:hAnsi="Times New Roman"/>
          <w:sz w:val="24"/>
          <w:szCs w:val="24"/>
        </w:rPr>
        <w:tab/>
      </w:r>
      <w:r>
        <w:rPr>
          <w:rFonts w:hint="eastAsia" w:ascii="Times New Roman" w:hAnsi="Times New Roman"/>
          <w:sz w:val="24"/>
          <w:szCs w:val="24"/>
        </w:rPr>
        <w:t>电力变压器 第10部分：声级测定</w:t>
      </w:r>
    </w:p>
    <w:p w14:paraId="3551EFF5">
      <w:pPr>
        <w:pStyle w:val="4"/>
        <w:numPr>
          <w:ilvl w:val="1"/>
          <w:numId w:val="2"/>
        </w:numPr>
        <w:snapToGrid w:val="0"/>
        <w:spacing w:line="360" w:lineRule="auto"/>
        <w:textAlignment w:val="baseline"/>
        <w:rPr>
          <w:rFonts w:ascii="Times New Roman" w:hAnsi="Times New Roman"/>
          <w:sz w:val="24"/>
          <w:szCs w:val="24"/>
        </w:rPr>
      </w:pPr>
      <w:r>
        <w:rPr>
          <w:rFonts w:hint="eastAsia" w:ascii="Times New Roman" w:hAnsi="Times New Roman"/>
          <w:sz w:val="24"/>
          <w:szCs w:val="24"/>
        </w:rPr>
        <w:t>GB/T10228-2008</w:t>
      </w:r>
      <w:r>
        <w:rPr>
          <w:rFonts w:hint="eastAsia" w:ascii="Times New Roman" w:hAnsi="Times New Roman"/>
          <w:sz w:val="24"/>
          <w:szCs w:val="24"/>
        </w:rPr>
        <w:tab/>
      </w:r>
      <w:r>
        <w:rPr>
          <w:rFonts w:hint="eastAsia" w:ascii="Times New Roman" w:hAnsi="Times New Roman"/>
          <w:sz w:val="24"/>
          <w:szCs w:val="24"/>
        </w:rPr>
        <w:tab/>
      </w:r>
      <w:r>
        <w:rPr>
          <w:rFonts w:hint="eastAsia" w:ascii="Times New Roman" w:hAnsi="Times New Roman"/>
          <w:sz w:val="24"/>
          <w:szCs w:val="24"/>
        </w:rPr>
        <w:t>干式电力变压器技术参数和要求</w:t>
      </w:r>
    </w:p>
    <w:p w14:paraId="4DAC51C8">
      <w:pPr>
        <w:pStyle w:val="4"/>
        <w:numPr>
          <w:ilvl w:val="1"/>
          <w:numId w:val="2"/>
        </w:numPr>
        <w:snapToGrid w:val="0"/>
        <w:spacing w:line="360" w:lineRule="auto"/>
        <w:textAlignment w:val="baseline"/>
        <w:rPr>
          <w:rFonts w:ascii="Times New Roman" w:hAnsi="Times New Roman"/>
          <w:sz w:val="24"/>
          <w:szCs w:val="24"/>
        </w:rPr>
      </w:pPr>
      <w:r>
        <w:rPr>
          <w:rFonts w:hint="eastAsia" w:ascii="Times New Roman" w:hAnsi="Times New Roman"/>
          <w:sz w:val="24"/>
          <w:szCs w:val="24"/>
        </w:rPr>
        <w:t>GB/T17211-1998</w:t>
      </w:r>
      <w:r>
        <w:rPr>
          <w:rFonts w:hint="eastAsia" w:ascii="Times New Roman" w:hAnsi="Times New Roman"/>
          <w:sz w:val="24"/>
          <w:szCs w:val="24"/>
        </w:rPr>
        <w:tab/>
      </w:r>
      <w:r>
        <w:rPr>
          <w:rFonts w:hint="eastAsia" w:ascii="Times New Roman" w:hAnsi="Times New Roman"/>
          <w:sz w:val="24"/>
          <w:szCs w:val="24"/>
        </w:rPr>
        <w:tab/>
      </w:r>
      <w:r>
        <w:rPr>
          <w:rFonts w:hint="eastAsia" w:ascii="Times New Roman" w:hAnsi="Times New Roman"/>
          <w:sz w:val="24"/>
          <w:szCs w:val="24"/>
        </w:rPr>
        <w:t>干式变压器负载导则</w:t>
      </w:r>
    </w:p>
    <w:p w14:paraId="1FB0EBCE">
      <w:pPr>
        <w:pStyle w:val="4"/>
        <w:numPr>
          <w:ilvl w:val="1"/>
          <w:numId w:val="2"/>
        </w:numPr>
        <w:snapToGrid w:val="0"/>
        <w:spacing w:line="360" w:lineRule="auto"/>
        <w:textAlignment w:val="baseline"/>
        <w:rPr>
          <w:rFonts w:ascii="Times New Roman" w:hAnsi="Times New Roman"/>
          <w:sz w:val="24"/>
          <w:szCs w:val="24"/>
        </w:rPr>
      </w:pPr>
      <w:r>
        <w:rPr>
          <w:rFonts w:hint="eastAsia" w:ascii="Times New Roman" w:hAnsi="Times New Roman"/>
          <w:sz w:val="24"/>
          <w:szCs w:val="24"/>
        </w:rPr>
        <w:t>GB1094.5-2008</w:t>
      </w:r>
      <w:r>
        <w:rPr>
          <w:rFonts w:hint="eastAsia" w:ascii="Times New Roman" w:hAnsi="Times New Roman"/>
          <w:sz w:val="24"/>
          <w:szCs w:val="24"/>
        </w:rPr>
        <w:tab/>
      </w:r>
      <w:r>
        <w:rPr>
          <w:rFonts w:hint="eastAsia" w:ascii="Times New Roman" w:hAnsi="Times New Roman"/>
          <w:sz w:val="24"/>
          <w:szCs w:val="24"/>
        </w:rPr>
        <w:tab/>
      </w:r>
      <w:r>
        <w:rPr>
          <w:rFonts w:hint="eastAsia" w:ascii="Times New Roman" w:hAnsi="Times New Roman"/>
          <w:sz w:val="24"/>
          <w:szCs w:val="24"/>
        </w:rPr>
        <w:tab/>
      </w:r>
      <w:r>
        <w:rPr>
          <w:rFonts w:hint="eastAsia" w:ascii="Times New Roman" w:hAnsi="Times New Roman"/>
          <w:sz w:val="24"/>
          <w:szCs w:val="24"/>
        </w:rPr>
        <w:t xml:space="preserve">电力变压器 第5部分：承受短路的能力 </w:t>
      </w:r>
    </w:p>
    <w:p w14:paraId="5F925603">
      <w:pPr>
        <w:pStyle w:val="4"/>
        <w:numPr>
          <w:ilvl w:val="1"/>
          <w:numId w:val="2"/>
        </w:numPr>
        <w:snapToGrid w:val="0"/>
        <w:spacing w:line="360" w:lineRule="auto"/>
        <w:textAlignment w:val="baseline"/>
        <w:rPr>
          <w:rFonts w:ascii="Times New Roman" w:hAnsi="Times New Roman"/>
          <w:sz w:val="24"/>
          <w:szCs w:val="24"/>
        </w:rPr>
      </w:pPr>
      <w:r>
        <w:rPr>
          <w:rFonts w:hint="eastAsia" w:ascii="Times New Roman" w:hAnsi="Times New Roman"/>
          <w:sz w:val="24"/>
          <w:szCs w:val="24"/>
        </w:rPr>
        <w:t>GB1094.2-1996</w:t>
      </w:r>
      <w:r>
        <w:rPr>
          <w:rFonts w:hint="eastAsia" w:ascii="Times New Roman" w:hAnsi="Times New Roman"/>
          <w:sz w:val="24"/>
          <w:szCs w:val="24"/>
        </w:rPr>
        <w:tab/>
      </w:r>
      <w:r>
        <w:rPr>
          <w:rFonts w:hint="eastAsia" w:ascii="Times New Roman" w:hAnsi="Times New Roman"/>
          <w:sz w:val="24"/>
          <w:szCs w:val="24"/>
        </w:rPr>
        <w:tab/>
      </w:r>
      <w:r>
        <w:rPr>
          <w:rFonts w:hint="eastAsia" w:ascii="Times New Roman" w:hAnsi="Times New Roman"/>
          <w:sz w:val="24"/>
          <w:szCs w:val="24"/>
        </w:rPr>
        <w:tab/>
      </w:r>
      <w:r>
        <w:rPr>
          <w:rFonts w:hint="eastAsia" w:ascii="Times New Roman" w:hAnsi="Times New Roman"/>
          <w:sz w:val="24"/>
          <w:szCs w:val="24"/>
        </w:rPr>
        <w:t xml:space="preserve">电力变压器 第2部分：温升 </w:t>
      </w:r>
    </w:p>
    <w:p w14:paraId="006E3FBE">
      <w:pPr>
        <w:pStyle w:val="4"/>
        <w:numPr>
          <w:ilvl w:val="1"/>
          <w:numId w:val="2"/>
        </w:numPr>
        <w:snapToGrid w:val="0"/>
        <w:spacing w:line="360" w:lineRule="auto"/>
        <w:textAlignment w:val="baseline"/>
        <w:rPr>
          <w:rFonts w:ascii="Times New Roman" w:hAnsi="Times New Roman"/>
          <w:sz w:val="24"/>
          <w:szCs w:val="24"/>
        </w:rPr>
      </w:pPr>
      <w:r>
        <w:rPr>
          <w:rFonts w:hint="eastAsia" w:ascii="Times New Roman" w:hAnsi="Times New Roman"/>
          <w:sz w:val="24"/>
          <w:szCs w:val="24"/>
        </w:rPr>
        <w:t>CECS115：2000</w:t>
      </w:r>
      <w:r>
        <w:rPr>
          <w:rFonts w:hint="eastAsia" w:ascii="Times New Roman" w:hAnsi="Times New Roman"/>
          <w:sz w:val="24"/>
          <w:szCs w:val="24"/>
        </w:rPr>
        <w:tab/>
      </w:r>
      <w:r>
        <w:rPr>
          <w:rFonts w:hint="eastAsia" w:ascii="Times New Roman" w:hAnsi="Times New Roman"/>
          <w:sz w:val="24"/>
          <w:szCs w:val="24"/>
        </w:rPr>
        <w:tab/>
      </w:r>
      <w:r>
        <w:rPr>
          <w:rFonts w:hint="eastAsia" w:ascii="Times New Roman" w:hAnsi="Times New Roman"/>
          <w:sz w:val="24"/>
          <w:szCs w:val="24"/>
        </w:rPr>
        <w:t>干式电力变压器选用、验收、运行及维护规程</w:t>
      </w:r>
    </w:p>
    <w:p w14:paraId="0904D042">
      <w:pPr>
        <w:pStyle w:val="4"/>
        <w:numPr>
          <w:ilvl w:val="1"/>
          <w:numId w:val="2"/>
        </w:numPr>
        <w:snapToGrid w:val="0"/>
        <w:spacing w:line="360" w:lineRule="auto"/>
        <w:textAlignment w:val="baseline"/>
        <w:rPr>
          <w:rFonts w:ascii="Times New Roman"/>
          <w:b/>
          <w:bCs/>
          <w:sz w:val="24"/>
          <w:szCs w:val="24"/>
        </w:rPr>
      </w:pPr>
      <w:r>
        <w:rPr>
          <w:rFonts w:hint="eastAsia" w:ascii="Times New Roman"/>
          <w:b/>
          <w:bCs/>
          <w:sz w:val="24"/>
          <w:szCs w:val="24"/>
        </w:rPr>
        <w:t>JB/T 3837           变压器类产品型号编制方法</w:t>
      </w:r>
    </w:p>
    <w:p w14:paraId="7AE41A3F">
      <w:pPr>
        <w:pStyle w:val="4"/>
        <w:snapToGrid w:val="0"/>
        <w:spacing w:line="360" w:lineRule="auto"/>
        <w:textAlignment w:val="baseline"/>
        <w:rPr>
          <w:rFonts w:ascii="Times New Roman"/>
          <w:b/>
          <w:bCs/>
          <w:sz w:val="24"/>
          <w:szCs w:val="24"/>
        </w:rPr>
      </w:pPr>
    </w:p>
    <w:p w14:paraId="1F65605D">
      <w:pPr>
        <w:pStyle w:val="3"/>
        <w:numPr>
          <w:ilvl w:val="0"/>
          <w:numId w:val="3"/>
        </w:numPr>
        <w:snapToGrid w:val="0"/>
        <w:spacing w:before="0" w:after="0" w:line="360" w:lineRule="auto"/>
        <w:jc w:val="both"/>
        <w:rPr>
          <w:rFonts w:eastAsia="宋体"/>
          <w:sz w:val="24"/>
          <w:szCs w:val="24"/>
        </w:rPr>
      </w:pPr>
      <w:r>
        <w:rPr>
          <w:rFonts w:ascii="宋体" w:hAnsi="宋体" w:eastAsia="宋体"/>
          <w:sz w:val="24"/>
          <w:szCs w:val="24"/>
        </w:rPr>
        <w:t>干式变压器</w:t>
      </w:r>
      <w:r>
        <w:rPr>
          <w:rFonts w:hint="eastAsia" w:ascii="宋体" w:hAnsi="宋体" w:eastAsia="宋体"/>
          <w:sz w:val="24"/>
          <w:szCs w:val="24"/>
        </w:rPr>
        <w:t>容量、台数、尺寸限制详见图纸</w:t>
      </w:r>
    </w:p>
    <w:p w14:paraId="6FAFB173">
      <w:pPr>
        <w:pStyle w:val="4"/>
        <w:snapToGrid w:val="0"/>
        <w:spacing w:line="360" w:lineRule="auto"/>
        <w:textAlignment w:val="baseline"/>
        <w:rPr>
          <w:rFonts w:ascii="Times New Roman"/>
          <w:b/>
          <w:bCs/>
          <w:sz w:val="24"/>
          <w:szCs w:val="24"/>
        </w:rPr>
      </w:pPr>
    </w:p>
    <w:p w14:paraId="3C315E1A">
      <w:pPr>
        <w:pStyle w:val="3"/>
        <w:snapToGrid w:val="0"/>
        <w:spacing w:before="0" w:after="0" w:line="360" w:lineRule="auto"/>
        <w:jc w:val="both"/>
        <w:rPr>
          <w:rFonts w:ascii="宋体" w:hAnsi="宋体" w:eastAsia="宋体"/>
          <w:sz w:val="24"/>
          <w:szCs w:val="24"/>
        </w:rPr>
      </w:pPr>
      <w:bookmarkStart w:id="16" w:name="_Toc376890241"/>
      <w:r>
        <w:rPr>
          <w:rFonts w:hint="eastAsia" w:ascii="宋体" w:hAnsi="宋体" w:eastAsia="宋体"/>
          <w:sz w:val="24"/>
          <w:szCs w:val="24"/>
        </w:rPr>
        <w:t>4</w:t>
      </w:r>
      <w:bookmarkEnd w:id="12"/>
      <w:bookmarkEnd w:id="13"/>
      <w:bookmarkEnd w:id="14"/>
      <w:bookmarkEnd w:id="15"/>
      <w:bookmarkEnd w:id="16"/>
      <w:r>
        <w:rPr>
          <w:rFonts w:ascii="宋体" w:hAnsi="宋体" w:eastAsia="宋体"/>
          <w:sz w:val="24"/>
          <w:szCs w:val="24"/>
        </w:rPr>
        <w:t>干式变压器</w:t>
      </w:r>
      <w:r>
        <w:rPr>
          <w:rFonts w:hint="eastAsia" w:ascii="宋体" w:hAnsi="宋体" w:eastAsia="宋体"/>
          <w:sz w:val="24"/>
          <w:szCs w:val="24"/>
        </w:rPr>
        <w:t>主要技术</w:t>
      </w:r>
      <w:r>
        <w:rPr>
          <w:rFonts w:ascii="宋体" w:hAnsi="宋体" w:eastAsia="宋体"/>
          <w:sz w:val="24"/>
          <w:szCs w:val="24"/>
        </w:rPr>
        <w:t>参数</w:t>
      </w:r>
    </w:p>
    <w:p w14:paraId="4BF7424B">
      <w:pPr>
        <w:snapToGrid w:val="0"/>
        <w:spacing w:line="360" w:lineRule="auto"/>
        <w:ind w:firstLine="480"/>
        <w:rPr>
          <w:rFonts w:ascii="宋体" w:hAnsi="宋体"/>
          <w:b/>
          <w:bCs/>
          <w:sz w:val="24"/>
          <w:szCs w:val="24"/>
        </w:rPr>
      </w:pPr>
      <w:r>
        <w:rPr>
          <w:rFonts w:ascii="宋体" w:hAnsi="宋体"/>
          <w:b/>
          <w:bCs/>
          <w:sz w:val="24"/>
          <w:szCs w:val="24"/>
        </w:rPr>
        <w:t>总</w:t>
      </w:r>
      <w:r>
        <w:rPr>
          <w:rFonts w:hint="eastAsia" w:ascii="宋体" w:hAnsi="宋体"/>
          <w:b/>
          <w:bCs/>
          <w:sz w:val="24"/>
          <w:szCs w:val="24"/>
        </w:rPr>
        <w:t>体</w:t>
      </w:r>
      <w:r>
        <w:rPr>
          <w:rFonts w:ascii="宋体" w:hAnsi="宋体"/>
          <w:b/>
          <w:bCs/>
          <w:sz w:val="24"/>
          <w:szCs w:val="24"/>
        </w:rPr>
        <w:t>要求：</w:t>
      </w:r>
      <w:r>
        <w:rPr>
          <w:rFonts w:hint="eastAsia" w:ascii="宋体" w:hAnsi="宋体"/>
          <w:b/>
          <w:bCs/>
          <w:sz w:val="24"/>
          <w:szCs w:val="24"/>
          <w:lang w:eastAsia="zh-CN"/>
        </w:rPr>
        <w:t>供货方</w:t>
      </w:r>
      <w:r>
        <w:rPr>
          <w:rFonts w:ascii="宋体" w:hAnsi="宋体"/>
          <w:b/>
          <w:bCs/>
          <w:sz w:val="24"/>
          <w:szCs w:val="24"/>
        </w:rPr>
        <w:t>提供的</w:t>
      </w:r>
      <w:r>
        <w:rPr>
          <w:rFonts w:hint="eastAsia" w:ascii="宋体" w:hAnsi="宋体"/>
          <w:b/>
          <w:bCs/>
          <w:sz w:val="24"/>
          <w:szCs w:val="24"/>
        </w:rPr>
        <w:t>产品应为SCB</w:t>
      </w:r>
      <w:r>
        <w:rPr>
          <w:rFonts w:hint="eastAsia" w:ascii="宋体" w:hAnsi="宋体"/>
          <w:b/>
          <w:bCs/>
          <w:sz w:val="24"/>
          <w:szCs w:val="24"/>
          <w:lang w:val="en-US" w:eastAsia="zh-CN"/>
        </w:rPr>
        <w:t>14</w:t>
      </w:r>
      <w:r>
        <w:rPr>
          <w:rFonts w:hint="eastAsia" w:ascii="宋体" w:hAnsi="宋体"/>
          <w:b/>
          <w:bCs/>
          <w:sz w:val="24"/>
          <w:szCs w:val="24"/>
        </w:rPr>
        <w:t>型</w:t>
      </w:r>
      <w:r>
        <w:rPr>
          <w:rFonts w:ascii="宋体" w:hAnsi="宋体"/>
          <w:b/>
          <w:bCs/>
          <w:sz w:val="24"/>
          <w:szCs w:val="24"/>
        </w:rPr>
        <w:t>变压器</w:t>
      </w:r>
      <w:r>
        <w:rPr>
          <w:rFonts w:hint="eastAsia" w:ascii="宋体" w:hAnsi="宋体"/>
          <w:b/>
          <w:bCs/>
          <w:sz w:val="24"/>
          <w:szCs w:val="24"/>
          <w:lang w:eastAsia="zh-CN"/>
        </w:rPr>
        <w:t>，</w:t>
      </w:r>
      <w:r>
        <w:rPr>
          <w:rFonts w:hint="eastAsia" w:ascii="宋体" w:hAnsi="宋体"/>
          <w:b/>
          <w:bCs/>
          <w:sz w:val="24"/>
          <w:szCs w:val="24"/>
          <w:lang w:val="en-US" w:eastAsia="zh-CN"/>
        </w:rPr>
        <w:t>变压器的损耗数据应满足GB20052-2020 6 试验方法 表2能效等级2级（F级绝缘）的要求</w:t>
      </w:r>
      <w:r>
        <w:rPr>
          <w:rFonts w:ascii="宋体" w:hAnsi="宋体"/>
          <w:b/>
          <w:bCs/>
          <w:sz w:val="24"/>
          <w:szCs w:val="24"/>
        </w:rPr>
        <w:t>。</w:t>
      </w:r>
    </w:p>
    <w:p w14:paraId="3A8BE7E2">
      <w:pPr>
        <w:snapToGrid w:val="0"/>
        <w:spacing w:line="360" w:lineRule="auto"/>
        <w:ind w:firstLine="480"/>
        <w:rPr>
          <w:rFonts w:ascii="宋体" w:hAnsi="宋体"/>
          <w:b/>
          <w:bCs/>
          <w:sz w:val="24"/>
          <w:szCs w:val="24"/>
        </w:rPr>
      </w:pPr>
    </w:p>
    <w:p w14:paraId="67D382F2">
      <w:pPr>
        <w:snapToGrid w:val="0"/>
        <w:spacing w:line="360" w:lineRule="auto"/>
        <w:rPr>
          <w:rFonts w:hint="eastAsia" w:ascii="宋体" w:hAnsi="宋体"/>
          <w:sz w:val="24"/>
          <w:szCs w:val="24"/>
        </w:rPr>
      </w:pPr>
      <w:r>
        <w:rPr>
          <w:rFonts w:ascii="宋体" w:hAnsi="宋体"/>
          <w:sz w:val="24"/>
          <w:szCs w:val="24"/>
        </w:rPr>
        <w:t>4.</w:t>
      </w:r>
      <w:r>
        <w:rPr>
          <w:rFonts w:hint="eastAsia" w:ascii="宋体" w:hAnsi="宋体"/>
          <w:sz w:val="24"/>
          <w:szCs w:val="24"/>
        </w:rPr>
        <w:t>1</w:t>
      </w:r>
      <w:r>
        <w:rPr>
          <w:rFonts w:ascii="宋体" w:hAnsi="宋体"/>
          <w:sz w:val="24"/>
          <w:szCs w:val="24"/>
        </w:rPr>
        <w:t xml:space="preserve">  额定容量</w:t>
      </w:r>
      <w:r>
        <w:rPr>
          <w:rFonts w:hint="eastAsia" w:ascii="宋体" w:hAnsi="宋体"/>
          <w:sz w:val="24"/>
          <w:szCs w:val="24"/>
        </w:rPr>
        <w:t>(绕组最高温升</w:t>
      </w:r>
      <w:r>
        <w:rPr>
          <w:rFonts w:hint="default" w:ascii="宋体" w:hAnsi="宋体"/>
          <w:sz w:val="24"/>
          <w:szCs w:val="24"/>
          <w:lang w:val="en-US"/>
        </w:rPr>
        <w:t>100K</w:t>
      </w:r>
      <w:r>
        <w:rPr>
          <w:rFonts w:hint="eastAsia" w:ascii="宋体" w:hAnsi="宋体"/>
          <w:sz w:val="24"/>
          <w:szCs w:val="24"/>
          <w:lang w:val="en-US" w:eastAsia="zh-CN"/>
        </w:rPr>
        <w:t>（F级）</w:t>
      </w:r>
      <w:r>
        <w:rPr>
          <w:rFonts w:hint="default" w:ascii="宋体" w:hAnsi="宋体"/>
          <w:sz w:val="24"/>
          <w:szCs w:val="24"/>
          <w:lang w:val="en-US"/>
        </w:rPr>
        <w:t>/125K</w:t>
      </w:r>
      <w:r>
        <w:rPr>
          <w:rFonts w:hint="eastAsia" w:ascii="宋体" w:hAnsi="宋体"/>
          <w:sz w:val="24"/>
          <w:szCs w:val="24"/>
          <w:lang w:val="en-US" w:eastAsia="zh-CN"/>
        </w:rPr>
        <w:t>（H级）</w:t>
      </w:r>
      <w:r>
        <w:rPr>
          <w:rFonts w:hint="eastAsia" w:ascii="宋体" w:hAnsi="宋体"/>
          <w:sz w:val="24"/>
          <w:szCs w:val="24"/>
        </w:rPr>
        <w:t>时)、</w:t>
      </w:r>
      <w:r>
        <w:rPr>
          <w:rFonts w:ascii="宋体" w:hAnsi="宋体"/>
          <w:sz w:val="24"/>
          <w:szCs w:val="24"/>
        </w:rPr>
        <w:t>电压比</w:t>
      </w:r>
      <w:r>
        <w:rPr>
          <w:rFonts w:hint="eastAsia" w:ascii="宋体" w:hAnsi="宋体"/>
          <w:sz w:val="24"/>
          <w:szCs w:val="24"/>
        </w:rPr>
        <w:t>、接线组别、</w:t>
      </w:r>
      <w:r>
        <w:rPr>
          <w:rFonts w:ascii="宋体" w:hAnsi="宋体"/>
          <w:sz w:val="24"/>
          <w:szCs w:val="24"/>
        </w:rPr>
        <w:t>短路阻抗</w:t>
      </w:r>
      <w:r>
        <w:rPr>
          <w:rFonts w:hint="eastAsia" w:ascii="宋体" w:hAnsi="宋体"/>
          <w:sz w:val="24"/>
          <w:szCs w:val="24"/>
        </w:rPr>
        <w:t>和低压绕组接地方式见下表：</w:t>
      </w:r>
    </w:p>
    <w:p w14:paraId="3CF74C4D">
      <w:pPr>
        <w:snapToGrid w:val="0"/>
        <w:spacing w:line="360" w:lineRule="auto"/>
        <w:rPr>
          <w:rFonts w:hint="eastAsia" w:ascii="宋体" w:hAnsi="宋体"/>
          <w:sz w:val="24"/>
          <w:szCs w:val="24"/>
        </w:rPr>
      </w:pPr>
    </w:p>
    <w:tbl>
      <w:tblPr>
        <w:tblStyle w:val="9"/>
        <w:tblW w:w="665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96"/>
        <w:gridCol w:w="2645"/>
        <w:gridCol w:w="2711"/>
      </w:tblGrid>
      <w:tr w14:paraId="18AA33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2" w:hRule="atLeast"/>
          <w:jc w:val="center"/>
        </w:trPr>
        <w:tc>
          <w:tcPr>
            <w:tcW w:w="1296" w:type="dxa"/>
            <w:noWrap w:val="0"/>
            <w:vAlign w:val="center"/>
          </w:tcPr>
          <w:p w14:paraId="00428CAC">
            <w:pPr>
              <w:spacing w:line="360" w:lineRule="auto"/>
              <w:jc w:val="center"/>
              <w:rPr>
                <w:rFonts w:hint="eastAsia" w:ascii="宋体" w:hAnsi="宋体" w:eastAsiaTheme="minorEastAsia" w:cstheme="minorBidi"/>
                <w:color w:val="auto"/>
                <w:kern w:val="2"/>
                <w:sz w:val="24"/>
                <w:szCs w:val="24"/>
                <w:highlight w:val="none"/>
                <w:lang w:val="en-US" w:eastAsia="zh-CN" w:bidi="ar-SA"/>
              </w:rPr>
            </w:pPr>
            <w:r>
              <w:rPr>
                <w:rFonts w:hint="eastAsia" w:ascii="宋体" w:hAnsi="宋体"/>
                <w:color w:val="auto"/>
                <w:sz w:val="24"/>
                <w:szCs w:val="24"/>
                <w:highlight w:val="none"/>
              </w:rPr>
              <w:t>序号</w:t>
            </w:r>
          </w:p>
        </w:tc>
        <w:tc>
          <w:tcPr>
            <w:tcW w:w="2645" w:type="dxa"/>
            <w:noWrap w:val="0"/>
            <w:vAlign w:val="center"/>
          </w:tcPr>
          <w:p w14:paraId="35237FB8">
            <w:pPr>
              <w:spacing w:line="360" w:lineRule="auto"/>
              <w:ind w:firstLine="960" w:firstLineChars="400"/>
              <w:jc w:val="both"/>
              <w:rPr>
                <w:rFonts w:hint="eastAsia" w:ascii="宋体" w:hAnsi="宋体" w:eastAsiaTheme="minorEastAsia" w:cstheme="minorBidi"/>
                <w:color w:val="auto"/>
                <w:kern w:val="2"/>
                <w:sz w:val="24"/>
                <w:szCs w:val="24"/>
                <w:highlight w:val="none"/>
                <w:lang w:val="en-US" w:eastAsia="zh-CN" w:bidi="ar-SA"/>
              </w:rPr>
            </w:pPr>
            <w:r>
              <w:rPr>
                <w:rFonts w:hint="eastAsia" w:ascii="宋体" w:hAnsi="宋体"/>
                <w:color w:val="auto"/>
                <w:sz w:val="24"/>
                <w:szCs w:val="24"/>
                <w:highlight w:val="none"/>
              </w:rPr>
              <w:t>项目</w:t>
            </w:r>
          </w:p>
        </w:tc>
        <w:tc>
          <w:tcPr>
            <w:tcW w:w="2711" w:type="dxa"/>
            <w:noWrap w:val="0"/>
            <w:vAlign w:val="center"/>
          </w:tcPr>
          <w:p w14:paraId="7D117AC0">
            <w:pPr>
              <w:spacing w:line="360" w:lineRule="auto"/>
              <w:jc w:val="center"/>
              <w:rPr>
                <w:rFonts w:hint="eastAsia" w:ascii="宋体" w:hAnsi="宋体" w:eastAsiaTheme="minorEastAsia" w:cstheme="minorBidi"/>
                <w:color w:val="auto"/>
                <w:kern w:val="2"/>
                <w:sz w:val="24"/>
                <w:szCs w:val="24"/>
                <w:highlight w:val="none"/>
                <w:lang w:val="en-US" w:eastAsia="zh-CN" w:bidi="ar-SA"/>
              </w:rPr>
            </w:pPr>
            <w:r>
              <w:rPr>
                <w:rFonts w:hint="eastAsia" w:ascii="宋体" w:hAnsi="宋体"/>
                <w:color w:val="auto"/>
                <w:sz w:val="24"/>
                <w:szCs w:val="24"/>
                <w:highlight w:val="none"/>
              </w:rPr>
              <w:t>技术参数</w:t>
            </w:r>
          </w:p>
        </w:tc>
      </w:tr>
      <w:tr w14:paraId="0F7DE3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2" w:hRule="atLeast"/>
          <w:jc w:val="center"/>
        </w:trPr>
        <w:tc>
          <w:tcPr>
            <w:tcW w:w="1296" w:type="dxa"/>
            <w:noWrap w:val="0"/>
            <w:vAlign w:val="center"/>
          </w:tcPr>
          <w:p w14:paraId="3CCD1BC5">
            <w:pPr>
              <w:spacing w:line="400" w:lineRule="atLeast"/>
              <w:jc w:val="center"/>
              <w:rPr>
                <w:rFonts w:hint="default" w:ascii="宋体" w:hAnsi="宋体" w:eastAsiaTheme="minorEastAsia" w:cstheme="minorBidi"/>
                <w:color w:val="auto"/>
                <w:kern w:val="2"/>
                <w:sz w:val="24"/>
                <w:szCs w:val="24"/>
                <w:highlight w:val="none"/>
                <w:lang w:val="en-US" w:eastAsia="zh-CN" w:bidi="ar-SA"/>
              </w:rPr>
            </w:pPr>
            <w:r>
              <w:rPr>
                <w:rFonts w:hint="eastAsia" w:ascii="宋体" w:hAnsi="宋体" w:cstheme="minorBidi"/>
                <w:color w:val="auto"/>
                <w:kern w:val="2"/>
                <w:sz w:val="24"/>
                <w:szCs w:val="24"/>
                <w:highlight w:val="none"/>
                <w:lang w:val="en-US" w:eastAsia="zh-CN" w:bidi="ar-SA"/>
              </w:rPr>
              <w:t>1</w:t>
            </w:r>
          </w:p>
        </w:tc>
        <w:tc>
          <w:tcPr>
            <w:tcW w:w="2645" w:type="dxa"/>
            <w:noWrap w:val="0"/>
            <w:vAlign w:val="center"/>
          </w:tcPr>
          <w:p w14:paraId="69115258">
            <w:pPr>
              <w:spacing w:line="400" w:lineRule="atLeast"/>
              <w:jc w:val="center"/>
              <w:rPr>
                <w:rFonts w:hint="eastAsia" w:ascii="宋体" w:hAnsi="宋体" w:eastAsiaTheme="minorEastAsia" w:cstheme="minorBidi"/>
                <w:color w:val="auto"/>
                <w:kern w:val="2"/>
                <w:sz w:val="24"/>
                <w:szCs w:val="24"/>
                <w:highlight w:val="none"/>
                <w:lang w:val="en-US" w:eastAsia="zh-CN" w:bidi="ar-SA"/>
              </w:rPr>
            </w:pPr>
            <w:r>
              <w:rPr>
                <w:rFonts w:hint="eastAsia" w:ascii="宋体" w:hAnsi="宋体"/>
                <w:color w:val="auto"/>
                <w:sz w:val="24"/>
                <w:szCs w:val="24"/>
                <w:highlight w:val="none"/>
              </w:rPr>
              <w:t>产品型号</w:t>
            </w:r>
          </w:p>
        </w:tc>
        <w:tc>
          <w:tcPr>
            <w:tcW w:w="2711" w:type="dxa"/>
            <w:noWrap w:val="0"/>
            <w:vAlign w:val="center"/>
          </w:tcPr>
          <w:p w14:paraId="498C32D6">
            <w:pPr>
              <w:spacing w:line="400" w:lineRule="atLeast"/>
              <w:jc w:val="center"/>
              <w:rPr>
                <w:rFonts w:hint="eastAsia" w:ascii="宋体" w:hAnsi="宋体" w:eastAsiaTheme="minorEastAsia" w:cstheme="minorBidi"/>
                <w:color w:val="auto"/>
                <w:kern w:val="2"/>
                <w:sz w:val="24"/>
                <w:szCs w:val="24"/>
                <w:highlight w:val="none"/>
                <w:lang w:val="en-US" w:eastAsia="zh-CN" w:bidi="ar-SA"/>
              </w:rPr>
            </w:pPr>
            <w:r>
              <w:rPr>
                <w:rFonts w:hint="eastAsia" w:ascii="宋体" w:hAnsi="宋体"/>
                <w:color w:val="auto"/>
                <w:sz w:val="24"/>
                <w:szCs w:val="24"/>
                <w:highlight w:val="none"/>
              </w:rPr>
              <w:t>SCB1</w:t>
            </w:r>
            <w:r>
              <w:rPr>
                <w:rFonts w:hint="eastAsia" w:ascii="宋体" w:hAnsi="宋体"/>
                <w:color w:val="auto"/>
                <w:sz w:val="24"/>
                <w:szCs w:val="24"/>
                <w:highlight w:val="none"/>
                <w:lang w:val="en-US" w:eastAsia="zh-CN"/>
              </w:rPr>
              <w:t>4</w:t>
            </w:r>
            <w:r>
              <w:rPr>
                <w:rFonts w:hint="eastAsia" w:ascii="宋体" w:hAnsi="宋体"/>
                <w:color w:val="auto"/>
                <w:sz w:val="24"/>
                <w:szCs w:val="24"/>
                <w:highlight w:val="none"/>
              </w:rPr>
              <w:t>-2</w:t>
            </w:r>
            <w:r>
              <w:rPr>
                <w:rFonts w:hint="eastAsia" w:ascii="宋体" w:hAnsi="宋体"/>
                <w:color w:val="auto"/>
                <w:sz w:val="24"/>
                <w:szCs w:val="24"/>
                <w:highlight w:val="none"/>
                <w:lang w:val="en-US" w:eastAsia="zh-CN"/>
              </w:rPr>
              <w:t>000</w:t>
            </w:r>
            <w:r>
              <w:rPr>
                <w:rFonts w:hint="eastAsia" w:ascii="宋体" w:hAnsi="宋体"/>
                <w:color w:val="auto"/>
                <w:sz w:val="24"/>
                <w:szCs w:val="24"/>
                <w:highlight w:val="none"/>
              </w:rPr>
              <w:t>/10.5/0.4</w:t>
            </w:r>
          </w:p>
        </w:tc>
      </w:tr>
      <w:tr w14:paraId="27C7DC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2" w:hRule="atLeast"/>
          <w:jc w:val="center"/>
        </w:trPr>
        <w:tc>
          <w:tcPr>
            <w:tcW w:w="1296" w:type="dxa"/>
            <w:noWrap w:val="0"/>
            <w:vAlign w:val="center"/>
          </w:tcPr>
          <w:p w14:paraId="66B40EA1">
            <w:pPr>
              <w:spacing w:line="400" w:lineRule="atLeast"/>
              <w:jc w:val="center"/>
              <w:rPr>
                <w:rFonts w:hint="eastAsia" w:ascii="宋体" w:hAnsi="宋体" w:eastAsiaTheme="minorEastAsia" w:cstheme="minorBidi"/>
                <w:color w:val="auto"/>
                <w:kern w:val="2"/>
                <w:sz w:val="24"/>
                <w:szCs w:val="24"/>
                <w:highlight w:val="none"/>
                <w:lang w:val="en-US" w:eastAsia="zh-CN" w:bidi="ar-SA"/>
              </w:rPr>
            </w:pPr>
            <w:r>
              <w:rPr>
                <w:rFonts w:hint="eastAsia" w:ascii="宋体" w:hAnsi="宋体"/>
                <w:color w:val="auto"/>
                <w:sz w:val="24"/>
                <w:szCs w:val="24"/>
                <w:highlight w:val="none"/>
              </w:rPr>
              <w:t>2</w:t>
            </w:r>
          </w:p>
        </w:tc>
        <w:tc>
          <w:tcPr>
            <w:tcW w:w="2645" w:type="dxa"/>
            <w:noWrap w:val="0"/>
            <w:vAlign w:val="center"/>
          </w:tcPr>
          <w:p w14:paraId="77A3D608">
            <w:pPr>
              <w:spacing w:line="400" w:lineRule="atLeast"/>
              <w:jc w:val="center"/>
              <w:rPr>
                <w:rFonts w:hint="eastAsia" w:ascii="宋体" w:hAnsi="宋体"/>
                <w:color w:val="auto"/>
                <w:sz w:val="24"/>
                <w:szCs w:val="24"/>
                <w:highlight w:val="none"/>
              </w:rPr>
            </w:pPr>
            <w:r>
              <w:rPr>
                <w:rFonts w:hint="eastAsia" w:ascii="宋体" w:hAnsi="宋体"/>
                <w:color w:val="auto"/>
                <w:sz w:val="24"/>
                <w:szCs w:val="24"/>
                <w:highlight w:val="none"/>
              </w:rPr>
              <w:t>额定容量 (kVA)</w:t>
            </w:r>
          </w:p>
        </w:tc>
        <w:tc>
          <w:tcPr>
            <w:tcW w:w="2711" w:type="dxa"/>
            <w:noWrap w:val="0"/>
            <w:vAlign w:val="center"/>
          </w:tcPr>
          <w:p w14:paraId="2E4072EB">
            <w:pPr>
              <w:spacing w:line="400" w:lineRule="atLeast"/>
              <w:jc w:val="center"/>
              <w:rPr>
                <w:rFonts w:hint="default" w:ascii="宋体" w:hAnsi="宋体" w:eastAsiaTheme="minorEastAsia" w:cstheme="minorBidi"/>
                <w:color w:val="auto"/>
                <w:kern w:val="2"/>
                <w:sz w:val="24"/>
                <w:szCs w:val="24"/>
                <w:highlight w:val="none"/>
                <w:lang w:val="en-US" w:eastAsia="zh-CN" w:bidi="ar-SA"/>
              </w:rPr>
            </w:pPr>
            <w:r>
              <w:rPr>
                <w:rFonts w:hint="eastAsia" w:ascii="宋体" w:hAnsi="宋体"/>
                <w:color w:val="auto"/>
                <w:sz w:val="24"/>
                <w:szCs w:val="24"/>
                <w:highlight w:val="none"/>
                <w:lang w:val="en-US" w:eastAsia="zh-CN"/>
              </w:rPr>
              <w:t>2000</w:t>
            </w:r>
          </w:p>
        </w:tc>
      </w:tr>
      <w:tr w14:paraId="7F12B1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2" w:hRule="atLeast"/>
          <w:jc w:val="center"/>
        </w:trPr>
        <w:tc>
          <w:tcPr>
            <w:tcW w:w="1296" w:type="dxa"/>
            <w:noWrap w:val="0"/>
            <w:vAlign w:val="center"/>
          </w:tcPr>
          <w:p w14:paraId="5EDA2C2A">
            <w:pPr>
              <w:spacing w:line="400" w:lineRule="atLeast"/>
              <w:jc w:val="center"/>
              <w:rPr>
                <w:rFonts w:hint="eastAsia" w:ascii="宋体" w:hAnsi="宋体" w:eastAsiaTheme="minorEastAsia" w:cstheme="minorBidi"/>
                <w:color w:val="auto"/>
                <w:kern w:val="2"/>
                <w:sz w:val="24"/>
                <w:szCs w:val="24"/>
                <w:highlight w:val="none"/>
                <w:lang w:val="en-US" w:eastAsia="zh-CN" w:bidi="ar-SA"/>
              </w:rPr>
            </w:pPr>
            <w:r>
              <w:rPr>
                <w:rFonts w:hint="eastAsia" w:ascii="宋体" w:hAnsi="宋体"/>
                <w:color w:val="auto"/>
                <w:sz w:val="24"/>
                <w:szCs w:val="24"/>
                <w:highlight w:val="none"/>
              </w:rPr>
              <w:t>3</w:t>
            </w:r>
          </w:p>
        </w:tc>
        <w:tc>
          <w:tcPr>
            <w:tcW w:w="2645" w:type="dxa"/>
            <w:noWrap w:val="0"/>
            <w:vAlign w:val="center"/>
          </w:tcPr>
          <w:p w14:paraId="7C83B094">
            <w:pPr>
              <w:spacing w:line="400" w:lineRule="atLeast"/>
              <w:jc w:val="center"/>
              <w:rPr>
                <w:rFonts w:hint="eastAsia" w:ascii="宋体" w:hAnsi="宋体"/>
                <w:color w:val="auto"/>
                <w:sz w:val="24"/>
                <w:szCs w:val="24"/>
                <w:highlight w:val="none"/>
              </w:rPr>
            </w:pPr>
            <w:r>
              <w:rPr>
                <w:rFonts w:hint="eastAsia" w:ascii="宋体" w:hAnsi="宋体"/>
                <w:color w:val="auto"/>
                <w:sz w:val="24"/>
                <w:szCs w:val="24"/>
                <w:highlight w:val="none"/>
              </w:rPr>
              <w:t>额定电压(kV)</w:t>
            </w:r>
          </w:p>
        </w:tc>
        <w:tc>
          <w:tcPr>
            <w:tcW w:w="2711" w:type="dxa"/>
            <w:noWrap w:val="0"/>
            <w:vAlign w:val="center"/>
          </w:tcPr>
          <w:p w14:paraId="47CB05A8">
            <w:pPr>
              <w:spacing w:line="400" w:lineRule="atLeast"/>
              <w:jc w:val="center"/>
              <w:rPr>
                <w:rFonts w:hint="eastAsia" w:ascii="宋体" w:hAnsi="宋体" w:eastAsiaTheme="minorEastAsia" w:cstheme="minorBidi"/>
                <w:color w:val="auto"/>
                <w:kern w:val="2"/>
                <w:sz w:val="24"/>
                <w:szCs w:val="24"/>
                <w:highlight w:val="none"/>
                <w:lang w:val="en-US" w:eastAsia="zh-CN" w:bidi="ar-SA"/>
              </w:rPr>
            </w:pPr>
            <w:r>
              <w:rPr>
                <w:rFonts w:hint="eastAsia" w:ascii="宋体" w:hAnsi="宋体"/>
                <w:color w:val="auto"/>
                <w:sz w:val="24"/>
                <w:szCs w:val="24"/>
                <w:highlight w:val="none"/>
              </w:rPr>
              <w:t>10.5/0.4</w:t>
            </w:r>
          </w:p>
        </w:tc>
      </w:tr>
      <w:tr w14:paraId="7D0750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2" w:hRule="atLeast"/>
          <w:jc w:val="center"/>
        </w:trPr>
        <w:tc>
          <w:tcPr>
            <w:tcW w:w="1296" w:type="dxa"/>
            <w:noWrap w:val="0"/>
            <w:vAlign w:val="center"/>
          </w:tcPr>
          <w:p w14:paraId="272E772C">
            <w:pPr>
              <w:spacing w:line="400" w:lineRule="atLeast"/>
              <w:jc w:val="center"/>
              <w:rPr>
                <w:rFonts w:hint="eastAsia" w:ascii="宋体" w:hAnsi="宋体" w:eastAsiaTheme="minorEastAsia" w:cstheme="minorBidi"/>
                <w:color w:val="auto"/>
                <w:kern w:val="2"/>
                <w:sz w:val="24"/>
                <w:szCs w:val="24"/>
                <w:highlight w:val="none"/>
                <w:lang w:val="en-US" w:eastAsia="zh-CN" w:bidi="ar-SA"/>
              </w:rPr>
            </w:pPr>
            <w:r>
              <w:rPr>
                <w:rFonts w:hint="eastAsia" w:ascii="宋体" w:hAnsi="宋体"/>
                <w:color w:val="auto"/>
                <w:sz w:val="24"/>
                <w:szCs w:val="24"/>
                <w:highlight w:val="none"/>
              </w:rPr>
              <w:t>4</w:t>
            </w:r>
          </w:p>
        </w:tc>
        <w:tc>
          <w:tcPr>
            <w:tcW w:w="2645" w:type="dxa"/>
            <w:noWrap w:val="0"/>
            <w:vAlign w:val="center"/>
          </w:tcPr>
          <w:p w14:paraId="62EB1D7D">
            <w:pPr>
              <w:spacing w:line="400" w:lineRule="atLeast"/>
              <w:jc w:val="center"/>
              <w:rPr>
                <w:rFonts w:hint="eastAsia" w:ascii="宋体" w:hAnsi="宋体"/>
                <w:color w:val="auto"/>
                <w:sz w:val="24"/>
                <w:szCs w:val="24"/>
                <w:highlight w:val="none"/>
              </w:rPr>
            </w:pPr>
            <w:r>
              <w:rPr>
                <w:rFonts w:hint="eastAsia" w:ascii="宋体" w:hAnsi="宋体"/>
                <w:color w:val="auto"/>
                <w:sz w:val="24"/>
                <w:szCs w:val="24"/>
                <w:highlight w:val="none"/>
              </w:rPr>
              <w:t>分接范围(kV)</w:t>
            </w:r>
          </w:p>
        </w:tc>
        <w:tc>
          <w:tcPr>
            <w:tcW w:w="2711" w:type="dxa"/>
            <w:noWrap w:val="0"/>
            <w:vAlign w:val="center"/>
          </w:tcPr>
          <w:p w14:paraId="399F8C9D">
            <w:pPr>
              <w:spacing w:line="400" w:lineRule="atLeast"/>
              <w:jc w:val="center"/>
              <w:rPr>
                <w:rFonts w:hint="eastAsia" w:ascii="宋体" w:hAnsi="宋体" w:eastAsiaTheme="minorEastAsia" w:cstheme="minorBidi"/>
                <w:color w:val="auto"/>
                <w:kern w:val="2"/>
                <w:sz w:val="24"/>
                <w:szCs w:val="24"/>
                <w:highlight w:val="none"/>
                <w:lang w:val="en-US" w:eastAsia="zh-CN" w:bidi="ar-SA"/>
              </w:rPr>
            </w:pPr>
            <w:r>
              <w:rPr>
                <w:rFonts w:hint="eastAsia" w:ascii="宋体" w:hAnsi="宋体"/>
                <w:color w:val="auto"/>
                <w:sz w:val="24"/>
                <w:szCs w:val="24"/>
                <w:highlight w:val="none"/>
              </w:rPr>
              <w:t>10.5±2×2.5%</w:t>
            </w:r>
          </w:p>
        </w:tc>
      </w:tr>
      <w:tr w14:paraId="36D52E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2" w:hRule="atLeast"/>
          <w:jc w:val="center"/>
        </w:trPr>
        <w:tc>
          <w:tcPr>
            <w:tcW w:w="1296" w:type="dxa"/>
            <w:noWrap w:val="0"/>
            <w:vAlign w:val="center"/>
          </w:tcPr>
          <w:p w14:paraId="4D4B4F64">
            <w:pPr>
              <w:spacing w:line="400" w:lineRule="atLeast"/>
              <w:jc w:val="center"/>
              <w:rPr>
                <w:rFonts w:hint="eastAsia" w:ascii="宋体" w:hAnsi="宋体" w:eastAsiaTheme="minorEastAsia" w:cstheme="minorBidi"/>
                <w:color w:val="auto"/>
                <w:kern w:val="2"/>
                <w:sz w:val="24"/>
                <w:szCs w:val="24"/>
                <w:highlight w:val="none"/>
                <w:lang w:val="en-US" w:eastAsia="zh-CN" w:bidi="ar-SA"/>
              </w:rPr>
            </w:pPr>
            <w:r>
              <w:rPr>
                <w:rFonts w:hint="eastAsia" w:ascii="宋体" w:hAnsi="宋体"/>
                <w:color w:val="auto"/>
                <w:sz w:val="24"/>
                <w:szCs w:val="24"/>
                <w:highlight w:val="none"/>
              </w:rPr>
              <w:t>5</w:t>
            </w:r>
          </w:p>
        </w:tc>
        <w:tc>
          <w:tcPr>
            <w:tcW w:w="2645" w:type="dxa"/>
            <w:noWrap w:val="0"/>
            <w:vAlign w:val="center"/>
          </w:tcPr>
          <w:p w14:paraId="040AE589">
            <w:pPr>
              <w:spacing w:line="400" w:lineRule="atLeast"/>
              <w:jc w:val="center"/>
              <w:rPr>
                <w:rFonts w:hint="eastAsia" w:ascii="宋体" w:hAnsi="宋体"/>
                <w:color w:val="auto"/>
                <w:sz w:val="24"/>
                <w:szCs w:val="24"/>
                <w:highlight w:val="none"/>
              </w:rPr>
            </w:pPr>
            <w:r>
              <w:rPr>
                <w:rFonts w:hint="eastAsia" w:ascii="宋体" w:hAnsi="宋体"/>
                <w:color w:val="auto"/>
                <w:sz w:val="24"/>
                <w:szCs w:val="24"/>
                <w:highlight w:val="none"/>
              </w:rPr>
              <w:t>阻抗电压 (%)</w:t>
            </w:r>
          </w:p>
        </w:tc>
        <w:tc>
          <w:tcPr>
            <w:tcW w:w="2711" w:type="dxa"/>
            <w:noWrap w:val="0"/>
            <w:vAlign w:val="center"/>
          </w:tcPr>
          <w:p w14:paraId="6EDA0207">
            <w:pPr>
              <w:spacing w:line="400" w:lineRule="atLeast"/>
              <w:jc w:val="center"/>
              <w:rPr>
                <w:rFonts w:hint="eastAsia" w:ascii="宋体" w:hAnsi="宋体" w:eastAsiaTheme="minorEastAsia" w:cstheme="minorBidi"/>
                <w:color w:val="auto"/>
                <w:kern w:val="2"/>
                <w:sz w:val="24"/>
                <w:szCs w:val="24"/>
                <w:highlight w:val="none"/>
                <w:lang w:val="en-US" w:eastAsia="zh-CN" w:bidi="ar-SA"/>
              </w:rPr>
            </w:pPr>
            <w:r>
              <w:rPr>
                <w:rFonts w:hint="eastAsia" w:ascii="宋体" w:hAnsi="宋体"/>
                <w:color w:val="auto"/>
                <w:sz w:val="24"/>
                <w:szCs w:val="24"/>
                <w:highlight w:val="none"/>
              </w:rPr>
              <w:t>6</w:t>
            </w:r>
          </w:p>
        </w:tc>
      </w:tr>
      <w:tr w14:paraId="01E0A7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2" w:hRule="atLeast"/>
          <w:jc w:val="center"/>
        </w:trPr>
        <w:tc>
          <w:tcPr>
            <w:tcW w:w="1296" w:type="dxa"/>
            <w:noWrap w:val="0"/>
            <w:vAlign w:val="center"/>
          </w:tcPr>
          <w:p w14:paraId="4501D4B6">
            <w:pPr>
              <w:spacing w:line="400" w:lineRule="atLeast"/>
              <w:jc w:val="center"/>
              <w:rPr>
                <w:rFonts w:hint="eastAsia" w:ascii="宋体" w:hAnsi="宋体" w:eastAsiaTheme="minorEastAsia" w:cstheme="minorBidi"/>
                <w:color w:val="auto"/>
                <w:kern w:val="2"/>
                <w:sz w:val="24"/>
                <w:szCs w:val="24"/>
                <w:highlight w:val="none"/>
                <w:lang w:val="en-US" w:eastAsia="zh-CN" w:bidi="ar-SA"/>
              </w:rPr>
            </w:pPr>
            <w:r>
              <w:rPr>
                <w:rFonts w:hint="eastAsia" w:ascii="宋体" w:hAnsi="宋体"/>
                <w:color w:val="auto"/>
                <w:sz w:val="24"/>
                <w:szCs w:val="24"/>
                <w:highlight w:val="none"/>
              </w:rPr>
              <w:t>6</w:t>
            </w:r>
          </w:p>
        </w:tc>
        <w:tc>
          <w:tcPr>
            <w:tcW w:w="2645" w:type="dxa"/>
            <w:noWrap w:val="0"/>
            <w:vAlign w:val="center"/>
          </w:tcPr>
          <w:p w14:paraId="3E8A57CF">
            <w:pPr>
              <w:spacing w:line="400" w:lineRule="atLeast"/>
              <w:jc w:val="center"/>
              <w:rPr>
                <w:rFonts w:hint="eastAsia" w:ascii="宋体" w:hAnsi="宋体"/>
                <w:color w:val="auto"/>
                <w:sz w:val="24"/>
                <w:szCs w:val="24"/>
                <w:highlight w:val="none"/>
              </w:rPr>
            </w:pPr>
            <w:r>
              <w:rPr>
                <w:rFonts w:hint="eastAsia" w:ascii="宋体" w:hAnsi="宋体"/>
                <w:color w:val="auto"/>
                <w:sz w:val="24"/>
                <w:szCs w:val="24"/>
                <w:highlight w:val="none"/>
              </w:rPr>
              <w:t>联结组别</w:t>
            </w:r>
          </w:p>
        </w:tc>
        <w:tc>
          <w:tcPr>
            <w:tcW w:w="2711" w:type="dxa"/>
            <w:noWrap w:val="0"/>
            <w:vAlign w:val="center"/>
          </w:tcPr>
          <w:p w14:paraId="671B8672">
            <w:pPr>
              <w:spacing w:line="400" w:lineRule="atLeast"/>
              <w:jc w:val="center"/>
              <w:rPr>
                <w:rFonts w:hint="eastAsia" w:ascii="宋体" w:hAnsi="宋体" w:eastAsiaTheme="minorEastAsia" w:cstheme="minorBidi"/>
                <w:color w:val="auto"/>
                <w:kern w:val="2"/>
                <w:sz w:val="24"/>
                <w:szCs w:val="24"/>
                <w:highlight w:val="none"/>
                <w:lang w:val="en-US" w:eastAsia="zh-CN" w:bidi="ar-SA"/>
              </w:rPr>
            </w:pPr>
            <w:r>
              <w:rPr>
                <w:rFonts w:ascii="宋体" w:hAnsi="宋体"/>
                <w:color w:val="auto"/>
                <w:sz w:val="24"/>
                <w:szCs w:val="24"/>
                <w:highlight w:val="none"/>
              </w:rPr>
              <w:t>Dyn11</w:t>
            </w:r>
          </w:p>
        </w:tc>
      </w:tr>
      <w:tr w14:paraId="034AE7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2" w:hRule="atLeast"/>
          <w:jc w:val="center"/>
        </w:trPr>
        <w:tc>
          <w:tcPr>
            <w:tcW w:w="1296" w:type="dxa"/>
            <w:noWrap w:val="0"/>
            <w:vAlign w:val="center"/>
          </w:tcPr>
          <w:p w14:paraId="5BF6519D">
            <w:pPr>
              <w:spacing w:line="400" w:lineRule="atLeast"/>
              <w:jc w:val="center"/>
              <w:rPr>
                <w:rFonts w:hint="eastAsia" w:ascii="宋体" w:hAnsi="宋体" w:eastAsiaTheme="minorEastAsia" w:cstheme="minorBidi"/>
                <w:color w:val="auto"/>
                <w:kern w:val="2"/>
                <w:sz w:val="24"/>
                <w:szCs w:val="24"/>
                <w:highlight w:val="none"/>
                <w:lang w:val="en-US" w:eastAsia="zh-CN" w:bidi="ar-SA"/>
              </w:rPr>
            </w:pPr>
            <w:r>
              <w:rPr>
                <w:rFonts w:hint="eastAsia" w:ascii="宋体" w:hAnsi="宋体"/>
                <w:color w:val="auto"/>
                <w:sz w:val="24"/>
                <w:szCs w:val="24"/>
                <w:highlight w:val="none"/>
              </w:rPr>
              <w:t>7</w:t>
            </w:r>
          </w:p>
        </w:tc>
        <w:tc>
          <w:tcPr>
            <w:tcW w:w="2645" w:type="dxa"/>
            <w:noWrap w:val="0"/>
            <w:vAlign w:val="center"/>
          </w:tcPr>
          <w:p w14:paraId="418EE359">
            <w:pPr>
              <w:spacing w:line="400" w:lineRule="atLeast"/>
              <w:jc w:val="center"/>
              <w:rPr>
                <w:rFonts w:hint="eastAsia" w:ascii="宋体" w:hAnsi="宋体"/>
                <w:color w:val="auto"/>
                <w:sz w:val="24"/>
                <w:szCs w:val="24"/>
                <w:highlight w:val="none"/>
              </w:rPr>
            </w:pPr>
            <w:r>
              <w:rPr>
                <w:rFonts w:hint="eastAsia" w:ascii="宋体" w:hAnsi="宋体"/>
                <w:color w:val="auto"/>
                <w:sz w:val="24"/>
                <w:szCs w:val="24"/>
                <w:highlight w:val="none"/>
              </w:rPr>
              <w:t>相数</w:t>
            </w:r>
          </w:p>
        </w:tc>
        <w:tc>
          <w:tcPr>
            <w:tcW w:w="2711" w:type="dxa"/>
            <w:noWrap w:val="0"/>
            <w:vAlign w:val="center"/>
          </w:tcPr>
          <w:p w14:paraId="3DA21744">
            <w:pPr>
              <w:spacing w:line="400" w:lineRule="atLeast"/>
              <w:jc w:val="center"/>
              <w:rPr>
                <w:rFonts w:hint="eastAsia" w:ascii="宋体" w:hAnsi="宋体" w:eastAsiaTheme="minorEastAsia" w:cstheme="minorBidi"/>
                <w:color w:val="auto"/>
                <w:kern w:val="2"/>
                <w:sz w:val="24"/>
                <w:szCs w:val="24"/>
                <w:highlight w:val="none"/>
                <w:lang w:val="en-US" w:eastAsia="zh-CN" w:bidi="ar-SA"/>
              </w:rPr>
            </w:pPr>
            <w:r>
              <w:rPr>
                <w:rFonts w:hint="eastAsia" w:ascii="宋体" w:hAnsi="宋体"/>
                <w:color w:val="auto"/>
                <w:sz w:val="24"/>
                <w:szCs w:val="24"/>
                <w:highlight w:val="none"/>
              </w:rPr>
              <w:t>三相</w:t>
            </w:r>
          </w:p>
        </w:tc>
      </w:tr>
      <w:tr w14:paraId="253058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2" w:hRule="atLeast"/>
          <w:jc w:val="center"/>
        </w:trPr>
        <w:tc>
          <w:tcPr>
            <w:tcW w:w="1296" w:type="dxa"/>
            <w:noWrap w:val="0"/>
            <w:vAlign w:val="center"/>
          </w:tcPr>
          <w:p w14:paraId="7F964C19">
            <w:pPr>
              <w:spacing w:line="400" w:lineRule="atLeast"/>
              <w:jc w:val="center"/>
              <w:rPr>
                <w:rFonts w:hint="eastAsia" w:ascii="宋体" w:hAnsi="宋体" w:eastAsiaTheme="minorEastAsia" w:cstheme="minorBidi"/>
                <w:color w:val="auto"/>
                <w:kern w:val="2"/>
                <w:sz w:val="24"/>
                <w:szCs w:val="24"/>
                <w:highlight w:val="none"/>
                <w:lang w:val="en-US" w:eastAsia="zh-CN" w:bidi="ar-SA"/>
              </w:rPr>
            </w:pPr>
            <w:r>
              <w:rPr>
                <w:rFonts w:hint="eastAsia" w:ascii="宋体" w:hAnsi="宋体"/>
                <w:color w:val="auto"/>
                <w:sz w:val="24"/>
                <w:szCs w:val="24"/>
                <w:highlight w:val="none"/>
              </w:rPr>
              <w:t>8</w:t>
            </w:r>
          </w:p>
        </w:tc>
        <w:tc>
          <w:tcPr>
            <w:tcW w:w="2645" w:type="dxa"/>
            <w:noWrap w:val="0"/>
            <w:vAlign w:val="center"/>
          </w:tcPr>
          <w:p w14:paraId="6660CDC7">
            <w:pPr>
              <w:spacing w:line="400" w:lineRule="atLeast"/>
              <w:jc w:val="center"/>
              <w:rPr>
                <w:rFonts w:hint="eastAsia" w:ascii="宋体" w:hAnsi="宋体"/>
                <w:color w:val="auto"/>
                <w:sz w:val="24"/>
                <w:szCs w:val="24"/>
                <w:highlight w:val="none"/>
              </w:rPr>
            </w:pPr>
            <w:r>
              <w:rPr>
                <w:rFonts w:hint="eastAsia" w:ascii="宋体" w:hAnsi="宋体"/>
                <w:color w:val="auto"/>
                <w:sz w:val="24"/>
                <w:szCs w:val="24"/>
                <w:highlight w:val="none"/>
              </w:rPr>
              <w:t>绝缘等级</w:t>
            </w:r>
          </w:p>
        </w:tc>
        <w:tc>
          <w:tcPr>
            <w:tcW w:w="2711" w:type="dxa"/>
            <w:noWrap w:val="0"/>
            <w:vAlign w:val="center"/>
          </w:tcPr>
          <w:p w14:paraId="3DA379E8">
            <w:pPr>
              <w:spacing w:line="400" w:lineRule="atLeast"/>
              <w:jc w:val="center"/>
              <w:rPr>
                <w:rFonts w:hint="eastAsia" w:ascii="宋体" w:hAnsi="宋体" w:eastAsiaTheme="minorEastAsia" w:cstheme="minorBidi"/>
                <w:color w:val="auto"/>
                <w:kern w:val="2"/>
                <w:sz w:val="24"/>
                <w:szCs w:val="24"/>
                <w:highlight w:val="none"/>
                <w:lang w:val="en-US" w:eastAsia="zh-CN" w:bidi="ar-SA"/>
              </w:rPr>
            </w:pPr>
            <w:r>
              <w:rPr>
                <w:rFonts w:hint="eastAsia" w:ascii="宋体" w:hAnsi="宋体"/>
                <w:color w:val="auto"/>
                <w:sz w:val="24"/>
                <w:szCs w:val="24"/>
                <w:highlight w:val="none"/>
              </w:rPr>
              <w:t>F级</w:t>
            </w:r>
          </w:p>
        </w:tc>
      </w:tr>
      <w:tr w14:paraId="38D204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2" w:hRule="atLeast"/>
          <w:jc w:val="center"/>
        </w:trPr>
        <w:tc>
          <w:tcPr>
            <w:tcW w:w="1296" w:type="dxa"/>
            <w:noWrap w:val="0"/>
            <w:vAlign w:val="center"/>
          </w:tcPr>
          <w:p w14:paraId="6045FC6F">
            <w:pPr>
              <w:spacing w:line="400" w:lineRule="atLeast"/>
              <w:jc w:val="center"/>
              <w:rPr>
                <w:rFonts w:hint="eastAsia" w:ascii="宋体" w:hAnsi="宋体" w:eastAsiaTheme="minorEastAsia" w:cstheme="minorBidi"/>
                <w:color w:val="auto"/>
                <w:kern w:val="2"/>
                <w:sz w:val="24"/>
                <w:szCs w:val="24"/>
                <w:highlight w:val="none"/>
                <w:lang w:val="en-US" w:eastAsia="zh-CN" w:bidi="ar-SA"/>
              </w:rPr>
            </w:pPr>
            <w:r>
              <w:rPr>
                <w:rFonts w:hint="eastAsia" w:ascii="宋体" w:hAnsi="宋体"/>
                <w:color w:val="auto"/>
                <w:sz w:val="24"/>
                <w:szCs w:val="24"/>
                <w:highlight w:val="none"/>
              </w:rPr>
              <w:t>9</w:t>
            </w:r>
          </w:p>
        </w:tc>
        <w:tc>
          <w:tcPr>
            <w:tcW w:w="2645" w:type="dxa"/>
            <w:noWrap w:val="0"/>
            <w:vAlign w:val="center"/>
          </w:tcPr>
          <w:p w14:paraId="098A0115">
            <w:pPr>
              <w:spacing w:line="400" w:lineRule="atLeast"/>
              <w:jc w:val="center"/>
              <w:rPr>
                <w:rFonts w:hint="eastAsia" w:ascii="宋体" w:hAnsi="宋体"/>
                <w:color w:val="auto"/>
                <w:sz w:val="24"/>
                <w:szCs w:val="24"/>
                <w:highlight w:val="none"/>
              </w:rPr>
            </w:pPr>
            <w:r>
              <w:rPr>
                <w:rFonts w:hint="eastAsia" w:ascii="宋体" w:hAnsi="宋体"/>
                <w:color w:val="auto"/>
                <w:sz w:val="24"/>
                <w:szCs w:val="24"/>
                <w:highlight w:val="none"/>
              </w:rPr>
              <w:t>最高温升(K)</w:t>
            </w:r>
          </w:p>
        </w:tc>
        <w:tc>
          <w:tcPr>
            <w:tcW w:w="2711" w:type="dxa"/>
            <w:noWrap w:val="0"/>
            <w:vAlign w:val="center"/>
          </w:tcPr>
          <w:p w14:paraId="1F513404">
            <w:pPr>
              <w:spacing w:line="400" w:lineRule="atLeast"/>
              <w:jc w:val="center"/>
              <w:rPr>
                <w:rFonts w:hint="eastAsia" w:ascii="宋体" w:hAnsi="宋体" w:eastAsiaTheme="minorEastAsia" w:cstheme="minorBidi"/>
                <w:color w:val="auto"/>
                <w:kern w:val="2"/>
                <w:sz w:val="24"/>
                <w:szCs w:val="24"/>
                <w:highlight w:val="none"/>
                <w:lang w:val="en-US" w:eastAsia="zh-CN" w:bidi="ar-SA"/>
              </w:rPr>
            </w:pPr>
            <w:r>
              <w:rPr>
                <w:rFonts w:hint="eastAsia" w:ascii="宋体" w:hAnsi="宋体"/>
                <w:color w:val="auto"/>
                <w:sz w:val="24"/>
                <w:szCs w:val="24"/>
                <w:highlight w:val="none"/>
              </w:rPr>
              <w:t>100K</w:t>
            </w:r>
          </w:p>
        </w:tc>
      </w:tr>
      <w:tr w14:paraId="114F90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2" w:hRule="atLeast"/>
          <w:jc w:val="center"/>
        </w:trPr>
        <w:tc>
          <w:tcPr>
            <w:tcW w:w="1296" w:type="dxa"/>
            <w:noWrap w:val="0"/>
            <w:vAlign w:val="center"/>
          </w:tcPr>
          <w:p w14:paraId="1AE6098E">
            <w:pPr>
              <w:spacing w:line="400" w:lineRule="atLeast"/>
              <w:jc w:val="center"/>
              <w:rPr>
                <w:rFonts w:hint="eastAsia" w:ascii="宋体" w:hAnsi="宋体" w:eastAsiaTheme="minorEastAsia" w:cstheme="minorBidi"/>
                <w:color w:val="auto"/>
                <w:kern w:val="2"/>
                <w:sz w:val="24"/>
                <w:szCs w:val="24"/>
                <w:highlight w:val="none"/>
                <w:lang w:val="en-US" w:eastAsia="zh-CN" w:bidi="ar-SA"/>
              </w:rPr>
            </w:pPr>
            <w:r>
              <w:rPr>
                <w:rFonts w:hint="eastAsia" w:ascii="宋体" w:hAnsi="宋体"/>
                <w:color w:val="auto"/>
                <w:sz w:val="24"/>
                <w:szCs w:val="24"/>
                <w:highlight w:val="none"/>
              </w:rPr>
              <w:t>10</w:t>
            </w:r>
          </w:p>
        </w:tc>
        <w:tc>
          <w:tcPr>
            <w:tcW w:w="2645" w:type="dxa"/>
            <w:noWrap w:val="0"/>
            <w:vAlign w:val="center"/>
          </w:tcPr>
          <w:p w14:paraId="586CA33D">
            <w:pPr>
              <w:spacing w:line="400" w:lineRule="atLeast"/>
              <w:jc w:val="center"/>
              <w:rPr>
                <w:rFonts w:hint="eastAsia" w:ascii="宋体" w:hAnsi="宋体"/>
                <w:color w:val="auto"/>
                <w:sz w:val="24"/>
                <w:szCs w:val="24"/>
                <w:highlight w:val="none"/>
              </w:rPr>
            </w:pPr>
            <w:r>
              <w:rPr>
                <w:rFonts w:hint="eastAsia" w:ascii="宋体" w:hAnsi="宋体"/>
                <w:color w:val="auto"/>
                <w:sz w:val="24"/>
                <w:szCs w:val="24"/>
                <w:highlight w:val="none"/>
              </w:rPr>
              <w:t>最热点温度（</w:t>
            </w:r>
            <w:r>
              <w:rPr>
                <w:rFonts w:hint="eastAsia" w:ascii="宋体" w:hAnsi="宋体"/>
                <w:color w:val="auto"/>
                <w:sz w:val="24"/>
                <w:szCs w:val="24"/>
                <w:highlight w:val="none"/>
              </w:rPr>
              <w:sym w:font="Symbol" w:char="F0B0"/>
            </w:r>
            <w:r>
              <w:rPr>
                <w:rFonts w:ascii="宋体" w:hAnsi="宋体"/>
                <w:color w:val="auto"/>
                <w:sz w:val="24"/>
                <w:szCs w:val="24"/>
                <w:highlight w:val="none"/>
              </w:rPr>
              <w:t>C）</w:t>
            </w:r>
          </w:p>
        </w:tc>
        <w:tc>
          <w:tcPr>
            <w:tcW w:w="2711" w:type="dxa"/>
            <w:noWrap w:val="0"/>
            <w:vAlign w:val="center"/>
          </w:tcPr>
          <w:p w14:paraId="66653309">
            <w:pPr>
              <w:spacing w:line="400" w:lineRule="atLeast"/>
              <w:jc w:val="center"/>
              <w:rPr>
                <w:rFonts w:hint="eastAsia" w:ascii="宋体" w:hAnsi="宋体" w:eastAsiaTheme="minorEastAsia" w:cstheme="minorBidi"/>
                <w:color w:val="auto"/>
                <w:kern w:val="2"/>
                <w:sz w:val="24"/>
                <w:szCs w:val="24"/>
                <w:highlight w:val="none"/>
                <w:lang w:val="en-US" w:eastAsia="zh-CN" w:bidi="ar-SA"/>
              </w:rPr>
            </w:pPr>
            <w:r>
              <w:rPr>
                <w:rFonts w:hint="eastAsia" w:ascii="宋体" w:hAnsi="宋体"/>
                <w:color w:val="auto"/>
                <w:sz w:val="24"/>
                <w:szCs w:val="24"/>
                <w:highlight w:val="none"/>
              </w:rPr>
              <w:t>155</w:t>
            </w:r>
          </w:p>
        </w:tc>
      </w:tr>
      <w:tr w14:paraId="104DE6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32" w:hRule="atLeast"/>
          <w:jc w:val="center"/>
        </w:trPr>
        <w:tc>
          <w:tcPr>
            <w:tcW w:w="1296" w:type="dxa"/>
            <w:noWrap w:val="0"/>
            <w:vAlign w:val="center"/>
          </w:tcPr>
          <w:p w14:paraId="4477B29D">
            <w:pPr>
              <w:spacing w:line="400" w:lineRule="atLeast"/>
              <w:jc w:val="center"/>
              <w:rPr>
                <w:rFonts w:hint="eastAsia" w:ascii="宋体" w:hAnsi="宋体" w:eastAsiaTheme="minorEastAsia" w:cstheme="minorBidi"/>
                <w:color w:val="auto"/>
                <w:kern w:val="2"/>
                <w:sz w:val="24"/>
                <w:szCs w:val="24"/>
                <w:highlight w:val="none"/>
                <w:lang w:val="en-US" w:eastAsia="zh-CN" w:bidi="ar-SA"/>
              </w:rPr>
            </w:pPr>
            <w:r>
              <w:rPr>
                <w:rFonts w:hint="eastAsia" w:ascii="宋体" w:hAnsi="宋体"/>
                <w:color w:val="auto"/>
                <w:sz w:val="24"/>
                <w:szCs w:val="24"/>
                <w:highlight w:val="none"/>
              </w:rPr>
              <w:t>11</w:t>
            </w:r>
          </w:p>
        </w:tc>
        <w:tc>
          <w:tcPr>
            <w:tcW w:w="2645" w:type="dxa"/>
            <w:noWrap w:val="0"/>
            <w:vAlign w:val="center"/>
          </w:tcPr>
          <w:p w14:paraId="56A47C1D">
            <w:pPr>
              <w:spacing w:line="400" w:lineRule="atLeast"/>
              <w:jc w:val="center"/>
              <w:rPr>
                <w:rFonts w:hint="eastAsia" w:ascii="宋体" w:hAnsi="宋体"/>
                <w:color w:val="auto"/>
                <w:sz w:val="24"/>
                <w:szCs w:val="24"/>
                <w:highlight w:val="none"/>
              </w:rPr>
            </w:pPr>
            <w:r>
              <w:rPr>
                <w:rFonts w:hint="eastAsia" w:ascii="宋体" w:hAnsi="宋体"/>
                <w:color w:val="auto"/>
                <w:sz w:val="24"/>
                <w:szCs w:val="24"/>
                <w:highlight w:val="none"/>
                <w:lang w:val="en-US" w:eastAsia="zh-CN"/>
              </w:rPr>
              <w:t xml:space="preserve">高压绕组 </w:t>
            </w:r>
            <w:r>
              <w:rPr>
                <w:rFonts w:hint="eastAsia" w:ascii="宋体" w:hAnsi="宋体"/>
                <w:color w:val="auto"/>
                <w:sz w:val="24"/>
                <w:szCs w:val="24"/>
                <w:highlight w:val="none"/>
              </w:rPr>
              <w:t>雷电冲击水平(kV)（峰值）</w:t>
            </w:r>
          </w:p>
        </w:tc>
        <w:tc>
          <w:tcPr>
            <w:tcW w:w="2711" w:type="dxa"/>
            <w:noWrap w:val="0"/>
            <w:vAlign w:val="center"/>
          </w:tcPr>
          <w:p w14:paraId="780AB3EE">
            <w:pPr>
              <w:spacing w:line="400" w:lineRule="atLeast"/>
              <w:jc w:val="center"/>
              <w:rPr>
                <w:rFonts w:hint="eastAsia" w:ascii="宋体" w:hAnsi="宋体" w:eastAsiaTheme="minorEastAsia" w:cstheme="minorBidi"/>
                <w:color w:val="auto"/>
                <w:kern w:val="2"/>
                <w:sz w:val="24"/>
                <w:szCs w:val="24"/>
                <w:highlight w:val="none"/>
                <w:lang w:val="en-US" w:eastAsia="zh-CN" w:bidi="ar-SA"/>
              </w:rPr>
            </w:pPr>
            <w:r>
              <w:rPr>
                <w:rFonts w:hint="eastAsia" w:ascii="宋体" w:hAnsi="宋体"/>
                <w:color w:val="auto"/>
                <w:sz w:val="24"/>
                <w:szCs w:val="24"/>
                <w:highlight w:val="none"/>
              </w:rPr>
              <w:t>75</w:t>
            </w:r>
          </w:p>
        </w:tc>
      </w:tr>
      <w:tr w14:paraId="40CF55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32" w:hRule="atLeast"/>
          <w:jc w:val="center"/>
        </w:trPr>
        <w:tc>
          <w:tcPr>
            <w:tcW w:w="1296" w:type="dxa"/>
            <w:noWrap w:val="0"/>
            <w:vAlign w:val="center"/>
          </w:tcPr>
          <w:p w14:paraId="42B13AD4">
            <w:pPr>
              <w:spacing w:line="400" w:lineRule="atLeast"/>
              <w:jc w:val="center"/>
              <w:rPr>
                <w:rFonts w:hint="eastAsia" w:ascii="宋体" w:hAnsi="宋体" w:eastAsiaTheme="minorEastAsia" w:cstheme="minorBidi"/>
                <w:color w:val="auto"/>
                <w:kern w:val="2"/>
                <w:sz w:val="24"/>
                <w:szCs w:val="24"/>
                <w:highlight w:val="none"/>
                <w:lang w:val="en-US" w:eastAsia="zh-CN" w:bidi="ar-SA"/>
              </w:rPr>
            </w:pPr>
            <w:r>
              <w:rPr>
                <w:rFonts w:hint="eastAsia" w:ascii="宋体" w:hAnsi="宋体"/>
                <w:color w:val="auto"/>
                <w:sz w:val="24"/>
                <w:szCs w:val="24"/>
                <w:highlight w:val="none"/>
              </w:rPr>
              <w:t>12</w:t>
            </w:r>
          </w:p>
        </w:tc>
        <w:tc>
          <w:tcPr>
            <w:tcW w:w="2645" w:type="dxa"/>
            <w:noWrap w:val="0"/>
            <w:vAlign w:val="center"/>
          </w:tcPr>
          <w:p w14:paraId="2CE39C63">
            <w:pPr>
              <w:spacing w:line="400" w:lineRule="atLeast"/>
              <w:jc w:val="center"/>
              <w:rPr>
                <w:rFonts w:hint="eastAsia" w:ascii="宋体" w:hAnsi="宋体"/>
                <w:color w:val="auto"/>
                <w:sz w:val="24"/>
                <w:szCs w:val="24"/>
                <w:highlight w:val="none"/>
              </w:rPr>
            </w:pPr>
            <w:r>
              <w:rPr>
                <w:rFonts w:hint="eastAsia" w:ascii="宋体" w:hAnsi="宋体"/>
                <w:color w:val="auto"/>
                <w:sz w:val="24"/>
                <w:szCs w:val="24"/>
                <w:highlight w:val="none"/>
                <w:lang w:val="en-US" w:eastAsia="zh-CN"/>
              </w:rPr>
              <w:t xml:space="preserve">高压绕组 </w:t>
            </w:r>
            <w:r>
              <w:rPr>
                <w:rFonts w:hint="eastAsia" w:ascii="宋体" w:hAnsi="宋体"/>
                <w:color w:val="auto"/>
                <w:sz w:val="24"/>
                <w:szCs w:val="24"/>
                <w:highlight w:val="none"/>
              </w:rPr>
              <w:t>工频耐压水平(kV) （有效值）</w:t>
            </w:r>
          </w:p>
        </w:tc>
        <w:tc>
          <w:tcPr>
            <w:tcW w:w="2711" w:type="dxa"/>
            <w:noWrap w:val="0"/>
            <w:vAlign w:val="center"/>
          </w:tcPr>
          <w:p w14:paraId="13D46CF1">
            <w:pPr>
              <w:spacing w:line="400" w:lineRule="atLeast"/>
              <w:jc w:val="center"/>
              <w:rPr>
                <w:rFonts w:hint="eastAsia" w:ascii="宋体" w:hAnsi="宋体" w:eastAsiaTheme="minorEastAsia" w:cstheme="minorBidi"/>
                <w:color w:val="auto"/>
                <w:kern w:val="2"/>
                <w:sz w:val="24"/>
                <w:szCs w:val="24"/>
                <w:highlight w:val="none"/>
                <w:lang w:val="en-US" w:eastAsia="zh-CN" w:bidi="ar-SA"/>
              </w:rPr>
            </w:pPr>
            <w:r>
              <w:rPr>
                <w:rFonts w:hint="eastAsia" w:ascii="宋体" w:hAnsi="宋体"/>
                <w:color w:val="auto"/>
                <w:sz w:val="24"/>
                <w:szCs w:val="24"/>
                <w:highlight w:val="none"/>
              </w:rPr>
              <w:t>35/</w:t>
            </w:r>
            <w:r>
              <w:rPr>
                <w:rFonts w:hint="eastAsia" w:ascii="宋体" w:hAnsi="宋体"/>
                <w:color w:val="auto"/>
                <w:sz w:val="24"/>
                <w:szCs w:val="24"/>
                <w:highlight w:val="none"/>
                <w:lang w:val="en-US" w:eastAsia="zh-CN"/>
              </w:rPr>
              <w:t>1min</w:t>
            </w:r>
          </w:p>
        </w:tc>
      </w:tr>
      <w:tr w14:paraId="343483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32" w:hRule="atLeast"/>
          <w:jc w:val="center"/>
        </w:trPr>
        <w:tc>
          <w:tcPr>
            <w:tcW w:w="1296" w:type="dxa"/>
            <w:noWrap w:val="0"/>
            <w:vAlign w:val="center"/>
          </w:tcPr>
          <w:p w14:paraId="53C9532B">
            <w:pPr>
              <w:spacing w:line="400" w:lineRule="atLeast"/>
              <w:jc w:val="center"/>
              <w:rPr>
                <w:rFonts w:hint="default" w:ascii="宋体" w:hAnsi="宋体" w:eastAsiaTheme="minorEastAsia" w:cstheme="minorBidi"/>
                <w:color w:val="auto"/>
                <w:kern w:val="2"/>
                <w:sz w:val="24"/>
                <w:szCs w:val="24"/>
                <w:highlight w:val="none"/>
                <w:lang w:val="en-US" w:eastAsia="zh-CN" w:bidi="ar-SA"/>
              </w:rPr>
            </w:pPr>
            <w:r>
              <w:rPr>
                <w:rFonts w:hint="eastAsia" w:ascii="宋体" w:hAnsi="宋体"/>
                <w:color w:val="auto"/>
                <w:sz w:val="24"/>
                <w:szCs w:val="24"/>
                <w:highlight w:val="none"/>
              </w:rPr>
              <w:t>13</w:t>
            </w:r>
          </w:p>
        </w:tc>
        <w:tc>
          <w:tcPr>
            <w:tcW w:w="2645" w:type="dxa"/>
            <w:noWrap w:val="0"/>
            <w:vAlign w:val="center"/>
          </w:tcPr>
          <w:p w14:paraId="255F544C">
            <w:pPr>
              <w:spacing w:line="400" w:lineRule="atLeast"/>
              <w:jc w:val="center"/>
              <w:rPr>
                <w:rFonts w:hint="eastAsia" w:ascii="宋体" w:hAnsi="宋体"/>
                <w:color w:val="auto"/>
                <w:sz w:val="24"/>
                <w:szCs w:val="24"/>
                <w:highlight w:val="none"/>
              </w:rPr>
            </w:pPr>
            <w:r>
              <w:rPr>
                <w:rFonts w:hint="eastAsia" w:ascii="宋体" w:hAnsi="宋体"/>
                <w:color w:val="auto"/>
                <w:sz w:val="24"/>
                <w:szCs w:val="24"/>
                <w:highlight w:val="none"/>
                <w:lang w:val="en-US" w:eastAsia="zh-CN"/>
              </w:rPr>
              <w:t xml:space="preserve">低压绕组 </w:t>
            </w:r>
            <w:r>
              <w:rPr>
                <w:rFonts w:ascii="宋体" w:hAnsi="宋体"/>
                <w:sz w:val="24"/>
                <w:szCs w:val="24"/>
              </w:rPr>
              <w:t>工频耐压</w:t>
            </w:r>
            <w:r>
              <w:rPr>
                <w:rFonts w:hint="eastAsia" w:ascii="宋体" w:hAnsi="宋体"/>
                <w:color w:val="auto"/>
                <w:sz w:val="24"/>
                <w:szCs w:val="24"/>
                <w:highlight w:val="none"/>
              </w:rPr>
              <w:t>水平(kV)</w:t>
            </w:r>
            <w:r>
              <w:rPr>
                <w:rFonts w:ascii="宋体" w:hAnsi="宋体"/>
                <w:sz w:val="24"/>
                <w:szCs w:val="24"/>
              </w:rPr>
              <w:t>（有效值）</w:t>
            </w:r>
          </w:p>
        </w:tc>
        <w:tc>
          <w:tcPr>
            <w:tcW w:w="2711" w:type="dxa"/>
            <w:noWrap w:val="0"/>
            <w:vAlign w:val="center"/>
          </w:tcPr>
          <w:p w14:paraId="1F976F04">
            <w:pPr>
              <w:spacing w:line="400" w:lineRule="atLeast"/>
              <w:jc w:val="center"/>
              <w:rPr>
                <w:rFonts w:hint="default" w:ascii="宋体" w:hAnsi="宋体" w:eastAsiaTheme="minorEastAsia"/>
                <w:color w:val="auto"/>
                <w:sz w:val="24"/>
                <w:szCs w:val="24"/>
                <w:highlight w:val="none"/>
                <w:lang w:val="en-US" w:eastAsia="zh-CN"/>
              </w:rPr>
            </w:pPr>
            <w:r>
              <w:rPr>
                <w:rFonts w:hint="eastAsia" w:ascii="宋体" w:hAnsi="宋体"/>
                <w:color w:val="auto"/>
                <w:sz w:val="24"/>
                <w:szCs w:val="24"/>
                <w:highlight w:val="none"/>
                <w:lang w:val="en-US" w:eastAsia="zh-CN"/>
              </w:rPr>
              <w:t>3/1min</w:t>
            </w:r>
          </w:p>
        </w:tc>
      </w:tr>
      <w:tr w14:paraId="6A4088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32" w:hRule="atLeast"/>
          <w:jc w:val="center"/>
        </w:trPr>
        <w:tc>
          <w:tcPr>
            <w:tcW w:w="1296" w:type="dxa"/>
            <w:noWrap w:val="0"/>
            <w:vAlign w:val="center"/>
          </w:tcPr>
          <w:p w14:paraId="58691D6C">
            <w:pPr>
              <w:spacing w:line="400" w:lineRule="atLeast"/>
              <w:jc w:val="center"/>
              <w:rPr>
                <w:rFonts w:hint="default" w:ascii="宋体" w:hAnsi="宋体" w:eastAsiaTheme="minorEastAsia" w:cstheme="minorBidi"/>
                <w:color w:val="auto"/>
                <w:kern w:val="2"/>
                <w:sz w:val="24"/>
                <w:szCs w:val="24"/>
                <w:highlight w:val="none"/>
                <w:lang w:val="en-US" w:eastAsia="zh-CN" w:bidi="ar-SA"/>
              </w:rPr>
            </w:pPr>
            <w:r>
              <w:rPr>
                <w:rFonts w:hint="eastAsia" w:ascii="宋体" w:hAnsi="宋体"/>
                <w:color w:val="auto"/>
                <w:sz w:val="24"/>
                <w:szCs w:val="24"/>
                <w:highlight w:val="none"/>
                <w:lang w:val="en-US" w:eastAsia="zh-CN"/>
              </w:rPr>
              <w:t>14</w:t>
            </w:r>
          </w:p>
        </w:tc>
        <w:tc>
          <w:tcPr>
            <w:tcW w:w="2645" w:type="dxa"/>
            <w:noWrap w:val="0"/>
            <w:vAlign w:val="center"/>
          </w:tcPr>
          <w:p w14:paraId="2991BD70">
            <w:pPr>
              <w:spacing w:line="400" w:lineRule="atLeast"/>
              <w:jc w:val="center"/>
              <w:rPr>
                <w:rFonts w:hint="eastAsia" w:ascii="宋体" w:hAnsi="宋体"/>
                <w:color w:val="auto"/>
                <w:sz w:val="24"/>
                <w:szCs w:val="24"/>
                <w:highlight w:val="none"/>
              </w:rPr>
            </w:pPr>
            <w:r>
              <w:rPr>
                <w:rFonts w:hint="eastAsia" w:ascii="宋体" w:hAnsi="宋体"/>
                <w:sz w:val="24"/>
                <w:szCs w:val="24"/>
              </w:rPr>
              <w:t>泄漏比距</w:t>
            </w:r>
            <w:r>
              <w:rPr>
                <w:rFonts w:ascii="宋体" w:hAnsi="宋体"/>
                <w:sz w:val="24"/>
                <w:szCs w:val="24"/>
              </w:rPr>
              <w:t>(</w:t>
            </w:r>
            <w:r>
              <w:rPr>
                <w:rFonts w:hint="eastAsia" w:ascii="宋体" w:hAnsi="宋体"/>
                <w:sz w:val="24"/>
                <w:szCs w:val="24"/>
              </w:rPr>
              <w:t>最高工作电压下</w:t>
            </w:r>
            <w:r>
              <w:rPr>
                <w:rFonts w:ascii="宋体" w:hAnsi="宋体"/>
                <w:sz w:val="24"/>
                <w:szCs w:val="24"/>
              </w:rPr>
              <w:t>)</w:t>
            </w:r>
          </w:p>
        </w:tc>
        <w:tc>
          <w:tcPr>
            <w:tcW w:w="2711" w:type="dxa"/>
            <w:noWrap w:val="0"/>
            <w:vAlign w:val="center"/>
          </w:tcPr>
          <w:p w14:paraId="7F24920F">
            <w:pPr>
              <w:spacing w:line="400" w:lineRule="atLeast"/>
              <w:jc w:val="center"/>
              <w:rPr>
                <w:rFonts w:hint="eastAsia" w:ascii="宋体" w:hAnsi="宋体"/>
                <w:color w:val="auto"/>
                <w:sz w:val="24"/>
                <w:szCs w:val="24"/>
                <w:highlight w:val="none"/>
              </w:rPr>
            </w:pPr>
            <w:r>
              <w:rPr>
                <w:rFonts w:hint="eastAsia" w:ascii="宋体" w:hAnsi="宋体"/>
                <w:sz w:val="24"/>
                <w:szCs w:val="24"/>
              </w:rPr>
              <w:t>≥2.0</w:t>
            </w:r>
            <w:r>
              <w:rPr>
                <w:rFonts w:ascii="宋体" w:hAnsi="宋体"/>
                <w:sz w:val="24"/>
                <w:szCs w:val="24"/>
              </w:rPr>
              <w:t>cm/</w:t>
            </w:r>
            <w:r>
              <w:rPr>
                <w:rFonts w:hint="eastAsia" w:ascii="宋体" w:hAnsi="宋体"/>
                <w:sz w:val="24"/>
                <w:szCs w:val="24"/>
              </w:rPr>
              <w:t>kV</w:t>
            </w:r>
          </w:p>
        </w:tc>
      </w:tr>
      <w:tr w14:paraId="5B8E9A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2" w:hRule="atLeast"/>
          <w:jc w:val="center"/>
        </w:trPr>
        <w:tc>
          <w:tcPr>
            <w:tcW w:w="1296" w:type="dxa"/>
            <w:noWrap w:val="0"/>
            <w:vAlign w:val="center"/>
          </w:tcPr>
          <w:p w14:paraId="26459635">
            <w:pPr>
              <w:spacing w:line="400" w:lineRule="atLeast"/>
              <w:jc w:val="center"/>
              <w:rPr>
                <w:rFonts w:hint="default" w:ascii="宋体" w:hAnsi="宋体" w:eastAsiaTheme="minorEastAsia" w:cstheme="minorBidi"/>
                <w:color w:val="auto"/>
                <w:kern w:val="2"/>
                <w:sz w:val="24"/>
                <w:szCs w:val="24"/>
                <w:highlight w:val="none"/>
                <w:lang w:val="en-US" w:eastAsia="zh-CN" w:bidi="ar-SA"/>
              </w:rPr>
            </w:pPr>
            <w:r>
              <w:rPr>
                <w:rFonts w:hint="eastAsia" w:ascii="宋体" w:hAnsi="宋体"/>
                <w:color w:val="auto"/>
                <w:sz w:val="24"/>
                <w:szCs w:val="24"/>
                <w:highlight w:val="none"/>
                <w:lang w:val="en-US" w:eastAsia="zh-CN"/>
              </w:rPr>
              <w:t>15</w:t>
            </w:r>
          </w:p>
        </w:tc>
        <w:tc>
          <w:tcPr>
            <w:tcW w:w="2645" w:type="dxa"/>
            <w:noWrap w:val="0"/>
            <w:vAlign w:val="center"/>
          </w:tcPr>
          <w:p w14:paraId="708CD45F">
            <w:pPr>
              <w:spacing w:line="400" w:lineRule="atLeast"/>
              <w:jc w:val="center"/>
              <w:rPr>
                <w:rFonts w:hint="eastAsia" w:ascii="宋体" w:hAnsi="宋体"/>
                <w:color w:val="auto"/>
                <w:sz w:val="24"/>
                <w:szCs w:val="24"/>
                <w:highlight w:val="none"/>
              </w:rPr>
            </w:pPr>
            <w:r>
              <w:rPr>
                <w:rFonts w:hint="eastAsia" w:ascii="宋体" w:hAnsi="宋体"/>
                <w:color w:val="auto"/>
                <w:sz w:val="24"/>
                <w:szCs w:val="24"/>
                <w:highlight w:val="none"/>
              </w:rPr>
              <w:t>局放（PC）</w:t>
            </w:r>
          </w:p>
        </w:tc>
        <w:tc>
          <w:tcPr>
            <w:tcW w:w="2711" w:type="dxa"/>
            <w:noWrap w:val="0"/>
            <w:vAlign w:val="center"/>
          </w:tcPr>
          <w:p w14:paraId="403D7C6F">
            <w:pPr>
              <w:spacing w:line="400" w:lineRule="atLeast"/>
              <w:jc w:val="center"/>
              <w:rPr>
                <w:rFonts w:hint="eastAsia" w:ascii="宋体" w:hAnsi="宋体" w:eastAsiaTheme="minorEastAsia" w:cstheme="minorBidi"/>
                <w:color w:val="auto"/>
                <w:kern w:val="2"/>
                <w:sz w:val="24"/>
                <w:szCs w:val="24"/>
                <w:highlight w:val="none"/>
                <w:lang w:val="en-US" w:eastAsia="zh-CN" w:bidi="ar-SA"/>
              </w:rPr>
            </w:pPr>
            <w:r>
              <w:rPr>
                <w:rFonts w:hint="eastAsia" w:ascii="宋体" w:hAnsi="宋体"/>
                <w:color w:val="auto"/>
                <w:sz w:val="24"/>
                <w:szCs w:val="24"/>
                <w:highlight w:val="none"/>
              </w:rPr>
              <w:t>≤</w:t>
            </w:r>
            <w:r>
              <w:rPr>
                <w:rFonts w:hint="eastAsia" w:ascii="宋体" w:hAnsi="宋体"/>
                <w:color w:val="auto"/>
                <w:sz w:val="24"/>
                <w:szCs w:val="24"/>
                <w:highlight w:val="none"/>
                <w:lang w:val="en-US" w:eastAsia="zh-CN"/>
              </w:rPr>
              <w:t>5</w:t>
            </w:r>
          </w:p>
        </w:tc>
      </w:tr>
      <w:tr w14:paraId="6F6B8C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2" w:hRule="atLeast"/>
          <w:jc w:val="center"/>
        </w:trPr>
        <w:tc>
          <w:tcPr>
            <w:tcW w:w="1296" w:type="dxa"/>
            <w:noWrap w:val="0"/>
            <w:vAlign w:val="center"/>
          </w:tcPr>
          <w:p w14:paraId="689193DE">
            <w:pPr>
              <w:spacing w:line="400" w:lineRule="atLeast"/>
              <w:jc w:val="center"/>
              <w:rPr>
                <w:rFonts w:hint="eastAsia" w:ascii="宋体" w:hAnsi="宋体" w:eastAsiaTheme="minorEastAsia" w:cstheme="minorBidi"/>
                <w:color w:val="auto"/>
                <w:kern w:val="2"/>
                <w:sz w:val="24"/>
                <w:szCs w:val="24"/>
                <w:highlight w:val="none"/>
                <w:lang w:val="en-US" w:eastAsia="zh-CN" w:bidi="ar-SA"/>
              </w:rPr>
            </w:pPr>
            <w:r>
              <w:rPr>
                <w:rFonts w:hint="eastAsia" w:ascii="宋体" w:hAnsi="宋体"/>
                <w:color w:val="auto"/>
                <w:sz w:val="24"/>
                <w:szCs w:val="24"/>
                <w:highlight w:val="none"/>
                <w:lang w:val="en-US" w:eastAsia="zh-CN"/>
              </w:rPr>
              <w:t>16</w:t>
            </w:r>
          </w:p>
        </w:tc>
        <w:tc>
          <w:tcPr>
            <w:tcW w:w="2645" w:type="dxa"/>
            <w:noWrap w:val="0"/>
            <w:vAlign w:val="center"/>
          </w:tcPr>
          <w:p w14:paraId="026E23DE">
            <w:pPr>
              <w:spacing w:line="400" w:lineRule="atLeast"/>
              <w:jc w:val="center"/>
              <w:rPr>
                <w:rFonts w:hint="eastAsia" w:ascii="宋体" w:hAnsi="宋体"/>
                <w:color w:val="auto"/>
                <w:sz w:val="24"/>
                <w:szCs w:val="24"/>
                <w:highlight w:val="none"/>
              </w:rPr>
            </w:pPr>
            <w:r>
              <w:rPr>
                <w:rFonts w:hint="eastAsia" w:ascii="宋体" w:hAnsi="宋体"/>
                <w:color w:val="auto"/>
                <w:sz w:val="24"/>
                <w:szCs w:val="24"/>
                <w:highlight w:val="none"/>
              </w:rPr>
              <w:t>调压方式</w:t>
            </w:r>
          </w:p>
        </w:tc>
        <w:tc>
          <w:tcPr>
            <w:tcW w:w="2711" w:type="dxa"/>
            <w:tcBorders>
              <w:top w:val="nil"/>
            </w:tcBorders>
            <w:noWrap w:val="0"/>
            <w:vAlign w:val="center"/>
          </w:tcPr>
          <w:p w14:paraId="47EE45C7">
            <w:pPr>
              <w:spacing w:line="400" w:lineRule="atLeast"/>
              <w:jc w:val="center"/>
              <w:rPr>
                <w:rFonts w:hint="eastAsia" w:ascii="宋体" w:hAnsi="宋体" w:eastAsiaTheme="minorEastAsia" w:cstheme="minorBidi"/>
                <w:color w:val="auto"/>
                <w:kern w:val="2"/>
                <w:sz w:val="24"/>
                <w:szCs w:val="24"/>
                <w:highlight w:val="none"/>
                <w:lang w:val="en-US" w:eastAsia="zh-CN" w:bidi="ar-SA"/>
              </w:rPr>
            </w:pPr>
            <w:r>
              <w:rPr>
                <w:rFonts w:hint="eastAsia" w:ascii="宋体" w:hAnsi="宋体"/>
                <w:color w:val="auto"/>
                <w:sz w:val="24"/>
                <w:szCs w:val="24"/>
                <w:highlight w:val="none"/>
              </w:rPr>
              <w:t>无励磁调压</w:t>
            </w:r>
          </w:p>
        </w:tc>
      </w:tr>
      <w:tr w14:paraId="142C7B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2" w:hRule="atLeast"/>
          <w:jc w:val="center"/>
        </w:trPr>
        <w:tc>
          <w:tcPr>
            <w:tcW w:w="1296" w:type="dxa"/>
            <w:noWrap w:val="0"/>
            <w:vAlign w:val="center"/>
          </w:tcPr>
          <w:p w14:paraId="202D4FD2">
            <w:pPr>
              <w:spacing w:line="400" w:lineRule="atLeast"/>
              <w:jc w:val="center"/>
              <w:rPr>
                <w:rFonts w:hint="eastAsia" w:ascii="宋体" w:hAnsi="宋体" w:eastAsiaTheme="minorEastAsia" w:cstheme="minorBidi"/>
                <w:color w:val="auto"/>
                <w:kern w:val="2"/>
                <w:sz w:val="24"/>
                <w:szCs w:val="24"/>
                <w:highlight w:val="none"/>
                <w:lang w:val="en-US" w:eastAsia="zh-CN" w:bidi="ar-SA"/>
              </w:rPr>
            </w:pPr>
            <w:r>
              <w:rPr>
                <w:rFonts w:hint="eastAsia" w:ascii="宋体" w:hAnsi="宋体"/>
                <w:color w:val="auto"/>
                <w:sz w:val="24"/>
                <w:szCs w:val="24"/>
                <w:highlight w:val="none"/>
              </w:rPr>
              <w:t>17</w:t>
            </w:r>
          </w:p>
        </w:tc>
        <w:tc>
          <w:tcPr>
            <w:tcW w:w="2645" w:type="dxa"/>
            <w:noWrap w:val="0"/>
            <w:vAlign w:val="center"/>
          </w:tcPr>
          <w:p w14:paraId="2014F61A">
            <w:pPr>
              <w:spacing w:line="400" w:lineRule="atLeast"/>
              <w:jc w:val="center"/>
              <w:rPr>
                <w:rFonts w:hint="eastAsia" w:ascii="宋体" w:hAnsi="宋体"/>
                <w:color w:val="auto"/>
                <w:sz w:val="24"/>
                <w:szCs w:val="24"/>
                <w:highlight w:val="none"/>
              </w:rPr>
            </w:pPr>
            <w:r>
              <w:rPr>
                <w:rFonts w:hint="eastAsia" w:ascii="宋体" w:hAnsi="宋体"/>
                <w:color w:val="auto"/>
                <w:sz w:val="24"/>
                <w:szCs w:val="24"/>
                <w:highlight w:val="none"/>
              </w:rPr>
              <w:t>冷却方式</w:t>
            </w:r>
          </w:p>
        </w:tc>
        <w:tc>
          <w:tcPr>
            <w:tcW w:w="2711" w:type="dxa"/>
            <w:noWrap w:val="0"/>
            <w:vAlign w:val="center"/>
          </w:tcPr>
          <w:p w14:paraId="76489E39">
            <w:pPr>
              <w:spacing w:line="400" w:lineRule="atLeast"/>
              <w:jc w:val="center"/>
              <w:rPr>
                <w:rFonts w:hint="eastAsia" w:ascii="宋体" w:hAnsi="宋体" w:eastAsiaTheme="minorEastAsia" w:cstheme="minorBidi"/>
                <w:color w:val="auto"/>
                <w:kern w:val="2"/>
                <w:sz w:val="24"/>
                <w:szCs w:val="24"/>
                <w:highlight w:val="none"/>
                <w:lang w:val="en-US" w:eastAsia="zh-CN" w:bidi="ar-SA"/>
              </w:rPr>
            </w:pPr>
            <w:r>
              <w:rPr>
                <w:rFonts w:hint="eastAsia" w:ascii="宋体" w:hAnsi="宋体"/>
                <w:color w:val="auto"/>
                <w:sz w:val="24"/>
                <w:szCs w:val="24"/>
                <w:highlight w:val="none"/>
              </w:rPr>
              <w:t>AN/AF</w:t>
            </w:r>
          </w:p>
        </w:tc>
      </w:tr>
      <w:tr w14:paraId="22ACE0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2" w:hRule="atLeast"/>
          <w:jc w:val="center"/>
        </w:trPr>
        <w:tc>
          <w:tcPr>
            <w:tcW w:w="1296" w:type="dxa"/>
            <w:noWrap w:val="0"/>
            <w:vAlign w:val="center"/>
          </w:tcPr>
          <w:p w14:paraId="29A7300C">
            <w:pPr>
              <w:spacing w:line="400" w:lineRule="atLeast"/>
              <w:jc w:val="center"/>
              <w:rPr>
                <w:rFonts w:hint="eastAsia" w:ascii="宋体" w:hAnsi="宋体" w:eastAsiaTheme="minorEastAsia" w:cstheme="minorBidi"/>
                <w:color w:val="auto"/>
                <w:kern w:val="2"/>
                <w:sz w:val="24"/>
                <w:szCs w:val="24"/>
                <w:highlight w:val="none"/>
                <w:lang w:val="en-US" w:eastAsia="zh-CN" w:bidi="ar-SA"/>
              </w:rPr>
            </w:pPr>
            <w:r>
              <w:rPr>
                <w:rFonts w:hint="eastAsia" w:ascii="宋体" w:hAnsi="宋体"/>
                <w:color w:val="auto"/>
                <w:sz w:val="24"/>
                <w:szCs w:val="24"/>
                <w:highlight w:val="none"/>
              </w:rPr>
              <w:t>18</w:t>
            </w:r>
          </w:p>
        </w:tc>
        <w:tc>
          <w:tcPr>
            <w:tcW w:w="2645" w:type="dxa"/>
            <w:noWrap w:val="0"/>
            <w:vAlign w:val="center"/>
          </w:tcPr>
          <w:p w14:paraId="13FD5997">
            <w:pPr>
              <w:spacing w:line="400" w:lineRule="atLeast"/>
              <w:jc w:val="center"/>
              <w:rPr>
                <w:rFonts w:hint="eastAsia" w:ascii="宋体" w:hAnsi="宋体" w:eastAsiaTheme="minorEastAsia" w:cstheme="minorBidi"/>
                <w:color w:val="auto"/>
                <w:kern w:val="2"/>
                <w:sz w:val="24"/>
                <w:szCs w:val="24"/>
                <w:highlight w:val="none"/>
                <w:lang w:val="en-US" w:eastAsia="zh-CN" w:bidi="ar-SA"/>
              </w:rPr>
            </w:pPr>
            <w:r>
              <w:rPr>
                <w:rFonts w:hint="eastAsia" w:ascii="宋体" w:hAnsi="宋体"/>
                <w:color w:val="auto"/>
                <w:sz w:val="24"/>
                <w:szCs w:val="24"/>
                <w:highlight w:val="none"/>
              </w:rPr>
              <w:t>防护等级</w:t>
            </w:r>
          </w:p>
        </w:tc>
        <w:tc>
          <w:tcPr>
            <w:tcW w:w="2711" w:type="dxa"/>
            <w:noWrap w:val="0"/>
            <w:vAlign w:val="center"/>
          </w:tcPr>
          <w:p w14:paraId="28920B00">
            <w:pPr>
              <w:spacing w:line="400" w:lineRule="atLeast"/>
              <w:jc w:val="center"/>
              <w:rPr>
                <w:rFonts w:hint="default" w:ascii="宋体" w:hAnsi="宋体" w:eastAsiaTheme="minorEastAsia"/>
                <w:color w:val="auto"/>
                <w:sz w:val="24"/>
                <w:szCs w:val="24"/>
                <w:highlight w:val="none"/>
                <w:lang w:val="en-US" w:eastAsia="zh-CN"/>
              </w:rPr>
            </w:pPr>
            <w:r>
              <w:rPr>
                <w:rFonts w:hint="eastAsia" w:ascii="宋体" w:hAnsi="宋体"/>
                <w:color w:val="auto"/>
                <w:sz w:val="24"/>
                <w:szCs w:val="24"/>
                <w:highlight w:val="none"/>
                <w:lang w:val="en-US" w:eastAsia="zh-CN"/>
              </w:rPr>
              <w:t>IP20</w:t>
            </w:r>
          </w:p>
        </w:tc>
      </w:tr>
      <w:tr w14:paraId="3FB176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2" w:hRule="atLeast"/>
          <w:jc w:val="center"/>
        </w:trPr>
        <w:tc>
          <w:tcPr>
            <w:tcW w:w="1296" w:type="dxa"/>
            <w:noWrap w:val="0"/>
            <w:vAlign w:val="center"/>
          </w:tcPr>
          <w:p w14:paraId="6E25E85D">
            <w:pPr>
              <w:spacing w:line="400" w:lineRule="atLeast"/>
              <w:jc w:val="center"/>
              <w:rPr>
                <w:rFonts w:hint="eastAsia" w:ascii="宋体" w:hAnsi="宋体" w:eastAsiaTheme="minorEastAsia" w:cstheme="minorBidi"/>
                <w:color w:val="auto"/>
                <w:kern w:val="2"/>
                <w:sz w:val="24"/>
                <w:szCs w:val="24"/>
                <w:highlight w:val="none"/>
                <w:lang w:val="en-US" w:eastAsia="zh-CN" w:bidi="ar-SA"/>
              </w:rPr>
            </w:pPr>
            <w:r>
              <w:rPr>
                <w:rFonts w:hint="eastAsia" w:ascii="宋体" w:hAnsi="宋体"/>
                <w:color w:val="auto"/>
                <w:sz w:val="24"/>
                <w:szCs w:val="24"/>
                <w:highlight w:val="none"/>
              </w:rPr>
              <w:t>19</w:t>
            </w:r>
          </w:p>
        </w:tc>
        <w:tc>
          <w:tcPr>
            <w:tcW w:w="2645" w:type="dxa"/>
            <w:noWrap w:val="0"/>
            <w:vAlign w:val="center"/>
          </w:tcPr>
          <w:p w14:paraId="153D5110">
            <w:pPr>
              <w:spacing w:line="400" w:lineRule="atLeast"/>
              <w:jc w:val="center"/>
              <w:rPr>
                <w:rFonts w:hint="eastAsia" w:ascii="宋体" w:hAnsi="宋体"/>
                <w:color w:val="auto"/>
                <w:sz w:val="24"/>
                <w:szCs w:val="24"/>
                <w:highlight w:val="none"/>
              </w:rPr>
            </w:pPr>
            <w:r>
              <w:rPr>
                <w:rFonts w:hint="eastAsia" w:ascii="宋体" w:hAnsi="宋体"/>
                <w:color w:val="auto"/>
                <w:sz w:val="24"/>
                <w:szCs w:val="24"/>
                <w:highlight w:val="none"/>
              </w:rPr>
              <w:t>频率</w:t>
            </w:r>
          </w:p>
        </w:tc>
        <w:tc>
          <w:tcPr>
            <w:tcW w:w="2711" w:type="dxa"/>
            <w:noWrap w:val="0"/>
            <w:vAlign w:val="center"/>
          </w:tcPr>
          <w:p w14:paraId="4A768D5F">
            <w:pPr>
              <w:spacing w:line="400" w:lineRule="atLeast"/>
              <w:jc w:val="center"/>
              <w:rPr>
                <w:rFonts w:hint="eastAsia" w:ascii="宋体" w:hAnsi="宋体"/>
                <w:color w:val="auto"/>
                <w:sz w:val="24"/>
                <w:szCs w:val="24"/>
                <w:highlight w:val="none"/>
              </w:rPr>
            </w:pPr>
            <w:r>
              <w:rPr>
                <w:rFonts w:hint="eastAsia" w:ascii="宋体" w:hAnsi="宋体"/>
                <w:color w:val="auto"/>
                <w:sz w:val="24"/>
                <w:szCs w:val="24"/>
                <w:highlight w:val="none"/>
              </w:rPr>
              <w:t>50Hz</w:t>
            </w:r>
          </w:p>
        </w:tc>
      </w:tr>
    </w:tbl>
    <w:p w14:paraId="5567DF2A">
      <w:pPr>
        <w:snapToGrid w:val="0"/>
        <w:spacing w:line="360" w:lineRule="auto"/>
        <w:rPr>
          <w:rFonts w:hint="eastAsia" w:ascii="宋体" w:hAnsi="宋体"/>
          <w:sz w:val="24"/>
          <w:szCs w:val="24"/>
        </w:rPr>
      </w:pPr>
    </w:p>
    <w:p w14:paraId="6E5E1381">
      <w:pPr>
        <w:snapToGrid w:val="0"/>
        <w:spacing w:line="360" w:lineRule="auto"/>
        <w:rPr>
          <w:rFonts w:ascii="宋体" w:hAnsi="宋体"/>
          <w:sz w:val="24"/>
          <w:szCs w:val="24"/>
        </w:rPr>
      </w:pPr>
    </w:p>
    <w:p w14:paraId="2F5767FC">
      <w:pPr>
        <w:pStyle w:val="3"/>
        <w:snapToGrid w:val="0"/>
        <w:spacing w:before="0" w:after="0" w:line="360" w:lineRule="auto"/>
        <w:jc w:val="both"/>
        <w:rPr>
          <w:rFonts w:ascii="宋体" w:hAnsi="宋体" w:eastAsia="宋体"/>
          <w:sz w:val="24"/>
          <w:szCs w:val="24"/>
        </w:rPr>
      </w:pPr>
      <w:bookmarkStart w:id="17" w:name="_Toc38957332"/>
      <w:r>
        <w:rPr>
          <w:rFonts w:ascii="宋体" w:hAnsi="宋体" w:eastAsia="宋体"/>
          <w:sz w:val="24"/>
          <w:szCs w:val="24"/>
        </w:rPr>
        <w:t>5  详细技术要求</w:t>
      </w:r>
      <w:bookmarkEnd w:id="17"/>
    </w:p>
    <w:p w14:paraId="485E17AA">
      <w:pPr>
        <w:snapToGrid w:val="0"/>
        <w:spacing w:line="360" w:lineRule="auto"/>
        <w:rPr>
          <w:rFonts w:ascii="宋体" w:hAnsi="宋体"/>
          <w:sz w:val="24"/>
          <w:szCs w:val="24"/>
        </w:rPr>
      </w:pPr>
      <w:r>
        <w:rPr>
          <w:rFonts w:ascii="宋体" w:hAnsi="宋体"/>
          <w:sz w:val="24"/>
          <w:szCs w:val="24"/>
        </w:rPr>
        <w:t>5.1  一般要求</w:t>
      </w:r>
    </w:p>
    <w:p w14:paraId="73843D7A">
      <w:pPr>
        <w:snapToGrid w:val="0"/>
        <w:spacing w:line="360" w:lineRule="auto"/>
        <w:rPr>
          <w:rFonts w:ascii="宋体" w:hAnsi="宋体"/>
          <w:sz w:val="24"/>
          <w:szCs w:val="24"/>
        </w:rPr>
      </w:pPr>
      <w:r>
        <w:rPr>
          <w:rFonts w:ascii="宋体" w:hAnsi="宋体"/>
          <w:sz w:val="24"/>
          <w:szCs w:val="24"/>
        </w:rPr>
        <w:t>5.1.1</w:t>
      </w:r>
      <w:r>
        <w:rPr>
          <w:rFonts w:hint="eastAsia" w:ascii="宋体" w:hAnsi="宋体"/>
          <w:sz w:val="24"/>
          <w:szCs w:val="24"/>
        </w:rPr>
        <w:t>为了提高变压器运行可靠性，消除运行安全隐患，变压器铁芯采用三相三柱带拉板式。</w:t>
      </w:r>
    </w:p>
    <w:p w14:paraId="70AF37F0">
      <w:pPr>
        <w:snapToGrid w:val="0"/>
        <w:spacing w:line="360" w:lineRule="auto"/>
        <w:rPr>
          <w:rFonts w:ascii="宋体" w:hAnsi="宋体"/>
          <w:sz w:val="24"/>
          <w:szCs w:val="24"/>
        </w:rPr>
      </w:pPr>
      <w:r>
        <w:rPr>
          <w:rFonts w:ascii="宋体" w:hAnsi="宋体"/>
          <w:sz w:val="24"/>
          <w:szCs w:val="24"/>
        </w:rPr>
        <w:t>5.1.</w:t>
      </w:r>
      <w:r>
        <w:rPr>
          <w:rFonts w:hint="eastAsia" w:ascii="宋体" w:hAnsi="宋体"/>
          <w:sz w:val="24"/>
          <w:szCs w:val="24"/>
        </w:rPr>
        <w:t>2变压器噪音满足国标要求，并提供相应的型式实验报告。</w:t>
      </w:r>
    </w:p>
    <w:p w14:paraId="5A57918D">
      <w:pPr>
        <w:snapToGrid w:val="0"/>
        <w:spacing w:line="360" w:lineRule="auto"/>
        <w:rPr>
          <w:rFonts w:ascii="宋体" w:hAnsi="宋体"/>
          <w:sz w:val="24"/>
          <w:szCs w:val="24"/>
        </w:rPr>
      </w:pPr>
      <w:r>
        <w:rPr>
          <w:rFonts w:ascii="宋体" w:hAnsi="宋体"/>
          <w:sz w:val="24"/>
          <w:szCs w:val="24"/>
        </w:rPr>
        <w:t>5.1.</w:t>
      </w:r>
      <w:r>
        <w:rPr>
          <w:rFonts w:hint="eastAsia" w:ascii="宋体" w:hAnsi="宋体"/>
          <w:sz w:val="24"/>
          <w:szCs w:val="24"/>
        </w:rPr>
        <w:t>3</w:t>
      </w:r>
      <w:r>
        <w:rPr>
          <w:rFonts w:hint="eastAsia" w:ascii="宋体" w:hAnsi="宋体"/>
          <w:sz w:val="24"/>
          <w:szCs w:val="24"/>
          <w:lang w:eastAsia="zh-CN"/>
        </w:rPr>
        <w:t>供货方</w:t>
      </w:r>
      <w:r>
        <w:rPr>
          <w:rFonts w:hint="eastAsia" w:ascii="宋体" w:hAnsi="宋体"/>
          <w:sz w:val="24"/>
          <w:szCs w:val="24"/>
        </w:rPr>
        <w:t>提供的</w:t>
      </w:r>
      <w:r>
        <w:rPr>
          <w:rFonts w:ascii="宋体" w:hAnsi="宋体"/>
          <w:sz w:val="24"/>
          <w:szCs w:val="24"/>
        </w:rPr>
        <w:t>干式变压器</w:t>
      </w:r>
      <w:r>
        <w:rPr>
          <w:rFonts w:hint="eastAsia" w:ascii="宋体" w:hAnsi="宋体"/>
          <w:sz w:val="24"/>
          <w:szCs w:val="24"/>
        </w:rPr>
        <w:t>为三相、双线圈、全铜导体、无载调压、浇注式、薄绝缘、空气自冷加风冷</w:t>
      </w:r>
      <w:r>
        <w:rPr>
          <w:rFonts w:ascii="宋体" w:hAnsi="宋体"/>
          <w:sz w:val="24"/>
          <w:szCs w:val="24"/>
        </w:rPr>
        <w:t>。</w:t>
      </w:r>
    </w:p>
    <w:p w14:paraId="6186A1C0">
      <w:pPr>
        <w:snapToGrid w:val="0"/>
        <w:spacing w:line="360" w:lineRule="auto"/>
        <w:rPr>
          <w:rFonts w:ascii="宋体" w:hAnsi="宋体"/>
          <w:sz w:val="24"/>
          <w:szCs w:val="24"/>
        </w:rPr>
      </w:pPr>
      <w:r>
        <w:rPr>
          <w:rFonts w:ascii="宋体" w:hAnsi="宋体"/>
          <w:sz w:val="24"/>
          <w:szCs w:val="24"/>
        </w:rPr>
        <w:t>5.1.4</w:t>
      </w:r>
      <w:r>
        <w:rPr>
          <w:rFonts w:hint="eastAsia"/>
          <w:sz w:val="24"/>
          <w:szCs w:val="24"/>
        </w:rPr>
        <w:t>干式变压器如采用带外壳型，外壳防护等级应不低于</w:t>
      </w:r>
      <w:r>
        <w:rPr>
          <w:rFonts w:hint="eastAsia" w:ascii="Arial" w:hAnsi="Arial"/>
          <w:sz w:val="24"/>
          <w:szCs w:val="24"/>
        </w:rPr>
        <w:t>IP</w:t>
      </w:r>
      <w:r>
        <w:rPr>
          <w:rFonts w:hint="eastAsia" w:ascii="Arial" w:hAnsi="Arial"/>
          <w:sz w:val="24"/>
          <w:szCs w:val="24"/>
          <w:lang w:val="en-US" w:eastAsia="zh-CN"/>
        </w:rPr>
        <w:t>2</w:t>
      </w:r>
      <w:r>
        <w:rPr>
          <w:rFonts w:hint="eastAsia" w:ascii="Arial" w:hAnsi="Arial"/>
          <w:sz w:val="24"/>
          <w:szCs w:val="24"/>
        </w:rPr>
        <w:t>0，制造厂应考虑外壳对变压器散热的影响</w:t>
      </w:r>
      <w:r>
        <w:rPr>
          <w:rFonts w:hint="eastAsia"/>
          <w:sz w:val="24"/>
          <w:szCs w:val="24"/>
        </w:rPr>
        <w:t>。</w:t>
      </w:r>
    </w:p>
    <w:p w14:paraId="57E286D1">
      <w:pPr>
        <w:snapToGrid w:val="0"/>
        <w:spacing w:line="360" w:lineRule="auto"/>
        <w:rPr>
          <w:rFonts w:ascii="宋体" w:hAnsi="宋体"/>
          <w:sz w:val="24"/>
          <w:szCs w:val="24"/>
        </w:rPr>
      </w:pPr>
      <w:r>
        <w:rPr>
          <w:rFonts w:ascii="宋体" w:hAnsi="宋体"/>
          <w:sz w:val="24"/>
          <w:szCs w:val="24"/>
        </w:rPr>
        <w:t>5.1.5 干式变压器</w:t>
      </w:r>
      <w:r>
        <w:rPr>
          <w:rFonts w:hint="eastAsia"/>
          <w:sz w:val="24"/>
          <w:szCs w:val="24"/>
        </w:rPr>
        <w:t>如</w:t>
      </w:r>
      <w:r>
        <w:rPr>
          <w:rFonts w:hint="eastAsia" w:ascii="宋体" w:hAnsi="宋体"/>
          <w:sz w:val="24"/>
          <w:szCs w:val="24"/>
        </w:rPr>
        <w:t>与</w:t>
      </w:r>
      <w:r>
        <w:rPr>
          <w:rFonts w:ascii="宋体" w:hAnsi="宋体"/>
          <w:sz w:val="24"/>
          <w:szCs w:val="24"/>
        </w:rPr>
        <w:t>低压</w:t>
      </w:r>
      <w:r>
        <w:rPr>
          <w:rFonts w:hint="eastAsia" w:ascii="宋体" w:hAnsi="宋体"/>
          <w:sz w:val="24"/>
          <w:szCs w:val="24"/>
        </w:rPr>
        <w:t>开关柜</w:t>
      </w:r>
      <w:r>
        <w:rPr>
          <w:rFonts w:ascii="宋体" w:hAnsi="宋体"/>
          <w:sz w:val="24"/>
          <w:szCs w:val="24"/>
        </w:rPr>
        <w:t>布置</w:t>
      </w:r>
      <w:r>
        <w:rPr>
          <w:rFonts w:hint="eastAsia" w:ascii="宋体" w:hAnsi="宋体"/>
          <w:sz w:val="24"/>
          <w:szCs w:val="24"/>
        </w:rPr>
        <w:t>在一起</w:t>
      </w:r>
      <w:r>
        <w:rPr>
          <w:rFonts w:ascii="宋体" w:hAnsi="宋体"/>
          <w:sz w:val="24"/>
          <w:szCs w:val="24"/>
        </w:rPr>
        <w:t>，合同签订后应与</w:t>
      </w:r>
      <w:r>
        <w:rPr>
          <w:rFonts w:hint="eastAsia" w:ascii="宋体" w:hAnsi="宋体"/>
          <w:sz w:val="24"/>
          <w:szCs w:val="24"/>
          <w:lang w:eastAsia="zh-CN"/>
        </w:rPr>
        <w:t>采购方</w:t>
      </w:r>
      <w:r>
        <w:rPr>
          <w:rFonts w:ascii="宋体" w:hAnsi="宋体"/>
          <w:sz w:val="24"/>
          <w:szCs w:val="24"/>
        </w:rPr>
        <w:t>指定的开关柜生产厂家密切配合，协调</w:t>
      </w:r>
      <w:r>
        <w:rPr>
          <w:rFonts w:hint="eastAsia" w:ascii="宋体" w:hAnsi="宋体"/>
          <w:sz w:val="24"/>
          <w:szCs w:val="24"/>
        </w:rPr>
        <w:t>外壳的尺寸和颜色</w:t>
      </w:r>
      <w:r>
        <w:rPr>
          <w:rFonts w:ascii="宋体" w:hAnsi="宋体"/>
          <w:sz w:val="24"/>
          <w:szCs w:val="24"/>
        </w:rPr>
        <w:t>。</w:t>
      </w:r>
    </w:p>
    <w:p w14:paraId="3B0C9D28">
      <w:pPr>
        <w:snapToGrid w:val="0"/>
        <w:spacing w:line="360" w:lineRule="auto"/>
        <w:rPr>
          <w:rFonts w:ascii="宋体" w:hAnsi="宋体"/>
          <w:sz w:val="24"/>
          <w:szCs w:val="24"/>
        </w:rPr>
      </w:pPr>
      <w:r>
        <w:rPr>
          <w:rFonts w:hint="eastAsia" w:ascii="宋体" w:hAnsi="宋体"/>
          <w:sz w:val="24"/>
          <w:szCs w:val="24"/>
        </w:rPr>
        <w:t xml:space="preserve">5.1.6 </w:t>
      </w:r>
      <w:r>
        <w:rPr>
          <w:rFonts w:hint="eastAsia" w:ascii="宋体" w:hAnsi="宋体"/>
          <w:sz w:val="24"/>
          <w:szCs w:val="24"/>
          <w:lang w:eastAsia="zh-CN"/>
        </w:rPr>
        <w:t>采购方</w:t>
      </w:r>
      <w:r>
        <w:rPr>
          <w:rFonts w:hint="eastAsia" w:ascii="宋体" w:hAnsi="宋体"/>
          <w:sz w:val="24"/>
          <w:szCs w:val="24"/>
        </w:rPr>
        <w:t>提供的电源电压为380/220V。</w:t>
      </w:r>
    </w:p>
    <w:p w14:paraId="34E0ACED">
      <w:pPr>
        <w:snapToGrid w:val="0"/>
        <w:spacing w:line="360" w:lineRule="auto"/>
        <w:rPr>
          <w:rFonts w:ascii="宋体" w:hAnsi="宋体"/>
          <w:sz w:val="24"/>
          <w:szCs w:val="24"/>
        </w:rPr>
      </w:pPr>
      <w:r>
        <w:rPr>
          <w:rFonts w:hint="eastAsia" w:ascii="宋体" w:hAnsi="宋体"/>
          <w:sz w:val="24"/>
          <w:szCs w:val="24"/>
        </w:rPr>
        <w:t>5.1.7 寿命年限：在正常运行和维修条件下</w:t>
      </w:r>
      <w:r>
        <w:rPr>
          <w:rFonts w:ascii="宋体" w:hAnsi="宋体"/>
          <w:sz w:val="24"/>
          <w:szCs w:val="24"/>
        </w:rPr>
        <w:t>30年。</w:t>
      </w:r>
    </w:p>
    <w:p w14:paraId="3C91551A">
      <w:pPr>
        <w:snapToGrid w:val="0"/>
        <w:spacing w:line="360" w:lineRule="auto"/>
        <w:rPr>
          <w:rFonts w:ascii="宋体" w:hAnsi="宋体"/>
          <w:sz w:val="24"/>
          <w:szCs w:val="24"/>
        </w:rPr>
      </w:pPr>
      <w:r>
        <w:rPr>
          <w:rFonts w:hint="eastAsia" w:ascii="宋体" w:hAnsi="宋体"/>
          <w:sz w:val="24"/>
          <w:szCs w:val="24"/>
        </w:rPr>
        <w:t>5.1.8 变压器可随时投入运行，停运一段时间后，应不需干燥而直接投入安全运行。</w:t>
      </w:r>
    </w:p>
    <w:p w14:paraId="02DAF5F9">
      <w:pPr>
        <w:snapToGrid w:val="0"/>
        <w:spacing w:line="360" w:lineRule="auto"/>
        <w:rPr>
          <w:rFonts w:ascii="宋体" w:hAnsi="宋体"/>
          <w:sz w:val="24"/>
          <w:szCs w:val="24"/>
        </w:rPr>
      </w:pPr>
      <w:r>
        <w:rPr>
          <w:rFonts w:hint="eastAsia" w:ascii="宋体" w:hAnsi="宋体"/>
          <w:sz w:val="24"/>
          <w:szCs w:val="24"/>
        </w:rPr>
        <w:t>5.1.10 变压器具有阻燃性能，不自燃，着火时，不产生有害气体。优选选用能提供国家权威机构或者国际权威机构的C2/E2/F1级产品试验报告的厂家产品。</w:t>
      </w:r>
    </w:p>
    <w:p w14:paraId="1F3E639F">
      <w:pPr>
        <w:snapToGrid w:val="0"/>
        <w:spacing w:line="360" w:lineRule="auto"/>
        <w:rPr>
          <w:rFonts w:ascii="宋体" w:hAnsi="宋体"/>
          <w:sz w:val="24"/>
          <w:szCs w:val="24"/>
        </w:rPr>
      </w:pPr>
      <w:r>
        <w:rPr>
          <w:rFonts w:hint="eastAsia" w:ascii="宋体" w:hAnsi="宋体"/>
          <w:sz w:val="24"/>
          <w:szCs w:val="24"/>
        </w:rPr>
        <w:t>5.1.11 变压器应具有良好的绝缘结构，设有轴向风道，散热性良好，保证在封闭的变压器柜内全容量运行时，各部位温升在国家标准</w:t>
      </w:r>
      <w:r>
        <w:rPr>
          <w:rFonts w:ascii="宋体" w:hAnsi="宋体"/>
          <w:sz w:val="24"/>
          <w:szCs w:val="24"/>
        </w:rPr>
        <w:t>GB</w:t>
      </w:r>
      <w:r>
        <w:rPr>
          <w:rFonts w:hint="eastAsia" w:ascii="宋体" w:hAnsi="宋体"/>
          <w:sz w:val="24"/>
          <w:szCs w:val="24"/>
        </w:rPr>
        <w:t>1094</w:t>
      </w:r>
      <w:r>
        <w:rPr>
          <w:rFonts w:ascii="宋体" w:hAnsi="宋体"/>
          <w:sz w:val="24"/>
          <w:szCs w:val="24"/>
        </w:rPr>
        <w:t>规定的范围内。变压器设</w:t>
      </w:r>
      <w:r>
        <w:rPr>
          <w:rFonts w:hint="eastAsia" w:ascii="宋体" w:hAnsi="宋体"/>
          <w:sz w:val="24"/>
          <w:szCs w:val="24"/>
        </w:rPr>
        <w:t>横流冷却</w:t>
      </w:r>
      <w:r>
        <w:rPr>
          <w:rFonts w:ascii="宋体" w:hAnsi="宋体"/>
          <w:sz w:val="24"/>
          <w:szCs w:val="24"/>
        </w:rPr>
        <w:t>风机，当强迫空气冷却运行时，可提高变压器的容量，且各部位温升仍在国家标准GB</w:t>
      </w:r>
      <w:r>
        <w:rPr>
          <w:rFonts w:hint="eastAsia" w:ascii="宋体" w:hAnsi="宋体"/>
          <w:sz w:val="24"/>
          <w:szCs w:val="24"/>
        </w:rPr>
        <w:t>1094</w:t>
      </w:r>
      <w:r>
        <w:rPr>
          <w:rFonts w:ascii="宋体" w:hAnsi="宋体"/>
          <w:sz w:val="24"/>
          <w:szCs w:val="24"/>
        </w:rPr>
        <w:t>规定的范围内。变压器投入或退出运行时，风机均可通过控制开关投入与停止运行。</w:t>
      </w:r>
    </w:p>
    <w:p w14:paraId="3DE6F185">
      <w:pPr>
        <w:snapToGrid w:val="0"/>
        <w:spacing w:line="360" w:lineRule="auto"/>
        <w:rPr>
          <w:sz w:val="24"/>
          <w:szCs w:val="24"/>
        </w:rPr>
      </w:pPr>
      <w:r>
        <w:rPr>
          <w:rFonts w:hint="eastAsia" w:ascii="宋体" w:hAnsi="宋体"/>
          <w:sz w:val="24"/>
          <w:szCs w:val="24"/>
        </w:rPr>
        <w:t>5.1.12</w:t>
      </w:r>
      <w:r>
        <w:rPr>
          <w:rFonts w:hint="eastAsia"/>
          <w:sz w:val="24"/>
          <w:szCs w:val="24"/>
        </w:rPr>
        <w:t xml:space="preserve">  每组线圈调压抽头具有明显标示。</w:t>
      </w:r>
    </w:p>
    <w:p w14:paraId="12494AFA">
      <w:pPr>
        <w:snapToGrid w:val="0"/>
        <w:spacing w:line="360" w:lineRule="auto"/>
        <w:rPr>
          <w:rFonts w:ascii="宋体" w:hAnsi="宋体"/>
          <w:sz w:val="24"/>
          <w:szCs w:val="24"/>
        </w:rPr>
      </w:pPr>
      <w:r>
        <w:rPr>
          <w:rFonts w:ascii="宋体" w:hAnsi="宋体"/>
          <w:sz w:val="24"/>
          <w:szCs w:val="24"/>
        </w:rPr>
        <w:t>5.1.</w:t>
      </w:r>
      <w:r>
        <w:rPr>
          <w:rFonts w:hint="eastAsia" w:ascii="宋体" w:hAnsi="宋体"/>
          <w:sz w:val="24"/>
          <w:szCs w:val="24"/>
        </w:rPr>
        <w:t xml:space="preserve">13 </w:t>
      </w:r>
      <w:r>
        <w:rPr>
          <w:rFonts w:ascii="宋体" w:hAnsi="宋体"/>
          <w:sz w:val="24"/>
          <w:szCs w:val="24"/>
        </w:rPr>
        <w:t>受安装场地的限制，</w:t>
      </w:r>
      <w:r>
        <w:rPr>
          <w:rFonts w:hint="eastAsia" w:ascii="宋体" w:hAnsi="宋体"/>
          <w:sz w:val="24"/>
          <w:szCs w:val="24"/>
        </w:rPr>
        <w:t>在变压器安装时，应可方便的拆卸外壳。</w:t>
      </w:r>
    </w:p>
    <w:p w14:paraId="1F6D2AC8">
      <w:pPr>
        <w:snapToGrid w:val="0"/>
        <w:spacing w:line="360" w:lineRule="auto"/>
        <w:rPr>
          <w:rFonts w:ascii="宋体" w:hAnsi="宋体"/>
          <w:sz w:val="24"/>
          <w:szCs w:val="24"/>
        </w:rPr>
      </w:pPr>
      <w:r>
        <w:rPr>
          <w:rFonts w:ascii="宋体" w:hAnsi="宋体"/>
          <w:sz w:val="24"/>
          <w:szCs w:val="24"/>
        </w:rPr>
        <w:t>5.1.</w:t>
      </w:r>
      <w:r>
        <w:rPr>
          <w:rFonts w:hint="eastAsia" w:ascii="宋体" w:hAnsi="宋体"/>
          <w:sz w:val="24"/>
          <w:szCs w:val="24"/>
        </w:rPr>
        <w:t xml:space="preserve">14 </w:t>
      </w:r>
      <w:r>
        <w:rPr>
          <w:rFonts w:ascii="宋体" w:hAnsi="宋体"/>
          <w:sz w:val="24"/>
          <w:szCs w:val="24"/>
        </w:rPr>
        <w:t>相同</w:t>
      </w:r>
      <w:r>
        <w:rPr>
          <w:rFonts w:hint="eastAsia" w:ascii="宋体" w:hAnsi="宋体"/>
          <w:sz w:val="24"/>
          <w:szCs w:val="24"/>
          <w:lang w:eastAsia="zh-CN"/>
        </w:rPr>
        <w:t>要求</w:t>
      </w:r>
      <w:r>
        <w:rPr>
          <w:rFonts w:ascii="宋体" w:hAnsi="宋体"/>
          <w:sz w:val="24"/>
          <w:szCs w:val="24"/>
        </w:rPr>
        <w:t>的变压器</w:t>
      </w:r>
      <w:r>
        <w:rPr>
          <w:rFonts w:hint="eastAsia" w:ascii="宋体" w:hAnsi="宋体"/>
          <w:sz w:val="24"/>
          <w:szCs w:val="24"/>
        </w:rPr>
        <w:t>，</w:t>
      </w:r>
      <w:r>
        <w:rPr>
          <w:rFonts w:ascii="宋体" w:hAnsi="宋体"/>
          <w:sz w:val="24"/>
          <w:szCs w:val="24"/>
        </w:rPr>
        <w:t>机械部件可以互换。</w:t>
      </w:r>
    </w:p>
    <w:p w14:paraId="0FC53589">
      <w:pPr>
        <w:snapToGrid w:val="0"/>
        <w:spacing w:line="360" w:lineRule="auto"/>
        <w:rPr>
          <w:rFonts w:ascii="宋体" w:hAnsi="宋体"/>
          <w:bCs/>
          <w:sz w:val="24"/>
          <w:szCs w:val="24"/>
        </w:rPr>
      </w:pPr>
      <w:r>
        <w:rPr>
          <w:rFonts w:ascii="宋体" w:hAnsi="宋体"/>
          <w:sz w:val="24"/>
          <w:szCs w:val="24"/>
        </w:rPr>
        <w:t>5.1.</w:t>
      </w:r>
      <w:r>
        <w:rPr>
          <w:rFonts w:hint="eastAsia" w:ascii="宋体" w:hAnsi="宋体"/>
          <w:sz w:val="24"/>
          <w:szCs w:val="24"/>
        </w:rPr>
        <w:t>1</w:t>
      </w:r>
      <w:r>
        <w:rPr>
          <w:rFonts w:hint="eastAsia" w:ascii="宋体" w:hAnsi="宋体"/>
          <w:sz w:val="24"/>
          <w:szCs w:val="24"/>
          <w:lang w:val="en-US" w:eastAsia="zh-CN"/>
        </w:rPr>
        <w:t>5</w:t>
      </w:r>
      <w:r>
        <w:rPr>
          <w:rFonts w:hint="eastAsia" w:ascii="宋体" w:hAnsi="宋体"/>
          <w:bCs/>
          <w:sz w:val="24"/>
          <w:szCs w:val="24"/>
        </w:rPr>
        <w:t xml:space="preserve"> 当变压器投入风扇运行即冷却方式为AF时，变压器应能在150%额定容量下短时运行。</w:t>
      </w:r>
    </w:p>
    <w:p w14:paraId="2E6EFBF6">
      <w:pPr>
        <w:snapToGrid w:val="0"/>
        <w:spacing w:line="360" w:lineRule="auto"/>
        <w:rPr>
          <w:rFonts w:ascii="宋体" w:hAnsi="宋体"/>
          <w:sz w:val="24"/>
          <w:szCs w:val="24"/>
        </w:rPr>
      </w:pPr>
    </w:p>
    <w:p w14:paraId="7C3AF9F5">
      <w:pPr>
        <w:snapToGrid w:val="0"/>
        <w:spacing w:line="360" w:lineRule="auto"/>
        <w:rPr>
          <w:rFonts w:ascii="宋体" w:hAnsi="宋体"/>
          <w:sz w:val="24"/>
          <w:szCs w:val="24"/>
        </w:rPr>
      </w:pPr>
    </w:p>
    <w:p w14:paraId="363B7EF0">
      <w:pPr>
        <w:snapToGrid w:val="0"/>
        <w:spacing w:line="360" w:lineRule="auto"/>
        <w:rPr>
          <w:rFonts w:ascii="宋体" w:hAnsi="宋体"/>
          <w:sz w:val="24"/>
          <w:szCs w:val="24"/>
        </w:rPr>
      </w:pPr>
      <w:r>
        <w:rPr>
          <w:rFonts w:ascii="宋体" w:hAnsi="宋体"/>
          <w:sz w:val="24"/>
          <w:szCs w:val="24"/>
        </w:rPr>
        <w:t>5.2  结构要求</w:t>
      </w:r>
    </w:p>
    <w:p w14:paraId="5735E0E0">
      <w:pPr>
        <w:snapToGrid w:val="0"/>
        <w:spacing w:line="360" w:lineRule="auto"/>
        <w:rPr>
          <w:rFonts w:ascii="宋体" w:hAnsi="宋体"/>
          <w:sz w:val="24"/>
          <w:szCs w:val="24"/>
        </w:rPr>
      </w:pPr>
      <w:r>
        <w:rPr>
          <w:rFonts w:ascii="宋体" w:hAnsi="宋体"/>
          <w:sz w:val="24"/>
          <w:szCs w:val="24"/>
        </w:rPr>
        <w:t>5.2.1  绕组</w:t>
      </w:r>
    </w:p>
    <w:p w14:paraId="6D6DBBB3">
      <w:pPr>
        <w:snapToGrid w:val="0"/>
        <w:spacing w:line="360" w:lineRule="auto"/>
        <w:ind w:firstLine="480" w:firstLineChars="200"/>
        <w:rPr>
          <w:rFonts w:ascii="宋体" w:hAnsi="宋体"/>
          <w:sz w:val="24"/>
          <w:szCs w:val="24"/>
        </w:rPr>
      </w:pPr>
      <w:r>
        <w:rPr>
          <w:rFonts w:ascii="宋体" w:hAnsi="宋体"/>
          <w:sz w:val="24"/>
          <w:szCs w:val="24"/>
        </w:rPr>
        <w:t>干式变压器</w:t>
      </w:r>
      <w:r>
        <w:rPr>
          <w:rFonts w:hint="eastAsia" w:ascii="宋体" w:hAnsi="宋体"/>
          <w:sz w:val="24"/>
          <w:szCs w:val="24"/>
        </w:rPr>
        <w:t>高低压均</w:t>
      </w:r>
      <w:r>
        <w:rPr>
          <w:rFonts w:ascii="宋体" w:hAnsi="宋体"/>
          <w:sz w:val="24"/>
          <w:szCs w:val="24"/>
        </w:rPr>
        <w:t>绕组采用高导电率的</w:t>
      </w:r>
      <w:r>
        <w:rPr>
          <w:rFonts w:hint="eastAsia" w:ascii="宋体" w:hAnsi="宋体"/>
          <w:sz w:val="24"/>
          <w:szCs w:val="24"/>
        </w:rPr>
        <w:t>纯</w:t>
      </w:r>
      <w:r>
        <w:rPr>
          <w:rFonts w:ascii="宋体" w:hAnsi="宋体"/>
          <w:sz w:val="24"/>
          <w:szCs w:val="24"/>
        </w:rPr>
        <w:t>铜导体，高压绕组为铜线式线圈</w:t>
      </w:r>
      <w:r>
        <w:rPr>
          <w:rFonts w:hint="eastAsia" w:ascii="宋体" w:hAnsi="宋体"/>
          <w:sz w:val="24"/>
          <w:szCs w:val="24"/>
        </w:rPr>
        <w:t>,环氧树脂真空压力浇注，保证产品局放≤5Pc。</w:t>
      </w:r>
      <w:r>
        <w:rPr>
          <w:rFonts w:ascii="宋体" w:hAnsi="宋体"/>
          <w:sz w:val="24"/>
          <w:szCs w:val="24"/>
        </w:rPr>
        <w:t>低压绕组为铜箔式线圈</w:t>
      </w:r>
      <w:r>
        <w:rPr>
          <w:rFonts w:hint="eastAsia" w:ascii="宋体" w:hAnsi="宋体"/>
          <w:sz w:val="24"/>
          <w:szCs w:val="24"/>
        </w:rPr>
        <w:t>，采用环氧树脂端封，变压器不会因温度的变化在寿命期限内导致线圈表面龟裂。变压器有测温装置，采用</w:t>
      </w:r>
      <w:r>
        <w:rPr>
          <w:rFonts w:ascii="宋体" w:hAnsi="宋体"/>
          <w:sz w:val="24"/>
          <w:szCs w:val="24"/>
        </w:rPr>
        <w:t>Pt100传感器。传感器</w:t>
      </w:r>
      <w:r>
        <w:rPr>
          <w:rFonts w:hint="eastAsia" w:ascii="宋体" w:hAnsi="宋体"/>
          <w:sz w:val="24"/>
          <w:szCs w:val="24"/>
        </w:rPr>
        <w:t>在低压线圈上端靠近铁心处,每相低压线圈温度最高处装设一只P</w:t>
      </w:r>
      <w:r>
        <w:rPr>
          <w:rFonts w:ascii="宋体" w:hAnsi="宋体"/>
          <w:sz w:val="24"/>
          <w:szCs w:val="24"/>
        </w:rPr>
        <w:t>t100传感器。</w:t>
      </w:r>
    </w:p>
    <w:p w14:paraId="377DE5F2">
      <w:pPr>
        <w:snapToGrid w:val="0"/>
        <w:spacing w:line="360" w:lineRule="auto"/>
        <w:rPr>
          <w:rFonts w:ascii="宋体" w:hAnsi="宋体"/>
          <w:sz w:val="24"/>
          <w:szCs w:val="24"/>
        </w:rPr>
      </w:pPr>
      <w:r>
        <w:rPr>
          <w:rFonts w:ascii="宋体" w:hAnsi="宋体"/>
          <w:sz w:val="24"/>
          <w:szCs w:val="24"/>
        </w:rPr>
        <w:t>5.2.2  铁芯</w:t>
      </w:r>
    </w:p>
    <w:p w14:paraId="5725600B">
      <w:pPr>
        <w:snapToGrid w:val="0"/>
        <w:spacing w:line="360" w:lineRule="auto"/>
        <w:rPr>
          <w:rFonts w:ascii="宋体" w:hAnsi="宋体"/>
          <w:sz w:val="24"/>
          <w:szCs w:val="24"/>
        </w:rPr>
      </w:pPr>
      <w:r>
        <w:rPr>
          <w:rFonts w:ascii="宋体" w:hAnsi="宋体"/>
          <w:sz w:val="24"/>
          <w:szCs w:val="24"/>
        </w:rPr>
        <w:t>5.2.2.1  变压器</w:t>
      </w:r>
      <w:r>
        <w:rPr>
          <w:rFonts w:hint="eastAsia" w:ascii="宋体" w:hAnsi="宋体"/>
          <w:sz w:val="24"/>
          <w:szCs w:val="24"/>
        </w:rPr>
        <w:t>铁芯</w:t>
      </w:r>
      <w:r>
        <w:rPr>
          <w:rFonts w:ascii="宋体" w:hAnsi="宋体"/>
          <w:sz w:val="24"/>
          <w:szCs w:val="24"/>
        </w:rPr>
        <w:t>采用</w:t>
      </w:r>
      <w:r>
        <w:rPr>
          <w:rFonts w:hint="eastAsia" w:ascii="宋体" w:hAnsi="宋体"/>
          <w:sz w:val="24"/>
          <w:szCs w:val="24"/>
        </w:rPr>
        <w:t>优质硅钢片</w:t>
      </w:r>
      <w:r>
        <w:rPr>
          <w:rFonts w:ascii="宋体" w:hAnsi="宋体"/>
          <w:sz w:val="24"/>
          <w:szCs w:val="24"/>
        </w:rPr>
        <w:t>，并采取有效措施避免涡流；</w:t>
      </w:r>
      <w:r>
        <w:rPr>
          <w:rFonts w:hint="eastAsia" w:ascii="宋体" w:hAnsi="宋体"/>
          <w:sz w:val="24"/>
          <w:szCs w:val="24"/>
        </w:rPr>
        <w:t>铁芯能够不需要依赖线圈而得到支撑，自行站立。</w:t>
      </w:r>
    </w:p>
    <w:p w14:paraId="5C99B799">
      <w:pPr>
        <w:snapToGrid w:val="0"/>
        <w:spacing w:line="336" w:lineRule="auto"/>
        <w:rPr>
          <w:rFonts w:ascii="宋体" w:hAnsi="宋体"/>
          <w:sz w:val="24"/>
          <w:szCs w:val="24"/>
        </w:rPr>
      </w:pPr>
      <w:r>
        <w:rPr>
          <w:rFonts w:ascii="宋体" w:hAnsi="宋体"/>
          <w:sz w:val="24"/>
          <w:szCs w:val="24"/>
        </w:rPr>
        <w:t>5.2.2.2  铁芯</w:t>
      </w:r>
      <w:r>
        <w:rPr>
          <w:rFonts w:hint="eastAsia" w:ascii="宋体" w:hAnsi="宋体"/>
          <w:sz w:val="24"/>
          <w:szCs w:val="24"/>
        </w:rPr>
        <w:t>有</w:t>
      </w:r>
      <w:r>
        <w:rPr>
          <w:rFonts w:ascii="宋体" w:hAnsi="宋体"/>
          <w:sz w:val="24"/>
          <w:szCs w:val="24"/>
        </w:rPr>
        <w:t>一个可拆铁芯接地连接片接地</w:t>
      </w:r>
      <w:r>
        <w:rPr>
          <w:rFonts w:hint="eastAsia" w:ascii="宋体" w:hAnsi="宋体"/>
          <w:sz w:val="24"/>
          <w:szCs w:val="24"/>
        </w:rPr>
        <w:t>，并有明显接地符号或字样</w:t>
      </w:r>
      <w:r>
        <w:rPr>
          <w:rFonts w:ascii="宋体" w:hAnsi="宋体"/>
          <w:sz w:val="24"/>
          <w:szCs w:val="24"/>
        </w:rPr>
        <w:t>。</w:t>
      </w:r>
    </w:p>
    <w:p w14:paraId="554A4DC4">
      <w:pPr>
        <w:snapToGrid w:val="0"/>
        <w:spacing w:line="360" w:lineRule="auto"/>
        <w:rPr>
          <w:rFonts w:ascii="宋体" w:hAnsi="宋体"/>
          <w:sz w:val="24"/>
          <w:szCs w:val="24"/>
        </w:rPr>
      </w:pPr>
      <w:r>
        <w:rPr>
          <w:rFonts w:ascii="宋体" w:hAnsi="宋体"/>
          <w:sz w:val="24"/>
          <w:szCs w:val="24"/>
        </w:rPr>
        <w:t>5.2.2.</w:t>
      </w:r>
      <w:r>
        <w:rPr>
          <w:rFonts w:hint="eastAsia" w:ascii="宋体" w:hAnsi="宋体"/>
          <w:sz w:val="24"/>
          <w:szCs w:val="24"/>
        </w:rPr>
        <w:t xml:space="preserve">3  </w:t>
      </w:r>
      <w:r>
        <w:rPr>
          <w:rFonts w:ascii="宋体" w:hAnsi="宋体"/>
          <w:sz w:val="24"/>
          <w:szCs w:val="24"/>
        </w:rPr>
        <w:t>变压器铁芯和金属件</w:t>
      </w:r>
      <w:r>
        <w:rPr>
          <w:rFonts w:hint="eastAsia" w:ascii="宋体" w:hAnsi="宋体"/>
          <w:sz w:val="24"/>
          <w:szCs w:val="24"/>
        </w:rPr>
        <w:t>均</w:t>
      </w:r>
      <w:r>
        <w:rPr>
          <w:rFonts w:ascii="宋体" w:hAnsi="宋体"/>
          <w:sz w:val="24"/>
          <w:szCs w:val="24"/>
        </w:rPr>
        <w:t>有防腐保护层。</w:t>
      </w:r>
    </w:p>
    <w:p w14:paraId="7057F2DA">
      <w:pPr>
        <w:snapToGrid w:val="0"/>
        <w:spacing w:line="360" w:lineRule="auto"/>
        <w:rPr>
          <w:rFonts w:ascii="宋体" w:hAnsi="宋体"/>
          <w:sz w:val="24"/>
          <w:szCs w:val="24"/>
        </w:rPr>
      </w:pPr>
      <w:r>
        <w:rPr>
          <w:rFonts w:ascii="宋体" w:hAnsi="宋体"/>
          <w:sz w:val="24"/>
          <w:szCs w:val="24"/>
        </w:rPr>
        <w:t xml:space="preserve">5.2.3  </w:t>
      </w:r>
      <w:r>
        <w:rPr>
          <w:rFonts w:hint="eastAsia" w:ascii="宋体" w:hAnsi="宋体"/>
          <w:sz w:val="24"/>
          <w:szCs w:val="24"/>
        </w:rPr>
        <w:t>变压器绝缘材料采用优质环氧树脂。</w:t>
      </w:r>
    </w:p>
    <w:p w14:paraId="657663EE">
      <w:pPr>
        <w:snapToGrid w:val="0"/>
        <w:spacing w:line="360" w:lineRule="auto"/>
        <w:rPr>
          <w:rFonts w:ascii="宋体" w:hAnsi="宋体"/>
          <w:sz w:val="24"/>
          <w:szCs w:val="24"/>
        </w:rPr>
      </w:pPr>
      <w:r>
        <w:rPr>
          <w:rFonts w:hint="eastAsia" w:ascii="宋体" w:hAnsi="宋体"/>
          <w:sz w:val="24"/>
          <w:szCs w:val="24"/>
        </w:rPr>
        <w:t xml:space="preserve">5.2.4  </w:t>
      </w:r>
      <w:r>
        <w:rPr>
          <w:rFonts w:ascii="宋体" w:hAnsi="宋体"/>
          <w:sz w:val="24"/>
          <w:szCs w:val="24"/>
        </w:rPr>
        <w:t>变压器高压绕组端子连接电缆（电缆可能从变压器外壳的顶部或底部进入，当从顶部进入时，外壳顶部应留有与电缆管连接</w:t>
      </w:r>
      <w:r>
        <w:rPr>
          <w:rFonts w:hint="eastAsia" w:ascii="宋体" w:hAnsi="宋体"/>
          <w:sz w:val="24"/>
          <w:szCs w:val="24"/>
        </w:rPr>
        <w:t>的</w:t>
      </w:r>
      <w:r>
        <w:rPr>
          <w:rFonts w:ascii="宋体" w:hAnsi="宋体"/>
          <w:sz w:val="24"/>
          <w:szCs w:val="24"/>
        </w:rPr>
        <w:t>孔洞，电缆管用锁母固定在变压器的外壳上）。</w:t>
      </w:r>
    </w:p>
    <w:p w14:paraId="084D0BD9">
      <w:pPr>
        <w:snapToGrid w:val="0"/>
        <w:spacing w:line="360" w:lineRule="auto"/>
        <w:rPr>
          <w:rFonts w:ascii="宋体" w:hAnsi="宋体"/>
          <w:sz w:val="24"/>
          <w:szCs w:val="24"/>
        </w:rPr>
      </w:pPr>
      <w:r>
        <w:rPr>
          <w:rFonts w:ascii="宋体" w:hAnsi="宋体"/>
          <w:sz w:val="24"/>
          <w:szCs w:val="24"/>
        </w:rPr>
        <w:t>5.2.</w:t>
      </w:r>
      <w:r>
        <w:rPr>
          <w:rFonts w:hint="eastAsia" w:ascii="宋体" w:hAnsi="宋体"/>
          <w:sz w:val="24"/>
          <w:szCs w:val="24"/>
        </w:rPr>
        <w:t>5</w:t>
      </w:r>
      <w:r>
        <w:rPr>
          <w:rFonts w:ascii="宋体" w:hAnsi="宋体"/>
          <w:sz w:val="24"/>
          <w:szCs w:val="24"/>
        </w:rPr>
        <w:t xml:space="preserve">  变压器外壳</w:t>
      </w:r>
    </w:p>
    <w:p w14:paraId="30944FBC">
      <w:pPr>
        <w:snapToGrid w:val="0"/>
        <w:spacing w:line="360" w:lineRule="auto"/>
        <w:rPr>
          <w:rFonts w:ascii="宋体" w:hAnsi="宋体"/>
          <w:sz w:val="24"/>
          <w:szCs w:val="24"/>
        </w:rPr>
      </w:pPr>
      <w:r>
        <w:rPr>
          <w:rFonts w:ascii="宋体" w:hAnsi="宋体"/>
          <w:sz w:val="24"/>
          <w:szCs w:val="24"/>
        </w:rPr>
        <w:t>5.2.</w:t>
      </w:r>
      <w:r>
        <w:rPr>
          <w:rFonts w:hint="eastAsia" w:ascii="宋体" w:hAnsi="宋体"/>
          <w:sz w:val="24"/>
          <w:szCs w:val="24"/>
        </w:rPr>
        <w:t>5</w:t>
      </w:r>
      <w:r>
        <w:rPr>
          <w:rFonts w:ascii="宋体" w:hAnsi="宋体"/>
          <w:sz w:val="24"/>
          <w:szCs w:val="24"/>
        </w:rPr>
        <w:t>.1  干式变压器外壳应是自承式刚性结构，外壳钢板的厚度应满足国标和IEC的有关标准。变压器外壳高度应与开关柜高度</w:t>
      </w:r>
      <w:r>
        <w:rPr>
          <w:rFonts w:hint="eastAsia" w:ascii="宋体" w:hAnsi="宋体"/>
          <w:sz w:val="24"/>
          <w:szCs w:val="24"/>
        </w:rPr>
        <w:t>配合</w:t>
      </w:r>
      <w:r>
        <w:rPr>
          <w:rFonts w:ascii="宋体" w:hAnsi="宋体"/>
          <w:sz w:val="24"/>
          <w:szCs w:val="24"/>
        </w:rPr>
        <w:t>。</w:t>
      </w:r>
      <w:r>
        <w:rPr>
          <w:rFonts w:hint="eastAsia" w:ascii="宋体" w:hAnsi="宋体"/>
          <w:sz w:val="24"/>
          <w:szCs w:val="24"/>
        </w:rPr>
        <w:t>外壳采用优质冷轧钢板制成，钢板厚≥1.5mm。</w:t>
      </w:r>
    </w:p>
    <w:p w14:paraId="0075C5D1">
      <w:pPr>
        <w:snapToGrid w:val="0"/>
        <w:spacing w:line="360" w:lineRule="auto"/>
        <w:rPr>
          <w:rFonts w:ascii="宋体" w:hAnsi="宋体"/>
          <w:sz w:val="24"/>
          <w:szCs w:val="24"/>
        </w:rPr>
      </w:pPr>
      <w:r>
        <w:rPr>
          <w:rFonts w:ascii="宋体" w:hAnsi="宋体"/>
          <w:sz w:val="24"/>
          <w:szCs w:val="24"/>
        </w:rPr>
        <w:t>5.2.</w:t>
      </w:r>
      <w:r>
        <w:rPr>
          <w:rFonts w:hint="eastAsia" w:ascii="宋体" w:hAnsi="宋体"/>
          <w:sz w:val="24"/>
          <w:szCs w:val="24"/>
        </w:rPr>
        <w:t>5</w:t>
      </w:r>
      <w:r>
        <w:rPr>
          <w:rFonts w:ascii="宋体" w:hAnsi="宋体"/>
          <w:sz w:val="24"/>
          <w:szCs w:val="24"/>
        </w:rPr>
        <w:t>.</w:t>
      </w:r>
      <w:r>
        <w:rPr>
          <w:rFonts w:hint="eastAsia" w:ascii="宋体" w:hAnsi="宋体"/>
          <w:sz w:val="24"/>
          <w:szCs w:val="24"/>
        </w:rPr>
        <w:t>2</w:t>
      </w:r>
      <w:r>
        <w:rPr>
          <w:rFonts w:ascii="宋体" w:hAnsi="宋体"/>
          <w:sz w:val="24"/>
          <w:szCs w:val="24"/>
        </w:rPr>
        <w:t xml:space="preserve">  干式变压器外壳的油漆和前面板布置应和相邻的低压</w:t>
      </w:r>
      <w:r>
        <w:rPr>
          <w:rFonts w:hint="eastAsia" w:ascii="宋体" w:hAnsi="宋体"/>
          <w:sz w:val="24"/>
          <w:szCs w:val="24"/>
        </w:rPr>
        <w:t>开关柜</w:t>
      </w:r>
      <w:r>
        <w:rPr>
          <w:rFonts w:ascii="宋体" w:hAnsi="宋体"/>
          <w:sz w:val="24"/>
          <w:szCs w:val="24"/>
        </w:rPr>
        <w:t>协调</w:t>
      </w:r>
      <w:r>
        <w:rPr>
          <w:rFonts w:hint="eastAsia" w:ascii="宋体" w:hAnsi="宋体"/>
          <w:sz w:val="24"/>
          <w:szCs w:val="24"/>
        </w:rPr>
        <w:t>，最终由</w:t>
      </w:r>
      <w:r>
        <w:rPr>
          <w:rFonts w:hint="eastAsia" w:ascii="宋体" w:hAnsi="宋体"/>
          <w:sz w:val="24"/>
          <w:szCs w:val="24"/>
          <w:lang w:eastAsia="zh-CN"/>
        </w:rPr>
        <w:t>采购方</w:t>
      </w:r>
      <w:r>
        <w:rPr>
          <w:rFonts w:hint="eastAsia" w:ascii="宋体" w:hAnsi="宋体"/>
          <w:sz w:val="24"/>
          <w:szCs w:val="24"/>
        </w:rPr>
        <w:t>书面确定。</w:t>
      </w:r>
    </w:p>
    <w:p w14:paraId="5E55958A">
      <w:pPr>
        <w:snapToGrid w:val="0"/>
        <w:spacing w:line="360" w:lineRule="auto"/>
        <w:rPr>
          <w:rFonts w:ascii="宋体" w:hAnsi="宋体"/>
          <w:sz w:val="24"/>
          <w:szCs w:val="24"/>
        </w:rPr>
      </w:pPr>
      <w:r>
        <w:rPr>
          <w:rFonts w:ascii="宋体" w:hAnsi="宋体"/>
          <w:sz w:val="24"/>
          <w:szCs w:val="24"/>
        </w:rPr>
        <w:t>5.2.</w:t>
      </w:r>
      <w:r>
        <w:rPr>
          <w:rFonts w:hint="eastAsia" w:ascii="宋体" w:hAnsi="宋体"/>
          <w:sz w:val="24"/>
          <w:szCs w:val="24"/>
        </w:rPr>
        <w:t>6</w:t>
      </w:r>
      <w:r>
        <w:rPr>
          <w:rFonts w:ascii="宋体" w:hAnsi="宋体"/>
          <w:sz w:val="24"/>
          <w:szCs w:val="24"/>
        </w:rPr>
        <w:t xml:space="preserve">  变压器底座</w:t>
      </w:r>
      <w:r>
        <w:rPr>
          <w:rFonts w:hint="eastAsia" w:ascii="宋体" w:hAnsi="宋体"/>
          <w:sz w:val="24"/>
          <w:szCs w:val="24"/>
        </w:rPr>
        <w:t>不</w:t>
      </w:r>
      <w:r>
        <w:rPr>
          <w:rFonts w:ascii="宋体" w:hAnsi="宋体"/>
          <w:sz w:val="24"/>
          <w:szCs w:val="24"/>
        </w:rPr>
        <w:t>设轮子，变压器应设有</w:t>
      </w:r>
      <w:r>
        <w:rPr>
          <w:rFonts w:hint="eastAsia" w:ascii="宋体" w:hAnsi="宋体"/>
          <w:sz w:val="24"/>
          <w:szCs w:val="24"/>
        </w:rPr>
        <w:t>承受变压器总重的起吊吊环。</w:t>
      </w:r>
    </w:p>
    <w:p w14:paraId="1A778926">
      <w:pPr>
        <w:snapToGrid w:val="0"/>
        <w:spacing w:line="360" w:lineRule="auto"/>
        <w:ind w:firstLine="480"/>
        <w:rPr>
          <w:rFonts w:ascii="宋体" w:hAnsi="宋体"/>
          <w:b/>
          <w:bCs/>
          <w:sz w:val="24"/>
          <w:szCs w:val="24"/>
        </w:rPr>
      </w:pPr>
    </w:p>
    <w:p w14:paraId="3C99CF35">
      <w:pPr>
        <w:snapToGrid w:val="0"/>
        <w:spacing w:line="360" w:lineRule="auto"/>
        <w:rPr>
          <w:rFonts w:ascii="宋体" w:hAnsi="宋体"/>
          <w:sz w:val="24"/>
          <w:szCs w:val="24"/>
        </w:rPr>
      </w:pPr>
      <w:r>
        <w:rPr>
          <w:rFonts w:ascii="宋体" w:hAnsi="宋体"/>
          <w:sz w:val="24"/>
          <w:szCs w:val="24"/>
        </w:rPr>
        <w:t xml:space="preserve">5.4 </w:t>
      </w:r>
      <w:r>
        <w:rPr>
          <w:rFonts w:hint="eastAsia" w:ascii="宋体" w:hAnsi="宋体"/>
          <w:sz w:val="24"/>
          <w:szCs w:val="24"/>
        </w:rPr>
        <w:t>阻抗要求</w:t>
      </w:r>
    </w:p>
    <w:p w14:paraId="7C6AF74F">
      <w:pPr>
        <w:snapToGrid w:val="0"/>
        <w:spacing w:line="360" w:lineRule="auto"/>
        <w:ind w:firstLine="420"/>
        <w:rPr>
          <w:rFonts w:ascii="宋体" w:hAnsi="宋体"/>
          <w:sz w:val="24"/>
          <w:szCs w:val="24"/>
        </w:rPr>
      </w:pPr>
      <w:r>
        <w:rPr>
          <w:rFonts w:ascii="宋体" w:hAnsi="宋体"/>
          <w:sz w:val="24"/>
          <w:szCs w:val="24"/>
        </w:rPr>
        <w:t>干式变压器的阻抗偏差不应大于额定阻抗的</w:t>
      </w:r>
      <w:r>
        <w:rPr>
          <w:rFonts w:ascii="宋体" w:hAnsi="宋体"/>
          <w:sz w:val="24"/>
          <w:szCs w:val="24"/>
        </w:rPr>
        <w:sym w:font="Symbol" w:char="F0B1"/>
      </w:r>
      <w:r>
        <w:rPr>
          <w:rFonts w:hint="eastAsia" w:ascii="宋体" w:hAnsi="宋体"/>
          <w:sz w:val="24"/>
          <w:szCs w:val="24"/>
        </w:rPr>
        <w:t>10</w:t>
      </w:r>
      <w:r>
        <w:rPr>
          <w:rFonts w:ascii="宋体" w:hAnsi="宋体"/>
          <w:sz w:val="24"/>
          <w:szCs w:val="24"/>
        </w:rPr>
        <w:t>%。</w:t>
      </w:r>
    </w:p>
    <w:p w14:paraId="51DAC313">
      <w:pPr>
        <w:snapToGrid w:val="0"/>
        <w:spacing w:line="360" w:lineRule="auto"/>
        <w:ind w:firstLine="420"/>
        <w:rPr>
          <w:rFonts w:ascii="宋体" w:hAnsi="宋体"/>
          <w:sz w:val="24"/>
          <w:szCs w:val="24"/>
        </w:rPr>
      </w:pPr>
      <w:r>
        <w:rPr>
          <w:rFonts w:hint="eastAsia" w:ascii="宋体" w:hAnsi="宋体"/>
          <w:sz w:val="24"/>
          <w:szCs w:val="24"/>
        </w:rPr>
        <w:t>绕组直流电阻不平衡率：相小于4</w:t>
      </w:r>
      <w:r>
        <w:rPr>
          <w:rFonts w:ascii="宋体" w:hAnsi="宋体"/>
          <w:sz w:val="24"/>
          <w:szCs w:val="24"/>
        </w:rPr>
        <w:t>%，线小于</w:t>
      </w:r>
      <w:r>
        <w:rPr>
          <w:rFonts w:hint="eastAsia" w:ascii="宋体" w:hAnsi="宋体"/>
          <w:sz w:val="24"/>
          <w:szCs w:val="24"/>
        </w:rPr>
        <w:t>2</w:t>
      </w:r>
      <w:r>
        <w:rPr>
          <w:rFonts w:ascii="宋体" w:hAnsi="宋体"/>
          <w:sz w:val="24"/>
          <w:szCs w:val="24"/>
        </w:rPr>
        <w:t>%</w:t>
      </w:r>
      <w:r>
        <w:rPr>
          <w:rFonts w:hint="eastAsia" w:ascii="宋体" w:hAnsi="宋体"/>
          <w:sz w:val="24"/>
          <w:szCs w:val="24"/>
        </w:rPr>
        <w:t>。</w:t>
      </w:r>
    </w:p>
    <w:p w14:paraId="4081B5DD">
      <w:pPr>
        <w:snapToGrid w:val="0"/>
        <w:spacing w:line="360" w:lineRule="auto"/>
        <w:ind w:firstLine="480"/>
        <w:rPr>
          <w:rFonts w:ascii="宋体" w:hAnsi="宋体"/>
          <w:sz w:val="24"/>
          <w:szCs w:val="24"/>
        </w:rPr>
      </w:pPr>
    </w:p>
    <w:p w14:paraId="4492E1E9">
      <w:pPr>
        <w:snapToGrid w:val="0"/>
        <w:spacing w:line="360" w:lineRule="auto"/>
        <w:rPr>
          <w:rFonts w:ascii="宋体" w:hAnsi="宋体"/>
          <w:sz w:val="24"/>
          <w:szCs w:val="24"/>
        </w:rPr>
      </w:pPr>
      <w:r>
        <w:rPr>
          <w:rFonts w:ascii="宋体" w:hAnsi="宋体"/>
          <w:sz w:val="24"/>
          <w:szCs w:val="24"/>
        </w:rPr>
        <w:t>5.5  过激磁能力</w:t>
      </w:r>
    </w:p>
    <w:p w14:paraId="02F21D69">
      <w:pPr>
        <w:snapToGrid w:val="0"/>
        <w:spacing w:line="360" w:lineRule="auto"/>
        <w:ind w:firstLine="480" w:firstLineChars="200"/>
        <w:rPr>
          <w:rFonts w:ascii="宋体" w:hAnsi="宋体"/>
          <w:sz w:val="24"/>
          <w:szCs w:val="24"/>
        </w:rPr>
      </w:pPr>
      <w:r>
        <w:rPr>
          <w:rFonts w:ascii="宋体" w:hAnsi="宋体"/>
          <w:sz w:val="24"/>
          <w:szCs w:val="24"/>
        </w:rPr>
        <w:t>变压器应能在110%额定电压时空载长期连续运行。</w:t>
      </w:r>
      <w:r>
        <w:rPr>
          <w:rFonts w:hint="eastAsia" w:ascii="宋体" w:hAnsi="宋体"/>
          <w:sz w:val="24"/>
          <w:szCs w:val="24"/>
        </w:rPr>
        <w:t>在</w:t>
      </w:r>
      <w:r>
        <w:rPr>
          <w:rFonts w:ascii="宋体" w:hAnsi="宋体"/>
          <w:sz w:val="24"/>
          <w:szCs w:val="24"/>
        </w:rPr>
        <w:t>105%额定电压时，</w:t>
      </w:r>
      <w:r>
        <w:rPr>
          <w:rFonts w:hint="eastAsia" w:ascii="宋体" w:hAnsi="宋体"/>
          <w:sz w:val="24"/>
          <w:szCs w:val="24"/>
        </w:rPr>
        <w:t>可满载</w:t>
      </w:r>
      <w:r>
        <w:rPr>
          <w:rFonts w:ascii="宋体" w:hAnsi="宋体"/>
          <w:sz w:val="24"/>
          <w:szCs w:val="24"/>
        </w:rPr>
        <w:t>长期连续运行。</w:t>
      </w:r>
    </w:p>
    <w:p w14:paraId="228D37BE">
      <w:pPr>
        <w:snapToGrid w:val="0"/>
        <w:spacing w:line="360" w:lineRule="auto"/>
        <w:ind w:firstLine="480" w:firstLineChars="200"/>
        <w:rPr>
          <w:rFonts w:ascii="宋体" w:hAnsi="宋体"/>
          <w:sz w:val="24"/>
          <w:szCs w:val="24"/>
        </w:rPr>
      </w:pPr>
    </w:p>
    <w:p w14:paraId="0AF8F999">
      <w:pPr>
        <w:snapToGrid w:val="0"/>
        <w:spacing w:line="360" w:lineRule="auto"/>
        <w:rPr>
          <w:rFonts w:ascii="宋体" w:hAnsi="宋体"/>
          <w:sz w:val="24"/>
          <w:szCs w:val="24"/>
        </w:rPr>
      </w:pPr>
      <w:r>
        <w:rPr>
          <w:rFonts w:ascii="宋体" w:hAnsi="宋体"/>
          <w:sz w:val="24"/>
          <w:szCs w:val="24"/>
        </w:rPr>
        <w:t>5.6  过负载能力</w:t>
      </w:r>
    </w:p>
    <w:p w14:paraId="6F728D3D">
      <w:pPr>
        <w:snapToGrid w:val="0"/>
        <w:spacing w:line="360" w:lineRule="auto"/>
        <w:ind w:firstLine="480" w:firstLineChars="200"/>
        <w:rPr>
          <w:rFonts w:ascii="宋体" w:hAnsi="宋体"/>
          <w:sz w:val="24"/>
          <w:szCs w:val="24"/>
        </w:rPr>
      </w:pPr>
      <w:r>
        <w:rPr>
          <w:rFonts w:hint="eastAsia" w:ascii="宋体" w:hAnsi="宋体"/>
          <w:sz w:val="24"/>
          <w:szCs w:val="24"/>
        </w:rPr>
        <w:t>变压器允许过负荷能力符合国家标准和</w:t>
      </w:r>
      <w:r>
        <w:rPr>
          <w:rFonts w:ascii="Arial" w:hAnsi="Arial"/>
          <w:sz w:val="24"/>
          <w:szCs w:val="24"/>
        </w:rPr>
        <w:t>IEC</w:t>
      </w:r>
      <w:r>
        <w:rPr>
          <w:rFonts w:hint="eastAsia" w:ascii="Arial" w:hAnsi="Arial"/>
          <w:sz w:val="24"/>
          <w:szCs w:val="24"/>
        </w:rPr>
        <w:t>干式变压器过负荷导则</w:t>
      </w:r>
      <w:r>
        <w:rPr>
          <w:rFonts w:hint="eastAsia" w:ascii="宋体" w:hAnsi="宋体"/>
          <w:sz w:val="24"/>
          <w:szCs w:val="24"/>
        </w:rPr>
        <w:t>的要求。</w:t>
      </w:r>
    </w:p>
    <w:p w14:paraId="23B0ED05">
      <w:pPr>
        <w:snapToGrid w:val="0"/>
        <w:spacing w:line="360" w:lineRule="auto"/>
        <w:ind w:firstLine="480" w:firstLineChars="200"/>
        <w:rPr>
          <w:rFonts w:ascii="宋体" w:hAnsi="宋体"/>
          <w:sz w:val="24"/>
          <w:szCs w:val="24"/>
        </w:rPr>
      </w:pPr>
    </w:p>
    <w:p w14:paraId="3DAEB91C">
      <w:pPr>
        <w:snapToGrid w:val="0"/>
        <w:spacing w:line="360" w:lineRule="auto"/>
        <w:rPr>
          <w:rFonts w:ascii="宋体" w:hAnsi="宋体"/>
          <w:sz w:val="24"/>
          <w:szCs w:val="24"/>
        </w:rPr>
      </w:pPr>
      <w:r>
        <w:rPr>
          <w:rFonts w:ascii="宋体" w:hAnsi="宋体"/>
          <w:sz w:val="24"/>
          <w:szCs w:val="24"/>
        </w:rPr>
        <w:t>5.7  承受短路的能力</w:t>
      </w:r>
    </w:p>
    <w:p w14:paraId="2AE8C187">
      <w:pPr>
        <w:snapToGrid w:val="0"/>
        <w:spacing w:line="360" w:lineRule="auto"/>
        <w:ind w:firstLine="480" w:firstLineChars="200"/>
        <w:rPr>
          <w:color w:val="auto"/>
          <w:sz w:val="24"/>
          <w:szCs w:val="24"/>
          <w:highlight w:val="none"/>
        </w:rPr>
      </w:pPr>
      <w:r>
        <w:rPr>
          <w:rFonts w:hint="eastAsia"/>
          <w:color w:val="auto"/>
          <w:sz w:val="24"/>
          <w:szCs w:val="24"/>
          <w:highlight w:val="none"/>
        </w:rPr>
        <w:t>变压器承受外部短路电流有效值及冲击峰值电流</w:t>
      </w:r>
      <w:r>
        <w:rPr>
          <w:rFonts w:hint="eastAsia"/>
          <w:color w:val="auto"/>
          <w:sz w:val="24"/>
          <w:szCs w:val="24"/>
          <w:highlight w:val="none"/>
          <w:lang w:eastAsia="zh-CN"/>
        </w:rPr>
        <w:t>，</w:t>
      </w:r>
      <w:r>
        <w:rPr>
          <w:rFonts w:hint="eastAsia"/>
          <w:color w:val="auto"/>
          <w:sz w:val="24"/>
          <w:szCs w:val="24"/>
          <w:highlight w:val="none"/>
        </w:rPr>
        <w:t>应满足变压器高压侧无穷大容量在低压侧三相短路后流经变压器电流值。绕组及铁芯等不应有不允许的变形和位移。短路后</w:t>
      </w:r>
      <w:r>
        <w:rPr>
          <w:color w:val="auto"/>
          <w:sz w:val="24"/>
          <w:szCs w:val="24"/>
          <w:highlight w:val="none"/>
        </w:rPr>
        <w:t>线圈平均温度的最大允许值应满足国标和IEC相关标准的要求</w:t>
      </w:r>
      <w:r>
        <w:rPr>
          <w:rFonts w:hint="eastAsia"/>
          <w:color w:val="auto"/>
          <w:sz w:val="24"/>
          <w:szCs w:val="24"/>
          <w:highlight w:val="none"/>
        </w:rPr>
        <w:t>，保证该变压器可继续运行。</w:t>
      </w:r>
      <w:r>
        <w:rPr>
          <w:color w:val="auto"/>
          <w:sz w:val="24"/>
          <w:szCs w:val="24"/>
          <w:highlight w:val="none"/>
        </w:rPr>
        <w:t>变压器在各分接头位置时，都应能承受线端突发短路的动、热稳定而不产生任何损伤、变形及紧固件松动。</w:t>
      </w:r>
    </w:p>
    <w:p w14:paraId="08FEC0FC">
      <w:pPr>
        <w:snapToGrid w:val="0"/>
        <w:spacing w:line="360" w:lineRule="auto"/>
        <w:ind w:firstLine="482" w:firstLineChars="200"/>
        <w:rPr>
          <w:b/>
          <w:sz w:val="24"/>
          <w:szCs w:val="24"/>
        </w:rPr>
      </w:pPr>
    </w:p>
    <w:p w14:paraId="0502CB00">
      <w:pPr>
        <w:snapToGrid w:val="0"/>
        <w:spacing w:line="360" w:lineRule="auto"/>
        <w:rPr>
          <w:rFonts w:ascii="宋体" w:hAnsi="宋体"/>
          <w:sz w:val="24"/>
          <w:szCs w:val="24"/>
        </w:rPr>
      </w:pPr>
      <w:r>
        <w:rPr>
          <w:rFonts w:ascii="宋体" w:hAnsi="宋体"/>
          <w:sz w:val="24"/>
          <w:szCs w:val="24"/>
        </w:rPr>
        <w:t>5.8  温升限值(环境温度</w:t>
      </w:r>
      <w:r>
        <w:rPr>
          <w:rFonts w:hint="eastAsia" w:ascii="宋体" w:hAnsi="宋体"/>
          <w:sz w:val="24"/>
          <w:szCs w:val="24"/>
        </w:rPr>
        <w:t>3</w:t>
      </w:r>
      <w:r>
        <w:rPr>
          <w:rFonts w:ascii="宋体" w:hAnsi="宋体"/>
          <w:sz w:val="24"/>
          <w:szCs w:val="24"/>
        </w:rPr>
        <w:t>0℃)</w:t>
      </w:r>
    </w:p>
    <w:tbl>
      <w:tblPr>
        <w:tblStyle w:val="9"/>
        <w:tblW w:w="8843" w:type="dxa"/>
        <w:tblInd w:w="0"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28" w:type="dxa"/>
          <w:bottom w:w="0" w:type="dxa"/>
          <w:right w:w="28" w:type="dxa"/>
        </w:tblCellMar>
      </w:tblPr>
      <w:tblGrid>
        <w:gridCol w:w="2150"/>
        <w:gridCol w:w="2151"/>
        <w:gridCol w:w="4542"/>
      </w:tblGrid>
      <w:tr w14:paraId="5FD18A8B">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c>
          <w:tcPr>
            <w:tcW w:w="2150" w:type="dxa"/>
            <w:vAlign w:val="center"/>
          </w:tcPr>
          <w:p w14:paraId="0822CAD1">
            <w:pPr>
              <w:snapToGrid w:val="0"/>
              <w:spacing w:line="360" w:lineRule="auto"/>
              <w:jc w:val="center"/>
              <w:rPr>
                <w:rFonts w:ascii="宋体" w:hAnsi="宋体"/>
                <w:sz w:val="24"/>
                <w:szCs w:val="24"/>
              </w:rPr>
            </w:pPr>
            <w:r>
              <w:rPr>
                <w:rFonts w:ascii="宋体" w:hAnsi="宋体"/>
                <w:sz w:val="24"/>
                <w:szCs w:val="24"/>
              </w:rPr>
              <w:t>部   位</w:t>
            </w:r>
          </w:p>
        </w:tc>
        <w:tc>
          <w:tcPr>
            <w:tcW w:w="2151" w:type="dxa"/>
            <w:vAlign w:val="center"/>
          </w:tcPr>
          <w:p w14:paraId="50ADE240">
            <w:pPr>
              <w:snapToGrid w:val="0"/>
              <w:spacing w:line="360" w:lineRule="auto"/>
              <w:jc w:val="center"/>
              <w:rPr>
                <w:rFonts w:ascii="宋体" w:hAnsi="宋体"/>
                <w:sz w:val="24"/>
                <w:szCs w:val="24"/>
              </w:rPr>
            </w:pPr>
            <w:r>
              <w:rPr>
                <w:rFonts w:ascii="宋体" w:hAnsi="宋体"/>
                <w:sz w:val="24"/>
                <w:szCs w:val="24"/>
              </w:rPr>
              <w:t>绝缘系统温度（℃）</w:t>
            </w:r>
          </w:p>
        </w:tc>
        <w:tc>
          <w:tcPr>
            <w:tcW w:w="4542" w:type="dxa"/>
            <w:vAlign w:val="center"/>
          </w:tcPr>
          <w:p w14:paraId="005CCCD9">
            <w:pPr>
              <w:snapToGrid w:val="0"/>
              <w:spacing w:line="360" w:lineRule="auto"/>
              <w:jc w:val="center"/>
              <w:rPr>
                <w:rFonts w:ascii="宋体" w:hAnsi="宋体"/>
                <w:sz w:val="24"/>
                <w:szCs w:val="24"/>
              </w:rPr>
            </w:pPr>
            <w:r>
              <w:rPr>
                <w:rFonts w:ascii="宋体" w:hAnsi="宋体"/>
                <w:sz w:val="24"/>
                <w:szCs w:val="24"/>
              </w:rPr>
              <w:t>最高温升（K）</w:t>
            </w:r>
          </w:p>
        </w:tc>
      </w:tr>
      <w:tr w14:paraId="19944C2D">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c>
          <w:tcPr>
            <w:tcW w:w="2150" w:type="dxa"/>
            <w:vAlign w:val="center"/>
          </w:tcPr>
          <w:p w14:paraId="69E548E7">
            <w:pPr>
              <w:snapToGrid w:val="0"/>
              <w:spacing w:line="360" w:lineRule="auto"/>
              <w:jc w:val="center"/>
              <w:rPr>
                <w:rFonts w:ascii="宋体" w:hAnsi="宋体"/>
                <w:sz w:val="24"/>
                <w:szCs w:val="24"/>
              </w:rPr>
            </w:pPr>
            <w:r>
              <w:rPr>
                <w:rFonts w:ascii="宋体" w:hAnsi="宋体"/>
                <w:sz w:val="24"/>
                <w:szCs w:val="24"/>
              </w:rPr>
              <w:t>线圈</w:t>
            </w:r>
          </w:p>
        </w:tc>
        <w:tc>
          <w:tcPr>
            <w:tcW w:w="2151" w:type="dxa"/>
            <w:vAlign w:val="center"/>
          </w:tcPr>
          <w:p w14:paraId="27E9C699">
            <w:pPr>
              <w:snapToGrid w:val="0"/>
              <w:spacing w:line="360" w:lineRule="auto"/>
              <w:jc w:val="center"/>
              <w:rPr>
                <w:rFonts w:ascii="宋体" w:hAnsi="宋体"/>
                <w:sz w:val="24"/>
                <w:szCs w:val="24"/>
              </w:rPr>
            </w:pPr>
            <w:r>
              <w:rPr>
                <w:rFonts w:hint="eastAsia" w:ascii="宋体" w:hAnsi="宋体"/>
                <w:snapToGrid w:val="0"/>
                <w:color w:val="auto"/>
                <w:sz w:val="21"/>
                <w:szCs w:val="21"/>
                <w:highlight w:val="none"/>
              </w:rPr>
              <w:t>155</w:t>
            </w:r>
          </w:p>
        </w:tc>
        <w:tc>
          <w:tcPr>
            <w:tcW w:w="4542" w:type="dxa"/>
            <w:vAlign w:val="center"/>
          </w:tcPr>
          <w:p w14:paraId="6EC02E69">
            <w:pPr>
              <w:snapToGrid w:val="0"/>
              <w:spacing w:line="360" w:lineRule="auto"/>
              <w:jc w:val="center"/>
              <w:rPr>
                <w:rFonts w:ascii="宋体" w:hAnsi="宋体"/>
                <w:sz w:val="24"/>
                <w:szCs w:val="24"/>
              </w:rPr>
            </w:pPr>
            <w:r>
              <w:rPr>
                <w:rFonts w:hint="eastAsia" w:ascii="宋体" w:hAnsi="宋体"/>
                <w:snapToGrid w:val="0"/>
                <w:color w:val="auto"/>
                <w:sz w:val="21"/>
                <w:szCs w:val="21"/>
                <w:highlight w:val="none"/>
              </w:rPr>
              <w:t>100</w:t>
            </w:r>
          </w:p>
        </w:tc>
      </w:tr>
      <w:tr w14:paraId="033998D5">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c>
          <w:tcPr>
            <w:tcW w:w="2150" w:type="dxa"/>
            <w:vAlign w:val="center"/>
          </w:tcPr>
          <w:p w14:paraId="1E84CBAF">
            <w:pPr>
              <w:snapToGrid w:val="0"/>
              <w:spacing w:line="360" w:lineRule="auto"/>
              <w:jc w:val="center"/>
              <w:rPr>
                <w:rFonts w:ascii="宋体" w:hAnsi="宋体"/>
                <w:sz w:val="24"/>
                <w:szCs w:val="24"/>
              </w:rPr>
            </w:pPr>
            <w:r>
              <w:rPr>
                <w:rFonts w:ascii="宋体" w:hAnsi="宋体"/>
                <w:sz w:val="24"/>
                <w:szCs w:val="24"/>
              </w:rPr>
              <w:t>铁芯、金属部件和与其相邻的材料</w:t>
            </w:r>
          </w:p>
        </w:tc>
        <w:tc>
          <w:tcPr>
            <w:tcW w:w="2151" w:type="dxa"/>
            <w:vAlign w:val="center"/>
          </w:tcPr>
          <w:p w14:paraId="4EC444AE">
            <w:pPr>
              <w:snapToGrid w:val="0"/>
              <w:spacing w:line="360" w:lineRule="auto"/>
              <w:jc w:val="center"/>
              <w:rPr>
                <w:rFonts w:ascii="宋体" w:hAnsi="宋体"/>
                <w:sz w:val="24"/>
                <w:szCs w:val="24"/>
              </w:rPr>
            </w:pPr>
          </w:p>
        </w:tc>
        <w:tc>
          <w:tcPr>
            <w:tcW w:w="4542" w:type="dxa"/>
            <w:vAlign w:val="center"/>
          </w:tcPr>
          <w:p w14:paraId="195BA43C">
            <w:pPr>
              <w:snapToGrid w:val="0"/>
              <w:spacing w:line="360" w:lineRule="auto"/>
              <w:jc w:val="center"/>
              <w:rPr>
                <w:rFonts w:ascii="宋体" w:hAnsi="宋体"/>
                <w:sz w:val="24"/>
                <w:szCs w:val="24"/>
              </w:rPr>
            </w:pPr>
            <w:r>
              <w:rPr>
                <w:rFonts w:ascii="宋体" w:hAnsi="宋体"/>
                <w:sz w:val="24"/>
                <w:szCs w:val="24"/>
              </w:rPr>
              <w:t>在任何情况下不会出现使铁芯本身、其它部件和与其相邻的材料受到损害的温度</w:t>
            </w:r>
            <w:r>
              <w:rPr>
                <w:rFonts w:hint="eastAsia" w:ascii="宋体" w:hAnsi="宋体"/>
                <w:sz w:val="24"/>
                <w:szCs w:val="24"/>
              </w:rPr>
              <w:t>，并要求环境温度30℃时，铁芯最高温度不损伤周围绝缘。</w:t>
            </w:r>
          </w:p>
        </w:tc>
      </w:tr>
    </w:tbl>
    <w:p w14:paraId="55B09773">
      <w:pPr>
        <w:snapToGrid w:val="0"/>
        <w:spacing w:line="360" w:lineRule="auto"/>
        <w:rPr>
          <w:rFonts w:ascii="宋体" w:hAnsi="宋体"/>
          <w:sz w:val="24"/>
          <w:szCs w:val="24"/>
        </w:rPr>
      </w:pPr>
      <w:r>
        <w:rPr>
          <w:rFonts w:ascii="宋体" w:hAnsi="宋体"/>
          <w:sz w:val="24"/>
          <w:szCs w:val="24"/>
        </w:rPr>
        <w:t>5.9  干式变压器的测量、控制、信号</w:t>
      </w:r>
    </w:p>
    <w:p w14:paraId="2F96C153">
      <w:pPr>
        <w:snapToGrid w:val="0"/>
        <w:spacing w:line="360" w:lineRule="auto"/>
        <w:rPr>
          <w:rFonts w:ascii="宋体" w:hAnsi="宋体"/>
          <w:sz w:val="24"/>
          <w:szCs w:val="24"/>
        </w:rPr>
      </w:pPr>
      <w:r>
        <w:rPr>
          <w:rFonts w:ascii="宋体" w:hAnsi="宋体"/>
          <w:sz w:val="24"/>
          <w:szCs w:val="24"/>
        </w:rPr>
        <w:t>5.9.1  三相巡检及最大值显示。</w:t>
      </w:r>
    </w:p>
    <w:p w14:paraId="1867F306">
      <w:pPr>
        <w:snapToGrid w:val="0"/>
        <w:spacing w:line="360" w:lineRule="auto"/>
        <w:rPr>
          <w:rFonts w:ascii="宋体" w:hAnsi="宋体"/>
          <w:sz w:val="24"/>
          <w:szCs w:val="24"/>
        </w:rPr>
      </w:pPr>
      <w:r>
        <w:rPr>
          <w:rFonts w:ascii="宋体" w:hAnsi="宋体"/>
          <w:sz w:val="24"/>
          <w:szCs w:val="24"/>
        </w:rPr>
        <w:t>5.9.2  超温报警（</w:t>
      </w:r>
      <w:r>
        <w:rPr>
          <w:rFonts w:hint="eastAsia" w:ascii="宋体" w:hAnsi="宋体"/>
          <w:sz w:val="24"/>
          <w:szCs w:val="24"/>
          <w:lang w:val="en-US" w:eastAsia="zh-CN"/>
        </w:rPr>
        <w:t>可调</w:t>
      </w:r>
      <w:r>
        <w:rPr>
          <w:rFonts w:ascii="宋体" w:hAnsi="宋体"/>
          <w:sz w:val="24"/>
          <w:szCs w:val="24"/>
        </w:rPr>
        <w:t>）</w:t>
      </w:r>
    </w:p>
    <w:p w14:paraId="2DBA2D6B">
      <w:pPr>
        <w:snapToGrid w:val="0"/>
        <w:spacing w:line="360" w:lineRule="auto"/>
        <w:rPr>
          <w:rFonts w:ascii="宋体" w:hAnsi="宋体"/>
          <w:sz w:val="24"/>
          <w:szCs w:val="24"/>
        </w:rPr>
      </w:pPr>
      <w:r>
        <w:rPr>
          <w:rFonts w:ascii="宋体" w:hAnsi="宋体"/>
          <w:sz w:val="24"/>
          <w:szCs w:val="24"/>
        </w:rPr>
        <w:t>5.9.3  超温跳闸（</w:t>
      </w:r>
      <w:r>
        <w:rPr>
          <w:rFonts w:hint="eastAsia" w:ascii="宋体" w:hAnsi="宋体"/>
          <w:sz w:val="24"/>
          <w:szCs w:val="24"/>
          <w:lang w:val="en-US" w:eastAsia="zh-CN"/>
        </w:rPr>
        <w:t>可调</w:t>
      </w:r>
      <w:r>
        <w:rPr>
          <w:rFonts w:ascii="宋体" w:hAnsi="宋体"/>
          <w:sz w:val="24"/>
          <w:szCs w:val="24"/>
        </w:rPr>
        <w:t>）</w:t>
      </w:r>
    </w:p>
    <w:p w14:paraId="17376515">
      <w:pPr>
        <w:snapToGrid w:val="0"/>
        <w:spacing w:line="360" w:lineRule="auto"/>
        <w:rPr>
          <w:rFonts w:ascii="宋体" w:hAnsi="宋体"/>
          <w:sz w:val="24"/>
          <w:szCs w:val="24"/>
        </w:rPr>
      </w:pPr>
      <w:r>
        <w:rPr>
          <w:rFonts w:ascii="宋体" w:hAnsi="宋体"/>
          <w:sz w:val="24"/>
          <w:szCs w:val="24"/>
        </w:rPr>
        <w:t>5.9.4  传感元件断线报警，温控元件输出接点容量不小于10VA，温控箱电源AC220V。</w:t>
      </w:r>
    </w:p>
    <w:p w14:paraId="2985951D">
      <w:pPr>
        <w:snapToGrid w:val="0"/>
        <w:spacing w:line="360" w:lineRule="auto"/>
        <w:rPr>
          <w:rFonts w:ascii="宋体" w:hAnsi="宋体"/>
          <w:sz w:val="24"/>
          <w:szCs w:val="24"/>
        </w:rPr>
      </w:pPr>
      <w:r>
        <w:rPr>
          <w:rFonts w:ascii="宋体" w:hAnsi="宋体"/>
          <w:sz w:val="24"/>
          <w:szCs w:val="24"/>
        </w:rPr>
        <w:t>5.9.5  风机能自启、自停。</w:t>
      </w:r>
      <w:r>
        <w:rPr>
          <w:rFonts w:hint="eastAsia" w:ascii="宋体" w:hAnsi="宋体"/>
          <w:sz w:val="24"/>
          <w:szCs w:val="24"/>
        </w:rPr>
        <w:t>（自动手动切换）</w:t>
      </w:r>
    </w:p>
    <w:p w14:paraId="1FCD0FA1">
      <w:pPr>
        <w:snapToGrid w:val="0"/>
        <w:spacing w:line="360" w:lineRule="auto"/>
        <w:rPr>
          <w:rFonts w:hAnsi="宋体"/>
          <w:sz w:val="24"/>
          <w:szCs w:val="24"/>
        </w:rPr>
      </w:pPr>
      <w:r>
        <w:rPr>
          <w:rFonts w:hint="eastAsia" w:ascii="宋体" w:hAnsi="宋体"/>
          <w:sz w:val="24"/>
          <w:szCs w:val="24"/>
        </w:rPr>
        <w:t xml:space="preserve">5.9.6  </w:t>
      </w:r>
      <w:r>
        <w:rPr>
          <w:rFonts w:ascii="宋体" w:hAnsi="宋体"/>
          <w:sz w:val="24"/>
          <w:szCs w:val="24"/>
        </w:rPr>
        <w:t>干式变压器应带有温控</w:t>
      </w:r>
      <w:r>
        <w:rPr>
          <w:rFonts w:hint="eastAsia" w:ascii="宋体" w:hAnsi="宋体"/>
          <w:sz w:val="24"/>
          <w:szCs w:val="24"/>
        </w:rPr>
        <w:t>器，</w:t>
      </w:r>
      <w:r>
        <w:rPr>
          <w:rFonts w:hint="eastAsia" w:hAnsi="宋体"/>
          <w:sz w:val="24"/>
          <w:szCs w:val="24"/>
        </w:rPr>
        <w:t>温控器安装于变压器外壳低压侧正面。</w:t>
      </w:r>
    </w:p>
    <w:p w14:paraId="022A94E2">
      <w:pPr>
        <w:snapToGrid w:val="0"/>
        <w:spacing w:line="360" w:lineRule="auto"/>
        <w:ind w:firstLine="420"/>
        <w:rPr>
          <w:rFonts w:ascii="宋体"/>
          <w:sz w:val="24"/>
          <w:szCs w:val="24"/>
        </w:rPr>
      </w:pPr>
      <w:r>
        <w:rPr>
          <w:rFonts w:ascii="宋体"/>
          <w:sz w:val="24"/>
          <w:szCs w:val="24"/>
        </w:rPr>
        <w:t>1 变压器带有温控温显系统，温控系统能自动监测绕组温升情况，具备风机可手动、自动起停功能，并具有超温报警、跳闸功能，温控器安装于变压器外壳低压侧正面，变压器温度以4-20mA电流信号形式输出。温控器具备故障自动检测功能。变压器投入或退出运行时，冷却系统均可通过温控系统投入与停止运行。</w:t>
      </w:r>
    </w:p>
    <w:p w14:paraId="5956E81D">
      <w:pPr>
        <w:snapToGrid w:val="0"/>
        <w:spacing w:line="360" w:lineRule="auto"/>
        <w:ind w:firstLine="420"/>
        <w:rPr>
          <w:rFonts w:ascii="宋体"/>
          <w:sz w:val="24"/>
          <w:szCs w:val="24"/>
        </w:rPr>
      </w:pPr>
      <w:r>
        <w:rPr>
          <w:rFonts w:ascii="宋体"/>
          <w:sz w:val="24"/>
          <w:szCs w:val="24"/>
        </w:rPr>
        <w:t>2 当运行中的变压器温度或变压器负荷达到规定值时，能使冷却系统自动投入。</w:t>
      </w:r>
    </w:p>
    <w:p w14:paraId="745D9FF4">
      <w:pPr>
        <w:snapToGrid w:val="0"/>
        <w:spacing w:line="360" w:lineRule="auto"/>
        <w:ind w:firstLine="420"/>
        <w:rPr>
          <w:rFonts w:ascii="宋体"/>
          <w:sz w:val="24"/>
          <w:szCs w:val="24"/>
        </w:rPr>
      </w:pPr>
      <w:r>
        <w:rPr>
          <w:rFonts w:ascii="宋体"/>
          <w:sz w:val="24"/>
          <w:szCs w:val="24"/>
        </w:rPr>
        <w:t>3 当</w:t>
      </w:r>
      <w:r>
        <w:rPr>
          <w:rFonts w:hint="eastAsia" w:ascii="宋体"/>
          <w:sz w:val="24"/>
          <w:szCs w:val="24"/>
        </w:rPr>
        <w:t>温控器发生故障、</w:t>
      </w:r>
      <w:r>
        <w:rPr>
          <w:rFonts w:ascii="宋体"/>
          <w:sz w:val="24"/>
          <w:szCs w:val="24"/>
        </w:rPr>
        <w:t>冷却系统在运行中发生故障</w:t>
      </w:r>
      <w:r>
        <w:rPr>
          <w:rFonts w:hint="eastAsia" w:ascii="宋体"/>
          <w:sz w:val="24"/>
          <w:szCs w:val="24"/>
        </w:rPr>
        <w:t>及冷却系统掉电</w:t>
      </w:r>
      <w:r>
        <w:rPr>
          <w:rFonts w:ascii="宋体"/>
          <w:sz w:val="24"/>
          <w:szCs w:val="24"/>
        </w:rPr>
        <w:t>时，应能发出</w:t>
      </w:r>
      <w:r>
        <w:rPr>
          <w:rFonts w:hint="eastAsia" w:ascii="宋体"/>
          <w:sz w:val="24"/>
          <w:szCs w:val="24"/>
        </w:rPr>
        <w:t>故障</w:t>
      </w:r>
      <w:r>
        <w:rPr>
          <w:rFonts w:ascii="宋体"/>
          <w:sz w:val="24"/>
          <w:szCs w:val="24"/>
        </w:rPr>
        <w:t>信号，并提供接口。</w:t>
      </w:r>
      <w:r>
        <w:rPr>
          <w:rFonts w:hint="eastAsia" w:hAnsi="宋体"/>
          <w:sz w:val="24"/>
          <w:szCs w:val="24"/>
        </w:rPr>
        <w:t>温控器具备远传、失电永久记忆、故障自动检测及报警</w:t>
      </w:r>
      <w:r>
        <w:rPr>
          <w:rFonts w:hint="eastAsia" w:ascii="宋体" w:hAnsi="宋体"/>
          <w:sz w:val="24"/>
          <w:szCs w:val="24"/>
        </w:rPr>
        <w:t>。</w:t>
      </w:r>
    </w:p>
    <w:p w14:paraId="04FEBB4C">
      <w:pPr>
        <w:snapToGrid w:val="0"/>
        <w:spacing w:line="360" w:lineRule="auto"/>
        <w:ind w:firstLine="420"/>
        <w:rPr>
          <w:rFonts w:ascii="宋体"/>
          <w:sz w:val="24"/>
          <w:szCs w:val="24"/>
        </w:rPr>
      </w:pPr>
      <w:r>
        <w:rPr>
          <w:rFonts w:ascii="宋体"/>
          <w:sz w:val="24"/>
          <w:szCs w:val="24"/>
        </w:rPr>
        <w:t>4冷却系统采用一回路电源供电。</w:t>
      </w:r>
    </w:p>
    <w:p w14:paraId="21672372">
      <w:pPr>
        <w:snapToGrid w:val="0"/>
        <w:spacing w:line="360" w:lineRule="auto"/>
        <w:ind w:firstLine="420"/>
        <w:rPr>
          <w:rFonts w:ascii="宋体"/>
          <w:sz w:val="24"/>
          <w:szCs w:val="24"/>
        </w:rPr>
      </w:pPr>
      <w:r>
        <w:rPr>
          <w:rFonts w:ascii="宋体"/>
          <w:sz w:val="24"/>
          <w:szCs w:val="24"/>
        </w:rPr>
        <w:t>5 冷却系统控制器应随变压器成套供货，控制器应为户内式，防护等级不低于IP4X。</w:t>
      </w:r>
    </w:p>
    <w:p w14:paraId="101917F2">
      <w:pPr>
        <w:snapToGrid w:val="0"/>
        <w:spacing w:line="360" w:lineRule="auto"/>
        <w:ind w:firstLine="420"/>
        <w:rPr>
          <w:rFonts w:ascii="宋体"/>
          <w:sz w:val="24"/>
          <w:szCs w:val="24"/>
        </w:rPr>
      </w:pPr>
      <w:r>
        <w:rPr>
          <w:rFonts w:ascii="宋体"/>
          <w:sz w:val="24"/>
          <w:szCs w:val="24"/>
        </w:rPr>
        <w:t>6冷却系统电动机的电源电压采用交流220V，控制电源电压为交流220 V。</w:t>
      </w:r>
    </w:p>
    <w:p w14:paraId="70D4AB0A">
      <w:pPr>
        <w:snapToGrid w:val="0"/>
        <w:spacing w:line="360" w:lineRule="auto"/>
        <w:rPr>
          <w:rFonts w:ascii="宋体" w:hAnsi="宋体"/>
          <w:sz w:val="24"/>
          <w:szCs w:val="24"/>
        </w:rPr>
      </w:pPr>
      <w:r>
        <w:rPr>
          <w:rFonts w:ascii="宋体" w:hAnsi="宋体"/>
          <w:sz w:val="24"/>
          <w:szCs w:val="24"/>
        </w:rPr>
        <w:t>5.10  局部放电</w:t>
      </w:r>
    </w:p>
    <w:p w14:paraId="6FEE3290">
      <w:pPr>
        <w:snapToGrid w:val="0"/>
        <w:spacing w:line="360" w:lineRule="auto"/>
        <w:ind w:firstLine="480" w:firstLineChars="200"/>
        <w:rPr>
          <w:rFonts w:ascii="宋体" w:hAnsi="宋体"/>
          <w:sz w:val="24"/>
          <w:szCs w:val="24"/>
        </w:rPr>
      </w:pPr>
      <w:r>
        <w:rPr>
          <w:rFonts w:ascii="宋体" w:hAnsi="宋体"/>
          <w:sz w:val="24"/>
          <w:szCs w:val="24"/>
        </w:rPr>
        <w:t>干式变压器在1.</w:t>
      </w:r>
      <w:r>
        <w:rPr>
          <w:rFonts w:hint="eastAsia" w:ascii="宋体" w:hAnsi="宋体"/>
          <w:sz w:val="24"/>
          <w:szCs w:val="24"/>
        </w:rPr>
        <w:t>1</w:t>
      </w:r>
      <w:r>
        <w:rPr>
          <w:rFonts w:ascii="宋体" w:hAnsi="宋体"/>
          <w:sz w:val="24"/>
          <w:szCs w:val="24"/>
        </w:rPr>
        <w:t>倍最高工作电压下局部放电应不大于</w:t>
      </w:r>
      <w:r>
        <w:rPr>
          <w:rFonts w:hint="eastAsia" w:ascii="宋体" w:hAnsi="宋体"/>
          <w:sz w:val="24"/>
          <w:szCs w:val="24"/>
        </w:rPr>
        <w:t>5</w:t>
      </w:r>
      <w:r>
        <w:rPr>
          <w:rFonts w:ascii="宋体" w:hAnsi="宋体"/>
          <w:sz w:val="24"/>
          <w:szCs w:val="24"/>
        </w:rPr>
        <w:t>pC。</w:t>
      </w:r>
    </w:p>
    <w:p w14:paraId="1B697A76">
      <w:pPr>
        <w:widowControl/>
        <w:snapToGrid w:val="0"/>
        <w:spacing w:line="360" w:lineRule="auto"/>
        <w:rPr>
          <w:rFonts w:ascii="宋体" w:hAnsi="宋体"/>
          <w:sz w:val="24"/>
          <w:szCs w:val="24"/>
        </w:rPr>
      </w:pPr>
      <w:r>
        <w:rPr>
          <w:rFonts w:ascii="宋体" w:hAnsi="宋体"/>
          <w:sz w:val="24"/>
          <w:szCs w:val="24"/>
        </w:rPr>
        <w:t xml:space="preserve">5.11 </w:t>
      </w:r>
      <w:r>
        <w:rPr>
          <w:rFonts w:hint="eastAsia" w:ascii="宋体" w:hAnsi="宋体"/>
          <w:sz w:val="24"/>
          <w:szCs w:val="24"/>
        </w:rPr>
        <w:t>变压器噪声水平满足国标，并提供相应的型式试验报告（型式试验产品容量等于或大于</w:t>
      </w:r>
      <w:r>
        <w:rPr>
          <w:rFonts w:hint="eastAsia" w:ascii="宋体" w:hAnsi="宋体"/>
          <w:sz w:val="24"/>
          <w:szCs w:val="24"/>
          <w:lang w:val="en-US" w:eastAsia="zh-CN"/>
        </w:rPr>
        <w:t>设计</w:t>
      </w:r>
      <w:r>
        <w:rPr>
          <w:rFonts w:hint="eastAsia" w:ascii="宋体" w:hAnsi="宋体"/>
          <w:sz w:val="24"/>
          <w:szCs w:val="24"/>
        </w:rPr>
        <w:t>产品容量）</w:t>
      </w:r>
      <w:r>
        <w:rPr>
          <w:rFonts w:ascii="宋体" w:hAnsi="宋体"/>
          <w:sz w:val="24"/>
          <w:szCs w:val="24"/>
        </w:rPr>
        <w:t>。</w:t>
      </w:r>
    </w:p>
    <w:p w14:paraId="0019A26B">
      <w:pPr>
        <w:snapToGrid w:val="0"/>
        <w:spacing w:line="360" w:lineRule="auto"/>
        <w:rPr>
          <w:rFonts w:ascii="宋体" w:hAnsi="宋体"/>
          <w:sz w:val="24"/>
          <w:szCs w:val="24"/>
        </w:rPr>
      </w:pPr>
      <w:r>
        <w:rPr>
          <w:rFonts w:ascii="宋体" w:hAnsi="宋体"/>
          <w:sz w:val="24"/>
          <w:szCs w:val="24"/>
        </w:rPr>
        <w:t>5.1</w:t>
      </w:r>
      <w:r>
        <w:rPr>
          <w:rFonts w:hint="eastAsia" w:ascii="宋体" w:hAnsi="宋体"/>
          <w:sz w:val="24"/>
          <w:szCs w:val="24"/>
        </w:rPr>
        <w:t xml:space="preserve">2 </w:t>
      </w:r>
      <w:r>
        <w:rPr>
          <w:rFonts w:ascii="宋体" w:hAnsi="宋体"/>
          <w:sz w:val="24"/>
          <w:szCs w:val="24"/>
        </w:rPr>
        <w:t>铭牌</w:t>
      </w:r>
    </w:p>
    <w:p w14:paraId="470E9B06">
      <w:pPr>
        <w:snapToGrid w:val="0"/>
        <w:spacing w:line="360" w:lineRule="auto"/>
        <w:ind w:firstLine="480" w:firstLineChars="200"/>
        <w:rPr>
          <w:rFonts w:ascii="宋体" w:hAnsi="宋体"/>
          <w:sz w:val="24"/>
          <w:szCs w:val="24"/>
        </w:rPr>
      </w:pPr>
      <w:r>
        <w:rPr>
          <w:rFonts w:ascii="宋体" w:hAnsi="宋体"/>
          <w:sz w:val="24"/>
          <w:szCs w:val="24"/>
        </w:rPr>
        <w:t>每台干式变压器均应备有铭牌，安装在显而易见的位置，并由防气候和防腐</w:t>
      </w:r>
      <w:r>
        <w:rPr>
          <w:rFonts w:hint="eastAsia" w:ascii="宋体" w:hAnsi="宋体"/>
          <w:sz w:val="24"/>
          <w:szCs w:val="24"/>
        </w:rPr>
        <w:t>蚀</w:t>
      </w:r>
      <w:r>
        <w:rPr>
          <w:rFonts w:ascii="宋体" w:hAnsi="宋体"/>
          <w:sz w:val="24"/>
          <w:szCs w:val="24"/>
        </w:rPr>
        <w:t>材料制作，字样、符号应清晰耐久，铭牌应符合IEC</w:t>
      </w:r>
      <w:r>
        <w:rPr>
          <w:rFonts w:hint="eastAsia" w:ascii="宋体" w:hAnsi="宋体"/>
          <w:sz w:val="24"/>
          <w:szCs w:val="24"/>
        </w:rPr>
        <w:t>60076.11</w:t>
      </w:r>
      <w:r>
        <w:rPr>
          <w:rFonts w:ascii="宋体" w:hAnsi="宋体"/>
          <w:sz w:val="24"/>
          <w:szCs w:val="24"/>
        </w:rPr>
        <w:t>和国家标准的有关</w:t>
      </w:r>
      <w:r>
        <w:rPr>
          <w:rFonts w:hint="eastAsia" w:ascii="宋体" w:hAnsi="宋体"/>
          <w:sz w:val="24"/>
          <w:szCs w:val="24"/>
          <w:lang w:eastAsia="zh-CN"/>
        </w:rPr>
        <w:t>要求</w:t>
      </w:r>
      <w:r>
        <w:rPr>
          <w:rFonts w:ascii="宋体" w:hAnsi="宋体"/>
          <w:sz w:val="24"/>
          <w:szCs w:val="24"/>
        </w:rPr>
        <w:t>。</w:t>
      </w:r>
    </w:p>
    <w:p w14:paraId="7B2066B3">
      <w:pPr>
        <w:snapToGrid w:val="0"/>
        <w:spacing w:line="360" w:lineRule="auto"/>
        <w:ind w:firstLine="480" w:firstLineChars="200"/>
        <w:rPr>
          <w:rFonts w:ascii="宋体" w:hAnsi="宋体"/>
          <w:sz w:val="24"/>
          <w:szCs w:val="24"/>
        </w:rPr>
      </w:pPr>
      <w:r>
        <w:rPr>
          <w:rFonts w:ascii="宋体" w:hAnsi="宋体"/>
          <w:sz w:val="24"/>
          <w:szCs w:val="24"/>
        </w:rPr>
        <w:t>铭牌要提供有关设备的全部必要资料，但至少必须包括（不限于）下列</w:t>
      </w:r>
      <w:r>
        <w:rPr>
          <w:rFonts w:hint="eastAsia" w:ascii="宋体" w:hAnsi="宋体"/>
          <w:sz w:val="24"/>
          <w:szCs w:val="24"/>
        </w:rPr>
        <w:t>内容</w:t>
      </w:r>
      <w:r>
        <w:rPr>
          <w:rFonts w:ascii="宋体" w:hAnsi="宋体"/>
          <w:sz w:val="24"/>
          <w:szCs w:val="24"/>
        </w:rPr>
        <w:t>：制造厂的名称、设备型号、设备名称、主要技术参数</w:t>
      </w:r>
      <w:r>
        <w:rPr>
          <w:rFonts w:hint="eastAsia" w:ascii="宋体" w:hAnsi="宋体"/>
          <w:sz w:val="24"/>
          <w:szCs w:val="24"/>
        </w:rPr>
        <w:t>（包括</w:t>
      </w:r>
      <w:r>
        <w:rPr>
          <w:rFonts w:ascii="宋体" w:hAnsi="宋体"/>
          <w:sz w:val="24"/>
          <w:szCs w:val="24"/>
        </w:rPr>
        <w:t>额定值、绕组接线图、套管位置图、噪音水平、地震耐受能力、局部放电水平等</w:t>
      </w:r>
      <w:r>
        <w:rPr>
          <w:rFonts w:hint="eastAsia" w:ascii="宋体" w:hAnsi="宋体"/>
          <w:sz w:val="24"/>
          <w:szCs w:val="24"/>
        </w:rPr>
        <w:t>）</w:t>
      </w:r>
      <w:r>
        <w:rPr>
          <w:rFonts w:ascii="宋体" w:hAnsi="宋体"/>
          <w:sz w:val="24"/>
          <w:szCs w:val="24"/>
        </w:rPr>
        <w:t>、出厂检验编码、出厂日期、工程识别号和重量等。</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5"/>
    <w:multiLevelType w:val="multilevel"/>
    <w:tmpl w:val="00000005"/>
    <w:lvl w:ilvl="0" w:tentative="0">
      <w:start w:val="1"/>
      <w:numFmt w:val="decimal"/>
      <w:lvlText w:val="%1."/>
      <w:lvlJc w:val="left"/>
      <w:pPr>
        <w:tabs>
          <w:tab w:val="left" w:pos="790"/>
        </w:tabs>
        <w:ind w:left="540" w:firstLine="454"/>
      </w:pPr>
      <w:rPr>
        <w:rFonts w:hint="eastAsia"/>
      </w:rPr>
    </w:lvl>
    <w:lvl w:ilvl="1" w:tentative="0">
      <w:start w:val="1"/>
      <w:numFmt w:val="decimal"/>
      <w:lvlText w:val="(%2)"/>
      <w:lvlJc w:val="left"/>
      <w:pPr>
        <w:tabs>
          <w:tab w:val="left" w:pos="1380"/>
        </w:tabs>
        <w:ind w:left="1380" w:hanging="420"/>
      </w:pPr>
      <w:rPr>
        <w:rFonts w:hint="eastAsia"/>
      </w:rPr>
    </w:lvl>
    <w:lvl w:ilvl="2" w:tentative="0">
      <w:start w:val="1"/>
      <w:numFmt w:val="lowerRoman"/>
      <w:lvlText w:val="%3."/>
      <w:lvlJc w:val="right"/>
      <w:pPr>
        <w:tabs>
          <w:tab w:val="left" w:pos="1800"/>
        </w:tabs>
        <w:ind w:left="1800" w:hanging="420"/>
      </w:pPr>
    </w:lvl>
    <w:lvl w:ilvl="3" w:tentative="0">
      <w:start w:val="1"/>
      <w:numFmt w:val="decimal"/>
      <w:lvlText w:val="%4."/>
      <w:lvlJc w:val="left"/>
      <w:pPr>
        <w:tabs>
          <w:tab w:val="left" w:pos="2220"/>
        </w:tabs>
        <w:ind w:left="2220" w:hanging="420"/>
      </w:pPr>
    </w:lvl>
    <w:lvl w:ilvl="4" w:tentative="0">
      <w:start w:val="1"/>
      <w:numFmt w:val="lowerLetter"/>
      <w:lvlText w:val="%5)"/>
      <w:lvlJc w:val="left"/>
      <w:pPr>
        <w:tabs>
          <w:tab w:val="left" w:pos="2640"/>
        </w:tabs>
        <w:ind w:left="2640" w:hanging="420"/>
      </w:pPr>
    </w:lvl>
    <w:lvl w:ilvl="5" w:tentative="0">
      <w:start w:val="1"/>
      <w:numFmt w:val="lowerRoman"/>
      <w:lvlText w:val="%6."/>
      <w:lvlJc w:val="right"/>
      <w:pPr>
        <w:tabs>
          <w:tab w:val="left" w:pos="3060"/>
        </w:tabs>
        <w:ind w:left="3060" w:hanging="420"/>
      </w:pPr>
    </w:lvl>
    <w:lvl w:ilvl="6" w:tentative="0">
      <w:start w:val="1"/>
      <w:numFmt w:val="decimal"/>
      <w:lvlText w:val="%7."/>
      <w:lvlJc w:val="left"/>
      <w:pPr>
        <w:tabs>
          <w:tab w:val="left" w:pos="3480"/>
        </w:tabs>
        <w:ind w:left="3480" w:hanging="420"/>
      </w:pPr>
    </w:lvl>
    <w:lvl w:ilvl="7" w:tentative="0">
      <w:start w:val="1"/>
      <w:numFmt w:val="lowerLetter"/>
      <w:lvlText w:val="%8)"/>
      <w:lvlJc w:val="left"/>
      <w:pPr>
        <w:tabs>
          <w:tab w:val="left" w:pos="3900"/>
        </w:tabs>
        <w:ind w:left="3900" w:hanging="420"/>
      </w:pPr>
    </w:lvl>
    <w:lvl w:ilvl="8" w:tentative="0">
      <w:start w:val="1"/>
      <w:numFmt w:val="lowerRoman"/>
      <w:lvlText w:val="%9."/>
      <w:lvlJc w:val="right"/>
      <w:pPr>
        <w:tabs>
          <w:tab w:val="left" w:pos="4320"/>
        </w:tabs>
        <w:ind w:left="4320" w:hanging="420"/>
      </w:pPr>
    </w:lvl>
  </w:abstractNum>
  <w:abstractNum w:abstractNumId="1">
    <w:nsid w:val="0C985680"/>
    <w:multiLevelType w:val="multilevel"/>
    <w:tmpl w:val="0C985680"/>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2">
    <w:nsid w:val="5A123C78"/>
    <w:multiLevelType w:val="singleLevel"/>
    <w:tmpl w:val="5A123C78"/>
    <w:lvl w:ilvl="0" w:tentative="0">
      <w:start w:val="3"/>
      <w:numFmt w:val="decimal"/>
      <w:suff w:val="space"/>
      <w:lvlText w:val="%1 "/>
      <w:lvlJc w:val="left"/>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ZTk0YzY1Yjk2ZmFhZWVhMTU0ZDI3MzVhZmZlZTA5YmUifQ=="/>
  </w:docVars>
  <w:rsids>
    <w:rsidRoot w:val="00CF3DAF"/>
    <w:rsid w:val="00CF3DAF"/>
    <w:rsid w:val="00F857DA"/>
    <w:rsid w:val="01203F86"/>
    <w:rsid w:val="02B3554F"/>
    <w:rsid w:val="02BA21E0"/>
    <w:rsid w:val="04333FF8"/>
    <w:rsid w:val="04567CE7"/>
    <w:rsid w:val="06E240A7"/>
    <w:rsid w:val="070103DE"/>
    <w:rsid w:val="070677A2"/>
    <w:rsid w:val="09D27529"/>
    <w:rsid w:val="0A590531"/>
    <w:rsid w:val="0A6F6B32"/>
    <w:rsid w:val="0AAF5441"/>
    <w:rsid w:val="0DB32C54"/>
    <w:rsid w:val="0E0F33E0"/>
    <w:rsid w:val="0EA82A3F"/>
    <w:rsid w:val="10345380"/>
    <w:rsid w:val="168350D0"/>
    <w:rsid w:val="170B050F"/>
    <w:rsid w:val="17680005"/>
    <w:rsid w:val="176C28CE"/>
    <w:rsid w:val="187C3D68"/>
    <w:rsid w:val="1945415A"/>
    <w:rsid w:val="19A67C84"/>
    <w:rsid w:val="1A01499E"/>
    <w:rsid w:val="1A310B82"/>
    <w:rsid w:val="1C3415DA"/>
    <w:rsid w:val="1E9E6132"/>
    <w:rsid w:val="1EBE6F18"/>
    <w:rsid w:val="1F02489B"/>
    <w:rsid w:val="20E73D48"/>
    <w:rsid w:val="22673393"/>
    <w:rsid w:val="25277CBA"/>
    <w:rsid w:val="27842F9F"/>
    <w:rsid w:val="280168CE"/>
    <w:rsid w:val="28951B41"/>
    <w:rsid w:val="29087613"/>
    <w:rsid w:val="2A92596F"/>
    <w:rsid w:val="2B967E93"/>
    <w:rsid w:val="2BAE7C93"/>
    <w:rsid w:val="2D236108"/>
    <w:rsid w:val="2E1D349F"/>
    <w:rsid w:val="2E5D6FA5"/>
    <w:rsid w:val="30514F04"/>
    <w:rsid w:val="311426FC"/>
    <w:rsid w:val="32F01C59"/>
    <w:rsid w:val="336077AC"/>
    <w:rsid w:val="33BB2804"/>
    <w:rsid w:val="34D36666"/>
    <w:rsid w:val="352944D8"/>
    <w:rsid w:val="361F46FB"/>
    <w:rsid w:val="38F74E20"/>
    <w:rsid w:val="38F86131"/>
    <w:rsid w:val="395B0E70"/>
    <w:rsid w:val="39FC21BB"/>
    <w:rsid w:val="3A280D5E"/>
    <w:rsid w:val="3C931288"/>
    <w:rsid w:val="3D5F7CA3"/>
    <w:rsid w:val="3EA71E14"/>
    <w:rsid w:val="407D2605"/>
    <w:rsid w:val="40C92509"/>
    <w:rsid w:val="41AA10E2"/>
    <w:rsid w:val="4226054F"/>
    <w:rsid w:val="42921A9C"/>
    <w:rsid w:val="42C57F36"/>
    <w:rsid w:val="43851473"/>
    <w:rsid w:val="443133A9"/>
    <w:rsid w:val="445864D1"/>
    <w:rsid w:val="47631D32"/>
    <w:rsid w:val="48CB26CB"/>
    <w:rsid w:val="4A334F2D"/>
    <w:rsid w:val="4A612254"/>
    <w:rsid w:val="4A7B712C"/>
    <w:rsid w:val="4B09523D"/>
    <w:rsid w:val="4D6D36A4"/>
    <w:rsid w:val="4E5B34FC"/>
    <w:rsid w:val="4F32316B"/>
    <w:rsid w:val="4F754A92"/>
    <w:rsid w:val="51EE6435"/>
    <w:rsid w:val="51FE4836"/>
    <w:rsid w:val="56DC0ACD"/>
    <w:rsid w:val="56E524FD"/>
    <w:rsid w:val="57601B83"/>
    <w:rsid w:val="579E26AC"/>
    <w:rsid w:val="57E5652D"/>
    <w:rsid w:val="59DB7BE7"/>
    <w:rsid w:val="59EF71EF"/>
    <w:rsid w:val="5AF90080"/>
    <w:rsid w:val="5BF92E16"/>
    <w:rsid w:val="5C44772E"/>
    <w:rsid w:val="5E03770C"/>
    <w:rsid w:val="5F2C65BC"/>
    <w:rsid w:val="5F31502E"/>
    <w:rsid w:val="5FB95115"/>
    <w:rsid w:val="5FC5111D"/>
    <w:rsid w:val="60231DF6"/>
    <w:rsid w:val="641830F9"/>
    <w:rsid w:val="649C0160"/>
    <w:rsid w:val="651B17E0"/>
    <w:rsid w:val="662A5F1D"/>
    <w:rsid w:val="67E248D7"/>
    <w:rsid w:val="6A492623"/>
    <w:rsid w:val="6A761BA3"/>
    <w:rsid w:val="6C523D39"/>
    <w:rsid w:val="70060897"/>
    <w:rsid w:val="704020FA"/>
    <w:rsid w:val="72D27981"/>
    <w:rsid w:val="75DB4D9F"/>
    <w:rsid w:val="763000F0"/>
    <w:rsid w:val="7820118F"/>
    <w:rsid w:val="7846552F"/>
    <w:rsid w:val="79235B3E"/>
    <w:rsid w:val="7C99506C"/>
    <w:rsid w:val="7E355268"/>
    <w:rsid w:val="7E755665"/>
    <w:rsid w:val="7E9D193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0"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qFormat="1" w:unhideWhenUsed="0" w:uiPriority="0" w:semiHidden="0"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3"/>
    <w:qFormat/>
    <w:uiPriority w:val="0"/>
    <w:pPr>
      <w:keepNext/>
      <w:keepLines/>
      <w:adjustRightInd w:val="0"/>
      <w:spacing w:before="340" w:after="330" w:line="578" w:lineRule="atLeast"/>
      <w:jc w:val="left"/>
      <w:textAlignment w:val="baseline"/>
      <w:outlineLvl w:val="0"/>
    </w:pPr>
    <w:rPr>
      <w:rFonts w:ascii="Times New Roman" w:hAnsi="Times New Roman" w:eastAsia="宋体" w:cs="Times New Roman"/>
      <w:b/>
      <w:bCs/>
      <w:kern w:val="44"/>
      <w:sz w:val="44"/>
      <w:szCs w:val="44"/>
    </w:rPr>
  </w:style>
  <w:style w:type="paragraph" w:styleId="3">
    <w:name w:val="heading 2"/>
    <w:basedOn w:val="1"/>
    <w:next w:val="1"/>
    <w:link w:val="14"/>
    <w:qFormat/>
    <w:uiPriority w:val="0"/>
    <w:pPr>
      <w:keepNext/>
      <w:keepLines/>
      <w:adjustRightInd w:val="0"/>
      <w:spacing w:before="260" w:after="260" w:line="416" w:lineRule="atLeast"/>
      <w:jc w:val="left"/>
      <w:textAlignment w:val="baseline"/>
      <w:outlineLvl w:val="1"/>
    </w:pPr>
    <w:rPr>
      <w:rFonts w:ascii="Arial" w:hAnsi="Arial" w:eastAsia="黑体" w:cs="Times New Roman"/>
      <w:b/>
      <w:bCs/>
      <w:kern w:val="0"/>
      <w:sz w:val="32"/>
      <w:szCs w:val="32"/>
    </w:rPr>
  </w:style>
  <w:style w:type="character" w:default="1" w:styleId="10">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4">
    <w:name w:val="Plain Text"/>
    <w:basedOn w:val="1"/>
    <w:link w:val="18"/>
    <w:qFormat/>
    <w:uiPriority w:val="0"/>
    <w:rPr>
      <w:rFonts w:ascii="宋体" w:hAnsi="Courier New" w:eastAsia="宋体" w:cs="黑体"/>
    </w:rPr>
  </w:style>
  <w:style w:type="paragraph" w:styleId="5">
    <w:name w:val="Date"/>
    <w:basedOn w:val="1"/>
    <w:next w:val="1"/>
    <w:link w:val="16"/>
    <w:qFormat/>
    <w:uiPriority w:val="0"/>
    <w:pPr>
      <w:adjustRightInd w:val="0"/>
      <w:spacing w:line="360" w:lineRule="atLeast"/>
      <w:textAlignment w:val="baseline"/>
    </w:pPr>
    <w:rPr>
      <w:rFonts w:ascii="宋体" w:hAnsi="Times New Roman" w:eastAsia="宋体" w:cs="Times New Roman"/>
      <w:kern w:val="0"/>
      <w:sz w:val="28"/>
      <w:szCs w:val="20"/>
    </w:rPr>
  </w:style>
  <w:style w:type="paragraph" w:styleId="6">
    <w:name w:val="footer"/>
    <w:basedOn w:val="1"/>
    <w:link w:val="12"/>
    <w:semiHidden/>
    <w:unhideWhenUsed/>
    <w:qFormat/>
    <w:uiPriority w:val="99"/>
    <w:pPr>
      <w:tabs>
        <w:tab w:val="center" w:pos="4153"/>
        <w:tab w:val="right" w:pos="8306"/>
      </w:tabs>
      <w:snapToGrid w:val="0"/>
      <w:jc w:val="left"/>
    </w:pPr>
    <w:rPr>
      <w:sz w:val="18"/>
      <w:szCs w:val="18"/>
    </w:rPr>
  </w:style>
  <w:style w:type="paragraph" w:styleId="7">
    <w:name w:val="header"/>
    <w:basedOn w:val="1"/>
    <w:link w:val="11"/>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Body Text Indent 3"/>
    <w:basedOn w:val="1"/>
    <w:link w:val="17"/>
    <w:qFormat/>
    <w:uiPriority w:val="0"/>
    <w:pPr>
      <w:adjustRightInd w:val="0"/>
      <w:snapToGrid w:val="0"/>
      <w:spacing w:line="360" w:lineRule="auto"/>
      <w:ind w:firstLine="480" w:firstLineChars="200"/>
      <w:textAlignment w:val="baseline"/>
    </w:pPr>
    <w:rPr>
      <w:rFonts w:ascii="Times New Roman" w:hAnsi="Times New Roman" w:eastAsia="宋体" w:cs="Times New Roman"/>
      <w:snapToGrid w:val="0"/>
      <w:color w:val="FF00FF"/>
      <w:kern w:val="0"/>
      <w:sz w:val="24"/>
      <w:szCs w:val="20"/>
    </w:rPr>
  </w:style>
  <w:style w:type="character" w:customStyle="1" w:styleId="11">
    <w:name w:val="页眉 Char"/>
    <w:basedOn w:val="10"/>
    <w:link w:val="7"/>
    <w:semiHidden/>
    <w:qFormat/>
    <w:uiPriority w:val="99"/>
    <w:rPr>
      <w:sz w:val="18"/>
      <w:szCs w:val="18"/>
    </w:rPr>
  </w:style>
  <w:style w:type="character" w:customStyle="1" w:styleId="12">
    <w:name w:val="页脚 Char"/>
    <w:basedOn w:val="10"/>
    <w:link w:val="6"/>
    <w:semiHidden/>
    <w:qFormat/>
    <w:uiPriority w:val="99"/>
    <w:rPr>
      <w:sz w:val="18"/>
      <w:szCs w:val="18"/>
    </w:rPr>
  </w:style>
  <w:style w:type="character" w:customStyle="1" w:styleId="13">
    <w:name w:val="标题 1 Char"/>
    <w:basedOn w:val="10"/>
    <w:link w:val="2"/>
    <w:qFormat/>
    <w:uiPriority w:val="0"/>
    <w:rPr>
      <w:rFonts w:ascii="Times New Roman" w:hAnsi="Times New Roman" w:eastAsia="宋体" w:cs="Times New Roman"/>
      <w:b/>
      <w:bCs/>
      <w:kern w:val="44"/>
      <w:sz w:val="44"/>
      <w:szCs w:val="44"/>
    </w:rPr>
  </w:style>
  <w:style w:type="character" w:customStyle="1" w:styleId="14">
    <w:name w:val="标题 2 Char"/>
    <w:basedOn w:val="10"/>
    <w:link w:val="3"/>
    <w:qFormat/>
    <w:uiPriority w:val="0"/>
    <w:rPr>
      <w:rFonts w:ascii="Arial" w:hAnsi="Arial" w:eastAsia="黑体" w:cs="Times New Roman"/>
      <w:b/>
      <w:bCs/>
      <w:kern w:val="0"/>
      <w:sz w:val="32"/>
      <w:szCs w:val="32"/>
    </w:rPr>
  </w:style>
  <w:style w:type="character" w:customStyle="1" w:styleId="15">
    <w:name w:val="纯文本 Char"/>
    <w:basedOn w:val="10"/>
    <w:link w:val="4"/>
    <w:semiHidden/>
    <w:qFormat/>
    <w:uiPriority w:val="99"/>
    <w:rPr>
      <w:rFonts w:ascii="宋体" w:hAnsi="Courier New" w:eastAsia="宋体" w:cs="Courier New"/>
      <w:szCs w:val="21"/>
    </w:rPr>
  </w:style>
  <w:style w:type="character" w:customStyle="1" w:styleId="16">
    <w:name w:val="日期 Char"/>
    <w:basedOn w:val="10"/>
    <w:link w:val="5"/>
    <w:qFormat/>
    <w:uiPriority w:val="0"/>
    <w:rPr>
      <w:rFonts w:ascii="宋体" w:hAnsi="Times New Roman" w:eastAsia="宋体" w:cs="Times New Roman"/>
      <w:kern w:val="0"/>
      <w:sz w:val="28"/>
      <w:szCs w:val="20"/>
    </w:rPr>
  </w:style>
  <w:style w:type="character" w:customStyle="1" w:styleId="17">
    <w:name w:val="正文文本缩进 3 Char"/>
    <w:basedOn w:val="10"/>
    <w:link w:val="8"/>
    <w:qFormat/>
    <w:uiPriority w:val="0"/>
    <w:rPr>
      <w:rFonts w:ascii="Times New Roman" w:hAnsi="Times New Roman" w:eastAsia="宋体" w:cs="Times New Roman"/>
      <w:snapToGrid w:val="0"/>
      <w:color w:val="FF00FF"/>
      <w:kern w:val="0"/>
      <w:sz w:val="24"/>
      <w:szCs w:val="20"/>
    </w:rPr>
  </w:style>
  <w:style w:type="character" w:customStyle="1" w:styleId="18">
    <w:name w:val="纯文本 Char1"/>
    <w:link w:val="4"/>
    <w:qFormat/>
    <w:uiPriority w:val="0"/>
    <w:rPr>
      <w:rFonts w:ascii="宋体" w:hAnsi="Courier New" w:eastAsia="宋体" w:cs="黑体"/>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3172</Words>
  <Characters>3756</Characters>
  <Lines>56</Lines>
  <Paragraphs>15</Paragraphs>
  <TotalTime>0</TotalTime>
  <ScaleCrop>false</ScaleCrop>
  <LinksUpToDate>false</LinksUpToDate>
  <CharactersWithSpaces>3909</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2022-03-29T06:38:00Z</dcterms:created>
  <dc:creator>xuejuan</dc:creator>
  <cp:lastModifiedBy>8237476979</cp:lastModifiedBy>
  <dcterms:modified xsi:type="dcterms:W3CDTF">2025-01-15T07:43:48Z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CF27B89E566A49EC9F93DA0D5E502796</vt:lpwstr>
  </property>
  <property fmtid="{D5CDD505-2E9C-101B-9397-08002B2CF9AE}" pid="4" name="KSOTemplateDocerSaveRecord">
    <vt:lpwstr>eyJoZGlkIjoiNmRlN2M0ZTNlOGY0N2M2NzllMjAwOWNjYWMwNTcyZGEiLCJ1c2VySWQiOiIxNTk3ODEzMDY0In0=</vt:lpwstr>
  </property>
</Properties>
</file>