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val="0"/>
        <w:snapToGrid w:val="0"/>
        <w:spacing w:line="360" w:lineRule="auto"/>
        <w:rPr>
          <w:rFonts w:hint="eastAsia" w:ascii="宋体" w:hAnsi="宋体" w:eastAsia="宋体" w:cs="宋体"/>
          <w:color w:val="000000" w:themeColor="text1"/>
          <w:highlight w:val="none"/>
          <w14:textFill>
            <w14:solidFill>
              <w14:schemeClr w14:val="tx1"/>
            </w14:solidFill>
          </w14:textFill>
        </w:rPr>
      </w:pPr>
    </w:p>
    <w:p>
      <w:pPr>
        <w:pStyle w:val="36"/>
        <w:keepNext w:val="0"/>
        <w:keepLines w:val="0"/>
        <w:pageBreakBefore w:val="0"/>
        <w:widowControl w:val="0"/>
        <w:kinsoku/>
        <w:wordWrap/>
        <w:overflowPunct/>
        <w:topLinePunct w:val="0"/>
        <w:autoSpaceDE/>
        <w:autoSpaceDN/>
        <w:bidi w:val="0"/>
        <w:adjustRightInd w:val="0"/>
        <w:snapToGrid w:val="0"/>
        <w:spacing w:line="360" w:lineRule="auto"/>
        <w:jc w:val="center"/>
        <w:rPr>
          <w:rFonts w:hint="eastAsia" w:ascii="宋体" w:hAnsi="宋体" w:eastAsia="宋体" w:cs="宋体"/>
          <w:b/>
          <w:bCs/>
          <w:color w:val="000000" w:themeColor="text1"/>
          <w:spacing w:val="26"/>
          <w:sz w:val="56"/>
          <w:szCs w:val="56"/>
          <w:highlight w:val="none"/>
          <w:lang w:val="en-US" w:eastAsia="zh-CN"/>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宋体" w:hAnsi="宋体" w:eastAsia="宋体" w:cs="宋体"/>
          <w:b/>
          <w:bCs/>
          <w:color w:val="000000" w:themeColor="text1"/>
          <w:sz w:val="56"/>
          <w:szCs w:val="52"/>
          <w:highlight w:val="none"/>
          <w:u w:val="none"/>
          <w:lang w:val="en-US" w:eastAsia="zh-CN"/>
          <w14:textFill>
            <w14:solidFill>
              <w14:schemeClr w14:val="tx1"/>
            </w14:solidFill>
          </w14:textFill>
        </w:rPr>
        <w:t>韶关市翁源县应急救灾物资储备库及配套应急指挥系统项目全过程监理</w:t>
      </w:r>
    </w:p>
    <w:p>
      <w:pPr>
        <w:keepNext w:val="0"/>
        <w:keepLines w:val="0"/>
        <w:pageBreakBefore w:val="0"/>
        <w:kinsoku/>
        <w:overflowPunct/>
        <w:topLinePunct w:val="0"/>
        <w:autoSpaceDE/>
        <w:autoSpaceDN/>
        <w:bidi w:val="0"/>
        <w:adjustRightInd w:val="0"/>
        <w:snapToGrid w:val="0"/>
        <w:spacing w:line="360" w:lineRule="auto"/>
        <w:rPr>
          <w:rFonts w:hint="eastAsia" w:ascii="宋体" w:hAnsi="宋体" w:eastAsia="宋体" w:cs="宋体"/>
          <w:color w:val="000000" w:themeColor="text1"/>
          <w:highlight w:val="none"/>
          <w14:textFill>
            <w14:solidFill>
              <w14:schemeClr w14:val="tx1"/>
            </w14:solidFill>
          </w14:textFill>
        </w:rPr>
      </w:pPr>
    </w:p>
    <w:p>
      <w:pPr>
        <w:pStyle w:val="34"/>
        <w:keepNext w:val="0"/>
        <w:keepLines w:val="0"/>
        <w:pageBreakBefore w:val="0"/>
        <w:kinsoku/>
        <w:overflowPunct/>
        <w:topLinePunct w:val="0"/>
        <w:autoSpaceDE/>
        <w:autoSpaceDN/>
        <w:bidi w:val="0"/>
        <w:adjustRightInd w:val="0"/>
        <w:snapToGrid w:val="0"/>
        <w:spacing w:line="360" w:lineRule="auto"/>
        <w:rPr>
          <w:rFonts w:hint="eastAsia" w:ascii="宋体" w:hAnsi="宋体" w:eastAsia="宋体" w:cs="宋体"/>
          <w:color w:val="000000" w:themeColor="text1"/>
          <w:highlight w:val="none"/>
          <w14:textFill>
            <w14:solidFill>
              <w14:schemeClr w14:val="tx1"/>
            </w14:solidFill>
          </w14:textFill>
        </w:rPr>
      </w:pPr>
    </w:p>
    <w:p>
      <w:pPr>
        <w:pStyle w:val="34"/>
        <w:keepNext w:val="0"/>
        <w:keepLines w:val="0"/>
        <w:pageBreakBefore w:val="0"/>
        <w:kinsoku/>
        <w:overflowPunct/>
        <w:topLinePunct w:val="0"/>
        <w:autoSpaceDE/>
        <w:autoSpaceDN/>
        <w:bidi w:val="0"/>
        <w:adjustRightInd w:val="0"/>
        <w:snapToGrid w:val="0"/>
        <w:spacing w:line="360" w:lineRule="auto"/>
        <w:rPr>
          <w:rFonts w:hint="eastAsia" w:ascii="宋体" w:hAnsi="宋体" w:eastAsia="宋体" w:cs="宋体"/>
          <w:color w:val="000000" w:themeColor="text1"/>
          <w:highlight w:val="none"/>
          <w14:textFill>
            <w14:solidFill>
              <w14:schemeClr w14:val="tx1"/>
            </w14:solidFill>
          </w14:textFill>
        </w:rPr>
      </w:pPr>
    </w:p>
    <w:p>
      <w:pPr>
        <w:pStyle w:val="7"/>
        <w:keepNext w:val="0"/>
        <w:keepLines w:val="0"/>
        <w:pageBreakBefore w:val="0"/>
        <w:kinsoku/>
        <w:overflowPunct/>
        <w:topLinePunct w:val="0"/>
        <w:autoSpaceDE/>
        <w:autoSpaceDN/>
        <w:bidi w:val="0"/>
        <w:adjustRightInd w:val="0"/>
        <w:snapToGrid w:val="0"/>
        <w:spacing w:line="360" w:lineRule="auto"/>
        <w:rPr>
          <w:rFonts w:hint="eastAsia" w:ascii="宋体" w:hAnsi="宋体" w:eastAsia="宋体" w:cs="宋体"/>
          <w:color w:val="000000" w:themeColor="text1"/>
          <w:highlight w:val="none"/>
          <w14:textFill>
            <w14:solidFill>
              <w14:schemeClr w14:val="tx1"/>
            </w14:solidFill>
          </w14:textFill>
        </w:rPr>
      </w:pPr>
    </w:p>
    <w:p>
      <w:pPr>
        <w:pStyle w:val="7"/>
        <w:keepNext w:val="0"/>
        <w:keepLines w:val="0"/>
        <w:pageBreakBefore w:val="0"/>
        <w:kinsoku/>
        <w:overflowPunct/>
        <w:topLinePunct w:val="0"/>
        <w:autoSpaceDE/>
        <w:autoSpaceDN/>
        <w:bidi w:val="0"/>
        <w:adjustRightInd w:val="0"/>
        <w:snapToGrid w:val="0"/>
        <w:spacing w:line="360" w:lineRule="auto"/>
        <w:rPr>
          <w:rFonts w:hint="eastAsia" w:ascii="宋体" w:hAnsi="宋体" w:eastAsia="宋体" w:cs="宋体"/>
          <w:color w:val="000000" w:themeColor="text1"/>
          <w:highlight w:val="none"/>
          <w14:textFill>
            <w14:solidFill>
              <w14:schemeClr w14:val="tx1"/>
            </w14:solidFill>
          </w14:textFill>
        </w:rPr>
      </w:pPr>
    </w:p>
    <w:p>
      <w:pPr>
        <w:pStyle w:val="36"/>
        <w:keepNext w:val="0"/>
        <w:keepLines w:val="0"/>
        <w:pageBreakBefore w:val="0"/>
        <w:kinsoku/>
        <w:wordWrap w:val="0"/>
        <w:overflowPunct/>
        <w:topLinePunct w:val="0"/>
        <w:autoSpaceDE/>
        <w:autoSpaceDN/>
        <w:bidi w:val="0"/>
        <w:adjustRightInd w:val="0"/>
        <w:snapToGrid w:val="0"/>
        <w:spacing w:line="360" w:lineRule="auto"/>
        <w:jc w:val="center"/>
        <w:rPr>
          <w:rFonts w:hint="eastAsia" w:ascii="宋体" w:hAnsi="宋体" w:eastAsia="宋体" w:cs="宋体"/>
          <w:b/>
          <w:bCs/>
          <w:snapToGrid w:val="0"/>
          <w:color w:val="000000" w:themeColor="text1"/>
          <w:kern w:val="0"/>
          <w:sz w:val="48"/>
          <w:szCs w:val="48"/>
          <w:highlight w:val="none"/>
          <w14:textFill>
            <w14:solidFill>
              <w14:schemeClr w14:val="tx1"/>
            </w14:solidFill>
          </w14:textFill>
        </w:rPr>
      </w:pPr>
      <w:r>
        <w:rPr>
          <w:rFonts w:hint="eastAsia" w:ascii="宋体" w:hAnsi="宋体" w:eastAsia="宋体" w:cs="宋体"/>
          <w:b/>
          <w:bCs/>
          <w:snapToGrid w:val="0"/>
          <w:color w:val="000000" w:themeColor="text1"/>
          <w:kern w:val="0"/>
          <w:sz w:val="72"/>
          <w:szCs w:val="72"/>
          <w:highlight w:val="none"/>
          <w14:shadow w14:blurRad="50800" w14:dist="38100" w14:dir="2700000" w14:sx="100000" w14:sy="100000" w14:kx="0" w14:ky="0" w14:algn="tl">
            <w14:srgbClr w14:val="000000">
              <w14:alpha w14:val="60000"/>
            </w14:srgbClr>
          </w14:shadow>
          <w14:textFill>
            <w14:solidFill>
              <w14:schemeClr w14:val="tx1"/>
            </w14:solidFill>
          </w14:textFill>
        </w:rPr>
        <w:t>招标文件</w:t>
      </w: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Style w:val="32"/>
        <w:rPr>
          <w:rFonts w:hint="eastAsia" w:ascii="宋体" w:hAnsi="宋体" w:eastAsia="宋体" w:cs="宋体"/>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tbl>
      <w:tblPr>
        <w:tblStyle w:val="22"/>
        <w:tblpPr w:leftFromText="180" w:rightFromText="180" w:vertAnchor="text" w:horzAnchor="page" w:tblpXSpec="center" w:tblpY="423"/>
        <w:tblOverlap w:val="never"/>
        <w:tblW w:w="97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78"/>
        <w:gridCol w:w="4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9" w:hRule="atLeast"/>
          <w:jc w:val="center"/>
        </w:trPr>
        <w:tc>
          <w:tcPr>
            <w:tcW w:w="4978" w:type="dxa"/>
            <w:noWrap w:val="0"/>
            <w:vAlign w:val="center"/>
          </w:tcPr>
          <w:p>
            <w:pPr>
              <w:pStyle w:val="37"/>
              <w:pageBreakBefore w:val="0"/>
              <w:kinsoku/>
              <w:overflowPunct/>
              <w:topLinePunct w:val="0"/>
              <w:bidi w:val="0"/>
              <w:adjustRightInd w:val="0"/>
              <w:snapToGrid w:val="0"/>
              <w:spacing w:line="400" w:lineRule="exact"/>
              <w:jc w:val="left"/>
              <w:rPr>
                <w:rFonts w:hint="eastAsia" w:ascii="宋体" w:hAnsi="宋体" w:eastAsia="宋体" w:cs="宋体"/>
                <w:color w:val="000000" w:themeColor="text1"/>
                <w:sz w:val="28"/>
                <w:highlight w:val="none"/>
                <w14:textFill>
                  <w14:solidFill>
                    <w14:schemeClr w14:val="tx1"/>
                  </w14:solidFill>
                </w14:textFill>
              </w:rPr>
            </w:pPr>
            <w:r>
              <w:rPr>
                <w:rFonts w:hint="eastAsia" w:ascii="宋体" w:hAnsi="宋体" w:eastAsia="宋体" w:cs="宋体"/>
                <w:color w:val="000000" w:themeColor="text1"/>
                <w:sz w:val="28"/>
                <w:highlight w:val="none"/>
                <w14:textFill>
                  <w14:solidFill>
                    <w14:schemeClr w14:val="tx1"/>
                  </w14:solidFill>
                </w14:textFill>
              </w:rPr>
              <w:t xml:space="preserve"> 招        标        人（盖 章）：</w:t>
            </w:r>
          </w:p>
        </w:tc>
        <w:tc>
          <w:tcPr>
            <w:tcW w:w="4812" w:type="dxa"/>
            <w:noWrap w:val="0"/>
            <w:vAlign w:val="center"/>
          </w:tcPr>
          <w:p>
            <w:pPr>
              <w:pStyle w:val="37"/>
              <w:pageBreakBefore w:val="0"/>
              <w:kinsoku/>
              <w:overflowPunct/>
              <w:topLinePunct w:val="0"/>
              <w:bidi w:val="0"/>
              <w:adjustRightInd w:val="0"/>
              <w:snapToGrid w:val="0"/>
              <w:spacing w:line="400" w:lineRule="exact"/>
              <w:rPr>
                <w:rFonts w:hint="eastAsia" w:ascii="宋体" w:hAnsi="宋体" w:eastAsia="宋体" w:cs="宋体"/>
                <w:color w:val="000000" w:themeColor="text1"/>
                <w:kern w:val="0"/>
                <w:szCs w:val="24"/>
                <w:highlight w:val="none"/>
                <w:lang w:eastAsia="zh-CN"/>
                <w14:textFill>
                  <w14:solidFill>
                    <w14:schemeClr w14:val="tx1"/>
                  </w14:solidFill>
                </w14:textFill>
              </w:rPr>
            </w:pPr>
            <w:r>
              <w:rPr>
                <w:rFonts w:hint="eastAsia" w:hAnsi="宋体" w:cs="宋体"/>
                <w:color w:val="000000" w:themeColor="text1"/>
                <w:sz w:val="28"/>
                <w:szCs w:val="28"/>
                <w:highlight w:val="none"/>
                <w:lang w:eastAsia="zh-CN"/>
                <w14:textFill>
                  <w14:solidFill>
                    <w14:schemeClr w14:val="tx1"/>
                  </w14:solidFill>
                </w14:textFill>
              </w:rPr>
              <w:t>翁源县龙腾城市建设投资经营有限公司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1" w:hRule="atLeast"/>
          <w:jc w:val="center"/>
        </w:trPr>
        <w:tc>
          <w:tcPr>
            <w:tcW w:w="4978" w:type="dxa"/>
            <w:noWrap w:val="0"/>
            <w:vAlign w:val="center"/>
          </w:tcPr>
          <w:p>
            <w:pPr>
              <w:pStyle w:val="37"/>
              <w:pageBreakBefore w:val="0"/>
              <w:kinsoku/>
              <w:overflowPunct/>
              <w:topLinePunct w:val="0"/>
              <w:bidi w:val="0"/>
              <w:adjustRightInd w:val="0"/>
              <w:snapToGrid w:val="0"/>
              <w:spacing w:line="400" w:lineRule="exact"/>
              <w:jc w:val="left"/>
              <w:rPr>
                <w:rFonts w:hint="eastAsia" w:ascii="宋体" w:hAnsi="宋体" w:eastAsia="宋体" w:cs="宋体"/>
                <w:color w:val="000000" w:themeColor="text1"/>
                <w:sz w:val="28"/>
                <w:highlight w:val="none"/>
                <w14:textFill>
                  <w14:solidFill>
                    <w14:schemeClr w14:val="tx1"/>
                  </w14:solidFill>
                </w14:textFill>
              </w:rPr>
            </w:pPr>
            <w:r>
              <w:rPr>
                <w:rFonts w:hint="eastAsia" w:ascii="宋体" w:hAnsi="宋体" w:eastAsia="宋体" w:cs="宋体"/>
                <w:color w:val="000000" w:themeColor="text1"/>
                <w:sz w:val="28"/>
                <w:highlight w:val="none"/>
                <w14:textFill>
                  <w14:solidFill>
                    <w14:schemeClr w14:val="tx1"/>
                  </w14:solidFill>
                </w14:textFill>
              </w:rPr>
              <w:t xml:space="preserve"> 招标人工作领导小组负责人（签字）：</w:t>
            </w:r>
          </w:p>
        </w:tc>
        <w:tc>
          <w:tcPr>
            <w:tcW w:w="4812" w:type="dxa"/>
            <w:noWrap w:val="0"/>
            <w:vAlign w:val="center"/>
          </w:tcPr>
          <w:p>
            <w:pPr>
              <w:pStyle w:val="37"/>
              <w:pageBreakBefore w:val="0"/>
              <w:kinsoku/>
              <w:overflowPunct/>
              <w:topLinePunct w:val="0"/>
              <w:bidi w:val="0"/>
              <w:adjustRightInd w:val="0"/>
              <w:snapToGrid w:val="0"/>
              <w:spacing w:line="400" w:lineRule="exact"/>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5" w:hRule="atLeast"/>
          <w:jc w:val="center"/>
        </w:trPr>
        <w:tc>
          <w:tcPr>
            <w:tcW w:w="4978" w:type="dxa"/>
            <w:noWrap w:val="0"/>
            <w:vAlign w:val="center"/>
          </w:tcPr>
          <w:p>
            <w:pPr>
              <w:pStyle w:val="37"/>
              <w:pageBreakBefore w:val="0"/>
              <w:kinsoku/>
              <w:overflowPunct/>
              <w:topLinePunct w:val="0"/>
              <w:bidi w:val="0"/>
              <w:adjustRightInd w:val="0"/>
              <w:snapToGrid w:val="0"/>
              <w:spacing w:line="400" w:lineRule="exact"/>
              <w:jc w:val="left"/>
              <w:rPr>
                <w:rFonts w:hint="eastAsia" w:ascii="宋体" w:hAnsi="宋体" w:eastAsia="宋体" w:cs="宋体"/>
                <w:color w:val="000000" w:themeColor="text1"/>
                <w:sz w:val="28"/>
                <w:highlight w:val="none"/>
                <w14:textFill>
                  <w14:solidFill>
                    <w14:schemeClr w14:val="tx1"/>
                  </w14:solidFill>
                </w14:textFill>
              </w:rPr>
            </w:pPr>
            <w:r>
              <w:rPr>
                <w:rFonts w:hint="eastAsia" w:ascii="宋体" w:hAnsi="宋体" w:eastAsia="宋体" w:cs="宋体"/>
                <w:color w:val="000000" w:themeColor="text1"/>
                <w:sz w:val="28"/>
                <w:highlight w:val="none"/>
                <w14:textFill>
                  <w14:solidFill>
                    <w14:schemeClr w14:val="tx1"/>
                  </w14:solidFill>
                </w14:textFill>
              </w:rPr>
              <w:t xml:space="preserve"> 招  标  代  理  机  构 （盖 章）：</w:t>
            </w:r>
          </w:p>
        </w:tc>
        <w:tc>
          <w:tcPr>
            <w:tcW w:w="4812" w:type="dxa"/>
            <w:noWrap w:val="0"/>
            <w:vAlign w:val="center"/>
          </w:tcPr>
          <w:p>
            <w:pPr>
              <w:pStyle w:val="37"/>
              <w:pageBreakBefore w:val="0"/>
              <w:kinsoku/>
              <w:overflowPunct/>
              <w:topLinePunct w:val="0"/>
              <w:bidi w:val="0"/>
              <w:adjustRightInd w:val="0"/>
              <w:snapToGrid w:val="0"/>
              <w:spacing w:line="400" w:lineRule="exact"/>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hAnsi="宋体" w:cs="宋体"/>
                <w:color w:val="000000" w:themeColor="text1"/>
                <w:sz w:val="28"/>
                <w:szCs w:val="28"/>
                <w:highlight w:val="none"/>
                <w:lang w:eastAsia="zh-CN"/>
                <w14:textFill>
                  <w14:solidFill>
                    <w14:schemeClr w14:val="tx1"/>
                  </w14:solidFill>
                </w14:textFill>
              </w:rPr>
              <w:t>广州市云兴建设工程监理有限公司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4" w:hRule="atLeast"/>
          <w:jc w:val="center"/>
        </w:trPr>
        <w:tc>
          <w:tcPr>
            <w:tcW w:w="4978" w:type="dxa"/>
            <w:noWrap w:val="0"/>
            <w:vAlign w:val="center"/>
          </w:tcPr>
          <w:p>
            <w:pPr>
              <w:pStyle w:val="37"/>
              <w:pageBreakBefore w:val="0"/>
              <w:kinsoku/>
              <w:overflowPunct/>
              <w:topLinePunct w:val="0"/>
              <w:bidi w:val="0"/>
              <w:adjustRightInd w:val="0"/>
              <w:snapToGrid w:val="0"/>
              <w:spacing w:line="400" w:lineRule="exact"/>
              <w:jc w:val="left"/>
              <w:rPr>
                <w:rFonts w:hint="eastAsia" w:ascii="宋体" w:hAnsi="宋体" w:eastAsia="宋体" w:cs="宋体"/>
                <w:color w:val="000000" w:themeColor="text1"/>
                <w:sz w:val="28"/>
                <w:highlight w:val="none"/>
                <w14:textFill>
                  <w14:solidFill>
                    <w14:schemeClr w14:val="tx1"/>
                  </w14:solidFill>
                </w14:textFill>
              </w:rPr>
            </w:pPr>
            <w:r>
              <w:rPr>
                <w:rFonts w:hint="eastAsia" w:ascii="宋体" w:hAnsi="宋体" w:eastAsia="宋体" w:cs="宋体"/>
                <w:color w:val="000000" w:themeColor="text1"/>
                <w:sz w:val="28"/>
                <w:highlight w:val="none"/>
                <w14:textFill>
                  <w14:solidFill>
                    <w14:schemeClr w14:val="tx1"/>
                  </w14:solidFill>
                </w14:textFill>
              </w:rPr>
              <w:t xml:space="preserve"> 招  标  文  件  编  制  人（签字）：</w:t>
            </w:r>
          </w:p>
        </w:tc>
        <w:tc>
          <w:tcPr>
            <w:tcW w:w="4812" w:type="dxa"/>
            <w:noWrap w:val="0"/>
            <w:vAlign w:val="center"/>
          </w:tcPr>
          <w:p>
            <w:pPr>
              <w:pStyle w:val="37"/>
              <w:pageBreakBefore w:val="0"/>
              <w:kinsoku/>
              <w:overflowPunct/>
              <w:topLinePunct w:val="0"/>
              <w:bidi w:val="0"/>
              <w:adjustRightInd w:val="0"/>
              <w:snapToGrid w:val="0"/>
              <w:spacing w:line="400" w:lineRule="exact"/>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5" w:hRule="atLeast"/>
          <w:jc w:val="center"/>
        </w:trPr>
        <w:tc>
          <w:tcPr>
            <w:tcW w:w="4978" w:type="dxa"/>
            <w:noWrap w:val="0"/>
            <w:vAlign w:val="center"/>
          </w:tcPr>
          <w:p>
            <w:pPr>
              <w:pStyle w:val="37"/>
              <w:pageBreakBefore w:val="0"/>
              <w:kinsoku/>
              <w:wordWrap w:val="0"/>
              <w:overflowPunct/>
              <w:topLinePunct w:val="0"/>
              <w:bidi w:val="0"/>
              <w:adjustRightInd w:val="0"/>
              <w:snapToGrid w:val="0"/>
              <w:spacing w:line="400" w:lineRule="exact"/>
              <w:jc w:val="left"/>
              <w:rPr>
                <w:rFonts w:hint="eastAsia" w:ascii="宋体" w:hAnsi="宋体" w:eastAsia="宋体" w:cs="宋体"/>
                <w:color w:val="000000" w:themeColor="text1"/>
                <w:sz w:val="28"/>
                <w:highlight w:val="none"/>
                <w14:textFill>
                  <w14:solidFill>
                    <w14:schemeClr w14:val="tx1"/>
                  </w14:solidFill>
                </w14:textFill>
              </w:rPr>
            </w:pPr>
            <w:r>
              <w:rPr>
                <w:rFonts w:hint="eastAsia" w:ascii="宋体" w:hAnsi="宋体" w:eastAsia="宋体" w:cs="宋体"/>
                <w:color w:val="000000" w:themeColor="text1"/>
                <w:sz w:val="28"/>
                <w:highlight w:val="none"/>
                <w14:textFill>
                  <w14:solidFill>
                    <w14:schemeClr w14:val="tx1"/>
                  </w14:solidFill>
                </w14:textFill>
              </w:rPr>
              <w:t xml:space="preserve"> 招标 代理 机构 项目负责人（签字）：</w:t>
            </w:r>
          </w:p>
        </w:tc>
        <w:tc>
          <w:tcPr>
            <w:tcW w:w="4812" w:type="dxa"/>
            <w:noWrap w:val="0"/>
            <w:vAlign w:val="center"/>
          </w:tcPr>
          <w:p>
            <w:pPr>
              <w:pStyle w:val="37"/>
              <w:pageBreakBefore w:val="0"/>
              <w:kinsoku/>
              <w:overflowPunct/>
              <w:topLinePunct w:val="0"/>
              <w:bidi w:val="0"/>
              <w:adjustRightInd w:val="0"/>
              <w:snapToGrid w:val="0"/>
              <w:spacing w:line="400" w:lineRule="exact"/>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6" w:hRule="atLeast"/>
          <w:jc w:val="center"/>
        </w:trPr>
        <w:tc>
          <w:tcPr>
            <w:tcW w:w="4978" w:type="dxa"/>
            <w:noWrap w:val="0"/>
            <w:vAlign w:val="center"/>
          </w:tcPr>
          <w:p>
            <w:pPr>
              <w:pStyle w:val="37"/>
              <w:pageBreakBefore w:val="0"/>
              <w:kinsoku/>
              <w:wordWrap w:val="0"/>
              <w:overflowPunct/>
              <w:topLinePunct w:val="0"/>
              <w:bidi w:val="0"/>
              <w:adjustRightInd w:val="0"/>
              <w:snapToGrid w:val="0"/>
              <w:spacing w:line="400" w:lineRule="exact"/>
              <w:jc w:val="left"/>
              <w:rPr>
                <w:rFonts w:hint="eastAsia" w:ascii="宋体" w:hAnsi="宋体" w:eastAsia="宋体" w:cs="宋体"/>
                <w:color w:val="000000" w:themeColor="text1"/>
                <w:sz w:val="28"/>
                <w:highlight w:val="none"/>
                <w14:textFill>
                  <w14:solidFill>
                    <w14:schemeClr w14:val="tx1"/>
                  </w14:solidFill>
                </w14:textFill>
              </w:rPr>
            </w:pPr>
            <w:r>
              <w:rPr>
                <w:rFonts w:hint="eastAsia" w:ascii="宋体" w:hAnsi="宋体" w:eastAsia="宋体" w:cs="宋体"/>
                <w:color w:val="000000" w:themeColor="text1"/>
                <w:sz w:val="28"/>
                <w:highlight w:val="none"/>
                <w14:textFill>
                  <w14:solidFill>
                    <w14:schemeClr w14:val="tx1"/>
                  </w14:solidFill>
                </w14:textFill>
              </w:rPr>
              <w:t xml:space="preserve"> 招  标  文  件  编  制  日  期：</w:t>
            </w:r>
          </w:p>
        </w:tc>
        <w:tc>
          <w:tcPr>
            <w:tcW w:w="4812" w:type="dxa"/>
            <w:noWrap w:val="0"/>
            <w:vAlign w:val="center"/>
          </w:tcPr>
          <w:p>
            <w:pPr>
              <w:pStyle w:val="37"/>
              <w:pageBreakBefore w:val="0"/>
              <w:kinsoku/>
              <w:overflowPunct/>
              <w:topLinePunct w:val="0"/>
              <w:bidi w:val="0"/>
              <w:adjustRightInd w:val="0"/>
              <w:snapToGrid w:val="0"/>
              <w:spacing w:line="400" w:lineRule="exact"/>
              <w:rPr>
                <w:rFonts w:hint="eastAsia" w:ascii="宋体" w:hAnsi="宋体" w:eastAsia="宋体" w:cs="宋体"/>
                <w:color w:val="000000" w:themeColor="text1"/>
                <w:sz w:val="28"/>
                <w:highlight w:val="none"/>
                <w:lang w:eastAsia="zh-CN"/>
                <w14:textFill>
                  <w14:solidFill>
                    <w14:schemeClr w14:val="tx1"/>
                  </w14:solidFill>
                </w14:textFill>
              </w:rPr>
            </w:pPr>
            <w:r>
              <w:rPr>
                <w:rFonts w:hint="eastAsia" w:ascii="宋体" w:hAnsi="宋体" w:eastAsia="宋体" w:cs="宋体"/>
                <w:color w:val="000000" w:themeColor="text1"/>
                <w:sz w:val="28"/>
                <w:highlight w:val="none"/>
                <w:lang w:val="en-US" w:eastAsia="zh-CN"/>
                <w14:textFill>
                  <w14:solidFill>
                    <w14:schemeClr w14:val="tx1"/>
                  </w14:solidFill>
                </w14:textFill>
              </w:rPr>
              <w:t xml:space="preserve"> </w:t>
            </w:r>
            <w:r>
              <w:rPr>
                <w:rFonts w:hint="eastAsia" w:hAnsi="宋体" w:cs="宋体"/>
                <w:color w:val="000000" w:themeColor="text1"/>
                <w:sz w:val="28"/>
                <w:szCs w:val="28"/>
                <w:highlight w:val="none"/>
                <w:lang w:val="en-US" w:eastAsia="zh-CN"/>
                <w14:textFill>
                  <w14:solidFill>
                    <w14:schemeClr w14:val="tx1"/>
                  </w14:solidFill>
                </w14:textFill>
              </w:rPr>
              <w:t>2024年3月</w:t>
            </w:r>
          </w:p>
        </w:tc>
      </w:tr>
    </w:tbl>
    <w:p>
      <w:pPr>
        <w:pStyle w:val="7"/>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b/>
          <w:snapToGrid w:val="0"/>
          <w:color w:val="000000" w:themeColor="text1"/>
          <w:kern w:val="0"/>
          <w:sz w:val="36"/>
          <w:szCs w:val="36"/>
          <w:highlight w:val="none"/>
          <w14:textFill>
            <w14:solidFill>
              <w14:schemeClr w14:val="tx1"/>
            </w14:solidFill>
          </w14:textFill>
        </w:rPr>
      </w:pPr>
      <w:r>
        <w:rPr>
          <w:rFonts w:hint="eastAsia" w:ascii="宋体" w:hAnsi="宋体" w:eastAsia="宋体" w:cs="宋体"/>
          <w:b/>
          <w:snapToGrid w:val="0"/>
          <w:color w:val="000000" w:themeColor="text1"/>
          <w:kern w:val="0"/>
          <w:sz w:val="36"/>
          <w:szCs w:val="36"/>
          <w:highlight w:val="none"/>
          <w14:textFill>
            <w14:solidFill>
              <w14:schemeClr w14:val="tx1"/>
            </w14:solidFill>
          </w14:textFill>
        </w:rPr>
        <w:br w:type="page"/>
      </w:r>
    </w:p>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kern w:val="2"/>
          <w:sz w:val="24"/>
          <w:highlight w:val="none"/>
          <w:lang w:val="en-US" w:eastAsia="zh-CN" w:bidi="ar-SA"/>
          <w14:textFill>
            <w14:solidFill>
              <w14:schemeClr w14:val="tx1"/>
            </w14:solidFill>
          </w14:textFill>
        </w:rPr>
      </w:pPr>
      <w:r>
        <w:rPr>
          <w:rFonts w:hint="eastAsia" w:ascii="宋体" w:hAnsi="宋体" w:eastAsia="宋体" w:cs="宋体"/>
          <w:b/>
          <w:snapToGrid w:val="0"/>
          <w:color w:val="000000" w:themeColor="text1"/>
          <w:kern w:val="0"/>
          <w:sz w:val="36"/>
          <w:szCs w:val="36"/>
          <w:highlight w:val="none"/>
          <w14:textFill>
            <w14:solidFill>
              <w14:schemeClr w14:val="tx1"/>
            </w14:solidFill>
          </w14:textFill>
        </w:rPr>
        <w:t>目    录</w:t>
      </w:r>
      <w:bookmarkStart w:id="0" w:name="_Hlt68775471"/>
      <w:bookmarkStart w:id="1" w:name="_Hlt69333523"/>
      <w:r>
        <w:rPr>
          <w:rFonts w:hint="eastAsia" w:ascii="宋体" w:hAnsi="宋体" w:eastAsia="宋体" w:cs="宋体"/>
          <w:snapToGrid w:val="0"/>
          <w:color w:val="000000" w:themeColor="text1"/>
          <w:kern w:val="0"/>
          <w:highlight w:val="none"/>
          <w14:textFill>
            <w14:solidFill>
              <w14:schemeClr w14:val="tx1"/>
            </w14:solidFill>
          </w14:textFill>
        </w:rPr>
        <w:fldChar w:fldCharType="begin"/>
      </w:r>
      <w:r>
        <w:rPr>
          <w:rFonts w:hint="eastAsia" w:ascii="宋体" w:hAnsi="宋体" w:eastAsia="宋体" w:cs="宋体"/>
          <w:snapToGrid w:val="0"/>
          <w:color w:val="000000" w:themeColor="text1"/>
          <w:kern w:val="0"/>
          <w:highlight w:val="none"/>
          <w14:textFill>
            <w14:solidFill>
              <w14:schemeClr w14:val="tx1"/>
            </w14:solidFill>
          </w14:textFill>
        </w:rPr>
        <w:instrText xml:space="preserve"> TOC \o "1-4" \h \z </w:instrText>
      </w:r>
      <w:r>
        <w:rPr>
          <w:rFonts w:hint="eastAsia" w:ascii="宋体" w:hAnsi="宋体" w:eastAsia="宋体" w:cs="宋体"/>
          <w:snapToGrid w:val="0"/>
          <w:color w:val="000000" w:themeColor="text1"/>
          <w:kern w:val="0"/>
          <w:highlight w:val="none"/>
          <w14:textFill>
            <w14:solidFill>
              <w14:schemeClr w14:val="tx1"/>
            </w14:solidFill>
          </w14:textFill>
        </w:rPr>
        <w:fldChar w:fldCharType="separate"/>
      </w:r>
    </w:p>
    <w:p>
      <w:pPr>
        <w:pStyle w:val="17"/>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_Toc12874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44"/>
          <w:szCs w:val="22"/>
          <w:highlight w:val="none"/>
          <w14:textFill>
            <w14:solidFill>
              <w14:schemeClr w14:val="tx1"/>
            </w14:solidFill>
          </w14:textFill>
        </w:rPr>
        <w:t>第一章</w:t>
      </w:r>
      <w:r>
        <w:rPr>
          <w:rFonts w:hint="eastAsia" w:ascii="宋体" w:hAnsi="宋体" w:eastAsia="宋体" w:cs="宋体"/>
          <w:color w:val="000000" w:themeColor="text1"/>
          <w:kern w:val="44"/>
          <w:szCs w:val="22"/>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44"/>
          <w:szCs w:val="22"/>
          <w:highlight w:val="none"/>
          <w14:textFill>
            <w14:solidFill>
              <w14:schemeClr w14:val="tx1"/>
            </w14:solidFill>
          </w14:textFill>
        </w:rPr>
        <w:t>投标人须知</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_Toc12874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_Toc15883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bCs/>
          <w:color w:val="000000" w:themeColor="text1"/>
          <w:szCs w:val="20"/>
          <w:highlight w:val="none"/>
          <w:lang w:val="en-US" w:eastAsia="zh-CN"/>
          <w14:textFill>
            <w14:solidFill>
              <w14:schemeClr w14:val="tx1"/>
            </w14:solidFill>
          </w14:textFill>
        </w:rPr>
        <w:t>第一节   投标人须知前附表</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_Toc15883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_Toc12890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bCs/>
          <w:color w:val="000000" w:themeColor="text1"/>
          <w:szCs w:val="20"/>
          <w:highlight w:val="none"/>
          <w:lang w:val="en-US" w:eastAsia="zh-CN"/>
          <w14:textFill>
            <w14:solidFill>
              <w14:schemeClr w14:val="tx1"/>
            </w14:solidFill>
          </w14:textFill>
        </w:rPr>
        <w:t>第二节   重要事项时间地点一览表</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_Toc12890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_Toc2093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bCs/>
          <w:color w:val="000000" w:themeColor="text1"/>
          <w:szCs w:val="20"/>
          <w:highlight w:val="none"/>
          <w:lang w:val="en-US" w:eastAsia="zh-CN"/>
          <w14:textFill>
            <w14:solidFill>
              <w14:schemeClr w14:val="tx1"/>
            </w14:solidFill>
          </w14:textFill>
        </w:rPr>
        <w:t>第三节   投标人须知正文</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_Toc2093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_Toc16929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14:textFill>
            <w14:solidFill>
              <w14:schemeClr w14:val="tx1"/>
            </w14:solidFill>
          </w14:textFill>
        </w:rPr>
        <w:t>1．项目概况、招标范围和标段划分、投标费用</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_Toc16929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_Toc9966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14:textFill>
            <w14:solidFill>
              <w14:schemeClr w14:val="tx1"/>
            </w14:solidFill>
          </w14:textFill>
        </w:rPr>
        <w:t>2．投标人资格要求</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_Toc9966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_Toc12729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14:textFill>
            <w14:solidFill>
              <w14:schemeClr w14:val="tx1"/>
            </w14:solidFill>
          </w14:textFill>
        </w:rPr>
        <w:t>3．投标报名</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_Toc12729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_Toc21047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14:textFill>
            <w14:solidFill>
              <w14:schemeClr w14:val="tx1"/>
            </w14:solidFill>
          </w14:textFill>
        </w:rPr>
        <w:t>4．服务期限</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_Toc21047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_Toc10448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14:textFill>
            <w14:solidFill>
              <w14:schemeClr w14:val="tx1"/>
            </w14:solidFill>
          </w14:textFill>
        </w:rPr>
        <w:t>5．服务标准</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_Toc10448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_Toc19643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14:textFill>
            <w14:solidFill>
              <w14:schemeClr w14:val="tx1"/>
            </w14:solidFill>
          </w14:textFill>
        </w:rPr>
        <w:t>6．现场踏勘</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_Toc19643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_Toc14854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14:textFill>
            <w14:solidFill>
              <w14:schemeClr w14:val="tx1"/>
            </w14:solidFill>
          </w14:textFill>
        </w:rPr>
        <w:t>7．招标文件的提问和答疑</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_Toc14854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_Toc13933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14:textFill>
            <w14:solidFill>
              <w14:schemeClr w14:val="tx1"/>
            </w14:solidFill>
          </w14:textFill>
        </w:rPr>
        <w:t>8．最高投标限价</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_Toc13933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_Toc17935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14:textFill>
            <w14:solidFill>
              <w14:schemeClr w14:val="tx1"/>
            </w14:solidFill>
          </w14:textFill>
        </w:rPr>
        <w:t>9．投标报价</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_Toc17935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_Toc21401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14:textFill>
            <w14:solidFill>
              <w14:schemeClr w14:val="tx1"/>
            </w14:solidFill>
          </w14:textFill>
        </w:rPr>
        <w:t>10．投标文件的编制要求</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_Toc21401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2"/>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_Toc21728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10.1 一般要求</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_Toc21728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2"/>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_Toc30152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10.2 商务标书的编制要求</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_Toc30152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2"/>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_Toc32132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10.3 监理大纲的编制要求</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_Toc32132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_Toc23778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14:textFill>
            <w14:solidFill>
              <w14:schemeClr w14:val="tx1"/>
            </w14:solidFill>
          </w14:textFill>
        </w:rPr>
        <w:t>11．投标文件的包装、密封、标记</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_Toc23778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_Toc31043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14:textFill>
            <w14:solidFill>
              <w14:schemeClr w14:val="tx1"/>
            </w14:solidFill>
          </w14:textFill>
        </w:rPr>
        <w:t>12．投标文件的递交</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_Toc31043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_Toc23072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14:textFill>
            <w14:solidFill>
              <w14:schemeClr w14:val="tx1"/>
            </w14:solidFill>
          </w14:textFill>
        </w:rPr>
        <w:t>13．投标有效期</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_Toc23072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_Toc9530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14:textFill>
            <w14:solidFill>
              <w14:schemeClr w14:val="tx1"/>
            </w14:solidFill>
          </w14:textFill>
        </w:rPr>
        <w:t>14．开标</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_Toc9530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_Toc3020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14:textFill>
            <w14:solidFill>
              <w14:schemeClr w14:val="tx1"/>
            </w14:solidFill>
          </w14:textFill>
        </w:rPr>
        <w:t>15．评标</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_Toc3020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_Toc3490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14:textFill>
            <w14:solidFill>
              <w14:schemeClr w14:val="tx1"/>
            </w14:solidFill>
          </w14:textFill>
        </w:rPr>
        <w:t>16．推荐中标候选人</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_Toc3490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_Toc32750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14:textFill>
            <w14:solidFill>
              <w14:schemeClr w14:val="tx1"/>
            </w14:solidFill>
          </w14:textFill>
        </w:rPr>
        <w:t>17．中标候选人公示</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_Toc32750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_Toc14416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bCs/>
          <w:color w:val="000000" w:themeColor="text1"/>
          <w:szCs w:val="20"/>
          <w:highlight w:val="none"/>
          <w:lang w:val="en-US" w:eastAsia="zh-CN"/>
          <w14:textFill>
            <w14:solidFill>
              <w14:schemeClr w14:val="tx1"/>
            </w14:solidFill>
          </w14:textFill>
        </w:rPr>
        <w:t>第四节   否决投标条件</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_Toc14416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_Toc15689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1．资格评审环节</w:t>
      </w:r>
      <w:r>
        <w:rPr>
          <w:rFonts w:hint="eastAsia" w:ascii="宋体" w:hAnsi="宋体" w:eastAsia="宋体" w:cs="宋体"/>
          <w:color w:val="000000" w:themeColor="text1"/>
          <w:highlight w:val="none"/>
          <w14:textFill>
            <w14:solidFill>
              <w14:schemeClr w14:val="tx1"/>
            </w14:solidFill>
          </w14:textFill>
        </w:rPr>
        <w:tab/>
      </w:r>
      <w:r>
        <w:rPr>
          <w:rFonts w:hint="eastAsia" w:hAnsi="宋体" w:cs="宋体"/>
          <w:color w:val="000000" w:themeColor="text1"/>
          <w:highlight w:val="none"/>
          <w:lang w:val="en-US" w:eastAsia="zh-CN"/>
          <w14:textFill>
            <w14:solidFill>
              <w14:schemeClr w14:val="tx1"/>
            </w14:solidFill>
          </w14:textFill>
        </w:rPr>
        <w:t>29</w:t>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_Toc20534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2．形式评审环节</w:t>
      </w:r>
      <w:r>
        <w:rPr>
          <w:rFonts w:hint="eastAsia" w:ascii="宋体" w:hAnsi="宋体" w:eastAsia="宋体" w:cs="宋体"/>
          <w:color w:val="000000" w:themeColor="text1"/>
          <w:highlight w:val="none"/>
          <w14:textFill>
            <w14:solidFill>
              <w14:schemeClr w14:val="tx1"/>
            </w14:solidFill>
          </w14:textFill>
        </w:rPr>
        <w:tab/>
      </w:r>
      <w:r>
        <w:rPr>
          <w:rFonts w:hint="eastAsia" w:hAnsi="宋体" w:cs="宋体"/>
          <w:color w:val="000000" w:themeColor="text1"/>
          <w:highlight w:val="none"/>
          <w:lang w:val="en-US" w:eastAsia="zh-CN"/>
          <w14:textFill>
            <w14:solidFill>
              <w14:schemeClr w14:val="tx1"/>
            </w14:solidFill>
          </w14:textFill>
        </w:rPr>
        <w:t>30</w:t>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_Toc27990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3．响应性评审环节</w:t>
      </w:r>
      <w:r>
        <w:rPr>
          <w:rFonts w:hint="eastAsia" w:ascii="宋体" w:hAnsi="宋体" w:eastAsia="宋体" w:cs="宋体"/>
          <w:color w:val="000000" w:themeColor="text1"/>
          <w:highlight w:val="none"/>
          <w14:textFill>
            <w14:solidFill>
              <w14:schemeClr w14:val="tx1"/>
            </w14:solidFill>
          </w14:textFill>
        </w:rPr>
        <w:tab/>
      </w:r>
      <w:r>
        <w:rPr>
          <w:rFonts w:hint="eastAsia" w:hAnsi="宋体" w:cs="宋体"/>
          <w:color w:val="000000" w:themeColor="text1"/>
          <w:highlight w:val="none"/>
          <w:lang w:val="en-US" w:eastAsia="zh-CN"/>
          <w14:textFill>
            <w14:solidFill>
              <w14:schemeClr w14:val="tx1"/>
            </w14:solidFill>
          </w14:textFill>
        </w:rPr>
        <w:t>30</w:t>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_Toc8686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4．其他</w:t>
      </w:r>
      <w:r>
        <w:rPr>
          <w:rFonts w:hint="eastAsia" w:ascii="宋体" w:hAnsi="宋体" w:eastAsia="宋体" w:cs="宋体"/>
          <w:color w:val="000000" w:themeColor="text1"/>
          <w:highlight w:val="none"/>
          <w14:textFill>
            <w14:solidFill>
              <w14:schemeClr w14:val="tx1"/>
            </w14:solidFill>
          </w14:textFill>
        </w:rPr>
        <w:tab/>
      </w:r>
      <w:r>
        <w:rPr>
          <w:rFonts w:hint="eastAsia" w:hAnsi="宋体" w:cs="宋体"/>
          <w:color w:val="000000" w:themeColor="text1"/>
          <w:highlight w:val="none"/>
          <w:lang w:val="en-US" w:eastAsia="zh-CN"/>
          <w14:textFill>
            <w14:solidFill>
              <w14:schemeClr w14:val="tx1"/>
            </w14:solidFill>
          </w14:textFill>
        </w:rPr>
        <w:t>30</w:t>
      </w:r>
      <w:r>
        <w:rPr>
          <w:rFonts w:hint="eastAsia" w:ascii="宋体" w:hAnsi="宋体" w:eastAsia="宋体" w:cs="宋体"/>
          <w:color w:val="000000" w:themeColor="text1"/>
          <w:highlight w:val="none"/>
          <w14:textFill>
            <w14:solidFill>
              <w14:schemeClr w14:val="tx1"/>
            </w14:solidFill>
          </w14:textFill>
        </w:rPr>
        <w:fldChar w:fldCharType="end"/>
      </w:r>
    </w:p>
    <w:p>
      <w:pPr>
        <w:pStyle w:val="17"/>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_Toc30507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44"/>
          <w:szCs w:val="22"/>
          <w:highlight w:val="none"/>
          <w14:textFill>
            <w14:solidFill>
              <w14:schemeClr w14:val="tx1"/>
            </w14:solidFill>
          </w14:textFill>
        </w:rPr>
        <w:t>第二章</w:t>
      </w:r>
      <w:r>
        <w:rPr>
          <w:rFonts w:hint="eastAsia" w:ascii="宋体" w:hAnsi="宋体" w:eastAsia="宋体" w:cs="宋体"/>
          <w:color w:val="000000" w:themeColor="text1"/>
          <w:kern w:val="44"/>
          <w:szCs w:val="22"/>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44"/>
          <w:szCs w:val="22"/>
          <w:highlight w:val="none"/>
          <w14:textFill>
            <w14:solidFill>
              <w14:schemeClr w14:val="tx1"/>
            </w14:solidFill>
          </w14:textFill>
        </w:rPr>
        <w:t>中标人须知</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_Toc30507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_Toc6549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1．中标通知书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_Toc6549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_Toc6757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2．中标结果公示</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_Toc6757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_Toc13437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3．履约保证</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_Toc13437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_Toc21132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4．合同订立</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_Toc21132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_Toc11654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5．放弃中标的处理</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_Toc11654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_Toc20119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6．分包</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_Toc20119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_Toc8472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7．诚信登记</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_Toc8472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_Toc25965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8．监理服务期限</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_Toc25965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_Toc3604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9．项目监理机构</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_Toc3604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_Toc30620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10．安全防护</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_Toc30620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_Toc829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11．接受监督</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_Toc829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_Toc28573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12．监理档案移交</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_Toc28573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_Toc1249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13．不良行为处理</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_Toc1249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7"/>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_Toc23899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44"/>
          <w:szCs w:val="22"/>
          <w:highlight w:val="none"/>
          <w14:textFill>
            <w14:solidFill>
              <w14:schemeClr w14:val="tx1"/>
            </w14:solidFill>
          </w14:textFill>
        </w:rPr>
        <w:t>第三章</w:t>
      </w:r>
      <w:r>
        <w:rPr>
          <w:rFonts w:hint="eastAsia" w:ascii="宋体" w:hAnsi="宋体" w:eastAsia="宋体" w:cs="宋体"/>
          <w:color w:val="000000" w:themeColor="text1"/>
          <w:kern w:val="44"/>
          <w:szCs w:val="22"/>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44"/>
          <w:szCs w:val="22"/>
          <w:highlight w:val="none"/>
          <w14:textFill>
            <w14:solidFill>
              <w14:schemeClr w14:val="tx1"/>
            </w14:solidFill>
          </w14:textFill>
        </w:rPr>
        <w:t>拟签订合同的主要条款</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_Toc23899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_Toc21705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1．现场办公条件</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_Toc21705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_Toc20189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2．酬金</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_Toc20189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_Toc22205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3．酬金发票</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_Toc22205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_Toc22328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4．违约责任</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_Toc22328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_Toc24099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5．支付</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_Toc24099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_Toc32321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6．合同生效、变更、暂停、解除与终止</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_Toc32321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_Toc21879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7．争议解决</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_Toc21879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7"/>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_Toc26258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44"/>
          <w:szCs w:val="22"/>
          <w:highlight w:val="none"/>
          <w14:textFill>
            <w14:solidFill>
              <w14:schemeClr w14:val="tx1"/>
            </w14:solidFill>
          </w14:textFill>
        </w:rPr>
        <w:t>第四章</w:t>
      </w:r>
      <w:r>
        <w:rPr>
          <w:rFonts w:hint="eastAsia" w:ascii="宋体" w:hAnsi="宋体" w:eastAsia="宋体" w:cs="宋体"/>
          <w:color w:val="000000" w:themeColor="text1"/>
          <w:kern w:val="44"/>
          <w:szCs w:val="22"/>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44"/>
          <w:szCs w:val="22"/>
          <w:highlight w:val="none"/>
          <w14:textFill>
            <w14:solidFill>
              <w14:schemeClr w14:val="tx1"/>
            </w14:solidFill>
          </w14:textFill>
        </w:rPr>
        <w:t>技术要求</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_Toc26258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_Toc30391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1．房屋建筑工程建设项目</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_Toc30391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_Toc9433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2．市政基础设施工程建设项目</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_Toc9433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_Toc17395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2"/>
          <w:szCs w:val="20"/>
          <w:highlight w:val="none"/>
          <w:lang w:val="en-US" w:eastAsia="zh-CN"/>
          <w14:textFill>
            <w14:solidFill>
              <w14:schemeClr w14:val="tx1"/>
            </w14:solidFill>
          </w14:textFill>
        </w:rPr>
        <w:t>3．备查要求</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_Toc17395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7"/>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_Toc23184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44"/>
          <w:szCs w:val="22"/>
          <w:highlight w:val="none"/>
          <w:lang w:val="en-US" w:eastAsia="zh-CN"/>
          <w14:textFill>
            <w14:solidFill>
              <w14:schemeClr w14:val="tx1"/>
            </w14:solidFill>
          </w14:textFill>
        </w:rPr>
        <w:t>第五章   投标文件格式</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_Toc23184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_Toc10662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bCs/>
          <w:caps w:val="0"/>
          <w:smallCaps w:val="0"/>
          <w:snapToGrid w:val="0"/>
          <w:color w:val="000000" w:themeColor="text1"/>
          <w:spacing w:val="0"/>
          <w:kern w:val="0"/>
          <w:szCs w:val="24"/>
          <w:highlight w:val="none"/>
          <w:lang w:val="en-US" w:eastAsia="zh-CN" w:bidi="ar-SA"/>
          <w14:textFill>
            <w14:solidFill>
              <w14:schemeClr w14:val="tx1"/>
            </w14:solidFill>
          </w14:textFill>
        </w:rPr>
        <w:t>格式一   封面</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_Toc10662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_Toc30609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bCs/>
          <w:caps w:val="0"/>
          <w:smallCaps w:val="0"/>
          <w:snapToGrid w:val="0"/>
          <w:color w:val="000000" w:themeColor="text1"/>
          <w:spacing w:val="0"/>
          <w:kern w:val="0"/>
          <w:szCs w:val="24"/>
          <w:highlight w:val="none"/>
          <w:lang w:val="en-US" w:eastAsia="zh-CN" w:bidi="ar-SA"/>
          <w14:textFill>
            <w14:solidFill>
              <w14:schemeClr w14:val="tx1"/>
            </w14:solidFill>
          </w14:textFill>
        </w:rPr>
        <w:t>格式二（1）   投标函</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_Toc30609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_Toc16509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bCs/>
          <w:caps w:val="0"/>
          <w:smallCaps w:val="0"/>
          <w:snapToGrid w:val="0"/>
          <w:color w:val="000000" w:themeColor="text1"/>
          <w:spacing w:val="0"/>
          <w:kern w:val="0"/>
          <w:szCs w:val="24"/>
          <w:highlight w:val="none"/>
          <w:lang w:val="en-US" w:eastAsia="zh-CN" w:bidi="ar-SA"/>
          <w14:textFill>
            <w14:solidFill>
              <w14:schemeClr w14:val="tx1"/>
            </w14:solidFill>
          </w14:textFill>
        </w:rPr>
        <w:t>格式二（2）   投标书附表</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_Toc16509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_Toc24862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bCs/>
          <w:caps w:val="0"/>
          <w:smallCaps w:val="0"/>
          <w:snapToGrid w:val="0"/>
          <w:color w:val="000000" w:themeColor="text1"/>
          <w:spacing w:val="0"/>
          <w:kern w:val="0"/>
          <w:szCs w:val="24"/>
          <w:highlight w:val="none"/>
          <w:lang w:val="en-US" w:eastAsia="zh-CN" w:bidi="ar-SA"/>
          <w14:textFill>
            <w14:solidFill>
              <w14:schemeClr w14:val="tx1"/>
            </w14:solidFill>
          </w14:textFill>
        </w:rPr>
        <w:t>格式三   各项承诺一览表</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_Toc24862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_Toc4795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bCs/>
          <w:caps w:val="0"/>
          <w:smallCaps w:val="0"/>
          <w:snapToGrid w:val="0"/>
          <w:color w:val="000000" w:themeColor="text1"/>
          <w:spacing w:val="0"/>
          <w:kern w:val="0"/>
          <w:szCs w:val="24"/>
          <w:highlight w:val="none"/>
          <w:lang w:val="en-US" w:eastAsia="zh-CN" w:bidi="ar-SA"/>
          <w14:textFill>
            <w14:solidFill>
              <w14:schemeClr w14:val="tx1"/>
            </w14:solidFill>
          </w14:textFill>
        </w:rPr>
        <w:t>格式四   授权委托书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_Toc4795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_Toc29270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bCs/>
          <w:caps w:val="0"/>
          <w:smallCaps w:val="0"/>
          <w:snapToGrid w:val="0"/>
          <w:color w:val="000000" w:themeColor="text1"/>
          <w:spacing w:val="0"/>
          <w:kern w:val="0"/>
          <w:szCs w:val="24"/>
          <w:highlight w:val="none"/>
          <w:lang w:val="en-US" w:eastAsia="zh-CN" w:bidi="ar-SA"/>
          <w14:textFill>
            <w14:solidFill>
              <w14:schemeClr w14:val="tx1"/>
            </w14:solidFill>
          </w14:textFill>
        </w:rPr>
        <w:t>格式五   法定代表人身份证明</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_Toc29270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_Toc10589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bCs/>
          <w:caps w:val="0"/>
          <w:smallCaps w:val="0"/>
          <w:snapToGrid w:val="0"/>
          <w:color w:val="000000" w:themeColor="text1"/>
          <w:spacing w:val="0"/>
          <w:kern w:val="0"/>
          <w:szCs w:val="24"/>
          <w:highlight w:val="none"/>
          <w:lang w:val="en-US" w:eastAsia="zh-CN" w:bidi="ar-SA"/>
          <w14:textFill>
            <w14:solidFill>
              <w14:schemeClr w14:val="tx1"/>
            </w14:solidFill>
          </w14:textFill>
        </w:rPr>
        <w:t>格式六   联合体协议书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_Toc10589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_Toc10546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bCs/>
          <w:caps w:val="0"/>
          <w:smallCaps w:val="0"/>
          <w:snapToGrid w:val="0"/>
          <w:color w:val="000000" w:themeColor="text1"/>
          <w:spacing w:val="0"/>
          <w:kern w:val="0"/>
          <w:szCs w:val="24"/>
          <w:highlight w:val="none"/>
          <w:lang w:val="en-US" w:eastAsia="zh-CN" w:bidi="ar-SA"/>
          <w14:textFill>
            <w14:solidFill>
              <w14:schemeClr w14:val="tx1"/>
            </w14:solidFill>
          </w14:textFill>
        </w:rPr>
        <w:t>格式七   投标人基本情况表</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_Toc10546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_Toc1954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bCs/>
          <w:caps w:val="0"/>
          <w:smallCaps w:val="0"/>
          <w:snapToGrid w:val="0"/>
          <w:color w:val="000000" w:themeColor="text1"/>
          <w:spacing w:val="0"/>
          <w:kern w:val="0"/>
          <w:szCs w:val="24"/>
          <w:highlight w:val="none"/>
          <w:lang w:val="en-US" w:eastAsia="zh-CN" w:bidi="ar-SA"/>
          <w14:textFill>
            <w14:solidFill>
              <w14:schemeClr w14:val="tx1"/>
            </w14:solidFill>
          </w14:textFill>
        </w:rPr>
        <w:t>格式八   总监理工程师任职声明（适用于无任职项目）</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_Toc1954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_Toc11386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bCs/>
          <w:caps w:val="0"/>
          <w:smallCaps w:val="0"/>
          <w:snapToGrid w:val="0"/>
          <w:color w:val="000000" w:themeColor="text1"/>
          <w:spacing w:val="0"/>
          <w:kern w:val="0"/>
          <w:szCs w:val="24"/>
          <w:highlight w:val="none"/>
          <w:lang w:val="en-US" w:eastAsia="zh-CN" w:bidi="ar-SA"/>
          <w14:textFill>
            <w14:solidFill>
              <w14:schemeClr w14:val="tx1"/>
            </w14:solidFill>
          </w14:textFill>
        </w:rPr>
        <w:t>格式九   总监理工程师任职声明（适用于有任职项目）</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_Toc11386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_Toc12204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bCs/>
          <w:caps w:val="0"/>
          <w:smallCaps w:val="0"/>
          <w:snapToGrid w:val="0"/>
          <w:color w:val="000000" w:themeColor="text1"/>
          <w:spacing w:val="0"/>
          <w:kern w:val="0"/>
          <w:szCs w:val="24"/>
          <w:highlight w:val="none"/>
          <w:lang w:val="en-US" w:eastAsia="zh-CN" w:bidi="ar-SA"/>
          <w14:textFill>
            <w14:solidFill>
              <w14:schemeClr w14:val="tx1"/>
            </w14:solidFill>
          </w14:textFill>
        </w:rPr>
        <w:t>格式十   总监理工程师任职项目情况表</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_Toc12204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_Toc31316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bCs/>
          <w:caps w:val="0"/>
          <w:smallCaps w:val="0"/>
          <w:snapToGrid w:val="0"/>
          <w:color w:val="000000" w:themeColor="text1"/>
          <w:spacing w:val="0"/>
          <w:kern w:val="0"/>
          <w:szCs w:val="24"/>
          <w:highlight w:val="none"/>
          <w:lang w:val="en-US" w:eastAsia="zh-CN" w:bidi="ar-SA"/>
          <w14:textFill>
            <w14:solidFill>
              <w14:schemeClr w14:val="tx1"/>
            </w14:solidFill>
          </w14:textFill>
        </w:rPr>
        <w:t>格式十一   项目监理机构组成人员汇总表</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_Toc31316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_Toc24916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bCs/>
          <w:caps w:val="0"/>
          <w:smallCaps w:val="0"/>
          <w:snapToGrid w:val="0"/>
          <w:color w:val="000000" w:themeColor="text1"/>
          <w:spacing w:val="0"/>
          <w:kern w:val="0"/>
          <w:szCs w:val="24"/>
          <w:highlight w:val="none"/>
          <w:lang w:val="en-US" w:eastAsia="zh-CN" w:bidi="ar-SA"/>
          <w14:textFill>
            <w14:solidFill>
              <w14:schemeClr w14:val="tx1"/>
            </w14:solidFill>
          </w14:textFill>
        </w:rPr>
        <w:t>格式十二   总监理工程师简历表</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_Toc24916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8"/>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_Toc19546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bCs/>
          <w:caps w:val="0"/>
          <w:smallCaps w:val="0"/>
          <w:snapToGrid w:val="0"/>
          <w:color w:val="000000" w:themeColor="text1"/>
          <w:spacing w:val="0"/>
          <w:kern w:val="0"/>
          <w:szCs w:val="24"/>
          <w:highlight w:val="none"/>
          <w:lang w:val="en-US" w:eastAsia="zh-CN" w:bidi="ar-SA"/>
          <w14:textFill>
            <w14:solidFill>
              <w14:schemeClr w14:val="tx1"/>
            </w14:solidFill>
          </w14:textFill>
        </w:rPr>
        <w:t>格式十三   其他拟派人员简历表</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_Toc19546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17"/>
        <w:keepNext w:val="0"/>
        <w:keepLines w:val="0"/>
        <w:pageBreakBefore w:val="0"/>
        <w:widowControl w:val="0"/>
        <w:tabs>
          <w:tab w:val="right" w:leader="dot" w:pos="9638"/>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_Toc3174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kern w:val="44"/>
          <w:szCs w:val="22"/>
          <w:highlight w:val="none"/>
          <w:lang w:val="en-US" w:eastAsia="zh-CN"/>
          <w14:textFill>
            <w14:solidFill>
              <w14:schemeClr w14:val="tx1"/>
            </w14:solidFill>
          </w14:textFill>
        </w:rPr>
        <w:t>第六章   建设工程监理合同</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_Toc3174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end"/>
      </w:r>
      <w:bookmarkEnd w:id="0"/>
      <w:bookmarkEnd w:id="1"/>
    </w:p>
    <w:p>
      <w:pPr>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br w:type="page"/>
      </w:r>
    </w:p>
    <w:p>
      <w:pPr>
        <w:pStyle w:val="53"/>
        <w:keepNext/>
        <w:keepLines/>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b/>
          <w:color w:val="000000" w:themeColor="text1"/>
          <w:kern w:val="44"/>
          <w:sz w:val="32"/>
          <w:szCs w:val="22"/>
          <w:highlight w:val="none"/>
          <w14:textFill>
            <w14:solidFill>
              <w14:schemeClr w14:val="tx1"/>
            </w14:solidFill>
          </w14:textFill>
        </w:rPr>
      </w:pPr>
      <w:bookmarkStart w:id="2" w:name="_Toc12874"/>
      <w:r>
        <w:rPr>
          <w:rFonts w:hint="eastAsia" w:ascii="宋体" w:hAnsi="宋体" w:eastAsia="宋体" w:cs="宋体"/>
          <w:b/>
          <w:color w:val="000000" w:themeColor="text1"/>
          <w:kern w:val="44"/>
          <w:sz w:val="32"/>
          <w:szCs w:val="22"/>
          <w:highlight w:val="none"/>
          <w14:textFill>
            <w14:solidFill>
              <w14:schemeClr w14:val="tx1"/>
            </w14:solidFill>
          </w14:textFill>
        </w:rPr>
        <w:t>第一章</w:t>
      </w:r>
      <w:r>
        <w:rPr>
          <w:rFonts w:hint="eastAsia" w:ascii="宋体" w:hAnsi="宋体" w:eastAsia="宋体" w:cs="宋体"/>
          <w:b/>
          <w:color w:val="000000" w:themeColor="text1"/>
          <w:kern w:val="44"/>
          <w:sz w:val="32"/>
          <w:szCs w:val="22"/>
          <w:highlight w:val="none"/>
          <w:lang w:val="en-US" w:eastAsia="zh-CN"/>
          <w14:textFill>
            <w14:solidFill>
              <w14:schemeClr w14:val="tx1"/>
            </w14:solidFill>
          </w14:textFill>
        </w:rPr>
        <w:t xml:space="preserve">   </w:t>
      </w:r>
      <w:r>
        <w:rPr>
          <w:rFonts w:hint="eastAsia" w:ascii="宋体" w:hAnsi="宋体" w:eastAsia="宋体" w:cs="宋体"/>
          <w:b/>
          <w:color w:val="000000" w:themeColor="text1"/>
          <w:kern w:val="44"/>
          <w:sz w:val="32"/>
          <w:szCs w:val="22"/>
          <w:highlight w:val="none"/>
          <w14:textFill>
            <w14:solidFill>
              <w14:schemeClr w14:val="tx1"/>
            </w14:solidFill>
          </w14:textFill>
        </w:rPr>
        <w:t>投标人须知</w:t>
      </w:r>
      <w:bookmarkEnd w:id="2"/>
    </w:p>
    <w:p>
      <w:pPr>
        <w:pStyle w:val="54"/>
        <w:keepNext/>
        <w:keepLines/>
        <w:pageBreakBefore w:val="0"/>
        <w:kinsoku/>
        <w:overflowPunct/>
        <w:topLinePunct w:val="0"/>
        <w:autoSpaceDE/>
        <w:autoSpaceDN/>
        <w:bidi w:val="0"/>
        <w:adjustRightInd w:val="0"/>
        <w:snapToGrid w:val="0"/>
        <w:spacing w:before="260" w:beforeLines="0" w:after="260" w:afterLines="0" w:line="400" w:lineRule="exact"/>
        <w:jc w:val="both"/>
        <w:rPr>
          <w:rFonts w:hint="eastAsia" w:ascii="宋体" w:hAnsi="宋体" w:eastAsia="宋体" w:cs="宋体"/>
          <w:b/>
          <w:bCs/>
          <w:color w:val="000000" w:themeColor="text1"/>
          <w:szCs w:val="20"/>
          <w:highlight w:val="none"/>
          <w:lang w:val="en-US" w:eastAsia="zh-CN"/>
          <w14:textFill>
            <w14:solidFill>
              <w14:schemeClr w14:val="tx1"/>
            </w14:solidFill>
          </w14:textFill>
        </w:rPr>
      </w:pPr>
      <w:bookmarkStart w:id="3" w:name="_Hlt122423813"/>
      <w:bookmarkEnd w:id="3"/>
      <w:bookmarkStart w:id="4" w:name="_Hlt66104981"/>
      <w:bookmarkEnd w:id="4"/>
      <w:bookmarkStart w:id="5" w:name="_Hlt66153951"/>
      <w:bookmarkEnd w:id="5"/>
      <w:bookmarkStart w:id="6" w:name="_Toc15883"/>
      <w:bookmarkStart w:id="7" w:name="_Toc476739600"/>
      <w:bookmarkStart w:id="8" w:name="_Hlt120077520"/>
      <w:bookmarkStart w:id="9" w:name="_Hlt111690251"/>
      <w:r>
        <w:rPr>
          <w:rFonts w:hint="eastAsia" w:ascii="宋体" w:hAnsi="宋体" w:eastAsia="宋体" w:cs="宋体"/>
          <w:b/>
          <w:bCs/>
          <w:color w:val="000000" w:themeColor="text1"/>
          <w:szCs w:val="20"/>
          <w:highlight w:val="none"/>
          <w:lang w:val="en-US" w:eastAsia="zh-CN"/>
          <w14:textFill>
            <w14:solidFill>
              <w14:schemeClr w14:val="tx1"/>
            </w14:solidFill>
          </w14:textFill>
        </w:rPr>
        <w:t>第一节   投标人须知前附表</w:t>
      </w:r>
      <w:bookmarkEnd w:id="6"/>
    </w:p>
    <w:tbl>
      <w:tblPr>
        <w:tblStyle w:val="22"/>
        <w:tblW w:w="9933" w:type="dxa"/>
        <w:tblInd w:w="-17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33"/>
        <w:gridCol w:w="1715"/>
        <w:gridCol w:w="74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序号</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内容</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项目名称</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hAnsi="宋体" w:cs="宋体"/>
                <w:color w:val="000000" w:themeColor="text1"/>
                <w:sz w:val="24"/>
                <w:szCs w:val="24"/>
                <w:highlight w:val="none"/>
                <w:lang w:eastAsia="zh-CN"/>
                <w14:textFill>
                  <w14:solidFill>
                    <w14:schemeClr w14:val="tx1"/>
                  </w14:solidFill>
                </w14:textFill>
              </w:rPr>
              <w:t>韶关市翁源县应急救灾物资储备库及配套应急指挥系统项目全过程监理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项目业主</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hAnsi="宋体" w:cs="宋体"/>
                <w:color w:val="000000" w:themeColor="text1"/>
                <w:sz w:val="24"/>
                <w:szCs w:val="24"/>
                <w:highlight w:val="none"/>
                <w:lang w:eastAsia="zh-CN"/>
                <w14:textFill>
                  <w14:solidFill>
                    <w14:schemeClr w14:val="tx1"/>
                  </w14:solidFill>
                </w14:textFill>
              </w:rPr>
              <w:t>翁源县应急管理局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项目批准部门</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lang w:eastAsia="zh-CN"/>
                <w14:textFill>
                  <w14:solidFill>
                    <w14:schemeClr w14:val="tx1"/>
                  </w14:solidFill>
                </w14:textFill>
              </w:rPr>
              <w:t>翁源县发展和改革局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项目批准文号</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hAnsi="宋体" w:cs="宋体"/>
                <w:color w:val="000000" w:themeColor="text1"/>
                <w:sz w:val="24"/>
                <w:szCs w:val="24"/>
                <w:highlight w:val="none"/>
                <w:lang w:eastAsia="zh-CN"/>
                <w14:textFill>
                  <w14:solidFill>
                    <w14:schemeClr w14:val="tx1"/>
                  </w14:solidFill>
                </w14:textFill>
              </w:rPr>
              <w:t>翁发改投审〔2023〕45号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项目代码</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hAnsi="宋体" w:cs="宋体"/>
                <w:color w:val="000000" w:themeColor="text1"/>
                <w:sz w:val="24"/>
                <w:szCs w:val="24"/>
                <w:highlight w:val="none"/>
                <w:lang w:eastAsia="zh-CN"/>
                <w14:textFill>
                  <w14:solidFill>
                    <w14:schemeClr w14:val="tx1"/>
                  </w14:solidFill>
                </w14:textFill>
              </w:rPr>
              <w:t>2309-440229-04-01-900093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资金来源</w:t>
            </w:r>
          </w:p>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及出资比例</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lang w:eastAsia="zh-CN"/>
                <w14:textFill>
                  <w14:solidFill>
                    <w14:schemeClr w14:val="tx1"/>
                  </w14:solidFill>
                </w14:textFill>
              </w:rPr>
              <w:t>财政资金和政府专项债</w:t>
            </w:r>
            <w:r>
              <w:rPr>
                <w:rFonts w:hint="eastAsia" w:ascii="宋体" w:hAnsi="宋体" w:cs="宋体"/>
                <w:caps w:val="0"/>
                <w:smallCaps w:val="0"/>
                <w:snapToGrid w:val="0"/>
                <w:color w:val="000000" w:themeColor="text1"/>
                <w:spacing w:val="0"/>
                <w:kern w:val="0"/>
                <w:sz w:val="24"/>
                <w:szCs w:val="24"/>
                <w:highlight w:val="none"/>
                <w:u w:val="none" w:color="auto"/>
                <w:lang w:val="en-US" w:eastAsia="zh-CN"/>
                <w14:textFill>
                  <w14:solidFill>
                    <w14:schemeClr w14:val="tx1"/>
                  </w14:solidFill>
                </w14:textFill>
              </w:rPr>
              <w:t>100%</w:t>
            </w: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40"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招标人</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hAnsi="宋体" w:cs="宋体"/>
                <w:color w:val="000000" w:themeColor="text1"/>
                <w:sz w:val="24"/>
                <w:szCs w:val="24"/>
                <w:highlight w:val="none"/>
                <w:lang w:eastAsia="zh-CN"/>
                <w14:textFill>
                  <w14:solidFill>
                    <w14:schemeClr w14:val="tx1"/>
                  </w14:solidFill>
                </w14:textFill>
              </w:rPr>
              <w:t>翁源县龙腾城市建设投资经营有限公司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0"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招标代理机构</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hAnsi="宋体" w:cs="宋体"/>
                <w:color w:val="000000" w:themeColor="text1"/>
                <w:sz w:val="24"/>
                <w:szCs w:val="24"/>
                <w:highlight w:val="none"/>
                <w:lang w:eastAsia="zh-CN"/>
                <w14:textFill>
                  <w14:solidFill>
                    <w14:schemeClr w14:val="tx1"/>
                  </w14:solidFill>
                </w14:textFill>
              </w:rPr>
              <w:t>广州市云兴建设工程监理有限公司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施工单位</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待定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建设地点</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lang w:eastAsia="zh-CN"/>
                <w14:textFill>
                  <w14:solidFill>
                    <w14:schemeClr w14:val="tx1"/>
                  </w14:solidFill>
                </w14:textFill>
              </w:rPr>
              <w:t>韶关市翁源县龙仙镇西区陈路旁及其他镇区</w:t>
            </w: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建设内容和规模</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lang w:eastAsia="zh-CN"/>
                <w14:textFill>
                  <w14:solidFill>
                    <w14:schemeClr w14:val="tx1"/>
                  </w14:solidFill>
                </w14:textFill>
              </w:rPr>
              <w:t>项目包含建设应急救灾仓储物流保障中心和镇级小型物资储备库，总建筑面积38200.00㎡，新建停车位193个。其中县级应急救灾物资储备库和应急综合服务设施共26800.00㎡，主要包括建设县应急救灾物资储备库11780.00㎡、应急指挥中心7860.00㎡、应急救援备勤基地和训练塔4000.00㎡、地下室3160.00㎡，构建应急指挥中心信息化建设1项，配置停车位155个及其他相关设施；8个镇级小型物资储备库合计11400.00㎡，配置停车位38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01"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工程估算</w:t>
            </w:r>
            <w:r>
              <w:rPr>
                <w:rFonts w:hint="eastAsia" w:ascii="宋体" w:hAnsi="宋体" w:eastAsia="宋体" w:cs="宋体"/>
                <w:color w:val="000000" w:themeColor="text1"/>
                <w:sz w:val="24"/>
                <w:szCs w:val="24"/>
                <w:highlight w:val="none"/>
                <w14:textFill>
                  <w14:solidFill>
                    <w14:schemeClr w14:val="tx1"/>
                  </w14:solidFill>
                </w14:textFill>
              </w:rPr>
              <w:t>投资额</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hAnsi="宋体" w:cs="宋体"/>
                <w:color w:val="000000" w:themeColor="text1"/>
                <w:kern w:val="0"/>
                <w:szCs w:val="24"/>
                <w:highlight w:val="none"/>
                <w:lang w:eastAsia="zh-CN"/>
                <w14:textFill>
                  <w14:solidFill>
                    <w14:schemeClr w14:val="tx1"/>
                  </w14:solidFill>
                </w14:textFill>
              </w:rPr>
              <w:t>项目估算总投资17782.79万元，</w:t>
            </w:r>
            <w:r>
              <w:rPr>
                <w:rFonts w:hint="eastAsia" w:hAnsi="宋体" w:cs="宋体"/>
                <w:color w:val="000000" w:themeColor="text1"/>
                <w:kern w:val="0"/>
                <w:szCs w:val="24"/>
                <w:highlight w:val="none"/>
                <w:lang w:val="en-US" w:eastAsia="zh-CN"/>
                <w14:textFill>
                  <w14:solidFill>
                    <w14:schemeClr w14:val="tx1"/>
                  </w14:solidFill>
                </w14:textFill>
              </w:rPr>
              <w:t>其中：</w:t>
            </w:r>
            <w:r>
              <w:rPr>
                <w:rFonts w:hint="eastAsia" w:hAnsi="宋体" w:cs="宋体"/>
                <w:color w:val="000000" w:themeColor="text1"/>
                <w:kern w:val="0"/>
                <w:szCs w:val="24"/>
                <w:highlight w:val="none"/>
                <w:lang w:eastAsia="zh-CN"/>
                <w14:textFill>
                  <w14:solidFill>
                    <w14:schemeClr w14:val="tx1"/>
                  </w14:solidFill>
                </w14:textFill>
              </w:rPr>
              <w:t>工程费14273.68万元、监理费249.31万元。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招标范围</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pStyle w:val="1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88" w:lineRule="auto"/>
              <w:ind w:right="0" w:firstLine="480" w:firstLineChars="200"/>
              <w:textAlignment w:val="auto"/>
              <w:rPr>
                <w:rFonts w:hint="eastAsia"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kern w:val="2"/>
                <w:sz w:val="24"/>
                <w:szCs w:val="24"/>
                <w:highlight w:val="none"/>
                <w:u w:val="none"/>
                <w:lang w:val="en-US" w:eastAsia="zh-CN" w:bidi="ar-SA"/>
                <w14:textFill>
                  <w14:solidFill>
                    <w14:schemeClr w14:val="tx1"/>
                  </w14:solidFill>
                </w14:textFill>
              </w:rPr>
              <w:t>项目建设范围内的建设全过程监理(含勘察、设计阶段、施工准备阶段、施工阶段、工程竣工验收及结算阶段和缺陷责任保修期阶段的全过程监理)。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标段划分</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8" w:lineRule="auto"/>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本招标项目不划分标段。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投标人资格要求</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1．本次招标不接受联合体投标。</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2．资质要求</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 投标人须具备独立法人资格，按国家法律经营。</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 投标人须具备以下资质</w:t>
            </w:r>
            <w:r>
              <w:rPr>
                <w:rFonts w:hint="eastAsia" w:hAnsi="宋体" w:cs="宋体"/>
                <w:color w:val="000000" w:themeColor="text1"/>
                <w:sz w:val="24"/>
                <w:szCs w:val="24"/>
                <w:highlight w:val="none"/>
                <w:lang w:val="en-US" w:eastAsia="zh-CN"/>
                <w14:textFill>
                  <w14:solidFill>
                    <w14:schemeClr w14:val="tx1"/>
                  </w14:solidFill>
                </w14:textFill>
              </w:rPr>
              <w:t>之一</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hAnsi="宋体" w:cs="宋体"/>
                <w:snapToGrid w:val="0"/>
                <w:color w:val="000000" w:themeColor="text1"/>
                <w:kern w:val="0"/>
                <w:sz w:val="24"/>
                <w:szCs w:val="24"/>
                <w:highlight w:val="none"/>
                <w:lang w:val="en-US" w:eastAsia="zh-CN" w:bidi="ar-SA"/>
                <w14:textFill>
                  <w14:solidFill>
                    <w14:schemeClr w14:val="tx1"/>
                  </w14:solidFill>
                </w14:textFill>
              </w:rPr>
              <w:t>①工程监理综合资质；②房屋建筑工程监理乙级以上（含乙级）资质</w:t>
            </w:r>
            <w:r>
              <w:rPr>
                <w:rFonts w:hint="eastAsia"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2.3 根据有关文件精神，投标人的企业相关证书、人员资质、资格有效期到期的，均按该证书的发证机构相关行业主管部门最新文件执行（如自动顺延或推迟办理延期业务的通知），投标人必须将相关文件附在该证书后面中，证明在开标日继续有效的。</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3．相关人员要求</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3.1 </w:t>
            </w:r>
            <w:r>
              <w:rPr>
                <w:rFonts w:hint="eastAsia" w:hAnsi="宋体" w:cs="宋体"/>
                <w:color w:val="000000" w:themeColor="text1"/>
                <w:sz w:val="24"/>
                <w:szCs w:val="24"/>
                <w:highlight w:val="none"/>
                <w:lang w:eastAsia="zh-CN"/>
                <w14:textFill>
                  <w14:solidFill>
                    <w14:schemeClr w14:val="tx1"/>
                  </w14:solidFill>
                </w14:textFill>
              </w:rPr>
              <w:t>拟派总监理工程师需具备</w:t>
            </w:r>
            <w:r>
              <w:rPr>
                <w:rFonts w:hint="eastAsia" w:hAnsi="宋体" w:cs="宋体"/>
                <w:color w:val="000000" w:themeColor="text1"/>
                <w:sz w:val="24"/>
                <w:szCs w:val="24"/>
                <w:highlight w:val="none"/>
                <w:lang w:val="en-US" w:eastAsia="zh-CN"/>
                <w14:textFill>
                  <w14:solidFill>
                    <w14:schemeClr w14:val="tx1"/>
                  </w14:solidFill>
                </w14:textFill>
              </w:rPr>
              <w:t>房屋建筑工程</w:t>
            </w:r>
            <w:r>
              <w:rPr>
                <w:rFonts w:hint="eastAsia" w:hAnsi="宋体" w:cs="宋体"/>
                <w:color w:val="000000" w:themeColor="text1"/>
                <w:sz w:val="24"/>
                <w:szCs w:val="24"/>
                <w:highlight w:val="none"/>
                <w:lang w:eastAsia="zh-CN"/>
                <w14:textFill>
                  <w14:solidFill>
                    <w14:schemeClr w14:val="tx1"/>
                  </w14:solidFill>
                </w14:textFill>
              </w:rPr>
              <w:t>专业注册监理工程师</w:t>
            </w:r>
            <w:r>
              <w:rPr>
                <w:rFonts w:hint="eastAsia" w:ascii="宋体" w:hAnsi="宋体" w:eastAsia="宋体" w:cs="宋体"/>
                <w:color w:val="000000" w:themeColor="text1"/>
                <w:sz w:val="24"/>
                <w:szCs w:val="24"/>
                <w:highlight w:val="none"/>
                <w14:textFill>
                  <w14:solidFill>
                    <w14:schemeClr w14:val="tx1"/>
                  </w14:solidFill>
                </w14:textFill>
              </w:rPr>
              <w:t>，应持有国家住建部印发的有效注册证书，其担任总监理工程师职务的其他在施（包括已中标未开工、已开工未竣工）建设工程项目不得超过</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个。</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3.2 投标人（包括组成联合体的所有成员单位）与其拟派往本项目监理机构的所有人员之间必须具备合法、唯一的劳动聘用关系。拟派人员中具备注册执业资格的，其注册单位须与投标人保持一致。</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4．禁止投标条款</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4.1 投标人不得存在下列情形之一：</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（1）为招标人不具有独立法人资格的附属机构（单位）；</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（2）与招标人存在利害关系且可能影响招标公正性；</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（3）与本招标项目的其他投标人为同一个单位负责人；</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（4）与本招标项目的其他投标人存在控股、管理关系；</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（5）为本招标项目的代建人；</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（6）为本招标项目的招标代理机构；</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（7）与本招标项目的代建人或招标代理机构同为一个法定代表人；</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（8）与本招标项目的代建人或招标代理机构存在控股或参股关系；</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（9）与本招标项目的施工承包人以及建筑材料、建筑构配件和设备供应商有隶属关系或者其他利害关系；</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（10）被依法暂停或者取消投标资格；</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（11）被责令停产停业、暂扣或者吊销许可证、暂扣或者吊销执照；</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（12）进入清算程序，或被宣告破产，或其他丧失履约能力的情形；</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（13）在最近三年内发生重大监理质量问题（以相关行业主管部门的行政处罚决定或司法机关出具的有关法律文书为准）；</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（14）被“信用中国”网站（https://www.creditchina.gov.cn）发布的《法人和其他组织信用信息》列为失信惩戒对象的。</w:t>
            </w:r>
          </w:p>
          <w:p>
            <w:pPr>
              <w:pStyle w:val="38"/>
              <w:keepNext w:val="0"/>
              <w:keepLines w:val="0"/>
              <w:pageBreakBefore w:val="0"/>
              <w:widowControl/>
              <w:kinsoku/>
              <w:overflowPunct/>
              <w:topLinePunct w:val="0"/>
              <w:autoSpaceDE/>
              <w:autoSpaceDN/>
              <w:bidi w:val="0"/>
              <w:adjustRightInd w:val="0"/>
              <w:snapToGrid w:val="0"/>
              <w:spacing w:before="75" w:after="75" w:line="400" w:lineRule="exact"/>
              <w:ind w:firstLine="480" w:firstLineChars="200"/>
              <w:jc w:val="left"/>
              <w:textAlignment w:val="auto"/>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4.2招标人拒绝以下名单中的单位参加本次投标：</w:t>
            </w:r>
          </w:p>
          <w:tbl>
            <w:tblPr>
              <w:tblStyle w:val="22"/>
              <w:tblW w:w="0" w:type="auto"/>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656"/>
              <w:gridCol w:w="3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trPr>
              <w:tc>
                <w:tcPr>
                  <w:tcW w:w="800" w:type="dxa"/>
                  <w:noWrap w:val="0"/>
                  <w:vAlign w:val="center"/>
                </w:tcPr>
                <w:p>
                  <w:pPr>
                    <w:keepNext w:val="0"/>
                    <w:keepLines w:val="0"/>
                    <w:pageBreakBefore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序号</w:t>
                  </w:r>
                </w:p>
              </w:tc>
              <w:tc>
                <w:tcPr>
                  <w:tcW w:w="2656" w:type="dxa"/>
                  <w:noWrap w:val="0"/>
                  <w:vAlign w:val="center"/>
                </w:tcPr>
                <w:p>
                  <w:pPr>
                    <w:keepNext w:val="0"/>
                    <w:keepLines w:val="0"/>
                    <w:pageBreakBefore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单位名称</w:t>
                  </w:r>
                </w:p>
              </w:tc>
              <w:tc>
                <w:tcPr>
                  <w:tcW w:w="3577" w:type="dxa"/>
                  <w:noWrap w:val="0"/>
                  <w:vAlign w:val="center"/>
                </w:tcPr>
                <w:p>
                  <w:pPr>
                    <w:keepNext w:val="0"/>
                    <w:keepLines w:val="0"/>
                    <w:pageBreakBefore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拒绝原因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00" w:type="dxa"/>
                  <w:noWrap w:val="0"/>
                  <w:vAlign w:val="center"/>
                </w:tcPr>
                <w:p>
                  <w:pPr>
                    <w:pStyle w:val="38"/>
                    <w:keepNext w:val="0"/>
                    <w:keepLines w:val="0"/>
                    <w:pageBreakBefore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1</w:t>
                  </w:r>
                </w:p>
              </w:tc>
              <w:tc>
                <w:tcPr>
                  <w:tcW w:w="2656" w:type="dxa"/>
                  <w:noWrap w:val="0"/>
                  <w:vAlign w:val="center"/>
                </w:tcPr>
                <w:p>
                  <w:pPr>
                    <w:pStyle w:val="38"/>
                    <w:pageBreakBefore w:val="0"/>
                    <w:wordWrap w:val="0"/>
                    <w:topLinePunct w:val="0"/>
                    <w:bidi w:val="0"/>
                    <w:adjustRightInd w:val="0"/>
                    <w:snapToGrid w:val="0"/>
                    <w:spacing w:line="240" w:lineRule="auto"/>
                    <w:jc w:val="center"/>
                    <w:textAlignment w:val="auto"/>
                    <w:rPr>
                      <w:rFonts w:hint="eastAsia" w:ascii="宋体" w:hAnsi="宋体" w:eastAsia="宋体" w:cs="宋体"/>
                      <w:snapToGrid w:val="0"/>
                      <w:color w:val="000000" w:themeColor="text1"/>
                      <w:kern w:val="0"/>
                      <w:sz w:val="24"/>
                      <w:szCs w:val="24"/>
                      <w:highlight w:val="none"/>
                      <w:lang w:val="en-US"/>
                      <w14:textFill>
                        <w14:solidFill>
                          <w14:schemeClr w14:val="tx1"/>
                        </w14:solidFill>
                      </w14:textFill>
                    </w:rPr>
                  </w:pPr>
                  <w:r>
                    <w:rPr>
                      <w:rFonts w:hint="eastAsia" w:ascii="宋体" w:hAnsi="宋体" w:cs="宋体"/>
                      <w:snapToGrid w:val="0"/>
                      <w:color w:val="000000" w:themeColor="text1"/>
                      <w:kern w:val="0"/>
                      <w:sz w:val="24"/>
                      <w:highlight w:val="none"/>
                      <w:lang w:eastAsia="zh-CN"/>
                      <w14:textFill>
                        <w14:solidFill>
                          <w14:schemeClr w14:val="tx1"/>
                        </w14:solidFill>
                      </w14:textFill>
                    </w:rPr>
                    <w:t>翁源县应急管理局</w:t>
                  </w:r>
                </w:p>
              </w:tc>
              <w:tc>
                <w:tcPr>
                  <w:tcW w:w="3577" w:type="dxa"/>
                  <w:noWrap w:val="0"/>
                  <w:vAlign w:val="center"/>
                </w:tcPr>
                <w:p>
                  <w:pPr>
                    <w:pStyle w:val="38"/>
                    <w:pageBreakBefore w:val="0"/>
                    <w:wordWrap w:val="0"/>
                    <w:topLinePunct w:val="0"/>
                    <w:bidi w:val="0"/>
                    <w:adjustRightInd w:val="0"/>
                    <w:snapToGrid w:val="0"/>
                    <w:spacing w:line="240" w:lineRule="auto"/>
                    <w:jc w:val="center"/>
                    <w:textAlignment w:val="auto"/>
                    <w:rPr>
                      <w:rFonts w:hint="default" w:ascii="宋体" w:hAnsi="宋体" w:eastAsia="宋体" w:cs="宋体"/>
                      <w:snapToGrid w:val="0"/>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为本招标项目的</w:t>
                  </w:r>
                  <w:r>
                    <w:rPr>
                      <w:rFonts w:hint="eastAsia" w:ascii="宋体" w:hAnsi="宋体" w:cs="宋体"/>
                      <w:snapToGrid w:val="0"/>
                      <w:color w:val="000000" w:themeColor="text1"/>
                      <w:kern w:val="0"/>
                      <w:sz w:val="24"/>
                      <w:highlight w:val="none"/>
                      <w:lang w:val="en-US" w:eastAsia="zh-CN"/>
                      <w14:textFill>
                        <w14:solidFill>
                          <w14:schemeClr w14:val="tx1"/>
                        </w14:solidFill>
                      </w14:textFill>
                    </w:rPr>
                    <w:t>项目业主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00" w:type="dxa"/>
                  <w:noWrap w:val="0"/>
                  <w:vAlign w:val="center"/>
                </w:tcPr>
                <w:p>
                  <w:pPr>
                    <w:pStyle w:val="38"/>
                    <w:keepNext w:val="0"/>
                    <w:keepLines w:val="0"/>
                    <w:pageBreakBefore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szCs w:val="24"/>
                      <w:highlight w:val="none"/>
                      <w:lang w:val="en-US" w:eastAsia="zh-CN"/>
                      <w14:textFill>
                        <w14:solidFill>
                          <w14:schemeClr w14:val="tx1"/>
                        </w14:solidFill>
                      </w14:textFill>
                    </w:rPr>
                  </w:pPr>
                  <w:r>
                    <w:rPr>
                      <w:rFonts w:hint="eastAsia" w:ascii="宋体" w:hAnsi="宋体" w:cs="宋体"/>
                      <w:snapToGrid w:val="0"/>
                      <w:color w:val="000000" w:themeColor="text1"/>
                      <w:kern w:val="0"/>
                      <w:sz w:val="24"/>
                      <w:szCs w:val="24"/>
                      <w:highlight w:val="none"/>
                      <w:lang w:val="en-US" w:eastAsia="zh-CN"/>
                      <w14:textFill>
                        <w14:solidFill>
                          <w14:schemeClr w14:val="tx1"/>
                        </w14:solidFill>
                      </w14:textFill>
                    </w:rPr>
                    <w:t>2</w:t>
                  </w:r>
                </w:p>
              </w:tc>
              <w:tc>
                <w:tcPr>
                  <w:tcW w:w="2656" w:type="dxa"/>
                  <w:noWrap w:val="0"/>
                  <w:vAlign w:val="center"/>
                </w:tcPr>
                <w:p>
                  <w:pPr>
                    <w:pStyle w:val="38"/>
                    <w:pageBreakBefore w:val="0"/>
                    <w:wordWrap w:val="0"/>
                    <w:topLinePunct w:val="0"/>
                    <w:bidi w:val="0"/>
                    <w:adjustRightInd w:val="0"/>
                    <w:snapToGrid w:val="0"/>
                    <w:spacing w:line="240" w:lineRule="auto"/>
                    <w:jc w:val="center"/>
                    <w:textAlignment w:val="auto"/>
                    <w:rPr>
                      <w:rFonts w:hint="eastAsia" w:ascii="宋体" w:hAnsi="宋体" w:cs="宋体"/>
                      <w:snapToGrid w:val="0"/>
                      <w:color w:val="000000" w:themeColor="text1"/>
                      <w:kern w:val="0"/>
                      <w:sz w:val="24"/>
                      <w:highlight w:val="none"/>
                      <w:lang w:eastAsia="zh-CN"/>
                      <w14:textFill>
                        <w14:solidFill>
                          <w14:schemeClr w14:val="tx1"/>
                        </w14:solidFill>
                      </w14:textFill>
                    </w:rPr>
                  </w:pPr>
                  <w:r>
                    <w:rPr>
                      <w:rFonts w:hint="eastAsia" w:ascii="宋体" w:hAnsi="宋体" w:cs="宋体"/>
                      <w:snapToGrid w:val="0"/>
                      <w:color w:val="000000" w:themeColor="text1"/>
                      <w:kern w:val="0"/>
                      <w:sz w:val="24"/>
                      <w:highlight w:val="none"/>
                      <w:lang w:eastAsia="zh-CN"/>
                      <w14:textFill>
                        <w14:solidFill>
                          <w14:schemeClr w14:val="tx1"/>
                        </w14:solidFill>
                      </w14:textFill>
                    </w:rPr>
                    <w:t>翁源县龙腾城市建设投资经营有限公司</w:t>
                  </w:r>
                </w:p>
              </w:tc>
              <w:tc>
                <w:tcPr>
                  <w:tcW w:w="3577" w:type="dxa"/>
                  <w:noWrap w:val="0"/>
                  <w:vAlign w:val="center"/>
                </w:tcPr>
                <w:p>
                  <w:pPr>
                    <w:pStyle w:val="38"/>
                    <w:pageBreakBefore w:val="0"/>
                    <w:wordWrap w:val="0"/>
                    <w:topLinePunct w:val="0"/>
                    <w:bidi w:val="0"/>
                    <w:adjustRightInd w:val="0"/>
                    <w:snapToGrid w:val="0"/>
                    <w:spacing w:line="240" w:lineRule="auto"/>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为本招标项目的招标人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00" w:type="dxa"/>
                  <w:noWrap w:val="0"/>
                  <w:vAlign w:val="center"/>
                </w:tcPr>
                <w:p>
                  <w:pPr>
                    <w:pStyle w:val="38"/>
                    <w:keepNext w:val="0"/>
                    <w:keepLines w:val="0"/>
                    <w:pageBreakBefore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szCs w:val="24"/>
                      <w:highlight w:val="none"/>
                      <w:lang w:eastAsia="zh-CN"/>
                      <w14:textFill>
                        <w14:solidFill>
                          <w14:schemeClr w14:val="tx1"/>
                        </w14:solidFill>
                      </w14:textFill>
                    </w:rPr>
                  </w:pPr>
                  <w:r>
                    <w:rPr>
                      <w:rFonts w:hint="eastAsia" w:ascii="宋体" w:hAnsi="宋体" w:cs="宋体"/>
                      <w:snapToGrid w:val="0"/>
                      <w:color w:val="000000" w:themeColor="text1"/>
                      <w:kern w:val="0"/>
                      <w:sz w:val="24"/>
                      <w:szCs w:val="24"/>
                      <w:highlight w:val="none"/>
                      <w:lang w:val="en-US" w:eastAsia="zh-CN"/>
                      <w14:textFill>
                        <w14:solidFill>
                          <w14:schemeClr w14:val="tx1"/>
                        </w14:solidFill>
                      </w14:textFill>
                    </w:rPr>
                    <w:t>3</w:t>
                  </w:r>
                </w:p>
              </w:tc>
              <w:tc>
                <w:tcPr>
                  <w:tcW w:w="2656" w:type="dxa"/>
                  <w:noWrap w:val="0"/>
                  <w:vAlign w:val="center"/>
                </w:tcPr>
                <w:p>
                  <w:pPr>
                    <w:pStyle w:val="38"/>
                    <w:pageBreakBefore w:val="0"/>
                    <w:wordWrap w:val="0"/>
                    <w:topLinePunct w:val="0"/>
                    <w:bidi w:val="0"/>
                    <w:adjustRightInd w:val="0"/>
                    <w:snapToGrid w:val="0"/>
                    <w:spacing w:line="240" w:lineRule="auto"/>
                    <w:jc w:val="center"/>
                    <w:textAlignment w:val="auto"/>
                    <w:rPr>
                      <w:rFonts w:hint="eastAsia" w:ascii="宋体" w:hAnsi="宋体" w:cs="宋体"/>
                      <w:snapToGrid w:val="0"/>
                      <w:color w:val="000000" w:themeColor="text1"/>
                      <w:kern w:val="0"/>
                      <w:sz w:val="24"/>
                      <w:highlight w:val="none"/>
                      <w:lang w:eastAsia="zh-CN"/>
                      <w14:textFill>
                        <w14:solidFill>
                          <w14:schemeClr w14:val="tx1"/>
                        </w14:solidFill>
                      </w14:textFill>
                    </w:rPr>
                  </w:pPr>
                  <w:r>
                    <w:rPr>
                      <w:rFonts w:hint="eastAsia" w:ascii="宋体" w:hAnsi="宋体" w:cs="宋体"/>
                      <w:snapToGrid w:val="0"/>
                      <w:color w:val="000000" w:themeColor="text1"/>
                      <w:kern w:val="0"/>
                      <w:sz w:val="24"/>
                      <w:highlight w:val="none"/>
                      <w:lang w:eastAsia="zh-CN"/>
                      <w14:textFill>
                        <w14:solidFill>
                          <w14:schemeClr w14:val="tx1"/>
                        </w14:solidFill>
                      </w14:textFill>
                    </w:rPr>
                    <w:t>广州市云兴建设工程监理有限公司</w:t>
                  </w:r>
                </w:p>
              </w:tc>
              <w:tc>
                <w:tcPr>
                  <w:tcW w:w="3577" w:type="dxa"/>
                  <w:noWrap w:val="0"/>
                  <w:vAlign w:val="center"/>
                </w:tcPr>
                <w:p>
                  <w:pPr>
                    <w:pageBreakBefore w:val="0"/>
                    <w:wordWrap w:val="0"/>
                    <w:topLinePunct w:val="0"/>
                    <w:bidi w:val="0"/>
                    <w:adjustRightInd w:val="0"/>
                    <w:snapToGrid w:val="0"/>
                    <w:spacing w:line="240" w:lineRule="auto"/>
                    <w:jc w:val="center"/>
                    <w:textAlignment w:val="auto"/>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为本招标项目的招标代理机构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00" w:type="dxa"/>
                  <w:noWrap w:val="0"/>
                  <w:vAlign w:val="center"/>
                </w:tcPr>
                <w:p>
                  <w:pPr>
                    <w:pStyle w:val="38"/>
                    <w:keepNext w:val="0"/>
                    <w:keepLines w:val="0"/>
                    <w:pageBreakBefore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szCs w:val="24"/>
                      <w:highlight w:val="none"/>
                      <w:lang w:eastAsia="zh-CN"/>
                      <w14:textFill>
                        <w14:solidFill>
                          <w14:schemeClr w14:val="tx1"/>
                        </w14:solidFill>
                      </w14:textFill>
                    </w:rPr>
                  </w:pPr>
                  <w:r>
                    <w:rPr>
                      <w:rFonts w:hint="eastAsia" w:ascii="宋体" w:hAnsi="宋体" w:cs="宋体"/>
                      <w:iCs/>
                      <w:snapToGrid w:val="0"/>
                      <w:color w:val="000000" w:themeColor="text1"/>
                      <w:kern w:val="0"/>
                      <w:sz w:val="24"/>
                      <w:szCs w:val="24"/>
                      <w:highlight w:val="none"/>
                      <w:lang w:val="en-US" w:eastAsia="zh-CN"/>
                      <w14:textFill>
                        <w14:solidFill>
                          <w14:schemeClr w14:val="tx1"/>
                        </w14:solidFill>
                      </w14:textFill>
                    </w:rPr>
                    <w:t>4</w:t>
                  </w:r>
                </w:p>
              </w:tc>
              <w:tc>
                <w:tcPr>
                  <w:tcW w:w="2656" w:type="dxa"/>
                  <w:noWrap w:val="0"/>
                  <w:vAlign w:val="center"/>
                </w:tcPr>
                <w:p>
                  <w:pPr>
                    <w:pStyle w:val="38"/>
                    <w:pageBreakBefore w:val="0"/>
                    <w:wordWrap w:val="0"/>
                    <w:topLinePunct w:val="0"/>
                    <w:bidi w:val="0"/>
                    <w:adjustRightInd w:val="0"/>
                    <w:snapToGrid w:val="0"/>
                    <w:spacing w:line="240" w:lineRule="auto"/>
                    <w:jc w:val="center"/>
                    <w:textAlignment w:val="auto"/>
                    <w:rPr>
                      <w:rFonts w:hint="eastAsia" w:ascii="宋体" w:hAnsi="宋体" w:cs="宋体"/>
                      <w:snapToGrid w:val="0"/>
                      <w:color w:val="000000" w:themeColor="text1"/>
                      <w:kern w:val="0"/>
                      <w:sz w:val="24"/>
                      <w:highlight w:val="none"/>
                      <w:lang w:eastAsia="zh-CN"/>
                      <w14:textFill>
                        <w14:solidFill>
                          <w14:schemeClr w14:val="tx1"/>
                        </w14:solidFill>
                      </w14:textFill>
                    </w:rPr>
                  </w:pPr>
                  <w:r>
                    <w:rPr>
                      <w:rFonts w:hint="eastAsia" w:ascii="宋体" w:hAnsi="宋体" w:cs="宋体"/>
                      <w:snapToGrid w:val="0"/>
                      <w:color w:val="000000" w:themeColor="text1"/>
                      <w:kern w:val="0"/>
                      <w:sz w:val="24"/>
                      <w:highlight w:val="none"/>
                      <w:lang w:val="en-US" w:eastAsia="zh-CN"/>
                      <w14:textFill>
                        <w14:solidFill>
                          <w14:schemeClr w14:val="tx1"/>
                        </w14:solidFill>
                      </w14:textFill>
                    </w:rPr>
                    <w:t>广东省国际工程咨询有限公司</w:t>
                  </w:r>
                </w:p>
              </w:tc>
              <w:tc>
                <w:tcPr>
                  <w:tcW w:w="3577" w:type="dxa"/>
                  <w:noWrap w:val="0"/>
                  <w:vAlign w:val="center"/>
                </w:tcPr>
                <w:p>
                  <w:pPr>
                    <w:pStyle w:val="38"/>
                    <w:keepNext w:val="0"/>
                    <w:keepLines w:val="0"/>
                    <w:pageBreakBefore w:val="0"/>
                    <w:kinsoku/>
                    <w:wordWrap/>
                    <w:overflowPunct/>
                    <w:topLinePunct w:val="0"/>
                    <w:autoSpaceDE/>
                    <w:autoSpaceDN/>
                    <w:bidi w:val="0"/>
                    <w:adjustRightInd/>
                    <w:snapToGrid/>
                    <w:jc w:val="center"/>
                    <w:textAlignment w:val="auto"/>
                    <w:rPr>
                      <w:rFonts w:hint="default" w:ascii="宋体" w:hAnsi="宋体" w:eastAsia="宋体" w:cs="宋体"/>
                      <w:snapToGrid w:val="0"/>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为本招标项目的</w:t>
                  </w:r>
                  <w:r>
                    <w:rPr>
                      <w:rFonts w:hint="eastAsia" w:ascii="宋体" w:hAnsi="宋体" w:cs="宋体"/>
                      <w:snapToGrid w:val="0"/>
                      <w:color w:val="000000" w:themeColor="text1"/>
                      <w:kern w:val="0"/>
                      <w:sz w:val="24"/>
                      <w:szCs w:val="24"/>
                      <w:highlight w:val="none"/>
                      <w:lang w:val="en-US" w:eastAsia="zh-CN"/>
                      <w14:textFill>
                        <w14:solidFill>
                          <w14:schemeClr w14:val="tx1"/>
                        </w14:solidFill>
                      </w14:textFill>
                    </w:rPr>
                    <w:t>工可编制单位</w:t>
                  </w:r>
                </w:p>
              </w:tc>
            </w:tr>
          </w:tbl>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5．其他要求</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lang w:eastAsia="zh-CN"/>
                <w14:textFill>
                  <w14:solidFill>
                    <w14:schemeClr w14:val="tx1"/>
                  </w14:solidFill>
                </w14:textFill>
              </w:rPr>
              <w:t>省外企业及其拟派往本项目管理机构的所有人员均须按照《广东省住房和城乡建设厅关于取消省外建筑企业和人员进粤信息备案有关工作的通知》（粤建市﹝2015﹞52号）规定在“进粤企业和人员诚信信息登记平台”录入相关信息并通过数据规范检查</w:t>
            </w: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16</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服务期限</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监理服务期从自工程具备开工条件之日起计，至本工程缺陷责任期结束且本工程结算金额经政府主管部门审定且双方的责任义务履行完毕时止。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服务标准</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工程质量达到合格标准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18</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房屋建筑工程</w:t>
            </w:r>
          </w:p>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绿色建筑标准</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本招标项目纳入绿色建设实施范围，要求达到《绿色建筑评价标准》（GB/T50378-2019）规定的 二 星级设计标准</w:t>
            </w:r>
            <w:r>
              <w:rPr>
                <w:rFonts w:hint="eastAsia" w:hAnsi="宋体" w:cs="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最高投标限价</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shd w:val="clear" w:color="auto" w:fill="auto"/>
                <w14:textFill>
                  <w14:solidFill>
                    <w14:schemeClr w14:val="tx1"/>
                  </w14:solidFill>
                </w14:textFill>
              </w:rPr>
              <w:t>详见招标文件“第一章</w:t>
            </w:r>
            <w:r>
              <w:rPr>
                <w:rFonts w:hint="eastAsia" w:ascii="宋体" w:hAnsi="宋体" w:eastAsia="宋体" w:cs="宋体"/>
                <w:bCs/>
                <w:color w:val="000000" w:themeColor="text1"/>
                <w:sz w:val="24"/>
                <w:szCs w:val="24"/>
                <w:highlight w:val="none"/>
                <w:shd w:val="clear" w:color="auto" w:fill="auto"/>
                <w:lang w:val="en-US" w:eastAsia="zh-CN"/>
                <w14:textFill>
                  <w14:solidFill>
                    <w14:schemeClr w14:val="tx1"/>
                  </w14:solidFill>
                </w14:textFill>
              </w:rPr>
              <w:t xml:space="preserve"> </w:t>
            </w:r>
            <w:r>
              <w:rPr>
                <w:rFonts w:hint="eastAsia" w:ascii="宋体" w:hAnsi="宋体" w:eastAsia="宋体" w:cs="宋体"/>
                <w:bCs/>
                <w:color w:val="000000" w:themeColor="text1"/>
                <w:sz w:val="24"/>
                <w:szCs w:val="24"/>
                <w:highlight w:val="none"/>
                <w:shd w:val="clear" w:color="auto" w:fill="auto"/>
                <w14:textFill>
                  <w14:solidFill>
                    <w14:schemeClr w14:val="tx1"/>
                  </w14:solidFill>
                </w14:textFill>
              </w:rPr>
              <w:t>投标须知</w:t>
            </w:r>
            <w:r>
              <w:rPr>
                <w:rFonts w:hint="eastAsia" w:ascii="宋体" w:hAnsi="宋体" w:eastAsia="宋体" w:cs="宋体"/>
                <w:bCs/>
                <w:color w:val="000000" w:themeColor="text1"/>
                <w:sz w:val="24"/>
                <w:szCs w:val="24"/>
                <w:highlight w:val="none"/>
                <w:shd w:val="clear" w:color="auto" w:fill="auto"/>
                <w:lang w:val="en-US" w:eastAsia="zh-CN"/>
                <w14:textFill>
                  <w14:solidFill>
                    <w14:schemeClr w14:val="tx1"/>
                  </w14:solidFill>
                </w14:textFill>
              </w:rPr>
              <w:t xml:space="preserve"> 8 </w:t>
            </w:r>
            <w:r>
              <w:rPr>
                <w:rFonts w:hint="eastAsia" w:ascii="宋体" w:hAnsi="宋体" w:eastAsia="宋体" w:cs="宋体"/>
                <w:bCs/>
                <w:color w:val="000000" w:themeColor="text1"/>
                <w:sz w:val="24"/>
                <w:szCs w:val="24"/>
                <w:highlight w:val="none"/>
                <w:shd w:val="clear" w:color="auto" w:fill="auto"/>
                <w14:textFill>
                  <w14:solidFill>
                    <w14:schemeClr w14:val="tx1"/>
                  </w14:solidFill>
                </w14:textFill>
              </w:rPr>
              <w:t>最高投标限价”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投标保证</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1.投标人须缴纳金额为人民币20000.00元的投标保证。 </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2．投标保证的形式包括投标保证金、投标保证担保、投标保证保险三种，由投标人自主选择。</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采用投标保证金的，投标人在建设工程交易系统获取招标文件后，即可在系统申请缴纳投标保证金，获取本次招标投标保证金缴纳账号。投标人必须于投标保证金到账截止时间（见本章第二节“重要事项时间地点一览表”）前，从其基本账户将投标保证金转账到指定的缴纳账号。逾期到账的、从非投标人基本账户转出的，其投标无效。</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采用投标保证担保的，投标人应提交有效的银行保函，银行保函的有效期不得短于投标有效期。投标人必须于投标保证担保上传截止时间（见本章第二节“重要事项时间地点一览表”）前，按照建设工程交易系统的要求制作和上传银行保函电子文件。</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采用投标保证保险的，投标人须在投标保证保险投保截止时间（见本章第二节“重要事项时间地点一览表”）前，使用建设工程交易系统完成网上投保。投标人可在系统选择保险机构、录入投保信息、支付保费、打印电子保单，电子保单的有效期不得短于投标有效期。投标人可登录全国公共资源交易平台 （广东省 · 韶关市）（https://ygp.gdzwfw.gov.cn/ggzy-portal/#/440200/index），在【服务指南】栏目中下载《韶关市公共资源交易一体化平台 建设工程交易操作指引缴纳投标保证金》，了解网上投保具体操作流程。逾期投保的，其投标无效。</w:t>
            </w:r>
          </w:p>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温馨提醒：投标人采用投标保证担保或投标保证保险的，为避免在评标过程中因有效期发生争议，建议投标人将银行保函或电子保单有效期设置为较招标文件规定的投标有效期延长不少于20个日历天。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投标有效期</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本次招标的投标有效期为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90 </w:t>
            </w:r>
            <w:r>
              <w:rPr>
                <w:rFonts w:hint="eastAsia" w:ascii="宋体" w:hAnsi="宋体" w:eastAsia="宋体" w:cs="宋体"/>
                <w:color w:val="000000" w:themeColor="text1"/>
                <w:sz w:val="24"/>
                <w:szCs w:val="24"/>
                <w:highlight w:val="none"/>
                <w14:textFill>
                  <w14:solidFill>
                    <w14:schemeClr w14:val="tx1"/>
                  </w14:solidFill>
                </w14:textFill>
              </w:rPr>
              <w:t>个日历天。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w:t>
            </w:r>
          </w:p>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组成</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投标文件包括商务标书、监理大纲两个分册。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评标方法</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综合评估法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监理大纲</w:t>
            </w:r>
          </w:p>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评审方式</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本次招标监理大纲</w:t>
            </w:r>
            <w:r>
              <w:rPr>
                <w:rFonts w:hint="eastAsia" w:ascii="宋体" w:hAnsi="宋体" w:eastAsia="宋体" w:cs="宋体"/>
                <w:color w:val="000000" w:themeColor="text1"/>
                <w:sz w:val="24"/>
                <w:szCs w:val="24"/>
                <w:highlight w:val="none"/>
                <w:u w:val="single"/>
                <w14:textFill>
                  <w14:solidFill>
                    <w14:schemeClr w14:val="tx1"/>
                  </w14:solidFill>
                </w14:textFill>
              </w:rPr>
              <w:t xml:space="preserve"> 不采用 </w:t>
            </w:r>
            <w:r>
              <w:rPr>
                <w:rFonts w:hint="eastAsia" w:ascii="宋体" w:hAnsi="宋体" w:eastAsia="宋体" w:cs="宋体"/>
                <w:color w:val="000000" w:themeColor="text1"/>
                <w:sz w:val="24"/>
                <w:szCs w:val="24"/>
                <w:highlight w:val="none"/>
                <w14:textFill>
                  <w14:solidFill>
                    <w14:schemeClr w14:val="tx1"/>
                  </w14:solidFill>
                </w14:textFill>
              </w:rPr>
              <w:t>“暗标”方式进行评审。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25</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评标委员会由</w:t>
            </w:r>
            <w:r>
              <w:rPr>
                <w:rFonts w:hint="eastAsia" w:ascii="宋体" w:hAnsi="宋体" w:eastAsia="宋体" w:cs="宋体"/>
                <w:color w:val="000000" w:themeColor="text1"/>
                <w:sz w:val="24"/>
                <w:szCs w:val="24"/>
                <w:highlight w:val="none"/>
                <w:u w:val="single"/>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人组成，其中招标人代表 0人，专家5人。专家从广东省综合评标评审专家库－韶关区域中随机抽取，其中技术类专家</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人，经济类专家2人。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26</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招标人</w:t>
            </w:r>
          </w:p>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联系方式</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400" w:lineRule="exact"/>
              <w:jc w:val="left"/>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单位名称：</w:t>
            </w:r>
            <w:r>
              <w:rPr>
                <w:rFonts w:hint="eastAsia" w:hAnsi="宋体" w:cs="宋体"/>
                <w:color w:val="000000" w:themeColor="text1"/>
                <w:kern w:val="2"/>
                <w:sz w:val="24"/>
                <w:szCs w:val="24"/>
                <w:highlight w:val="none"/>
                <w:lang w:val="en-US" w:eastAsia="zh-CN" w:bidi="ar-SA"/>
                <w14:textFill>
                  <w14:solidFill>
                    <w14:schemeClr w14:val="tx1"/>
                  </w14:solidFill>
                </w14:textFill>
              </w:rPr>
              <w:t>翁源县龙腾城市建设投资经营有限公司</w:t>
            </w:r>
          </w:p>
          <w:p>
            <w:pPr>
              <w:keepNext w:val="0"/>
              <w:keepLines w:val="0"/>
              <w:pageBreakBefore w:val="0"/>
              <w:widowControl/>
              <w:kinsoku/>
              <w:overflowPunct/>
              <w:topLinePunct w:val="0"/>
              <w:autoSpaceDE/>
              <w:autoSpaceDN/>
              <w:bidi w:val="0"/>
              <w:adjustRightInd w:val="0"/>
              <w:snapToGrid w:val="0"/>
              <w:spacing w:line="400" w:lineRule="exact"/>
              <w:jc w:val="left"/>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办公地址：</w:t>
            </w:r>
            <w:r>
              <w:rPr>
                <w:rFonts w:hint="eastAsia" w:hAnsi="宋体" w:cs="宋体"/>
                <w:color w:val="000000" w:themeColor="text1"/>
                <w:kern w:val="2"/>
                <w:sz w:val="24"/>
                <w:szCs w:val="24"/>
                <w:highlight w:val="none"/>
                <w:lang w:val="en-US" w:eastAsia="zh-CN" w:bidi="ar-SA"/>
                <w14:textFill>
                  <w14:solidFill>
                    <w14:schemeClr w14:val="tx1"/>
                  </w14:solidFill>
                </w14:textFill>
              </w:rPr>
              <w:t>韶关市翁源县龙仙镇前进路33号</w:t>
            </w:r>
          </w:p>
          <w:p>
            <w:pPr>
              <w:keepNext w:val="0"/>
              <w:keepLines w:val="0"/>
              <w:pageBreakBefore w:val="0"/>
              <w:widowControl/>
              <w:kinsoku/>
              <w:overflowPunct/>
              <w:topLinePunct w:val="0"/>
              <w:autoSpaceDE/>
              <w:autoSpaceDN/>
              <w:bidi w:val="0"/>
              <w:adjustRightInd w:val="0"/>
              <w:snapToGrid w:val="0"/>
              <w:spacing w:line="400" w:lineRule="exact"/>
              <w:jc w:val="left"/>
              <w:textAlignment w:val="auto"/>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联系人（部门）：</w:t>
            </w:r>
            <w:r>
              <w:rPr>
                <w:rFonts w:hint="eastAsia" w:hAnsi="宋体" w:cs="宋体"/>
                <w:color w:val="000000" w:themeColor="text1"/>
                <w:kern w:val="2"/>
                <w:sz w:val="24"/>
                <w:szCs w:val="24"/>
                <w:highlight w:val="none"/>
                <w:lang w:val="en-US" w:eastAsia="zh-CN" w:bidi="ar-SA"/>
                <w14:textFill>
                  <w14:solidFill>
                    <w14:schemeClr w14:val="tx1"/>
                  </w14:solidFill>
                </w14:textFill>
              </w:rPr>
              <w:t>王工</w:t>
            </w:r>
          </w:p>
          <w:p>
            <w:pPr>
              <w:keepNext w:val="0"/>
              <w:keepLines w:val="0"/>
              <w:pageBreakBefore w:val="0"/>
              <w:widowControl/>
              <w:kinsoku/>
              <w:overflowPunct/>
              <w:topLinePunct w:val="0"/>
              <w:autoSpaceDE/>
              <w:autoSpaceDN/>
              <w:bidi w:val="0"/>
              <w:adjustRightInd w:val="0"/>
              <w:snapToGrid w:val="0"/>
              <w:spacing w:line="400" w:lineRule="exact"/>
              <w:jc w:val="left"/>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联系电话：</w:t>
            </w:r>
            <w:r>
              <w:rPr>
                <w:rFonts w:hint="eastAsia" w:hAnsi="宋体" w:cs="宋体"/>
                <w:color w:val="000000" w:themeColor="text1"/>
                <w:kern w:val="2"/>
                <w:sz w:val="24"/>
                <w:szCs w:val="24"/>
                <w:highlight w:val="none"/>
                <w:lang w:val="en-US" w:eastAsia="zh-CN" w:bidi="ar-SA"/>
                <w14:textFill>
                  <w14:solidFill>
                    <w14:schemeClr w14:val="tx1"/>
                  </w14:solidFill>
                </w14:textFill>
              </w:rPr>
              <w:t>0751-2823680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27</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招标代理机构</w:t>
            </w:r>
          </w:p>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联系方式</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400" w:lineRule="exact"/>
              <w:jc w:val="lef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单位名称：</w:t>
            </w:r>
            <w:r>
              <w:rPr>
                <w:rFonts w:hint="eastAsia" w:hAnsi="宋体" w:cs="宋体"/>
                <w:color w:val="000000" w:themeColor="text1"/>
                <w:sz w:val="24"/>
                <w:szCs w:val="24"/>
                <w:highlight w:val="none"/>
                <w:lang w:val="en-US" w:eastAsia="zh-CN"/>
                <w14:textFill>
                  <w14:solidFill>
                    <w14:schemeClr w14:val="tx1"/>
                  </w14:solidFill>
                </w14:textFill>
              </w:rPr>
              <w:t>广州市云兴建设工程监理有限公司</w:t>
            </w:r>
          </w:p>
          <w:p>
            <w:pPr>
              <w:keepNext w:val="0"/>
              <w:keepLines w:val="0"/>
              <w:pageBreakBefore w:val="0"/>
              <w:widowControl/>
              <w:kinsoku/>
              <w:overflowPunct/>
              <w:topLinePunct w:val="0"/>
              <w:autoSpaceDE/>
              <w:autoSpaceDN/>
              <w:bidi w:val="0"/>
              <w:adjustRightInd w:val="0"/>
              <w:snapToGrid w:val="0"/>
              <w:spacing w:line="400" w:lineRule="exact"/>
              <w:jc w:val="lef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办公地址：</w:t>
            </w:r>
            <w:r>
              <w:rPr>
                <w:rFonts w:hint="eastAsia" w:hAnsi="宋体" w:cs="宋体"/>
                <w:color w:val="000000" w:themeColor="text1"/>
                <w:sz w:val="24"/>
                <w:szCs w:val="24"/>
                <w:highlight w:val="none"/>
                <w:lang w:val="en-US" w:eastAsia="zh-CN"/>
                <w14:textFill>
                  <w14:solidFill>
                    <w14:schemeClr w14:val="tx1"/>
                  </w14:solidFill>
                </w14:textFill>
              </w:rPr>
              <w:t>韶关市新华南路华园新村8栋2楼(韶关分公司)</w:t>
            </w:r>
          </w:p>
          <w:p>
            <w:pPr>
              <w:keepNext w:val="0"/>
              <w:keepLines w:val="0"/>
              <w:pageBreakBefore w:val="0"/>
              <w:widowControl/>
              <w:kinsoku/>
              <w:overflowPunct/>
              <w:topLinePunct w:val="0"/>
              <w:autoSpaceDE/>
              <w:autoSpaceDN/>
              <w:bidi w:val="0"/>
              <w:adjustRightInd w:val="0"/>
              <w:snapToGrid w:val="0"/>
              <w:spacing w:line="400" w:lineRule="exact"/>
              <w:jc w:val="lef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 系 人：</w:t>
            </w:r>
            <w:r>
              <w:rPr>
                <w:rFonts w:hint="eastAsia" w:hAnsi="宋体" w:cs="宋体"/>
                <w:color w:val="000000" w:themeColor="text1"/>
                <w:sz w:val="24"/>
                <w:szCs w:val="24"/>
                <w:highlight w:val="none"/>
                <w:lang w:val="en-US" w:eastAsia="zh-CN"/>
                <w14:textFill>
                  <w14:solidFill>
                    <w14:schemeClr w14:val="tx1"/>
                  </w14:solidFill>
                </w14:textFill>
              </w:rPr>
              <w:t>吴工、欧工</w:t>
            </w:r>
          </w:p>
          <w:p>
            <w:pPr>
              <w:keepNext w:val="0"/>
              <w:keepLines w:val="0"/>
              <w:pageBreakBefore w:val="0"/>
              <w:widowControl/>
              <w:kinsoku/>
              <w:overflowPunct/>
              <w:topLinePunct w:val="0"/>
              <w:autoSpaceDE/>
              <w:autoSpaceDN/>
              <w:bidi w:val="0"/>
              <w:adjustRightInd w:val="0"/>
              <w:snapToGrid w:val="0"/>
              <w:spacing w:line="400" w:lineRule="exact"/>
              <w:jc w:val="lef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电    话：</w:t>
            </w:r>
            <w:r>
              <w:rPr>
                <w:rFonts w:hint="eastAsia" w:hAnsi="宋体" w:cs="宋体"/>
                <w:color w:val="000000" w:themeColor="text1"/>
                <w:sz w:val="24"/>
                <w:szCs w:val="24"/>
                <w:highlight w:val="none"/>
                <w:lang w:val="en-US" w:eastAsia="zh-CN"/>
                <w14:textFill>
                  <w14:solidFill>
                    <w14:schemeClr w14:val="tx1"/>
                  </w14:solidFill>
                </w14:textFill>
              </w:rPr>
              <w:t>0751-8533381、0751-8536891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28</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交易场所</w:t>
            </w:r>
          </w:p>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联系方式</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400" w:lineRule="exact"/>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单位名称：韶关市公共资源交易中心</w:t>
            </w:r>
          </w:p>
          <w:p>
            <w:pPr>
              <w:keepNext w:val="0"/>
              <w:keepLines w:val="0"/>
              <w:pageBreakBefore w:val="0"/>
              <w:widowControl/>
              <w:kinsoku/>
              <w:overflowPunct/>
              <w:topLinePunct w:val="0"/>
              <w:autoSpaceDE/>
              <w:autoSpaceDN/>
              <w:bidi w:val="0"/>
              <w:adjustRightInd w:val="0"/>
              <w:snapToGrid w:val="0"/>
              <w:spacing w:line="400" w:lineRule="exact"/>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办公地址：</w:t>
            </w:r>
            <w:r>
              <w:rPr>
                <w:rFonts w:hint="eastAsia" w:ascii="宋体" w:hAnsi="宋体" w:cs="宋体"/>
                <w:snapToGrid w:val="0"/>
                <w:color w:val="000000" w:themeColor="text1"/>
                <w:kern w:val="0"/>
                <w:sz w:val="24"/>
                <w14:textFill>
                  <w14:solidFill>
                    <w14:schemeClr w14:val="tx1"/>
                  </w14:solidFill>
                </w14:textFill>
              </w:rPr>
              <w:t>韶关市公共资源交易中心翁源分中心(翁源县龙仙镇朝阳路63号)</w:t>
            </w:r>
          </w:p>
          <w:p>
            <w:pPr>
              <w:keepNext w:val="0"/>
              <w:keepLines w:val="0"/>
              <w:pageBreakBefore w:val="0"/>
              <w:widowControl/>
              <w:kinsoku/>
              <w:overflowPunct/>
              <w:topLinePunct w:val="0"/>
              <w:autoSpaceDE/>
              <w:autoSpaceDN/>
              <w:bidi w:val="0"/>
              <w:adjustRightInd w:val="0"/>
              <w:snapToGrid w:val="0"/>
              <w:spacing w:line="400" w:lineRule="exact"/>
              <w:jc w:val="left"/>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联系人（部门）：</w:t>
            </w:r>
            <w:r>
              <w:rPr>
                <w:rFonts w:hint="eastAsia" w:hAnsi="宋体" w:cs="宋体"/>
                <w:color w:val="000000" w:themeColor="text1"/>
                <w:kern w:val="0"/>
                <w:sz w:val="24"/>
                <w:szCs w:val="24"/>
                <w:highlight w:val="none"/>
                <w:lang w:val="en-US" w:eastAsia="zh-CN"/>
                <w14:textFill>
                  <w14:solidFill>
                    <w14:schemeClr w14:val="tx1"/>
                  </w14:solidFill>
                </w14:textFill>
              </w:rPr>
              <w:t>工程交易股</w:t>
            </w:r>
          </w:p>
          <w:p>
            <w:pPr>
              <w:keepNext w:val="0"/>
              <w:keepLines w:val="0"/>
              <w:pageBreakBefore w:val="0"/>
              <w:widowControl/>
              <w:kinsoku/>
              <w:overflowPunct/>
              <w:topLinePunct w:val="0"/>
              <w:autoSpaceDE/>
              <w:autoSpaceDN/>
              <w:bidi w:val="0"/>
              <w:adjustRightInd w:val="0"/>
              <w:snapToGrid w:val="0"/>
              <w:spacing w:line="400" w:lineRule="exact"/>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联系电话：0751-2815819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bookmarkStart w:id="10" w:name="_Toc122859103"/>
            <w:bookmarkStart w:id="11" w:name="_Toc122671103"/>
            <w:bookmarkStart w:id="12" w:name="_Toc122769943"/>
            <w:r>
              <w:rPr>
                <w:rFonts w:hint="eastAsia" w:ascii="宋体" w:hAnsi="宋体" w:eastAsia="宋体" w:cs="宋体"/>
                <w:color w:val="000000" w:themeColor="text1"/>
                <w:sz w:val="24"/>
                <w:szCs w:val="24"/>
                <w:highlight w:val="none"/>
                <w14:textFill>
                  <w14:solidFill>
                    <w14:schemeClr w14:val="tx1"/>
                  </w14:solidFill>
                </w14:textFill>
              </w:rPr>
              <w:t>29</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行政监督部门</w:t>
            </w:r>
          </w:p>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联系方式</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400" w:lineRule="exact"/>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单位名称：翁源县住房和城乡建设管理局</w:t>
            </w:r>
          </w:p>
          <w:p>
            <w:pPr>
              <w:keepNext w:val="0"/>
              <w:keepLines w:val="0"/>
              <w:pageBreakBefore w:val="0"/>
              <w:widowControl/>
              <w:kinsoku/>
              <w:overflowPunct/>
              <w:topLinePunct w:val="0"/>
              <w:autoSpaceDE/>
              <w:autoSpaceDN/>
              <w:bidi w:val="0"/>
              <w:adjustRightInd w:val="0"/>
              <w:snapToGrid w:val="0"/>
              <w:spacing w:line="400" w:lineRule="exact"/>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办公地址：翁源县龙仙镇朝阳路</w:t>
            </w:r>
            <w:r>
              <w:rPr>
                <w:rFonts w:hint="eastAsia" w:ascii="宋体" w:hAnsi="宋体" w:eastAsia="宋体" w:cs="宋体"/>
                <w:color w:val="000000" w:themeColor="text1"/>
                <w:sz w:val="24"/>
                <w:szCs w:val="24"/>
                <w:highlight w:val="none"/>
                <w:lang w:val="en-US" w:eastAsia="zh-CN"/>
                <w14:textFill>
                  <w14:solidFill>
                    <w14:schemeClr w14:val="tx1"/>
                  </w14:solidFill>
                </w14:textFill>
              </w:rPr>
              <w:t>186</w:t>
            </w:r>
            <w:r>
              <w:rPr>
                <w:rFonts w:hint="eastAsia" w:ascii="宋体" w:hAnsi="宋体" w:eastAsia="宋体" w:cs="宋体"/>
                <w:color w:val="000000" w:themeColor="text1"/>
                <w:sz w:val="24"/>
                <w:szCs w:val="24"/>
                <w:highlight w:val="none"/>
                <w14:textFill>
                  <w14:solidFill>
                    <w14:schemeClr w14:val="tx1"/>
                  </w14:solidFill>
                </w14:textFill>
              </w:rPr>
              <w:t>号</w:t>
            </w:r>
          </w:p>
          <w:p>
            <w:pPr>
              <w:keepNext w:val="0"/>
              <w:keepLines w:val="0"/>
              <w:pageBreakBefore w:val="0"/>
              <w:widowControl/>
              <w:kinsoku/>
              <w:overflowPunct/>
              <w:topLinePunct w:val="0"/>
              <w:autoSpaceDE/>
              <w:autoSpaceDN/>
              <w:bidi w:val="0"/>
              <w:adjustRightInd w:val="0"/>
              <w:snapToGrid w:val="0"/>
              <w:spacing w:line="400" w:lineRule="exact"/>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联系人（部门）：建管股</w:t>
            </w:r>
          </w:p>
          <w:p>
            <w:pPr>
              <w:keepNext w:val="0"/>
              <w:keepLines w:val="0"/>
              <w:pageBreakBefore w:val="0"/>
              <w:widowControl/>
              <w:kinsoku/>
              <w:overflowPunct/>
              <w:topLinePunct w:val="0"/>
              <w:autoSpaceDE/>
              <w:autoSpaceDN/>
              <w:bidi w:val="0"/>
              <w:adjustRightInd w:val="0"/>
              <w:snapToGrid w:val="0"/>
              <w:spacing w:line="400" w:lineRule="exact"/>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联系电话：0751-2870501</w:t>
            </w:r>
          </w:p>
        </w:tc>
      </w:tr>
      <w:bookmarkEnd w:id="10"/>
      <w:bookmarkEnd w:id="11"/>
      <w:bookmarkEnd w:id="12"/>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30</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术语</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监理”是指监理人受委托人的委托，依照法律法规、工程建设标准、勘察设计文件及合同，在施工阶段对建设工程质量、进度、造价进行控制，对合同、信息进行管理，对工程建设相关方的关系进行协调，并履行建设工程安全生产管理法定职责的服务活动。</w:t>
            </w:r>
          </w:p>
          <w:p>
            <w:pPr>
              <w:keepNext w:val="0"/>
              <w:keepLines w:val="0"/>
              <w:pageBreakBefore w:val="0"/>
              <w:kinsoku/>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2．“相关服务”是指监理人受委托人的委托，按照合同约定，在勘察、设计、保修等阶段提供的服务活动。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31</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pStyle w:val="51"/>
              <w:keepNext w:val="0"/>
              <w:keepLines w:val="0"/>
              <w:pageBreakBefore w:val="0"/>
              <w:kinsoku/>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lang w:val="en-US" w:eastAsia="zh-CN"/>
                <w14:textFill>
                  <w14:solidFill>
                    <w14:schemeClr w14:val="tx1"/>
                  </w14:solidFill>
                </w14:textFill>
              </w:rPr>
              <w:t>招标代理费及</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评标专家酬劳</w:t>
            </w:r>
          </w:p>
        </w:tc>
        <w:tc>
          <w:tcPr>
            <w:tcW w:w="7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根据本工程的建设工程招标代理</w:t>
            </w:r>
            <w:r>
              <w:rPr>
                <w:rFonts w:hint="eastAsia" w:ascii="宋体" w:hAnsi="宋体" w:eastAsia="宋体" w:cs="宋体"/>
                <w:color w:val="000000" w:themeColor="text1"/>
                <w:sz w:val="24"/>
                <w:szCs w:val="24"/>
                <w:highlight w:val="none"/>
                <w:lang w:eastAsia="zh-CN"/>
                <w14:textFill>
                  <w14:solidFill>
                    <w14:schemeClr w14:val="tx1"/>
                  </w14:solidFill>
                </w14:textFill>
              </w:rPr>
              <w:t>合同</w:t>
            </w:r>
            <w:r>
              <w:rPr>
                <w:rFonts w:hint="eastAsia" w:ascii="宋体" w:hAnsi="宋体" w:eastAsia="宋体" w:cs="宋体"/>
                <w:color w:val="000000" w:themeColor="text1"/>
                <w:sz w:val="24"/>
                <w:szCs w:val="24"/>
                <w:highlight w:val="none"/>
                <w14:textFill>
                  <w14:solidFill>
                    <w14:schemeClr w14:val="tx1"/>
                  </w14:solidFill>
                </w14:textFill>
              </w:rPr>
              <w:t>约定，</w:t>
            </w:r>
            <w:r>
              <w:rPr>
                <w:rFonts w:hint="eastAsia" w:hAnsi="宋体" w:cs="宋体"/>
                <w:color w:val="000000" w:themeColor="text1"/>
                <w:sz w:val="24"/>
                <w:szCs w:val="24"/>
                <w:highlight w:val="none"/>
                <w:lang w:val="en-US" w:eastAsia="zh-CN"/>
                <w14:textFill>
                  <w14:solidFill>
                    <w14:schemeClr w14:val="tx1"/>
                  </w14:solidFill>
                </w14:textFill>
              </w:rPr>
              <w:t>招标代理费及</w:t>
            </w:r>
            <w:r>
              <w:rPr>
                <w:rFonts w:hint="eastAsia" w:ascii="宋体" w:hAnsi="宋体" w:eastAsia="宋体" w:cs="宋体"/>
                <w:color w:val="000000" w:themeColor="text1"/>
                <w:sz w:val="24"/>
                <w:szCs w:val="24"/>
                <w:highlight w:val="none"/>
                <w14:textFill>
                  <w14:solidFill>
                    <w14:schemeClr w14:val="tx1"/>
                  </w14:solidFill>
                </w14:textFill>
              </w:rPr>
              <w:t>评标专家酬劳由中标人支付，该费用不再另行报价，由投标人在投标报价时综合考虑在内。</w:t>
            </w:r>
            <w:r>
              <w:rPr>
                <w:rFonts w:hint="eastAsia" w:ascii="宋体" w:hAnsi="宋体" w:eastAsia="宋体" w:cs="宋体"/>
                <w:color w:val="000000" w:themeColor="text1"/>
                <w:sz w:val="24"/>
                <w:szCs w:val="24"/>
                <w:highlight w:val="none"/>
                <w:lang w:eastAsia="zh-CN"/>
                <w14:textFill>
                  <w14:solidFill>
                    <w14:schemeClr w14:val="tx1"/>
                  </w14:solidFill>
                </w14:textFill>
              </w:rPr>
              <w:t>中</w:t>
            </w:r>
            <w:r>
              <w:rPr>
                <w:rFonts w:hint="eastAsia" w:ascii="宋体" w:hAnsi="宋体" w:eastAsia="宋体" w:cs="宋体"/>
                <w:color w:val="000000" w:themeColor="text1"/>
                <w:sz w:val="24"/>
                <w:szCs w:val="24"/>
                <w:highlight w:val="none"/>
                <w14:textFill>
                  <w14:solidFill>
                    <w14:schemeClr w14:val="tx1"/>
                  </w14:solidFill>
                </w14:textFill>
              </w:rPr>
              <w:t>标人在领取中标通知书前须向招标代理机构一次性支付</w:t>
            </w:r>
            <w:r>
              <w:rPr>
                <w:rFonts w:hint="eastAsia" w:hAnsi="宋体" w:cs="宋体"/>
                <w:color w:val="000000" w:themeColor="text1"/>
                <w:sz w:val="24"/>
                <w:szCs w:val="24"/>
                <w:highlight w:val="none"/>
                <w:lang w:val="en-US" w:eastAsia="zh-CN"/>
                <w14:textFill>
                  <w14:solidFill>
                    <w14:schemeClr w14:val="tx1"/>
                  </w14:solidFill>
                </w14:textFill>
              </w:rPr>
              <w:t>招标代理费及</w:t>
            </w:r>
            <w:r>
              <w:rPr>
                <w:rFonts w:hint="eastAsia" w:ascii="宋体" w:hAnsi="宋体" w:eastAsia="宋体" w:cs="宋体"/>
                <w:color w:val="000000" w:themeColor="text1"/>
                <w:sz w:val="24"/>
                <w:szCs w:val="24"/>
                <w:highlight w:val="none"/>
                <w14:textFill>
                  <w14:solidFill>
                    <w14:schemeClr w14:val="tx1"/>
                  </w14:solidFill>
                </w14:textFill>
              </w:rPr>
              <w:t>评标专家酬劳</w:t>
            </w:r>
            <w:r>
              <w:rPr>
                <w:rFonts w:hint="eastAsia"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评标专家酬劳</w:t>
            </w:r>
            <w:r>
              <w:rPr>
                <w:rFonts w:hint="eastAsia" w:ascii="宋体" w:hAnsi="宋体" w:eastAsia="宋体" w:cs="宋体"/>
                <w:color w:val="000000" w:themeColor="text1"/>
                <w:sz w:val="24"/>
                <w:szCs w:val="24"/>
                <w:highlight w:val="none"/>
                <w:lang w:eastAsia="zh-CN"/>
                <w14:textFill>
                  <w14:solidFill>
                    <w14:schemeClr w14:val="tx1"/>
                  </w14:solidFill>
                </w14:textFill>
              </w:rPr>
              <w:t>包括食宿费用、专家评审劳务费等</w:t>
            </w:r>
            <w:r>
              <w:rPr>
                <w:rFonts w:hint="eastAsia" w:ascii="宋体" w:hAnsi="宋体" w:eastAsia="宋体" w:cs="宋体"/>
                <w:color w:val="000000" w:themeColor="text1"/>
                <w:sz w:val="24"/>
                <w:szCs w:val="24"/>
                <w:highlight w:val="none"/>
                <w14:textFill>
                  <w14:solidFill>
                    <w14:schemeClr w14:val="tx1"/>
                  </w14:solidFill>
                </w14:textFill>
              </w:rPr>
              <w:t>。</w:t>
            </w:r>
          </w:p>
        </w:tc>
      </w:tr>
    </w:tbl>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bookmarkEnd w:id="7"/>
    <w:bookmarkEnd w:id="8"/>
    <w:p>
      <w:pPr>
        <w:pageBreakBefore w:val="0"/>
        <w:kinsoku/>
        <w:overflowPunct/>
        <w:topLinePunct w:val="0"/>
        <w:bidi w:val="0"/>
        <w:adjustRightInd w:val="0"/>
        <w:snapToGrid w:val="0"/>
        <w:spacing w:line="400" w:lineRule="exact"/>
        <w:rPr>
          <w:rFonts w:hint="eastAsia" w:ascii="宋体" w:hAnsi="宋体" w:eastAsia="宋体" w:cs="宋体"/>
          <w:b/>
          <w:bCs/>
          <w:color w:val="000000" w:themeColor="text1"/>
          <w:szCs w:val="20"/>
          <w:highlight w:val="none"/>
          <w:lang w:val="en-US" w:eastAsia="zh-CN"/>
          <w14:textFill>
            <w14:solidFill>
              <w14:schemeClr w14:val="tx1"/>
            </w14:solidFill>
          </w14:textFill>
        </w:rPr>
      </w:pPr>
      <w:bookmarkStart w:id="13" w:name="_Hlt127175444"/>
      <w:bookmarkEnd w:id="13"/>
      <w:bookmarkStart w:id="14" w:name="_Toc12890"/>
      <w:r>
        <w:rPr>
          <w:rFonts w:hint="eastAsia" w:ascii="宋体" w:hAnsi="宋体" w:eastAsia="宋体" w:cs="宋体"/>
          <w:b/>
          <w:bCs/>
          <w:color w:val="000000" w:themeColor="text1"/>
          <w:szCs w:val="20"/>
          <w:highlight w:val="none"/>
          <w:lang w:val="en-US" w:eastAsia="zh-CN"/>
          <w14:textFill>
            <w14:solidFill>
              <w14:schemeClr w14:val="tx1"/>
            </w14:solidFill>
          </w14:textFill>
        </w:rPr>
        <w:br w:type="page"/>
      </w:r>
    </w:p>
    <w:p>
      <w:pPr>
        <w:pStyle w:val="54"/>
        <w:keepNext/>
        <w:keepLines/>
        <w:pageBreakBefore w:val="0"/>
        <w:kinsoku/>
        <w:overflowPunct/>
        <w:topLinePunct w:val="0"/>
        <w:autoSpaceDE/>
        <w:autoSpaceDN/>
        <w:bidi w:val="0"/>
        <w:adjustRightInd w:val="0"/>
        <w:snapToGrid w:val="0"/>
        <w:spacing w:before="260" w:beforeLines="0" w:after="260" w:afterLines="0" w:line="400" w:lineRule="exact"/>
        <w:jc w:val="both"/>
        <w:rPr>
          <w:rFonts w:hint="eastAsia" w:ascii="宋体" w:hAnsi="宋体" w:eastAsia="宋体" w:cs="宋体"/>
          <w:b/>
          <w:bCs/>
          <w:color w:val="000000" w:themeColor="text1"/>
          <w:szCs w:val="20"/>
          <w:highlight w:val="none"/>
          <w:lang w:val="en-US" w:eastAsia="zh-CN"/>
          <w14:textFill>
            <w14:solidFill>
              <w14:schemeClr w14:val="tx1"/>
            </w14:solidFill>
          </w14:textFill>
        </w:rPr>
      </w:pPr>
      <w:r>
        <w:rPr>
          <w:rFonts w:hint="eastAsia" w:ascii="宋体" w:hAnsi="宋体" w:eastAsia="宋体" w:cs="宋体"/>
          <w:b/>
          <w:bCs/>
          <w:color w:val="000000" w:themeColor="text1"/>
          <w:szCs w:val="20"/>
          <w:highlight w:val="none"/>
          <w:lang w:val="en-US" w:eastAsia="zh-CN"/>
          <w14:textFill>
            <w14:solidFill>
              <w14:schemeClr w14:val="tx1"/>
            </w14:solidFill>
          </w14:textFill>
        </w:rPr>
        <w:t>第二节   重要事项时间地点一览表</w:t>
      </w:r>
      <w:bookmarkEnd w:id="14"/>
    </w:p>
    <w:tbl>
      <w:tblPr>
        <w:tblStyle w:val="22"/>
        <w:tblW w:w="9998" w:type="dxa"/>
        <w:tblInd w:w="-6"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65"/>
        <w:gridCol w:w="1510"/>
        <w:gridCol w:w="802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68" w:hRule="atLeast"/>
        </w:trPr>
        <w:tc>
          <w:tcPr>
            <w:tcW w:w="465" w:type="dxa"/>
            <w:tcBorders>
              <w:top w:val="single" w:color="080000" w:sz="4" w:space="0"/>
              <w:left w:val="single" w:color="080000" w:sz="4" w:space="0"/>
              <w:bottom w:val="single" w:color="080000" w:sz="4" w:space="0"/>
              <w:right w:val="single" w:color="080000" w:sz="4" w:space="0"/>
            </w:tcBorders>
            <w:noWrap w:val="0"/>
            <w:vAlign w:val="center"/>
          </w:tcPr>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1</w:t>
            </w:r>
          </w:p>
        </w:tc>
        <w:tc>
          <w:tcPr>
            <w:tcW w:w="1510" w:type="dxa"/>
            <w:tcBorders>
              <w:top w:val="single" w:color="080000" w:sz="4" w:space="0"/>
              <w:left w:val="single" w:color="080000" w:sz="4" w:space="0"/>
              <w:bottom w:val="single" w:color="080000" w:sz="4" w:space="0"/>
              <w:right w:val="single" w:color="080000" w:sz="4" w:space="0"/>
            </w:tcBorders>
            <w:noWrap w:val="0"/>
            <w:vAlign w:val="center"/>
          </w:tcPr>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招标公告</w:t>
            </w:r>
          </w:p>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 xml:space="preserve">发布时间 </w:t>
            </w:r>
          </w:p>
        </w:tc>
        <w:tc>
          <w:tcPr>
            <w:tcW w:w="8023" w:type="dxa"/>
            <w:tcBorders>
              <w:top w:val="single" w:color="080000" w:sz="4" w:space="0"/>
              <w:left w:val="single" w:color="080000" w:sz="4" w:space="0"/>
              <w:bottom w:val="single" w:color="080000" w:sz="4" w:space="0"/>
              <w:right w:val="single" w:color="080000" w:sz="4" w:space="0"/>
            </w:tcBorders>
            <w:noWrap w:val="0"/>
            <w:vAlign w:val="center"/>
          </w:tcPr>
          <w:p>
            <w:pPr>
              <w:pStyle w:val="38"/>
              <w:wordWrap w:val="0"/>
              <w:adjustRightInd w:val="0"/>
              <w:snapToGrid w:val="0"/>
              <w:spacing w:line="400" w:lineRule="exact"/>
              <w:ind w:firstLine="240" w:firstLineChars="100"/>
              <w:jc w:val="left"/>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cs="宋体"/>
                <w:snapToGrid w:val="0"/>
                <w:color w:val="000000" w:themeColor="text1"/>
                <w:kern w:val="0"/>
                <w:sz w:val="24"/>
                <w:u w:val="single"/>
                <w14:textFill>
                  <w14:solidFill>
                    <w14:schemeClr w14:val="tx1"/>
                  </w14:solidFill>
                </w14:textFill>
              </w:rPr>
              <w:t>202</w:t>
            </w:r>
            <w:r>
              <w:rPr>
                <w:rFonts w:hint="eastAsia" w:ascii="宋体" w:hAnsi="宋体" w:cs="宋体"/>
                <w:snapToGrid w:val="0"/>
                <w:color w:val="000000" w:themeColor="text1"/>
                <w:kern w:val="0"/>
                <w:sz w:val="24"/>
                <w:u w:val="single"/>
                <w:lang w:val="en-US" w:eastAsia="zh-CN"/>
                <w14:textFill>
                  <w14:solidFill>
                    <w14:schemeClr w14:val="tx1"/>
                  </w14:solidFill>
                </w14:textFill>
              </w:rPr>
              <w:t>4</w:t>
            </w:r>
            <w:r>
              <w:rPr>
                <w:rFonts w:hint="eastAsia" w:ascii="宋体" w:hAnsi="宋体" w:cs="宋体"/>
                <w:snapToGrid w:val="0"/>
                <w:color w:val="000000" w:themeColor="text1"/>
                <w:kern w:val="0"/>
                <w:sz w:val="24"/>
                <w:u w:val="none"/>
                <w14:textFill>
                  <w14:solidFill>
                    <w14:schemeClr w14:val="tx1"/>
                  </w14:solidFill>
                </w14:textFill>
              </w:rPr>
              <w:t>年</w:t>
            </w:r>
            <w:r>
              <w:rPr>
                <w:rFonts w:hint="eastAsia" w:ascii="宋体" w:hAnsi="宋体" w:cs="宋体"/>
                <w:snapToGrid w:val="0"/>
                <w:color w:val="000000" w:themeColor="text1"/>
                <w:kern w:val="0"/>
                <w:sz w:val="24"/>
                <w:lang w:val="en-US" w:eastAsia="zh-CN"/>
                <w14:textFill>
                  <w14:solidFill>
                    <w14:schemeClr w14:val="tx1"/>
                  </w14:solidFill>
                </w14:textFill>
              </w:rPr>
              <w:t>3</w:t>
            </w:r>
            <w:r>
              <w:rPr>
                <w:rFonts w:hint="eastAsia" w:ascii="宋体" w:hAnsi="宋体" w:cs="宋体"/>
                <w:snapToGrid w:val="0"/>
                <w:color w:val="000000" w:themeColor="text1"/>
                <w:kern w:val="0"/>
                <w:sz w:val="24"/>
                <w14:textFill>
                  <w14:solidFill>
                    <w14:schemeClr w14:val="tx1"/>
                  </w14:solidFill>
                </w14:textFill>
              </w:rPr>
              <w:t>月</w:t>
            </w:r>
            <w:r>
              <w:rPr>
                <w:rFonts w:hint="eastAsia" w:ascii="宋体" w:hAnsi="宋体" w:cs="宋体"/>
                <w:snapToGrid w:val="0"/>
                <w:color w:val="000000" w:themeColor="text1"/>
                <w:kern w:val="0"/>
                <w:sz w:val="24"/>
                <w:lang w:val="en-US" w:eastAsia="zh-CN"/>
                <w14:textFill>
                  <w14:solidFill>
                    <w14:schemeClr w14:val="tx1"/>
                  </w14:solidFill>
                </w14:textFill>
              </w:rPr>
              <w:t>28</w:t>
            </w:r>
            <w:r>
              <w:rPr>
                <w:rFonts w:hint="eastAsia" w:ascii="宋体" w:hAnsi="宋体" w:cs="宋体"/>
                <w:snapToGrid w:val="0"/>
                <w:color w:val="000000" w:themeColor="text1"/>
                <w:kern w:val="0"/>
                <w:sz w:val="24"/>
                <w14:textFill>
                  <w14:solidFill>
                    <w14:schemeClr w14:val="tx1"/>
                  </w14:solidFill>
                </w14:textFill>
              </w:rPr>
              <w:t>日</w:t>
            </w:r>
            <w:r>
              <w:rPr>
                <w:rFonts w:hint="eastAsia" w:ascii="宋体" w:hAnsi="宋体" w:cs="宋体"/>
                <w:snapToGrid w:val="0"/>
                <w:color w:val="000000" w:themeColor="text1"/>
                <w:kern w:val="0"/>
                <w:sz w:val="24"/>
                <w:u w:val="single"/>
                <w:lang w:val="en-US" w:eastAsia="zh-CN"/>
                <w14:textFill>
                  <w14:solidFill>
                    <w14:schemeClr w14:val="tx1"/>
                  </w14:solidFill>
                </w14:textFill>
              </w:rPr>
              <w:t>17</w:t>
            </w:r>
            <w:r>
              <w:rPr>
                <w:rFonts w:hint="eastAsia" w:ascii="宋体" w:hAnsi="宋体" w:cs="宋体"/>
                <w:color w:val="000000" w:themeColor="text1"/>
                <w:sz w:val="24"/>
                <w14:textFill>
                  <w14:solidFill>
                    <w14:schemeClr w14:val="tx1"/>
                  </w14:solidFill>
                </w14:textFill>
              </w:rPr>
              <w:t>时</w:t>
            </w:r>
            <w:r>
              <w:rPr>
                <w:rFonts w:hint="eastAsia" w:ascii="宋体" w:hAnsi="宋体" w:cs="宋体"/>
                <w:color w:val="000000" w:themeColor="text1"/>
                <w:sz w:val="24"/>
                <w:u w:val="single"/>
                <w:lang w:val="en-US" w:eastAsia="zh-CN"/>
                <w14:textFill>
                  <w14:solidFill>
                    <w14:schemeClr w14:val="tx1"/>
                  </w14:solidFill>
                </w14:textFill>
              </w:rPr>
              <w:t>00</w:t>
            </w:r>
            <w:r>
              <w:rPr>
                <w:rFonts w:hint="eastAsia" w:ascii="宋体" w:hAnsi="宋体" w:cs="宋体"/>
                <w:color w:val="000000" w:themeColor="text1"/>
                <w:sz w:val="24"/>
                <w14:textFill>
                  <w14:solidFill>
                    <w14:schemeClr w14:val="tx1"/>
                  </w14:solidFill>
                </w14:textFill>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68" w:hRule="atLeast"/>
        </w:trPr>
        <w:tc>
          <w:tcPr>
            <w:tcW w:w="465" w:type="dxa"/>
            <w:tcBorders>
              <w:top w:val="single" w:color="080000" w:sz="4" w:space="0"/>
              <w:left w:val="single" w:color="080000" w:sz="4" w:space="0"/>
              <w:bottom w:val="single" w:color="080000" w:sz="4" w:space="0"/>
              <w:right w:val="single" w:color="080000" w:sz="4" w:space="0"/>
            </w:tcBorders>
            <w:noWrap w:val="0"/>
            <w:vAlign w:val="center"/>
          </w:tcPr>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2</w:t>
            </w:r>
          </w:p>
        </w:tc>
        <w:tc>
          <w:tcPr>
            <w:tcW w:w="1510" w:type="dxa"/>
            <w:tcBorders>
              <w:top w:val="single" w:color="080000" w:sz="4" w:space="0"/>
              <w:left w:val="single" w:color="080000" w:sz="4" w:space="0"/>
              <w:bottom w:val="single" w:color="080000" w:sz="4" w:space="0"/>
              <w:right w:val="single" w:color="080000" w:sz="4" w:space="0"/>
            </w:tcBorders>
            <w:noWrap w:val="0"/>
            <w:vAlign w:val="center"/>
          </w:tcPr>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网上报名</w:t>
            </w:r>
          </w:p>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 xml:space="preserve">截止时间 </w:t>
            </w:r>
          </w:p>
        </w:tc>
        <w:tc>
          <w:tcPr>
            <w:tcW w:w="8023" w:type="dxa"/>
            <w:tcBorders>
              <w:top w:val="single" w:color="080000" w:sz="4" w:space="0"/>
              <w:left w:val="single" w:color="080000" w:sz="4" w:space="0"/>
              <w:bottom w:val="single" w:color="080000" w:sz="4" w:space="0"/>
              <w:right w:val="single" w:color="080000" w:sz="4" w:space="0"/>
            </w:tcBorders>
            <w:noWrap w:val="0"/>
            <w:vAlign w:val="center"/>
          </w:tcPr>
          <w:p>
            <w:pPr>
              <w:pStyle w:val="38"/>
              <w:wordWrap w:val="0"/>
              <w:adjustRightInd w:val="0"/>
              <w:snapToGrid w:val="0"/>
              <w:spacing w:line="400" w:lineRule="exact"/>
              <w:ind w:firstLine="240" w:firstLineChars="100"/>
              <w:jc w:val="left"/>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cs="宋体"/>
                <w:snapToGrid w:val="0"/>
                <w:color w:val="000000" w:themeColor="text1"/>
                <w:kern w:val="0"/>
                <w:sz w:val="24"/>
                <w:u w:val="single"/>
                <w14:textFill>
                  <w14:solidFill>
                    <w14:schemeClr w14:val="tx1"/>
                  </w14:solidFill>
                </w14:textFill>
              </w:rPr>
              <w:t>202</w:t>
            </w:r>
            <w:r>
              <w:rPr>
                <w:rFonts w:hint="eastAsia" w:ascii="宋体" w:hAnsi="宋体" w:cs="宋体"/>
                <w:snapToGrid w:val="0"/>
                <w:color w:val="000000" w:themeColor="text1"/>
                <w:kern w:val="0"/>
                <w:sz w:val="24"/>
                <w:u w:val="single"/>
                <w:lang w:val="en-US" w:eastAsia="zh-CN"/>
                <w14:textFill>
                  <w14:solidFill>
                    <w14:schemeClr w14:val="tx1"/>
                  </w14:solidFill>
                </w14:textFill>
              </w:rPr>
              <w:t>4</w:t>
            </w:r>
            <w:r>
              <w:rPr>
                <w:rFonts w:hint="eastAsia" w:ascii="宋体" w:hAnsi="宋体" w:cs="宋体"/>
                <w:snapToGrid w:val="0"/>
                <w:color w:val="000000" w:themeColor="text1"/>
                <w:kern w:val="0"/>
                <w:sz w:val="24"/>
                <w:u w:val="none"/>
                <w:lang w:eastAsia="zh-CN"/>
                <w14:textFill>
                  <w14:solidFill>
                    <w14:schemeClr w14:val="tx1"/>
                  </w14:solidFill>
                </w14:textFill>
              </w:rPr>
              <w:t>年</w:t>
            </w:r>
            <w:r>
              <w:rPr>
                <w:rFonts w:hint="eastAsia" w:ascii="宋体" w:hAnsi="宋体" w:cs="宋体"/>
                <w:snapToGrid w:val="0"/>
                <w:color w:val="000000" w:themeColor="text1"/>
                <w:kern w:val="0"/>
                <w:sz w:val="24"/>
                <w:lang w:val="en-US" w:eastAsia="zh-CN"/>
                <w14:textFill>
                  <w14:solidFill>
                    <w14:schemeClr w14:val="tx1"/>
                  </w14:solidFill>
                </w14:textFill>
              </w:rPr>
              <w:t>4</w:t>
            </w:r>
            <w:r>
              <w:rPr>
                <w:rFonts w:hint="eastAsia" w:ascii="宋体" w:hAnsi="宋体" w:cs="宋体"/>
                <w:snapToGrid w:val="0"/>
                <w:color w:val="000000" w:themeColor="text1"/>
                <w:kern w:val="0"/>
                <w:sz w:val="24"/>
                <w14:textFill>
                  <w14:solidFill>
                    <w14:schemeClr w14:val="tx1"/>
                  </w14:solidFill>
                </w14:textFill>
              </w:rPr>
              <w:t>月</w:t>
            </w:r>
            <w:r>
              <w:rPr>
                <w:rFonts w:hint="eastAsia" w:ascii="宋体" w:hAnsi="宋体" w:cs="宋体"/>
                <w:snapToGrid w:val="0"/>
                <w:color w:val="000000" w:themeColor="text1"/>
                <w:kern w:val="0"/>
                <w:sz w:val="24"/>
                <w:lang w:val="en-US" w:eastAsia="zh-CN"/>
                <w14:textFill>
                  <w14:solidFill>
                    <w14:schemeClr w14:val="tx1"/>
                  </w14:solidFill>
                </w14:textFill>
              </w:rPr>
              <w:t>19</w:t>
            </w:r>
            <w:r>
              <w:rPr>
                <w:rFonts w:hint="eastAsia" w:ascii="宋体" w:hAnsi="宋体" w:cs="宋体"/>
                <w:snapToGrid w:val="0"/>
                <w:color w:val="000000" w:themeColor="text1"/>
                <w:kern w:val="0"/>
                <w:sz w:val="24"/>
                <w14:textFill>
                  <w14:solidFill>
                    <w14:schemeClr w14:val="tx1"/>
                  </w14:solidFill>
                </w14:textFill>
              </w:rPr>
              <w:t>日</w:t>
            </w:r>
            <w:r>
              <w:rPr>
                <w:rFonts w:hint="eastAsia" w:ascii="宋体" w:hAnsi="宋体" w:cs="宋体"/>
                <w:color w:val="000000" w:themeColor="text1"/>
                <w:sz w:val="24"/>
                <w:u w:val="single"/>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时</w:t>
            </w:r>
            <w:r>
              <w:rPr>
                <w:rFonts w:hint="eastAsia" w:ascii="宋体" w:hAnsi="宋体" w:cs="宋体"/>
                <w:color w:val="000000" w:themeColor="text1"/>
                <w:sz w:val="24"/>
                <w:u w:val="single"/>
                <w:lang w:val="en-US" w:eastAsia="zh-CN"/>
                <w14:textFill>
                  <w14:solidFill>
                    <w14:schemeClr w14:val="tx1"/>
                  </w14:solidFill>
                </w14:textFill>
              </w:rPr>
              <w:t>30</w:t>
            </w:r>
            <w:r>
              <w:rPr>
                <w:rFonts w:hint="eastAsia" w:ascii="宋体" w:hAnsi="宋体" w:cs="宋体"/>
                <w:color w:val="000000" w:themeColor="text1"/>
                <w:sz w:val="24"/>
                <w14:textFill>
                  <w14:solidFill>
                    <w14:schemeClr w14:val="tx1"/>
                  </w14:solidFill>
                </w14:textFill>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18" w:hRule="atLeast"/>
        </w:trPr>
        <w:tc>
          <w:tcPr>
            <w:tcW w:w="465" w:type="dxa"/>
            <w:tcBorders>
              <w:top w:val="single" w:color="080000" w:sz="4" w:space="0"/>
              <w:left w:val="single" w:color="080000" w:sz="4" w:space="0"/>
              <w:bottom w:val="single" w:color="080000" w:sz="4" w:space="0"/>
              <w:right w:val="single" w:color="080000" w:sz="4" w:space="0"/>
            </w:tcBorders>
            <w:noWrap w:val="0"/>
            <w:vAlign w:val="center"/>
          </w:tcPr>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3</w:t>
            </w:r>
          </w:p>
        </w:tc>
        <w:tc>
          <w:tcPr>
            <w:tcW w:w="1510" w:type="dxa"/>
            <w:tcBorders>
              <w:top w:val="single" w:color="080000" w:sz="4" w:space="0"/>
              <w:left w:val="single" w:color="080000" w:sz="4" w:space="0"/>
              <w:bottom w:val="single" w:color="080000" w:sz="4" w:space="0"/>
              <w:right w:val="single" w:color="080000" w:sz="4" w:space="0"/>
            </w:tcBorders>
            <w:noWrap w:val="0"/>
            <w:vAlign w:val="center"/>
          </w:tcPr>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网上提问</w:t>
            </w:r>
          </w:p>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 xml:space="preserve">截止时间 </w:t>
            </w:r>
          </w:p>
        </w:tc>
        <w:tc>
          <w:tcPr>
            <w:tcW w:w="8023" w:type="dxa"/>
            <w:tcBorders>
              <w:top w:val="single" w:color="080000" w:sz="4" w:space="0"/>
              <w:left w:val="single" w:color="080000" w:sz="4" w:space="0"/>
              <w:bottom w:val="single" w:color="080000" w:sz="4" w:space="0"/>
              <w:right w:val="single" w:color="080000" w:sz="4" w:space="0"/>
            </w:tcBorders>
            <w:noWrap w:val="0"/>
            <w:vAlign w:val="center"/>
          </w:tcPr>
          <w:p>
            <w:pPr>
              <w:pStyle w:val="38"/>
              <w:wordWrap w:val="0"/>
              <w:adjustRightInd w:val="0"/>
              <w:snapToGrid w:val="0"/>
              <w:spacing w:line="400" w:lineRule="exact"/>
              <w:ind w:firstLine="240" w:firstLineChars="100"/>
              <w:jc w:val="left"/>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cs="宋体"/>
                <w:snapToGrid w:val="0"/>
                <w:color w:val="000000" w:themeColor="text1"/>
                <w:kern w:val="0"/>
                <w:sz w:val="24"/>
                <w:u w:val="single"/>
                <w14:textFill>
                  <w14:solidFill>
                    <w14:schemeClr w14:val="tx1"/>
                  </w14:solidFill>
                </w14:textFill>
              </w:rPr>
              <w:t>202</w:t>
            </w:r>
            <w:r>
              <w:rPr>
                <w:rFonts w:hint="eastAsia" w:ascii="宋体" w:hAnsi="宋体" w:cs="宋体"/>
                <w:snapToGrid w:val="0"/>
                <w:color w:val="000000" w:themeColor="text1"/>
                <w:kern w:val="0"/>
                <w:sz w:val="24"/>
                <w:u w:val="single"/>
                <w:lang w:val="en-US" w:eastAsia="zh-CN"/>
                <w14:textFill>
                  <w14:solidFill>
                    <w14:schemeClr w14:val="tx1"/>
                  </w14:solidFill>
                </w14:textFill>
              </w:rPr>
              <w:t>4</w:t>
            </w:r>
            <w:r>
              <w:rPr>
                <w:rFonts w:hint="eastAsia" w:ascii="宋体" w:hAnsi="宋体" w:cs="宋体"/>
                <w:snapToGrid w:val="0"/>
                <w:color w:val="000000" w:themeColor="text1"/>
                <w:kern w:val="0"/>
                <w:sz w:val="24"/>
                <w:u w:val="none"/>
                <w:lang w:eastAsia="zh-CN"/>
                <w14:textFill>
                  <w14:solidFill>
                    <w14:schemeClr w14:val="tx1"/>
                  </w14:solidFill>
                </w14:textFill>
              </w:rPr>
              <w:t>年</w:t>
            </w:r>
            <w:r>
              <w:rPr>
                <w:rFonts w:hint="eastAsia" w:ascii="宋体" w:hAnsi="宋体" w:cs="宋体"/>
                <w:snapToGrid w:val="0"/>
                <w:color w:val="000000" w:themeColor="text1"/>
                <w:kern w:val="0"/>
                <w:sz w:val="24"/>
                <w:lang w:val="en-US" w:eastAsia="zh-CN"/>
                <w14:textFill>
                  <w14:solidFill>
                    <w14:schemeClr w14:val="tx1"/>
                  </w14:solidFill>
                </w14:textFill>
              </w:rPr>
              <w:t>4</w:t>
            </w:r>
            <w:r>
              <w:rPr>
                <w:rFonts w:hint="eastAsia" w:ascii="宋体" w:hAnsi="宋体" w:cs="宋体"/>
                <w:snapToGrid w:val="0"/>
                <w:color w:val="000000" w:themeColor="text1"/>
                <w:kern w:val="0"/>
                <w:sz w:val="24"/>
                <w14:textFill>
                  <w14:solidFill>
                    <w14:schemeClr w14:val="tx1"/>
                  </w14:solidFill>
                </w14:textFill>
              </w:rPr>
              <w:t>月</w:t>
            </w:r>
            <w:r>
              <w:rPr>
                <w:rFonts w:hint="eastAsia" w:ascii="宋体" w:hAnsi="宋体" w:cs="宋体"/>
                <w:snapToGrid w:val="0"/>
                <w:color w:val="000000" w:themeColor="text1"/>
                <w:kern w:val="0"/>
                <w:sz w:val="24"/>
                <w:lang w:val="en-US" w:eastAsia="zh-CN"/>
                <w14:textFill>
                  <w14:solidFill>
                    <w14:schemeClr w14:val="tx1"/>
                  </w14:solidFill>
                </w14:textFill>
              </w:rPr>
              <w:t>9</w:t>
            </w:r>
            <w:r>
              <w:rPr>
                <w:rFonts w:hint="eastAsia" w:ascii="宋体" w:hAnsi="宋体" w:cs="宋体"/>
                <w:snapToGrid w:val="0"/>
                <w:color w:val="000000" w:themeColor="text1"/>
                <w:kern w:val="0"/>
                <w:sz w:val="24"/>
                <w14:textFill>
                  <w14:solidFill>
                    <w14:schemeClr w14:val="tx1"/>
                  </w14:solidFill>
                </w14:textFill>
              </w:rPr>
              <w:t>日</w:t>
            </w:r>
            <w:r>
              <w:rPr>
                <w:rFonts w:hint="eastAsia" w:ascii="宋体" w:hAnsi="宋体" w:cs="宋体"/>
                <w:snapToGrid w:val="0"/>
                <w:color w:val="000000" w:themeColor="text1"/>
                <w:kern w:val="0"/>
                <w:sz w:val="24"/>
                <w:u w:val="single"/>
                <w:lang w:val="en-US" w:eastAsia="zh-CN"/>
                <w14:textFill>
                  <w14:solidFill>
                    <w14:schemeClr w14:val="tx1"/>
                  </w14:solidFill>
                </w14:textFill>
              </w:rPr>
              <w:t>16</w:t>
            </w:r>
            <w:r>
              <w:rPr>
                <w:rFonts w:hint="eastAsia" w:ascii="宋体" w:hAnsi="宋体" w:cs="宋体"/>
                <w:snapToGrid w:val="0"/>
                <w:color w:val="000000" w:themeColor="text1"/>
                <w:kern w:val="0"/>
                <w:sz w:val="24"/>
                <w14:textFill>
                  <w14:solidFill>
                    <w14:schemeClr w14:val="tx1"/>
                  </w14:solidFill>
                </w14:textFill>
              </w:rPr>
              <w:t>时</w:t>
            </w:r>
            <w:r>
              <w:rPr>
                <w:rFonts w:hint="eastAsia" w:ascii="宋体" w:hAnsi="宋体" w:cs="宋体"/>
                <w:snapToGrid w:val="0"/>
                <w:color w:val="000000" w:themeColor="text1"/>
                <w:kern w:val="0"/>
                <w:sz w:val="24"/>
                <w:u w:val="single"/>
                <w:lang w:val="en-US" w:eastAsia="zh-CN"/>
                <w14:textFill>
                  <w14:solidFill>
                    <w14:schemeClr w14:val="tx1"/>
                  </w14:solidFill>
                </w14:textFill>
              </w:rPr>
              <w:t>00</w:t>
            </w:r>
            <w:r>
              <w:rPr>
                <w:rFonts w:hint="eastAsia" w:ascii="宋体" w:hAnsi="宋体" w:cs="宋体"/>
                <w:snapToGrid w:val="0"/>
                <w:color w:val="000000" w:themeColor="text1"/>
                <w:kern w:val="0"/>
                <w:sz w:val="24"/>
                <w14:textFill>
                  <w14:solidFill>
                    <w14:schemeClr w14:val="tx1"/>
                  </w14:solidFill>
                </w14:textFill>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23" w:hRule="atLeast"/>
        </w:trPr>
        <w:tc>
          <w:tcPr>
            <w:tcW w:w="465" w:type="dxa"/>
            <w:tcBorders>
              <w:top w:val="single" w:color="080000" w:sz="4" w:space="0"/>
              <w:left w:val="single" w:color="080000" w:sz="4" w:space="0"/>
              <w:bottom w:val="single" w:color="080000" w:sz="4" w:space="0"/>
              <w:right w:val="single" w:color="080000" w:sz="4" w:space="0"/>
            </w:tcBorders>
            <w:noWrap w:val="0"/>
            <w:vAlign w:val="center"/>
          </w:tcPr>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4</w:t>
            </w:r>
          </w:p>
        </w:tc>
        <w:tc>
          <w:tcPr>
            <w:tcW w:w="1510" w:type="dxa"/>
            <w:tcBorders>
              <w:top w:val="single" w:color="080000" w:sz="4" w:space="0"/>
              <w:left w:val="single" w:color="080000" w:sz="4" w:space="0"/>
              <w:bottom w:val="single" w:color="080000" w:sz="4" w:space="0"/>
              <w:right w:val="single" w:color="080000" w:sz="4" w:space="0"/>
            </w:tcBorders>
            <w:noWrap w:val="0"/>
            <w:vAlign w:val="center"/>
          </w:tcPr>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网上答疑</w:t>
            </w:r>
          </w:p>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时间</w:t>
            </w:r>
          </w:p>
        </w:tc>
        <w:tc>
          <w:tcPr>
            <w:tcW w:w="8023" w:type="dxa"/>
            <w:tcBorders>
              <w:top w:val="single" w:color="080000" w:sz="4" w:space="0"/>
              <w:left w:val="single" w:color="080000" w:sz="4" w:space="0"/>
              <w:bottom w:val="single" w:color="080000" w:sz="4" w:space="0"/>
              <w:right w:val="single" w:color="080000" w:sz="4" w:space="0"/>
            </w:tcBorders>
            <w:noWrap w:val="0"/>
            <w:vAlign w:val="center"/>
          </w:tcPr>
          <w:p>
            <w:pPr>
              <w:pStyle w:val="38"/>
              <w:wordWrap w:val="0"/>
              <w:adjustRightInd w:val="0"/>
              <w:snapToGrid w:val="0"/>
              <w:spacing w:line="400" w:lineRule="exact"/>
              <w:ind w:firstLine="240" w:firstLineChars="1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snapToGrid w:val="0"/>
                <w:color w:val="000000" w:themeColor="text1"/>
                <w:kern w:val="0"/>
                <w:sz w:val="24"/>
                <w:u w:val="single"/>
                <w14:textFill>
                  <w14:solidFill>
                    <w14:schemeClr w14:val="tx1"/>
                  </w14:solidFill>
                </w14:textFill>
              </w:rPr>
              <w:t>202</w:t>
            </w:r>
            <w:r>
              <w:rPr>
                <w:rFonts w:hint="eastAsia" w:ascii="宋体" w:hAnsi="宋体" w:cs="宋体"/>
                <w:snapToGrid w:val="0"/>
                <w:color w:val="000000" w:themeColor="text1"/>
                <w:kern w:val="0"/>
                <w:sz w:val="24"/>
                <w:u w:val="single"/>
                <w:lang w:val="en-US" w:eastAsia="zh-CN"/>
                <w14:textFill>
                  <w14:solidFill>
                    <w14:schemeClr w14:val="tx1"/>
                  </w14:solidFill>
                </w14:textFill>
              </w:rPr>
              <w:t>4</w:t>
            </w:r>
            <w:r>
              <w:rPr>
                <w:rFonts w:hint="eastAsia" w:ascii="宋体" w:hAnsi="宋体" w:cs="宋体"/>
                <w:snapToGrid w:val="0"/>
                <w:color w:val="000000" w:themeColor="text1"/>
                <w:kern w:val="0"/>
                <w:sz w:val="24"/>
                <w:u w:val="none"/>
                <w:lang w:eastAsia="zh-CN"/>
                <w14:textFill>
                  <w14:solidFill>
                    <w14:schemeClr w14:val="tx1"/>
                  </w14:solidFill>
                </w14:textFill>
              </w:rPr>
              <w:t>年</w:t>
            </w:r>
            <w:r>
              <w:rPr>
                <w:rFonts w:hint="eastAsia" w:ascii="宋体" w:hAnsi="宋体" w:cs="宋体"/>
                <w:snapToGrid w:val="0"/>
                <w:color w:val="000000" w:themeColor="text1"/>
                <w:kern w:val="0"/>
                <w:sz w:val="24"/>
                <w:lang w:val="en-US" w:eastAsia="zh-CN"/>
                <w14:textFill>
                  <w14:solidFill>
                    <w14:schemeClr w14:val="tx1"/>
                  </w14:solidFill>
                </w14:textFill>
              </w:rPr>
              <w:t>4</w:t>
            </w:r>
            <w:r>
              <w:rPr>
                <w:rFonts w:hint="eastAsia" w:ascii="宋体" w:hAnsi="宋体" w:cs="宋体"/>
                <w:snapToGrid w:val="0"/>
                <w:color w:val="000000" w:themeColor="text1"/>
                <w:kern w:val="0"/>
                <w:sz w:val="24"/>
                <w14:textFill>
                  <w14:solidFill>
                    <w14:schemeClr w14:val="tx1"/>
                  </w14:solidFill>
                </w14:textFill>
              </w:rPr>
              <w:t>月</w:t>
            </w:r>
            <w:r>
              <w:rPr>
                <w:rFonts w:hint="eastAsia" w:ascii="宋体" w:hAnsi="宋体" w:cs="宋体"/>
                <w:snapToGrid w:val="0"/>
                <w:color w:val="000000" w:themeColor="text1"/>
                <w:kern w:val="0"/>
                <w:sz w:val="24"/>
                <w:lang w:val="en-US" w:eastAsia="zh-CN"/>
                <w14:textFill>
                  <w14:solidFill>
                    <w14:schemeClr w14:val="tx1"/>
                  </w14:solidFill>
                </w14:textFill>
              </w:rPr>
              <w:t>9</w:t>
            </w:r>
            <w:r>
              <w:rPr>
                <w:rFonts w:hint="eastAsia" w:ascii="宋体" w:hAnsi="宋体" w:cs="宋体"/>
                <w:snapToGrid w:val="0"/>
                <w:color w:val="000000" w:themeColor="text1"/>
                <w:kern w:val="0"/>
                <w:sz w:val="24"/>
                <w14:textFill>
                  <w14:solidFill>
                    <w14:schemeClr w14:val="tx1"/>
                  </w14:solidFill>
                </w14:textFill>
              </w:rPr>
              <w:t>日</w:t>
            </w:r>
            <w:r>
              <w:rPr>
                <w:rFonts w:hint="eastAsia" w:ascii="宋体" w:hAnsi="宋体" w:cs="宋体"/>
                <w:snapToGrid w:val="0"/>
                <w:color w:val="000000" w:themeColor="text1"/>
                <w:kern w:val="0"/>
                <w:sz w:val="24"/>
                <w:u w:val="single"/>
                <w:lang w:val="en-US" w:eastAsia="zh-CN"/>
                <w14:textFill>
                  <w14:solidFill>
                    <w14:schemeClr w14:val="tx1"/>
                  </w14:solidFill>
                </w14:textFill>
              </w:rPr>
              <w:t>16</w:t>
            </w:r>
            <w:r>
              <w:rPr>
                <w:rFonts w:hint="eastAsia" w:ascii="宋体" w:hAnsi="宋体" w:cs="宋体"/>
                <w:snapToGrid w:val="0"/>
                <w:color w:val="000000" w:themeColor="text1"/>
                <w:kern w:val="0"/>
                <w:sz w:val="24"/>
                <w14:textFill>
                  <w14:solidFill>
                    <w14:schemeClr w14:val="tx1"/>
                  </w14:solidFill>
                </w14:textFill>
              </w:rPr>
              <w:t>时</w:t>
            </w:r>
            <w:r>
              <w:rPr>
                <w:rFonts w:hint="eastAsia" w:ascii="宋体" w:hAnsi="宋体" w:cs="宋体"/>
                <w:snapToGrid w:val="0"/>
                <w:color w:val="000000" w:themeColor="text1"/>
                <w:kern w:val="0"/>
                <w:sz w:val="24"/>
                <w:u w:val="single"/>
                <w:lang w:val="en-US" w:eastAsia="zh-CN"/>
                <w14:textFill>
                  <w14:solidFill>
                    <w14:schemeClr w14:val="tx1"/>
                  </w14:solidFill>
                </w14:textFill>
              </w:rPr>
              <w:t>30</w:t>
            </w:r>
            <w:r>
              <w:rPr>
                <w:rFonts w:hint="eastAsia" w:ascii="宋体" w:hAnsi="宋体" w:cs="宋体"/>
                <w:snapToGrid w:val="0"/>
                <w:color w:val="000000" w:themeColor="text1"/>
                <w:kern w:val="0"/>
                <w:sz w:val="24"/>
                <w14:textFill>
                  <w14:solidFill>
                    <w14:schemeClr w14:val="tx1"/>
                  </w14:solidFill>
                </w14:textFill>
              </w:rPr>
              <w:t>分至</w:t>
            </w:r>
            <w:r>
              <w:rPr>
                <w:rFonts w:hint="eastAsia" w:ascii="宋体" w:hAnsi="宋体" w:cs="宋体"/>
                <w:snapToGrid w:val="0"/>
                <w:color w:val="000000" w:themeColor="text1"/>
                <w:kern w:val="0"/>
                <w:sz w:val="24"/>
                <w:u w:val="single"/>
                <w14:textFill>
                  <w14:solidFill>
                    <w14:schemeClr w14:val="tx1"/>
                  </w14:solidFill>
                </w14:textFill>
              </w:rPr>
              <w:t>202</w:t>
            </w:r>
            <w:r>
              <w:rPr>
                <w:rFonts w:hint="eastAsia" w:ascii="宋体" w:hAnsi="宋体" w:cs="宋体"/>
                <w:snapToGrid w:val="0"/>
                <w:color w:val="000000" w:themeColor="text1"/>
                <w:kern w:val="0"/>
                <w:sz w:val="24"/>
                <w:u w:val="single"/>
                <w:lang w:val="en-US" w:eastAsia="zh-CN"/>
                <w14:textFill>
                  <w14:solidFill>
                    <w14:schemeClr w14:val="tx1"/>
                  </w14:solidFill>
                </w14:textFill>
              </w:rPr>
              <w:t>4</w:t>
            </w:r>
            <w:r>
              <w:rPr>
                <w:rFonts w:hint="eastAsia" w:ascii="宋体" w:hAnsi="宋体" w:cs="宋体"/>
                <w:snapToGrid w:val="0"/>
                <w:color w:val="000000" w:themeColor="text1"/>
                <w:kern w:val="0"/>
                <w:sz w:val="24"/>
                <w:u w:val="none"/>
                <w14:textFill>
                  <w14:solidFill>
                    <w14:schemeClr w14:val="tx1"/>
                  </w14:solidFill>
                </w14:textFill>
              </w:rPr>
              <w:t>年</w:t>
            </w:r>
            <w:r>
              <w:rPr>
                <w:rFonts w:hint="eastAsia" w:ascii="宋体" w:hAnsi="宋体" w:cs="宋体"/>
                <w:snapToGrid w:val="0"/>
                <w:color w:val="000000" w:themeColor="text1"/>
                <w:kern w:val="0"/>
                <w:sz w:val="24"/>
                <w:lang w:val="en-US" w:eastAsia="zh-CN"/>
                <w14:textFill>
                  <w14:solidFill>
                    <w14:schemeClr w14:val="tx1"/>
                  </w14:solidFill>
                </w14:textFill>
              </w:rPr>
              <w:t>4</w:t>
            </w:r>
            <w:r>
              <w:rPr>
                <w:rFonts w:hint="eastAsia" w:ascii="宋体" w:hAnsi="宋体" w:cs="宋体"/>
                <w:snapToGrid w:val="0"/>
                <w:color w:val="000000" w:themeColor="text1"/>
                <w:kern w:val="0"/>
                <w:sz w:val="24"/>
                <w14:textFill>
                  <w14:solidFill>
                    <w14:schemeClr w14:val="tx1"/>
                  </w14:solidFill>
                </w14:textFill>
              </w:rPr>
              <w:t>月</w:t>
            </w:r>
            <w:r>
              <w:rPr>
                <w:rFonts w:hint="eastAsia" w:ascii="宋体" w:hAnsi="宋体" w:cs="宋体"/>
                <w:snapToGrid w:val="0"/>
                <w:color w:val="000000" w:themeColor="text1"/>
                <w:kern w:val="0"/>
                <w:sz w:val="24"/>
                <w:lang w:val="en-US" w:eastAsia="zh-CN"/>
                <w14:textFill>
                  <w14:solidFill>
                    <w14:schemeClr w14:val="tx1"/>
                  </w14:solidFill>
                </w14:textFill>
              </w:rPr>
              <w:t>12</w:t>
            </w:r>
            <w:r>
              <w:rPr>
                <w:rFonts w:hint="eastAsia" w:ascii="宋体" w:hAnsi="宋体" w:cs="宋体"/>
                <w:snapToGrid w:val="0"/>
                <w:color w:val="000000" w:themeColor="text1"/>
                <w:kern w:val="0"/>
                <w:sz w:val="24"/>
                <w14:textFill>
                  <w14:solidFill>
                    <w14:schemeClr w14:val="tx1"/>
                  </w14:solidFill>
                </w14:textFill>
              </w:rPr>
              <w:t>日</w:t>
            </w:r>
            <w:r>
              <w:rPr>
                <w:rFonts w:hint="eastAsia" w:ascii="宋体" w:hAnsi="宋体" w:cs="宋体"/>
                <w:snapToGrid w:val="0"/>
                <w:color w:val="000000" w:themeColor="text1"/>
                <w:kern w:val="0"/>
                <w:sz w:val="24"/>
                <w:u w:val="single"/>
                <w:lang w:val="en-US" w:eastAsia="zh-CN"/>
                <w14:textFill>
                  <w14:solidFill>
                    <w14:schemeClr w14:val="tx1"/>
                  </w14:solidFill>
                </w14:textFill>
              </w:rPr>
              <w:t>16</w:t>
            </w:r>
            <w:r>
              <w:rPr>
                <w:rFonts w:hint="eastAsia" w:ascii="宋体" w:hAnsi="宋体" w:cs="宋体"/>
                <w:snapToGrid w:val="0"/>
                <w:color w:val="000000" w:themeColor="text1"/>
                <w:kern w:val="0"/>
                <w:sz w:val="24"/>
                <w14:textFill>
                  <w14:solidFill>
                    <w14:schemeClr w14:val="tx1"/>
                  </w14:solidFill>
                </w14:textFill>
              </w:rPr>
              <w:t>时</w:t>
            </w:r>
            <w:r>
              <w:rPr>
                <w:rFonts w:hint="eastAsia" w:ascii="宋体" w:hAnsi="宋体" w:cs="宋体"/>
                <w:snapToGrid w:val="0"/>
                <w:color w:val="000000" w:themeColor="text1"/>
                <w:kern w:val="0"/>
                <w:sz w:val="24"/>
                <w:u w:val="single"/>
                <w:lang w:val="en-US" w:eastAsia="zh-CN"/>
                <w14:textFill>
                  <w14:solidFill>
                    <w14:schemeClr w14:val="tx1"/>
                  </w14:solidFill>
                </w14:textFill>
              </w:rPr>
              <w:t>00</w:t>
            </w:r>
            <w:r>
              <w:rPr>
                <w:rFonts w:hint="eastAsia" w:ascii="宋体" w:hAnsi="宋体" w:cs="宋体"/>
                <w:snapToGrid w:val="0"/>
                <w:color w:val="000000" w:themeColor="text1"/>
                <w:kern w:val="0"/>
                <w:sz w:val="24"/>
                <w14:textFill>
                  <w14:solidFill>
                    <w14:schemeClr w14:val="tx1"/>
                  </w14:solidFill>
                </w14:textFill>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73" w:hRule="atLeast"/>
        </w:trPr>
        <w:tc>
          <w:tcPr>
            <w:tcW w:w="465" w:type="dxa"/>
            <w:tcBorders>
              <w:top w:val="single" w:color="080000" w:sz="4" w:space="0"/>
              <w:left w:val="single" w:color="080000" w:sz="4" w:space="0"/>
              <w:bottom w:val="single" w:color="080000" w:sz="4" w:space="0"/>
              <w:right w:val="single" w:color="080000" w:sz="4" w:space="0"/>
            </w:tcBorders>
            <w:noWrap w:val="0"/>
            <w:vAlign w:val="center"/>
          </w:tcPr>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5</w:t>
            </w:r>
          </w:p>
        </w:tc>
        <w:tc>
          <w:tcPr>
            <w:tcW w:w="1510" w:type="dxa"/>
            <w:tcBorders>
              <w:top w:val="single" w:color="080000" w:sz="4" w:space="0"/>
              <w:left w:val="single" w:color="080000" w:sz="4" w:space="0"/>
              <w:bottom w:val="single" w:color="080000" w:sz="4" w:space="0"/>
              <w:right w:val="single" w:color="080000" w:sz="4" w:space="0"/>
            </w:tcBorders>
            <w:noWrap w:val="0"/>
            <w:vAlign w:val="center"/>
          </w:tcPr>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投标保证缴</w:t>
            </w:r>
          </w:p>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纳截止时间</w:t>
            </w:r>
          </w:p>
        </w:tc>
        <w:tc>
          <w:tcPr>
            <w:tcW w:w="8023" w:type="dxa"/>
            <w:tcBorders>
              <w:top w:val="single" w:color="080000" w:sz="4" w:space="0"/>
              <w:left w:val="single" w:color="080000" w:sz="4" w:space="0"/>
              <w:bottom w:val="single" w:color="080000" w:sz="4" w:space="0"/>
              <w:right w:val="single" w:color="080000" w:sz="4" w:space="0"/>
            </w:tcBorders>
            <w:noWrap w:val="0"/>
            <w:vAlign w:val="center"/>
          </w:tcPr>
          <w:p>
            <w:pPr>
              <w:pStyle w:val="38"/>
              <w:wordWrap w:val="0"/>
              <w:adjustRightInd w:val="0"/>
              <w:snapToGrid w:val="0"/>
              <w:spacing w:line="400" w:lineRule="exact"/>
              <w:ind w:firstLine="240" w:firstLineChars="100"/>
              <w:rPr>
                <w:rFonts w:hint="eastAsia"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投标保证金到账截止时间：</w:t>
            </w:r>
            <w:r>
              <w:rPr>
                <w:rFonts w:hint="eastAsia" w:ascii="宋体" w:hAnsi="宋体" w:cs="宋体"/>
                <w:snapToGrid w:val="0"/>
                <w:color w:val="000000" w:themeColor="text1"/>
                <w:kern w:val="0"/>
                <w:sz w:val="24"/>
                <w:u w:val="single"/>
                <w14:textFill>
                  <w14:solidFill>
                    <w14:schemeClr w14:val="tx1"/>
                  </w14:solidFill>
                </w14:textFill>
              </w:rPr>
              <w:t>202</w:t>
            </w:r>
            <w:r>
              <w:rPr>
                <w:rFonts w:hint="eastAsia" w:ascii="宋体" w:hAnsi="宋体" w:cs="宋体"/>
                <w:snapToGrid w:val="0"/>
                <w:color w:val="000000" w:themeColor="text1"/>
                <w:kern w:val="0"/>
                <w:sz w:val="24"/>
                <w:u w:val="single"/>
                <w:lang w:val="en-US" w:eastAsia="zh-CN"/>
                <w14:textFill>
                  <w14:solidFill>
                    <w14:schemeClr w14:val="tx1"/>
                  </w14:solidFill>
                </w14:textFill>
              </w:rPr>
              <w:t>4</w:t>
            </w:r>
            <w:r>
              <w:rPr>
                <w:rFonts w:hint="eastAsia" w:ascii="宋体" w:hAnsi="宋体" w:cs="宋体"/>
                <w:snapToGrid w:val="0"/>
                <w:color w:val="000000" w:themeColor="text1"/>
                <w:kern w:val="0"/>
                <w:sz w:val="24"/>
                <w:u w:val="none"/>
                <w:lang w:eastAsia="zh-CN"/>
                <w14:textFill>
                  <w14:solidFill>
                    <w14:schemeClr w14:val="tx1"/>
                  </w14:solidFill>
                </w14:textFill>
              </w:rPr>
              <w:t>年</w:t>
            </w:r>
            <w:r>
              <w:rPr>
                <w:rFonts w:hint="eastAsia" w:ascii="宋体" w:hAnsi="宋体" w:cs="宋体"/>
                <w:snapToGrid w:val="0"/>
                <w:color w:val="000000" w:themeColor="text1"/>
                <w:kern w:val="0"/>
                <w:sz w:val="24"/>
                <w:lang w:val="en-US" w:eastAsia="zh-CN"/>
                <w14:textFill>
                  <w14:solidFill>
                    <w14:schemeClr w14:val="tx1"/>
                  </w14:solidFill>
                </w14:textFill>
              </w:rPr>
              <w:t>4</w:t>
            </w:r>
            <w:r>
              <w:rPr>
                <w:rFonts w:hint="eastAsia" w:ascii="宋体" w:hAnsi="宋体" w:cs="宋体"/>
                <w:snapToGrid w:val="0"/>
                <w:color w:val="000000" w:themeColor="text1"/>
                <w:kern w:val="0"/>
                <w:sz w:val="24"/>
                <w14:textFill>
                  <w14:solidFill>
                    <w14:schemeClr w14:val="tx1"/>
                  </w14:solidFill>
                </w14:textFill>
              </w:rPr>
              <w:t>月</w:t>
            </w:r>
            <w:r>
              <w:rPr>
                <w:rFonts w:hint="eastAsia" w:ascii="宋体" w:hAnsi="宋体" w:cs="宋体"/>
                <w:snapToGrid w:val="0"/>
                <w:color w:val="000000" w:themeColor="text1"/>
                <w:kern w:val="0"/>
                <w:sz w:val="24"/>
                <w:lang w:val="en-US" w:eastAsia="zh-CN"/>
                <w14:textFill>
                  <w14:solidFill>
                    <w14:schemeClr w14:val="tx1"/>
                  </w14:solidFill>
                </w14:textFill>
              </w:rPr>
              <w:t>18</w:t>
            </w:r>
            <w:r>
              <w:rPr>
                <w:rFonts w:hint="eastAsia" w:ascii="宋体" w:hAnsi="宋体" w:cs="宋体"/>
                <w:snapToGrid w:val="0"/>
                <w:color w:val="000000" w:themeColor="text1"/>
                <w:kern w:val="0"/>
                <w:sz w:val="24"/>
                <w14:textFill>
                  <w14:solidFill>
                    <w14:schemeClr w14:val="tx1"/>
                  </w14:solidFill>
                </w14:textFill>
              </w:rPr>
              <w:t>日</w:t>
            </w:r>
            <w:r>
              <w:rPr>
                <w:rFonts w:hint="eastAsia" w:ascii="宋体" w:hAnsi="宋体" w:cs="宋体"/>
                <w:snapToGrid w:val="0"/>
                <w:color w:val="000000" w:themeColor="text1"/>
                <w:kern w:val="0"/>
                <w:sz w:val="24"/>
                <w:u w:val="single"/>
                <w:lang w:val="en-US" w:eastAsia="zh-CN"/>
                <w14:textFill>
                  <w14:solidFill>
                    <w14:schemeClr w14:val="tx1"/>
                  </w14:solidFill>
                </w14:textFill>
              </w:rPr>
              <w:t>9</w:t>
            </w:r>
            <w:r>
              <w:rPr>
                <w:rFonts w:hint="eastAsia" w:ascii="宋体" w:hAnsi="宋体" w:cs="宋体"/>
                <w:snapToGrid w:val="0"/>
                <w:color w:val="000000" w:themeColor="text1"/>
                <w:kern w:val="0"/>
                <w:sz w:val="24"/>
                <w14:textFill>
                  <w14:solidFill>
                    <w14:schemeClr w14:val="tx1"/>
                  </w14:solidFill>
                </w14:textFill>
              </w:rPr>
              <w:t>时</w:t>
            </w:r>
            <w:r>
              <w:rPr>
                <w:rFonts w:hint="eastAsia" w:ascii="宋体" w:hAnsi="宋体" w:cs="宋体"/>
                <w:snapToGrid w:val="0"/>
                <w:color w:val="000000" w:themeColor="text1"/>
                <w:kern w:val="0"/>
                <w:sz w:val="24"/>
                <w:u w:val="single"/>
                <w:lang w:val="en-US" w:eastAsia="zh-CN"/>
                <w14:textFill>
                  <w14:solidFill>
                    <w14:schemeClr w14:val="tx1"/>
                  </w14:solidFill>
                </w14:textFill>
              </w:rPr>
              <w:t>30</w:t>
            </w:r>
            <w:r>
              <w:rPr>
                <w:rFonts w:hint="eastAsia" w:ascii="宋体" w:hAnsi="宋体" w:cs="宋体"/>
                <w:snapToGrid w:val="0"/>
                <w:color w:val="000000" w:themeColor="text1"/>
                <w:kern w:val="0"/>
                <w:sz w:val="24"/>
                <w14:textFill>
                  <w14:solidFill>
                    <w14:schemeClr w14:val="tx1"/>
                  </w14:solidFill>
                </w14:textFill>
              </w:rPr>
              <w:t>分；</w:t>
            </w:r>
          </w:p>
          <w:p>
            <w:pPr>
              <w:pStyle w:val="38"/>
              <w:wordWrap w:val="0"/>
              <w:adjustRightInd w:val="0"/>
              <w:snapToGrid w:val="0"/>
              <w:spacing w:line="400" w:lineRule="exact"/>
              <w:ind w:firstLine="240" w:firstLineChars="100"/>
              <w:rPr>
                <w:rFonts w:hint="eastAsia" w:ascii="宋体" w:hAnsi="宋体" w:eastAsia="宋体" w:cs="宋体"/>
                <w:snapToGrid w:val="0"/>
                <w:color w:val="000000" w:themeColor="text1"/>
                <w:kern w:val="0"/>
                <w:sz w:val="24"/>
                <w:lang w:eastAsia="zh-CN"/>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投标保证担保上传截止时间：</w:t>
            </w:r>
            <w:r>
              <w:rPr>
                <w:rFonts w:hint="eastAsia" w:ascii="宋体" w:hAnsi="宋体" w:cs="宋体"/>
                <w:snapToGrid w:val="0"/>
                <w:color w:val="000000" w:themeColor="text1"/>
                <w:kern w:val="0"/>
                <w:sz w:val="24"/>
                <w:u w:val="single"/>
                <w14:textFill>
                  <w14:solidFill>
                    <w14:schemeClr w14:val="tx1"/>
                  </w14:solidFill>
                </w14:textFill>
              </w:rPr>
              <w:t>202</w:t>
            </w:r>
            <w:r>
              <w:rPr>
                <w:rFonts w:hint="eastAsia" w:ascii="宋体" w:hAnsi="宋体" w:cs="宋体"/>
                <w:snapToGrid w:val="0"/>
                <w:color w:val="000000" w:themeColor="text1"/>
                <w:kern w:val="0"/>
                <w:sz w:val="24"/>
                <w:u w:val="single"/>
                <w:lang w:val="en-US" w:eastAsia="zh-CN"/>
                <w14:textFill>
                  <w14:solidFill>
                    <w14:schemeClr w14:val="tx1"/>
                  </w14:solidFill>
                </w14:textFill>
              </w:rPr>
              <w:t>4</w:t>
            </w:r>
            <w:r>
              <w:rPr>
                <w:rFonts w:hint="eastAsia" w:ascii="宋体" w:hAnsi="宋体" w:cs="宋体"/>
                <w:snapToGrid w:val="0"/>
                <w:color w:val="000000" w:themeColor="text1"/>
                <w:kern w:val="0"/>
                <w:sz w:val="24"/>
                <w:u w:val="none"/>
                <w:lang w:eastAsia="zh-CN"/>
                <w14:textFill>
                  <w14:solidFill>
                    <w14:schemeClr w14:val="tx1"/>
                  </w14:solidFill>
                </w14:textFill>
              </w:rPr>
              <w:t>年</w:t>
            </w:r>
            <w:r>
              <w:rPr>
                <w:rFonts w:hint="eastAsia" w:ascii="宋体" w:hAnsi="宋体" w:cs="宋体"/>
                <w:snapToGrid w:val="0"/>
                <w:color w:val="000000" w:themeColor="text1"/>
                <w:kern w:val="0"/>
                <w:sz w:val="24"/>
                <w:lang w:val="en-US" w:eastAsia="zh-CN"/>
                <w14:textFill>
                  <w14:solidFill>
                    <w14:schemeClr w14:val="tx1"/>
                  </w14:solidFill>
                </w14:textFill>
              </w:rPr>
              <w:t>4</w:t>
            </w:r>
            <w:r>
              <w:rPr>
                <w:rFonts w:hint="eastAsia" w:ascii="宋体" w:hAnsi="宋体" w:cs="宋体"/>
                <w:snapToGrid w:val="0"/>
                <w:color w:val="000000" w:themeColor="text1"/>
                <w:kern w:val="0"/>
                <w:sz w:val="24"/>
                <w14:textFill>
                  <w14:solidFill>
                    <w14:schemeClr w14:val="tx1"/>
                  </w14:solidFill>
                </w14:textFill>
              </w:rPr>
              <w:t>月</w:t>
            </w:r>
            <w:r>
              <w:rPr>
                <w:rFonts w:hint="eastAsia" w:ascii="宋体" w:hAnsi="宋体" w:cs="宋体"/>
                <w:snapToGrid w:val="0"/>
                <w:color w:val="000000" w:themeColor="text1"/>
                <w:kern w:val="0"/>
                <w:sz w:val="24"/>
                <w:lang w:val="en-US" w:eastAsia="zh-CN"/>
                <w14:textFill>
                  <w14:solidFill>
                    <w14:schemeClr w14:val="tx1"/>
                  </w14:solidFill>
                </w14:textFill>
              </w:rPr>
              <w:t>18</w:t>
            </w:r>
            <w:r>
              <w:rPr>
                <w:rFonts w:hint="eastAsia" w:ascii="宋体" w:hAnsi="宋体" w:cs="宋体"/>
                <w:snapToGrid w:val="0"/>
                <w:color w:val="000000" w:themeColor="text1"/>
                <w:kern w:val="0"/>
                <w:sz w:val="24"/>
                <w14:textFill>
                  <w14:solidFill>
                    <w14:schemeClr w14:val="tx1"/>
                  </w14:solidFill>
                </w14:textFill>
              </w:rPr>
              <w:t>日</w:t>
            </w:r>
            <w:r>
              <w:rPr>
                <w:rFonts w:hint="eastAsia" w:ascii="宋体" w:hAnsi="宋体" w:cs="宋体"/>
                <w:snapToGrid w:val="0"/>
                <w:color w:val="000000" w:themeColor="text1"/>
                <w:kern w:val="0"/>
                <w:sz w:val="24"/>
                <w:u w:val="single"/>
                <w:lang w:val="en-US" w:eastAsia="zh-CN"/>
                <w14:textFill>
                  <w14:solidFill>
                    <w14:schemeClr w14:val="tx1"/>
                  </w14:solidFill>
                </w14:textFill>
              </w:rPr>
              <w:t>9</w:t>
            </w:r>
            <w:r>
              <w:rPr>
                <w:rFonts w:hint="eastAsia" w:ascii="宋体" w:hAnsi="宋体" w:cs="宋体"/>
                <w:snapToGrid w:val="0"/>
                <w:color w:val="000000" w:themeColor="text1"/>
                <w:kern w:val="0"/>
                <w:sz w:val="24"/>
                <w14:textFill>
                  <w14:solidFill>
                    <w14:schemeClr w14:val="tx1"/>
                  </w14:solidFill>
                </w14:textFill>
              </w:rPr>
              <w:t>时</w:t>
            </w:r>
            <w:r>
              <w:rPr>
                <w:rFonts w:hint="eastAsia" w:ascii="宋体" w:hAnsi="宋体" w:cs="宋体"/>
                <w:snapToGrid w:val="0"/>
                <w:color w:val="000000" w:themeColor="text1"/>
                <w:kern w:val="0"/>
                <w:sz w:val="24"/>
                <w:u w:val="single"/>
                <w:lang w:val="en-US" w:eastAsia="zh-CN"/>
                <w14:textFill>
                  <w14:solidFill>
                    <w14:schemeClr w14:val="tx1"/>
                  </w14:solidFill>
                </w14:textFill>
              </w:rPr>
              <w:t>30</w:t>
            </w:r>
            <w:r>
              <w:rPr>
                <w:rFonts w:hint="eastAsia" w:ascii="宋体" w:hAnsi="宋体" w:cs="宋体"/>
                <w:snapToGrid w:val="0"/>
                <w:color w:val="000000" w:themeColor="text1"/>
                <w:kern w:val="0"/>
                <w:sz w:val="24"/>
                <w14:textFill>
                  <w14:solidFill>
                    <w14:schemeClr w14:val="tx1"/>
                  </w14:solidFill>
                </w14:textFill>
              </w:rPr>
              <w:t>分</w:t>
            </w:r>
            <w:r>
              <w:rPr>
                <w:rFonts w:hint="eastAsia" w:ascii="宋体" w:hAnsi="宋体" w:cs="宋体"/>
                <w:snapToGrid w:val="0"/>
                <w:color w:val="000000" w:themeColor="text1"/>
                <w:kern w:val="0"/>
                <w:sz w:val="24"/>
                <w:lang w:eastAsia="zh-CN"/>
                <w14:textFill>
                  <w14:solidFill>
                    <w14:schemeClr w14:val="tx1"/>
                  </w14:solidFill>
                </w14:textFill>
              </w:rPr>
              <w:t>；</w:t>
            </w:r>
          </w:p>
          <w:p>
            <w:pPr>
              <w:pStyle w:val="38"/>
              <w:wordWrap w:val="0"/>
              <w:adjustRightInd w:val="0"/>
              <w:snapToGrid w:val="0"/>
              <w:spacing w:line="400" w:lineRule="exact"/>
              <w:ind w:firstLine="240" w:firstLineChars="100"/>
              <w:rPr>
                <w:rFonts w:hint="eastAsia" w:ascii="宋体" w:hAnsi="宋体" w:eastAsia="宋体" w:cs="宋体"/>
                <w:snapToGrid w:val="0"/>
                <w:color w:val="000000" w:themeColor="text1"/>
                <w:kern w:val="0"/>
                <w:sz w:val="24"/>
                <w:highlight w:val="none"/>
                <w:u w:val="single"/>
                <w14:textFill>
                  <w14:solidFill>
                    <w14:schemeClr w14:val="tx1"/>
                  </w14:solidFill>
                </w14:textFill>
              </w:rPr>
            </w:pPr>
            <w:r>
              <w:rPr>
                <w:rFonts w:hint="eastAsia" w:ascii="宋体" w:hAnsi="宋体" w:eastAsia="宋体" w:cs="宋体"/>
                <w:snapToGrid w:val="0"/>
                <w:color w:val="000000" w:themeColor="text1"/>
                <w:kern w:val="0"/>
                <w:sz w:val="24"/>
                <w:szCs w:val="24"/>
                <w:lang w:val="en-US" w:eastAsia="zh-CN"/>
                <w14:textFill>
                  <w14:solidFill>
                    <w14:schemeClr w14:val="tx1"/>
                  </w14:solidFill>
                </w14:textFill>
              </w:rPr>
              <w:t>投标保证保险投保截止时间：</w:t>
            </w:r>
            <w:r>
              <w:rPr>
                <w:rFonts w:hint="eastAsia" w:ascii="宋体" w:hAnsi="宋体" w:cs="宋体"/>
                <w:snapToGrid w:val="0"/>
                <w:color w:val="000000" w:themeColor="text1"/>
                <w:kern w:val="0"/>
                <w:sz w:val="24"/>
                <w:u w:val="single"/>
                <w14:textFill>
                  <w14:solidFill>
                    <w14:schemeClr w14:val="tx1"/>
                  </w14:solidFill>
                </w14:textFill>
              </w:rPr>
              <w:t>202</w:t>
            </w:r>
            <w:r>
              <w:rPr>
                <w:rFonts w:hint="eastAsia" w:ascii="宋体" w:hAnsi="宋体" w:cs="宋体"/>
                <w:snapToGrid w:val="0"/>
                <w:color w:val="000000" w:themeColor="text1"/>
                <w:kern w:val="0"/>
                <w:sz w:val="24"/>
                <w:u w:val="single"/>
                <w:lang w:val="en-US" w:eastAsia="zh-CN"/>
                <w14:textFill>
                  <w14:solidFill>
                    <w14:schemeClr w14:val="tx1"/>
                  </w14:solidFill>
                </w14:textFill>
              </w:rPr>
              <w:t>4</w:t>
            </w:r>
            <w:r>
              <w:rPr>
                <w:rFonts w:hint="eastAsia" w:ascii="宋体" w:hAnsi="宋体" w:cs="宋体"/>
                <w:snapToGrid w:val="0"/>
                <w:color w:val="000000" w:themeColor="text1"/>
                <w:kern w:val="0"/>
                <w:sz w:val="24"/>
                <w:u w:val="none"/>
                <w:lang w:eastAsia="zh-CN"/>
                <w14:textFill>
                  <w14:solidFill>
                    <w14:schemeClr w14:val="tx1"/>
                  </w14:solidFill>
                </w14:textFill>
              </w:rPr>
              <w:t>年</w:t>
            </w:r>
            <w:r>
              <w:rPr>
                <w:rFonts w:hint="eastAsia" w:ascii="宋体" w:hAnsi="宋体" w:cs="宋体"/>
                <w:snapToGrid w:val="0"/>
                <w:color w:val="000000" w:themeColor="text1"/>
                <w:kern w:val="0"/>
                <w:sz w:val="24"/>
                <w:lang w:val="en-US" w:eastAsia="zh-CN"/>
                <w14:textFill>
                  <w14:solidFill>
                    <w14:schemeClr w14:val="tx1"/>
                  </w14:solidFill>
                </w14:textFill>
              </w:rPr>
              <w:t>4</w:t>
            </w:r>
            <w:r>
              <w:rPr>
                <w:rFonts w:hint="eastAsia" w:ascii="宋体" w:hAnsi="宋体" w:cs="宋体"/>
                <w:snapToGrid w:val="0"/>
                <w:color w:val="000000" w:themeColor="text1"/>
                <w:kern w:val="0"/>
                <w:sz w:val="24"/>
                <w14:textFill>
                  <w14:solidFill>
                    <w14:schemeClr w14:val="tx1"/>
                  </w14:solidFill>
                </w14:textFill>
              </w:rPr>
              <w:t>月</w:t>
            </w:r>
            <w:r>
              <w:rPr>
                <w:rFonts w:hint="eastAsia" w:ascii="宋体" w:hAnsi="宋体" w:cs="宋体"/>
                <w:snapToGrid w:val="0"/>
                <w:color w:val="000000" w:themeColor="text1"/>
                <w:kern w:val="0"/>
                <w:sz w:val="24"/>
                <w:lang w:val="en-US" w:eastAsia="zh-CN"/>
                <w14:textFill>
                  <w14:solidFill>
                    <w14:schemeClr w14:val="tx1"/>
                  </w14:solidFill>
                </w14:textFill>
              </w:rPr>
              <w:t>18</w:t>
            </w:r>
            <w:r>
              <w:rPr>
                <w:rFonts w:hint="eastAsia" w:ascii="宋体" w:hAnsi="宋体" w:cs="宋体"/>
                <w:snapToGrid w:val="0"/>
                <w:color w:val="000000" w:themeColor="text1"/>
                <w:kern w:val="0"/>
                <w:sz w:val="24"/>
                <w14:textFill>
                  <w14:solidFill>
                    <w14:schemeClr w14:val="tx1"/>
                  </w14:solidFill>
                </w14:textFill>
              </w:rPr>
              <w:t>日</w:t>
            </w:r>
            <w:r>
              <w:rPr>
                <w:rFonts w:hint="eastAsia" w:ascii="宋体" w:hAnsi="宋体" w:cs="宋体"/>
                <w:snapToGrid w:val="0"/>
                <w:color w:val="000000" w:themeColor="text1"/>
                <w:kern w:val="0"/>
                <w:sz w:val="24"/>
                <w:u w:val="single"/>
                <w:lang w:val="en-US" w:eastAsia="zh-CN"/>
                <w14:textFill>
                  <w14:solidFill>
                    <w14:schemeClr w14:val="tx1"/>
                  </w14:solidFill>
                </w14:textFill>
              </w:rPr>
              <w:t>9</w:t>
            </w:r>
            <w:r>
              <w:rPr>
                <w:rFonts w:hint="eastAsia" w:ascii="宋体" w:hAnsi="宋体" w:cs="宋体"/>
                <w:snapToGrid w:val="0"/>
                <w:color w:val="000000" w:themeColor="text1"/>
                <w:kern w:val="0"/>
                <w:sz w:val="24"/>
                <w14:textFill>
                  <w14:solidFill>
                    <w14:schemeClr w14:val="tx1"/>
                  </w14:solidFill>
                </w14:textFill>
              </w:rPr>
              <w:t>时</w:t>
            </w:r>
            <w:r>
              <w:rPr>
                <w:rFonts w:hint="eastAsia" w:ascii="宋体" w:hAnsi="宋体" w:cs="宋体"/>
                <w:snapToGrid w:val="0"/>
                <w:color w:val="000000" w:themeColor="text1"/>
                <w:kern w:val="0"/>
                <w:sz w:val="24"/>
                <w:u w:val="single"/>
                <w:lang w:val="en-US" w:eastAsia="zh-CN"/>
                <w14:textFill>
                  <w14:solidFill>
                    <w14:schemeClr w14:val="tx1"/>
                  </w14:solidFill>
                </w14:textFill>
              </w:rPr>
              <w:t>30</w:t>
            </w:r>
            <w:r>
              <w:rPr>
                <w:rFonts w:hint="eastAsia" w:ascii="宋体" w:hAnsi="宋体" w:cs="宋体"/>
                <w:snapToGrid w:val="0"/>
                <w:color w:val="000000" w:themeColor="text1"/>
                <w:kern w:val="0"/>
                <w:sz w:val="24"/>
                <w14:textFill>
                  <w14:solidFill>
                    <w14:schemeClr w14:val="tx1"/>
                  </w14:solidFill>
                </w14:textFill>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68" w:hRule="atLeast"/>
        </w:trPr>
        <w:tc>
          <w:tcPr>
            <w:tcW w:w="465" w:type="dxa"/>
            <w:tcBorders>
              <w:top w:val="single" w:color="080000" w:sz="4" w:space="0"/>
              <w:left w:val="single" w:color="080000" w:sz="4" w:space="0"/>
              <w:bottom w:val="single" w:color="080000" w:sz="4" w:space="0"/>
              <w:right w:val="single" w:color="080000" w:sz="4" w:space="0"/>
            </w:tcBorders>
            <w:noWrap w:val="0"/>
            <w:vAlign w:val="center"/>
          </w:tcPr>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6</w:t>
            </w:r>
          </w:p>
        </w:tc>
        <w:tc>
          <w:tcPr>
            <w:tcW w:w="1510" w:type="dxa"/>
            <w:tcBorders>
              <w:top w:val="single" w:color="080000" w:sz="4" w:space="0"/>
              <w:left w:val="single" w:color="080000" w:sz="4" w:space="0"/>
              <w:bottom w:val="single" w:color="080000" w:sz="4" w:space="0"/>
              <w:right w:val="single" w:color="080000" w:sz="4" w:space="0"/>
            </w:tcBorders>
            <w:noWrap w:val="0"/>
            <w:vAlign w:val="center"/>
          </w:tcPr>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电子投标</w:t>
            </w:r>
          </w:p>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trike/>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 xml:space="preserve">截止时间 </w:t>
            </w:r>
          </w:p>
        </w:tc>
        <w:tc>
          <w:tcPr>
            <w:tcW w:w="8023" w:type="dxa"/>
            <w:tcBorders>
              <w:top w:val="single" w:color="080000" w:sz="4" w:space="0"/>
              <w:left w:val="single" w:color="080000" w:sz="4" w:space="0"/>
              <w:bottom w:val="single" w:color="080000" w:sz="4" w:space="0"/>
              <w:right w:val="single" w:color="080000" w:sz="4" w:space="0"/>
            </w:tcBorders>
            <w:noWrap w:val="0"/>
            <w:vAlign w:val="center"/>
          </w:tcPr>
          <w:p>
            <w:pPr>
              <w:pStyle w:val="38"/>
              <w:wordWrap w:val="0"/>
              <w:adjustRightInd w:val="0"/>
              <w:snapToGrid w:val="0"/>
              <w:spacing w:line="400" w:lineRule="exact"/>
              <w:ind w:firstLine="240" w:firstLineChars="100"/>
              <w:jc w:val="left"/>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cs="宋体"/>
                <w:snapToGrid w:val="0"/>
                <w:color w:val="000000" w:themeColor="text1"/>
                <w:kern w:val="0"/>
                <w:sz w:val="24"/>
                <w:u w:val="single"/>
                <w14:textFill>
                  <w14:solidFill>
                    <w14:schemeClr w14:val="tx1"/>
                  </w14:solidFill>
                </w14:textFill>
              </w:rPr>
              <w:t>202</w:t>
            </w:r>
            <w:r>
              <w:rPr>
                <w:rFonts w:hint="eastAsia" w:ascii="宋体" w:hAnsi="宋体" w:cs="宋体"/>
                <w:snapToGrid w:val="0"/>
                <w:color w:val="000000" w:themeColor="text1"/>
                <w:kern w:val="0"/>
                <w:sz w:val="24"/>
                <w:u w:val="single"/>
                <w:lang w:val="en-US" w:eastAsia="zh-CN"/>
                <w14:textFill>
                  <w14:solidFill>
                    <w14:schemeClr w14:val="tx1"/>
                  </w14:solidFill>
                </w14:textFill>
              </w:rPr>
              <w:t>4</w:t>
            </w:r>
            <w:r>
              <w:rPr>
                <w:rFonts w:hint="eastAsia" w:ascii="宋体" w:hAnsi="宋体" w:cs="宋体"/>
                <w:snapToGrid w:val="0"/>
                <w:color w:val="000000" w:themeColor="text1"/>
                <w:kern w:val="0"/>
                <w:sz w:val="24"/>
                <w:u w:val="none"/>
                <w:lang w:eastAsia="zh-CN"/>
                <w14:textFill>
                  <w14:solidFill>
                    <w14:schemeClr w14:val="tx1"/>
                  </w14:solidFill>
                </w14:textFill>
              </w:rPr>
              <w:t>年</w:t>
            </w:r>
            <w:r>
              <w:rPr>
                <w:rFonts w:hint="eastAsia" w:ascii="宋体" w:hAnsi="宋体" w:cs="宋体"/>
                <w:snapToGrid w:val="0"/>
                <w:color w:val="000000" w:themeColor="text1"/>
                <w:kern w:val="0"/>
                <w:sz w:val="24"/>
                <w:lang w:val="en-US" w:eastAsia="zh-CN"/>
                <w14:textFill>
                  <w14:solidFill>
                    <w14:schemeClr w14:val="tx1"/>
                  </w14:solidFill>
                </w14:textFill>
              </w:rPr>
              <w:t>4</w:t>
            </w:r>
            <w:r>
              <w:rPr>
                <w:rFonts w:hint="eastAsia" w:ascii="宋体" w:hAnsi="宋体" w:cs="宋体"/>
                <w:snapToGrid w:val="0"/>
                <w:color w:val="000000" w:themeColor="text1"/>
                <w:kern w:val="0"/>
                <w:sz w:val="24"/>
                <w14:textFill>
                  <w14:solidFill>
                    <w14:schemeClr w14:val="tx1"/>
                  </w14:solidFill>
                </w14:textFill>
              </w:rPr>
              <w:t>月</w:t>
            </w:r>
            <w:r>
              <w:rPr>
                <w:rFonts w:hint="eastAsia" w:ascii="宋体" w:hAnsi="宋体" w:cs="宋体"/>
                <w:snapToGrid w:val="0"/>
                <w:color w:val="000000" w:themeColor="text1"/>
                <w:kern w:val="0"/>
                <w:sz w:val="24"/>
                <w:lang w:val="en-US" w:eastAsia="zh-CN"/>
                <w14:textFill>
                  <w14:solidFill>
                    <w14:schemeClr w14:val="tx1"/>
                  </w14:solidFill>
                </w14:textFill>
              </w:rPr>
              <w:t>19</w:t>
            </w:r>
            <w:r>
              <w:rPr>
                <w:rFonts w:hint="eastAsia" w:ascii="宋体" w:hAnsi="宋体" w:cs="宋体"/>
                <w:snapToGrid w:val="0"/>
                <w:color w:val="000000" w:themeColor="text1"/>
                <w:kern w:val="0"/>
                <w:sz w:val="24"/>
                <w14:textFill>
                  <w14:solidFill>
                    <w14:schemeClr w14:val="tx1"/>
                  </w14:solidFill>
                </w14:textFill>
              </w:rPr>
              <w:t>日</w:t>
            </w:r>
            <w:r>
              <w:rPr>
                <w:rFonts w:hint="eastAsia" w:ascii="宋体" w:hAnsi="宋体" w:cs="宋体"/>
                <w:snapToGrid w:val="0"/>
                <w:color w:val="000000" w:themeColor="text1"/>
                <w:kern w:val="0"/>
                <w:sz w:val="24"/>
                <w:u w:val="single"/>
                <w:lang w:val="en-US" w:eastAsia="zh-CN"/>
                <w14:textFill>
                  <w14:solidFill>
                    <w14:schemeClr w14:val="tx1"/>
                  </w14:solidFill>
                </w14:textFill>
              </w:rPr>
              <w:t>9</w:t>
            </w:r>
            <w:r>
              <w:rPr>
                <w:rFonts w:hint="eastAsia" w:ascii="宋体" w:hAnsi="宋体" w:cs="宋体"/>
                <w:snapToGrid w:val="0"/>
                <w:color w:val="000000" w:themeColor="text1"/>
                <w:kern w:val="0"/>
                <w:sz w:val="24"/>
                <w14:textFill>
                  <w14:solidFill>
                    <w14:schemeClr w14:val="tx1"/>
                  </w14:solidFill>
                </w14:textFill>
              </w:rPr>
              <w:t>时</w:t>
            </w:r>
            <w:r>
              <w:rPr>
                <w:rFonts w:hint="eastAsia" w:ascii="宋体" w:hAnsi="宋体" w:cs="宋体"/>
                <w:snapToGrid w:val="0"/>
                <w:color w:val="000000" w:themeColor="text1"/>
                <w:kern w:val="0"/>
                <w:sz w:val="24"/>
                <w:u w:val="single"/>
                <w:lang w:val="en-US" w:eastAsia="zh-CN"/>
                <w14:textFill>
                  <w14:solidFill>
                    <w14:schemeClr w14:val="tx1"/>
                  </w14:solidFill>
                </w14:textFill>
              </w:rPr>
              <w:t>30</w:t>
            </w:r>
            <w:r>
              <w:rPr>
                <w:rFonts w:hint="eastAsia" w:ascii="宋体" w:hAnsi="宋体" w:cs="宋体"/>
                <w:snapToGrid w:val="0"/>
                <w:color w:val="000000" w:themeColor="text1"/>
                <w:kern w:val="0"/>
                <w:sz w:val="24"/>
                <w14:textFill>
                  <w14:solidFill>
                    <w14:schemeClr w14:val="tx1"/>
                  </w14:solidFill>
                </w14:textFill>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68" w:hRule="atLeast"/>
        </w:trPr>
        <w:tc>
          <w:tcPr>
            <w:tcW w:w="465" w:type="dxa"/>
            <w:tcBorders>
              <w:top w:val="single" w:color="080000" w:sz="4" w:space="0"/>
              <w:left w:val="single" w:color="080000" w:sz="4" w:space="0"/>
              <w:bottom w:val="single" w:color="080000" w:sz="4" w:space="0"/>
              <w:right w:val="single" w:color="080000" w:sz="4" w:space="0"/>
            </w:tcBorders>
            <w:noWrap w:val="0"/>
            <w:vAlign w:val="center"/>
          </w:tcPr>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7</w:t>
            </w:r>
          </w:p>
        </w:tc>
        <w:tc>
          <w:tcPr>
            <w:tcW w:w="1510" w:type="dxa"/>
            <w:tcBorders>
              <w:top w:val="single" w:color="080000" w:sz="4" w:space="0"/>
              <w:left w:val="single" w:color="080000" w:sz="4" w:space="0"/>
              <w:bottom w:val="single" w:color="080000" w:sz="4" w:space="0"/>
              <w:right w:val="single" w:color="080000" w:sz="4" w:space="0"/>
            </w:tcBorders>
            <w:noWrap w:val="0"/>
            <w:vAlign w:val="center"/>
          </w:tcPr>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投标评审原件（如有）递交时间</w:t>
            </w:r>
          </w:p>
        </w:tc>
        <w:tc>
          <w:tcPr>
            <w:tcW w:w="8023" w:type="dxa"/>
            <w:tcBorders>
              <w:top w:val="single" w:color="080000" w:sz="4" w:space="0"/>
              <w:left w:val="single" w:color="080000" w:sz="4" w:space="0"/>
              <w:bottom w:val="single" w:color="080000" w:sz="4" w:space="0"/>
              <w:right w:val="single" w:color="080000" w:sz="4" w:space="0"/>
            </w:tcBorders>
            <w:noWrap w:val="0"/>
            <w:vAlign w:val="center"/>
          </w:tcPr>
          <w:p>
            <w:pPr>
              <w:pStyle w:val="38"/>
              <w:wordWrap w:val="0"/>
              <w:adjustRightInd w:val="0"/>
              <w:snapToGrid w:val="0"/>
              <w:spacing w:line="400" w:lineRule="exact"/>
              <w:ind w:firstLine="240" w:firstLineChars="100"/>
              <w:jc w:val="left"/>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cs="宋体"/>
                <w:snapToGrid w:val="0"/>
                <w:color w:val="000000" w:themeColor="text1"/>
                <w:kern w:val="0"/>
                <w:sz w:val="24"/>
                <w:u w:val="single"/>
                <w14:textFill>
                  <w14:solidFill>
                    <w14:schemeClr w14:val="tx1"/>
                  </w14:solidFill>
                </w14:textFill>
              </w:rPr>
              <w:t>202</w:t>
            </w:r>
            <w:r>
              <w:rPr>
                <w:rFonts w:hint="eastAsia" w:ascii="宋体" w:hAnsi="宋体" w:cs="宋体"/>
                <w:snapToGrid w:val="0"/>
                <w:color w:val="000000" w:themeColor="text1"/>
                <w:kern w:val="0"/>
                <w:sz w:val="24"/>
                <w:u w:val="single"/>
                <w:lang w:val="en-US" w:eastAsia="zh-CN"/>
                <w14:textFill>
                  <w14:solidFill>
                    <w14:schemeClr w14:val="tx1"/>
                  </w14:solidFill>
                </w14:textFill>
              </w:rPr>
              <w:t>4</w:t>
            </w:r>
            <w:r>
              <w:rPr>
                <w:rFonts w:hint="eastAsia" w:ascii="宋体" w:hAnsi="宋体" w:cs="宋体"/>
                <w:snapToGrid w:val="0"/>
                <w:color w:val="000000" w:themeColor="text1"/>
                <w:kern w:val="0"/>
                <w:sz w:val="24"/>
                <w:u w:val="none"/>
                <w:lang w:eastAsia="zh-CN"/>
                <w14:textFill>
                  <w14:solidFill>
                    <w14:schemeClr w14:val="tx1"/>
                  </w14:solidFill>
                </w14:textFill>
              </w:rPr>
              <w:t>年</w:t>
            </w:r>
            <w:r>
              <w:rPr>
                <w:rFonts w:hint="eastAsia" w:ascii="宋体" w:hAnsi="宋体" w:cs="宋体"/>
                <w:snapToGrid w:val="0"/>
                <w:color w:val="000000" w:themeColor="text1"/>
                <w:kern w:val="0"/>
                <w:sz w:val="24"/>
                <w:lang w:val="en-US" w:eastAsia="zh-CN"/>
                <w14:textFill>
                  <w14:solidFill>
                    <w14:schemeClr w14:val="tx1"/>
                  </w14:solidFill>
                </w14:textFill>
              </w:rPr>
              <w:t>4</w:t>
            </w:r>
            <w:r>
              <w:rPr>
                <w:rFonts w:hint="eastAsia" w:ascii="宋体" w:hAnsi="宋体" w:cs="宋体"/>
                <w:snapToGrid w:val="0"/>
                <w:color w:val="000000" w:themeColor="text1"/>
                <w:kern w:val="0"/>
                <w:sz w:val="24"/>
                <w14:textFill>
                  <w14:solidFill>
                    <w14:schemeClr w14:val="tx1"/>
                  </w14:solidFill>
                </w14:textFill>
              </w:rPr>
              <w:t>月</w:t>
            </w:r>
            <w:r>
              <w:rPr>
                <w:rFonts w:hint="eastAsia" w:ascii="宋体" w:hAnsi="宋体" w:cs="宋体"/>
                <w:snapToGrid w:val="0"/>
                <w:color w:val="000000" w:themeColor="text1"/>
                <w:kern w:val="0"/>
                <w:sz w:val="24"/>
                <w:lang w:val="en-US" w:eastAsia="zh-CN"/>
                <w14:textFill>
                  <w14:solidFill>
                    <w14:schemeClr w14:val="tx1"/>
                  </w14:solidFill>
                </w14:textFill>
              </w:rPr>
              <w:t>19</w:t>
            </w:r>
            <w:r>
              <w:rPr>
                <w:rFonts w:hint="eastAsia" w:ascii="宋体" w:hAnsi="宋体" w:cs="宋体"/>
                <w:snapToGrid w:val="0"/>
                <w:color w:val="000000" w:themeColor="text1"/>
                <w:kern w:val="0"/>
                <w:sz w:val="24"/>
                <w14:textFill>
                  <w14:solidFill>
                    <w14:schemeClr w14:val="tx1"/>
                  </w14:solidFill>
                </w14:textFill>
              </w:rPr>
              <w:t>日</w:t>
            </w:r>
            <w:r>
              <w:rPr>
                <w:rFonts w:hint="eastAsia" w:ascii="宋体" w:hAnsi="宋体" w:cs="宋体"/>
                <w:snapToGrid w:val="0"/>
                <w:color w:val="000000" w:themeColor="text1"/>
                <w:kern w:val="0"/>
                <w:sz w:val="24"/>
                <w:u w:val="single"/>
                <w:lang w:val="en-US" w:eastAsia="zh-CN"/>
                <w14:textFill>
                  <w14:solidFill>
                    <w14:schemeClr w14:val="tx1"/>
                  </w14:solidFill>
                </w14:textFill>
              </w:rPr>
              <w:t>9</w:t>
            </w:r>
            <w:r>
              <w:rPr>
                <w:rFonts w:hint="eastAsia" w:ascii="宋体" w:hAnsi="宋体" w:cs="宋体"/>
                <w:snapToGrid w:val="0"/>
                <w:color w:val="000000" w:themeColor="text1"/>
                <w:kern w:val="0"/>
                <w:sz w:val="24"/>
                <w14:textFill>
                  <w14:solidFill>
                    <w14:schemeClr w14:val="tx1"/>
                  </w14:solidFill>
                </w14:textFill>
              </w:rPr>
              <w:t>时</w:t>
            </w:r>
            <w:r>
              <w:rPr>
                <w:rFonts w:hint="eastAsia" w:ascii="宋体" w:hAnsi="宋体" w:cs="宋体"/>
                <w:snapToGrid w:val="0"/>
                <w:color w:val="000000" w:themeColor="text1"/>
                <w:kern w:val="0"/>
                <w:sz w:val="24"/>
                <w:u w:val="single"/>
                <w:lang w:val="en-US" w:eastAsia="zh-CN"/>
                <w14:textFill>
                  <w14:solidFill>
                    <w14:schemeClr w14:val="tx1"/>
                  </w14:solidFill>
                </w14:textFill>
              </w:rPr>
              <w:t>00</w:t>
            </w:r>
            <w:r>
              <w:rPr>
                <w:rFonts w:hint="eastAsia" w:ascii="宋体" w:hAnsi="宋体" w:cs="宋体"/>
                <w:snapToGrid w:val="0"/>
                <w:color w:val="000000" w:themeColor="text1"/>
                <w:kern w:val="0"/>
                <w:sz w:val="24"/>
                <w14:textFill>
                  <w14:solidFill>
                    <w14:schemeClr w14:val="tx1"/>
                  </w14:solidFill>
                </w14:textFill>
              </w:rPr>
              <w:t>分至</w:t>
            </w:r>
            <w:r>
              <w:rPr>
                <w:rFonts w:hint="eastAsia" w:ascii="宋体" w:hAnsi="宋体" w:cs="宋体"/>
                <w:snapToGrid w:val="0"/>
                <w:color w:val="000000" w:themeColor="text1"/>
                <w:kern w:val="0"/>
                <w:sz w:val="24"/>
                <w:u w:val="single"/>
                <w14:textFill>
                  <w14:solidFill>
                    <w14:schemeClr w14:val="tx1"/>
                  </w14:solidFill>
                </w14:textFill>
              </w:rPr>
              <w:t>202</w:t>
            </w:r>
            <w:r>
              <w:rPr>
                <w:rFonts w:hint="eastAsia" w:ascii="宋体" w:hAnsi="宋体" w:cs="宋体"/>
                <w:snapToGrid w:val="0"/>
                <w:color w:val="000000" w:themeColor="text1"/>
                <w:kern w:val="0"/>
                <w:sz w:val="24"/>
                <w:u w:val="single"/>
                <w:lang w:val="en-US" w:eastAsia="zh-CN"/>
                <w14:textFill>
                  <w14:solidFill>
                    <w14:schemeClr w14:val="tx1"/>
                  </w14:solidFill>
                </w14:textFill>
              </w:rPr>
              <w:t>4</w:t>
            </w:r>
            <w:r>
              <w:rPr>
                <w:rFonts w:hint="eastAsia" w:ascii="宋体" w:hAnsi="宋体" w:cs="宋体"/>
                <w:snapToGrid w:val="0"/>
                <w:color w:val="000000" w:themeColor="text1"/>
                <w:kern w:val="0"/>
                <w:sz w:val="24"/>
                <w:u w:val="none"/>
                <w:lang w:eastAsia="zh-CN"/>
                <w14:textFill>
                  <w14:solidFill>
                    <w14:schemeClr w14:val="tx1"/>
                  </w14:solidFill>
                </w14:textFill>
              </w:rPr>
              <w:t>年</w:t>
            </w:r>
            <w:r>
              <w:rPr>
                <w:rFonts w:hint="eastAsia" w:ascii="宋体" w:hAnsi="宋体" w:cs="宋体"/>
                <w:snapToGrid w:val="0"/>
                <w:color w:val="000000" w:themeColor="text1"/>
                <w:kern w:val="0"/>
                <w:sz w:val="24"/>
                <w:lang w:val="en-US" w:eastAsia="zh-CN"/>
                <w14:textFill>
                  <w14:solidFill>
                    <w14:schemeClr w14:val="tx1"/>
                  </w14:solidFill>
                </w14:textFill>
              </w:rPr>
              <w:t>4</w:t>
            </w:r>
            <w:r>
              <w:rPr>
                <w:rFonts w:hint="eastAsia" w:ascii="宋体" w:hAnsi="宋体" w:cs="宋体"/>
                <w:snapToGrid w:val="0"/>
                <w:color w:val="000000" w:themeColor="text1"/>
                <w:kern w:val="0"/>
                <w:sz w:val="24"/>
                <w14:textFill>
                  <w14:solidFill>
                    <w14:schemeClr w14:val="tx1"/>
                  </w14:solidFill>
                </w14:textFill>
              </w:rPr>
              <w:t>月</w:t>
            </w:r>
            <w:r>
              <w:rPr>
                <w:rFonts w:hint="eastAsia" w:ascii="宋体" w:hAnsi="宋体" w:cs="宋体"/>
                <w:snapToGrid w:val="0"/>
                <w:color w:val="000000" w:themeColor="text1"/>
                <w:kern w:val="0"/>
                <w:sz w:val="24"/>
                <w:lang w:val="en-US" w:eastAsia="zh-CN"/>
                <w14:textFill>
                  <w14:solidFill>
                    <w14:schemeClr w14:val="tx1"/>
                  </w14:solidFill>
                </w14:textFill>
              </w:rPr>
              <w:t>19</w:t>
            </w:r>
            <w:r>
              <w:rPr>
                <w:rFonts w:hint="eastAsia" w:ascii="宋体" w:hAnsi="宋体" w:cs="宋体"/>
                <w:snapToGrid w:val="0"/>
                <w:color w:val="000000" w:themeColor="text1"/>
                <w:kern w:val="0"/>
                <w:sz w:val="24"/>
                <w14:textFill>
                  <w14:solidFill>
                    <w14:schemeClr w14:val="tx1"/>
                  </w14:solidFill>
                </w14:textFill>
              </w:rPr>
              <w:t>日</w:t>
            </w:r>
            <w:r>
              <w:rPr>
                <w:rFonts w:hint="eastAsia" w:ascii="宋体" w:hAnsi="宋体" w:cs="宋体"/>
                <w:snapToGrid w:val="0"/>
                <w:color w:val="000000" w:themeColor="text1"/>
                <w:kern w:val="0"/>
                <w:sz w:val="24"/>
                <w:u w:val="single"/>
                <w:lang w:val="en-US" w:eastAsia="zh-CN"/>
                <w14:textFill>
                  <w14:solidFill>
                    <w14:schemeClr w14:val="tx1"/>
                  </w14:solidFill>
                </w14:textFill>
              </w:rPr>
              <w:t>9</w:t>
            </w:r>
            <w:r>
              <w:rPr>
                <w:rFonts w:hint="eastAsia" w:ascii="宋体" w:hAnsi="宋体" w:cs="宋体"/>
                <w:snapToGrid w:val="0"/>
                <w:color w:val="000000" w:themeColor="text1"/>
                <w:kern w:val="0"/>
                <w:sz w:val="24"/>
                <w14:textFill>
                  <w14:solidFill>
                    <w14:schemeClr w14:val="tx1"/>
                  </w14:solidFill>
                </w14:textFill>
              </w:rPr>
              <w:t>时</w:t>
            </w:r>
            <w:r>
              <w:rPr>
                <w:rFonts w:hint="eastAsia" w:ascii="宋体" w:hAnsi="宋体" w:cs="宋体"/>
                <w:snapToGrid w:val="0"/>
                <w:color w:val="000000" w:themeColor="text1"/>
                <w:kern w:val="0"/>
                <w:sz w:val="24"/>
                <w:u w:val="single"/>
                <w:lang w:val="en-US" w:eastAsia="zh-CN"/>
                <w14:textFill>
                  <w14:solidFill>
                    <w14:schemeClr w14:val="tx1"/>
                  </w14:solidFill>
                </w14:textFill>
              </w:rPr>
              <w:t>30</w:t>
            </w:r>
            <w:r>
              <w:rPr>
                <w:rFonts w:hint="eastAsia" w:ascii="宋体" w:hAnsi="宋体" w:cs="宋体"/>
                <w:snapToGrid w:val="0"/>
                <w:color w:val="000000" w:themeColor="text1"/>
                <w:kern w:val="0"/>
                <w:sz w:val="24"/>
                <w14:textFill>
                  <w14:solidFill>
                    <w14:schemeClr w14:val="tx1"/>
                  </w14:solidFill>
                </w14:textFill>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95" w:hRule="atLeast"/>
        </w:trPr>
        <w:tc>
          <w:tcPr>
            <w:tcW w:w="465" w:type="dxa"/>
            <w:tcBorders>
              <w:top w:val="single" w:color="080000" w:sz="4" w:space="0"/>
              <w:left w:val="single" w:color="080000" w:sz="4" w:space="0"/>
              <w:bottom w:val="single" w:color="080000" w:sz="4" w:space="0"/>
              <w:right w:val="single" w:color="080000" w:sz="4" w:space="0"/>
            </w:tcBorders>
            <w:noWrap w:val="0"/>
            <w:vAlign w:val="center"/>
          </w:tcPr>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8</w:t>
            </w:r>
          </w:p>
        </w:tc>
        <w:tc>
          <w:tcPr>
            <w:tcW w:w="1510" w:type="dxa"/>
            <w:tcBorders>
              <w:top w:val="single" w:color="080000" w:sz="4" w:space="0"/>
              <w:left w:val="single" w:color="080000" w:sz="4" w:space="0"/>
              <w:bottom w:val="single" w:color="080000" w:sz="4" w:space="0"/>
              <w:right w:val="single" w:color="080000" w:sz="4" w:space="0"/>
            </w:tcBorders>
            <w:noWrap w:val="0"/>
            <w:vAlign w:val="center"/>
          </w:tcPr>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投标评审原件（如有）递交地点</w:t>
            </w:r>
          </w:p>
        </w:tc>
        <w:tc>
          <w:tcPr>
            <w:tcW w:w="8023" w:type="dxa"/>
            <w:tcBorders>
              <w:top w:val="single" w:color="080000" w:sz="4" w:space="0"/>
              <w:left w:val="single" w:color="080000" w:sz="4" w:space="0"/>
              <w:bottom w:val="single" w:color="080000" w:sz="4" w:space="0"/>
              <w:right w:val="single" w:color="080000" w:sz="4" w:space="0"/>
            </w:tcBorders>
            <w:noWrap w:val="0"/>
            <w:vAlign w:val="center"/>
          </w:tcPr>
          <w:p>
            <w:pPr>
              <w:pStyle w:val="38"/>
              <w:wordWrap w:val="0"/>
              <w:adjustRightInd w:val="0"/>
              <w:snapToGrid w:val="0"/>
              <w:spacing w:line="400" w:lineRule="exact"/>
              <w:ind w:firstLine="240" w:firstLineChars="100"/>
              <w:jc w:val="left"/>
              <w:rPr>
                <w:rFonts w:hint="eastAsia" w:ascii="宋体" w:hAnsi="宋体" w:eastAsia="宋体" w:cs="宋体"/>
                <w:snapToGrid w:val="0"/>
                <w:color w:val="000000" w:themeColor="text1"/>
                <w:kern w:val="0"/>
                <w:sz w:val="24"/>
                <w:lang w:val="en-US" w:eastAsia="zh-CN"/>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递交场所：韶关市公共资源交易中心翁源分中心；</w:t>
            </w:r>
          </w:p>
          <w:p>
            <w:pPr>
              <w:pStyle w:val="38"/>
              <w:wordWrap w:val="0"/>
              <w:adjustRightInd w:val="0"/>
              <w:snapToGrid w:val="0"/>
              <w:spacing w:line="400" w:lineRule="exact"/>
              <w:ind w:firstLine="240" w:firstLineChars="100"/>
              <w:jc w:val="left"/>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地址：韶关市公共资源交易中心翁源分中心(翁源县龙仙镇朝阳路63号)，具体开标室以当日现场通知为准。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1" w:hRule="atLeast"/>
        </w:trPr>
        <w:tc>
          <w:tcPr>
            <w:tcW w:w="465" w:type="dxa"/>
            <w:tcBorders>
              <w:top w:val="single" w:color="080000" w:sz="4" w:space="0"/>
              <w:left w:val="single" w:color="080000" w:sz="4" w:space="0"/>
              <w:bottom w:val="single" w:color="080000" w:sz="4" w:space="0"/>
              <w:right w:val="single" w:color="080000" w:sz="4" w:space="0"/>
            </w:tcBorders>
            <w:noWrap w:val="0"/>
            <w:vAlign w:val="center"/>
          </w:tcPr>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9</w:t>
            </w:r>
          </w:p>
        </w:tc>
        <w:tc>
          <w:tcPr>
            <w:tcW w:w="1510" w:type="dxa"/>
            <w:tcBorders>
              <w:top w:val="single" w:color="080000" w:sz="4" w:space="0"/>
              <w:left w:val="single" w:color="080000" w:sz="4" w:space="0"/>
              <w:bottom w:val="single" w:color="080000" w:sz="4" w:space="0"/>
              <w:right w:val="single" w:color="080000" w:sz="4" w:space="0"/>
            </w:tcBorders>
            <w:noWrap w:val="0"/>
            <w:vAlign w:val="center"/>
          </w:tcPr>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 xml:space="preserve">开标时间 </w:t>
            </w:r>
          </w:p>
        </w:tc>
        <w:tc>
          <w:tcPr>
            <w:tcW w:w="8023" w:type="dxa"/>
            <w:tcBorders>
              <w:top w:val="single" w:color="080000" w:sz="4" w:space="0"/>
              <w:left w:val="single" w:color="080000" w:sz="4" w:space="0"/>
              <w:bottom w:val="single" w:color="080000" w:sz="4" w:space="0"/>
              <w:right w:val="single" w:color="080000" w:sz="4" w:space="0"/>
            </w:tcBorders>
            <w:noWrap w:val="0"/>
            <w:vAlign w:val="center"/>
          </w:tcPr>
          <w:p>
            <w:pPr>
              <w:pStyle w:val="38"/>
              <w:wordWrap w:val="0"/>
              <w:adjustRightInd w:val="0"/>
              <w:snapToGrid w:val="0"/>
              <w:spacing w:line="400" w:lineRule="exact"/>
              <w:ind w:firstLine="240" w:firstLineChars="100"/>
              <w:jc w:val="left"/>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cs="宋体"/>
                <w:snapToGrid w:val="0"/>
                <w:color w:val="000000" w:themeColor="text1"/>
                <w:kern w:val="0"/>
                <w:sz w:val="24"/>
                <w:u w:val="single"/>
                <w14:textFill>
                  <w14:solidFill>
                    <w14:schemeClr w14:val="tx1"/>
                  </w14:solidFill>
                </w14:textFill>
              </w:rPr>
              <w:t>202</w:t>
            </w:r>
            <w:r>
              <w:rPr>
                <w:rFonts w:hint="eastAsia" w:ascii="宋体" w:hAnsi="宋体" w:cs="宋体"/>
                <w:snapToGrid w:val="0"/>
                <w:color w:val="000000" w:themeColor="text1"/>
                <w:kern w:val="0"/>
                <w:sz w:val="24"/>
                <w:u w:val="single"/>
                <w:lang w:val="en-US" w:eastAsia="zh-CN"/>
                <w14:textFill>
                  <w14:solidFill>
                    <w14:schemeClr w14:val="tx1"/>
                  </w14:solidFill>
                </w14:textFill>
              </w:rPr>
              <w:t>4</w:t>
            </w:r>
            <w:r>
              <w:rPr>
                <w:rFonts w:hint="eastAsia" w:ascii="宋体" w:hAnsi="宋体" w:cs="宋体"/>
                <w:snapToGrid w:val="0"/>
                <w:color w:val="000000" w:themeColor="text1"/>
                <w:kern w:val="0"/>
                <w:sz w:val="24"/>
                <w:u w:val="none"/>
                <w:lang w:eastAsia="zh-CN"/>
                <w14:textFill>
                  <w14:solidFill>
                    <w14:schemeClr w14:val="tx1"/>
                  </w14:solidFill>
                </w14:textFill>
              </w:rPr>
              <w:t>年</w:t>
            </w:r>
            <w:r>
              <w:rPr>
                <w:rFonts w:hint="eastAsia" w:ascii="宋体" w:hAnsi="宋体" w:cs="宋体"/>
                <w:snapToGrid w:val="0"/>
                <w:color w:val="000000" w:themeColor="text1"/>
                <w:kern w:val="0"/>
                <w:sz w:val="24"/>
                <w:lang w:val="en-US" w:eastAsia="zh-CN"/>
                <w14:textFill>
                  <w14:solidFill>
                    <w14:schemeClr w14:val="tx1"/>
                  </w14:solidFill>
                </w14:textFill>
              </w:rPr>
              <w:t>4</w:t>
            </w:r>
            <w:r>
              <w:rPr>
                <w:rFonts w:hint="eastAsia" w:ascii="宋体" w:hAnsi="宋体" w:cs="宋体"/>
                <w:snapToGrid w:val="0"/>
                <w:color w:val="000000" w:themeColor="text1"/>
                <w:kern w:val="0"/>
                <w:sz w:val="24"/>
                <w14:textFill>
                  <w14:solidFill>
                    <w14:schemeClr w14:val="tx1"/>
                  </w14:solidFill>
                </w14:textFill>
              </w:rPr>
              <w:t>月</w:t>
            </w:r>
            <w:r>
              <w:rPr>
                <w:rFonts w:hint="eastAsia" w:ascii="宋体" w:hAnsi="宋体" w:cs="宋体"/>
                <w:snapToGrid w:val="0"/>
                <w:color w:val="000000" w:themeColor="text1"/>
                <w:kern w:val="0"/>
                <w:sz w:val="24"/>
                <w:lang w:val="en-US" w:eastAsia="zh-CN"/>
                <w14:textFill>
                  <w14:solidFill>
                    <w14:schemeClr w14:val="tx1"/>
                  </w14:solidFill>
                </w14:textFill>
              </w:rPr>
              <w:t>19</w:t>
            </w:r>
            <w:r>
              <w:rPr>
                <w:rFonts w:hint="eastAsia" w:ascii="宋体" w:hAnsi="宋体" w:cs="宋体"/>
                <w:snapToGrid w:val="0"/>
                <w:color w:val="000000" w:themeColor="text1"/>
                <w:kern w:val="0"/>
                <w:sz w:val="24"/>
                <w14:textFill>
                  <w14:solidFill>
                    <w14:schemeClr w14:val="tx1"/>
                  </w14:solidFill>
                </w14:textFill>
              </w:rPr>
              <w:t>日</w:t>
            </w:r>
            <w:r>
              <w:rPr>
                <w:rFonts w:hint="eastAsia" w:ascii="宋体" w:hAnsi="宋体" w:cs="宋体"/>
                <w:snapToGrid w:val="0"/>
                <w:color w:val="000000" w:themeColor="text1"/>
                <w:kern w:val="0"/>
                <w:sz w:val="24"/>
                <w:u w:val="single"/>
                <w:lang w:val="en-US" w:eastAsia="zh-CN"/>
                <w14:textFill>
                  <w14:solidFill>
                    <w14:schemeClr w14:val="tx1"/>
                  </w14:solidFill>
                </w14:textFill>
              </w:rPr>
              <w:t>9</w:t>
            </w:r>
            <w:r>
              <w:rPr>
                <w:rFonts w:hint="eastAsia" w:ascii="宋体" w:hAnsi="宋体" w:cs="宋体"/>
                <w:snapToGrid w:val="0"/>
                <w:color w:val="000000" w:themeColor="text1"/>
                <w:kern w:val="0"/>
                <w:sz w:val="24"/>
                <w14:textFill>
                  <w14:solidFill>
                    <w14:schemeClr w14:val="tx1"/>
                  </w14:solidFill>
                </w14:textFill>
              </w:rPr>
              <w:t>时</w:t>
            </w:r>
            <w:r>
              <w:rPr>
                <w:rFonts w:hint="eastAsia" w:ascii="宋体" w:hAnsi="宋体" w:cs="宋体"/>
                <w:snapToGrid w:val="0"/>
                <w:color w:val="000000" w:themeColor="text1"/>
                <w:kern w:val="0"/>
                <w:sz w:val="24"/>
                <w:u w:val="single"/>
                <w:lang w:val="en-US" w:eastAsia="zh-CN"/>
                <w14:textFill>
                  <w14:solidFill>
                    <w14:schemeClr w14:val="tx1"/>
                  </w14:solidFill>
                </w14:textFill>
              </w:rPr>
              <w:t>30</w:t>
            </w:r>
            <w:r>
              <w:rPr>
                <w:rFonts w:hint="eastAsia" w:ascii="宋体" w:hAnsi="宋体" w:cs="宋体"/>
                <w:snapToGrid w:val="0"/>
                <w:color w:val="000000" w:themeColor="text1"/>
                <w:kern w:val="0"/>
                <w:sz w:val="24"/>
                <w14:textFill>
                  <w14:solidFill>
                    <w14:schemeClr w14:val="tx1"/>
                  </w14:solidFill>
                </w14:textFill>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28" w:hRule="atLeast"/>
        </w:trPr>
        <w:tc>
          <w:tcPr>
            <w:tcW w:w="465" w:type="dxa"/>
            <w:tcBorders>
              <w:top w:val="single" w:color="080000" w:sz="4" w:space="0"/>
              <w:left w:val="single" w:color="080000" w:sz="4" w:space="0"/>
              <w:bottom w:val="single" w:color="080000" w:sz="4" w:space="0"/>
              <w:right w:val="single" w:color="080000" w:sz="4" w:space="0"/>
            </w:tcBorders>
            <w:noWrap w:val="0"/>
            <w:vAlign w:val="center"/>
          </w:tcPr>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10</w:t>
            </w:r>
          </w:p>
        </w:tc>
        <w:tc>
          <w:tcPr>
            <w:tcW w:w="1510" w:type="dxa"/>
            <w:tcBorders>
              <w:top w:val="single" w:color="080000" w:sz="4" w:space="0"/>
              <w:left w:val="single" w:color="080000" w:sz="4" w:space="0"/>
              <w:bottom w:val="single" w:color="080000" w:sz="4" w:space="0"/>
              <w:right w:val="single" w:color="080000" w:sz="4" w:space="0"/>
            </w:tcBorders>
            <w:noWrap w:val="0"/>
            <w:vAlign w:val="center"/>
          </w:tcPr>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 xml:space="preserve">开标地点 </w:t>
            </w:r>
          </w:p>
        </w:tc>
        <w:tc>
          <w:tcPr>
            <w:tcW w:w="8023" w:type="dxa"/>
            <w:tcBorders>
              <w:top w:val="single" w:color="080000" w:sz="4" w:space="0"/>
              <w:left w:val="single" w:color="080000" w:sz="4" w:space="0"/>
              <w:bottom w:val="single" w:color="080000" w:sz="4" w:space="0"/>
              <w:right w:val="single" w:color="080000" w:sz="4" w:space="0"/>
            </w:tcBorders>
            <w:noWrap w:val="0"/>
            <w:vAlign w:val="center"/>
          </w:tcPr>
          <w:p>
            <w:pPr>
              <w:pStyle w:val="38"/>
              <w:wordWrap w:val="0"/>
              <w:adjustRightInd w:val="0"/>
              <w:snapToGrid w:val="0"/>
              <w:spacing w:line="400" w:lineRule="exact"/>
              <w:ind w:firstLine="240" w:firstLineChars="100"/>
              <w:jc w:val="left"/>
              <w:rPr>
                <w:rFonts w:hint="eastAsia" w:ascii="宋体" w:hAnsi="宋体" w:eastAsia="宋体" w:cs="宋体"/>
                <w:snapToGrid w:val="0"/>
                <w:color w:val="000000" w:themeColor="text1"/>
                <w:kern w:val="0"/>
                <w:sz w:val="24"/>
                <w:lang w:val="en-US" w:eastAsia="zh-CN"/>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开标场所：韶关市公共资源交易中心翁源分中心；</w:t>
            </w:r>
          </w:p>
          <w:p>
            <w:pPr>
              <w:pStyle w:val="38"/>
              <w:wordWrap w:val="0"/>
              <w:adjustRightInd w:val="0"/>
              <w:snapToGrid w:val="0"/>
              <w:spacing w:line="400" w:lineRule="exact"/>
              <w:ind w:firstLine="240" w:firstLineChars="100"/>
              <w:jc w:val="left"/>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地址：韶关市公共资源交易中心翁源分中心(翁源县龙仙镇朝阳路63号)，具体开标室以当日现场通知为准。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704" w:hRule="atLeast"/>
        </w:trPr>
        <w:tc>
          <w:tcPr>
            <w:tcW w:w="1975" w:type="dxa"/>
            <w:gridSpan w:val="2"/>
            <w:tcBorders>
              <w:top w:val="single" w:color="080000" w:sz="4" w:space="0"/>
              <w:left w:val="single" w:color="080000" w:sz="4" w:space="0"/>
              <w:bottom w:val="single" w:color="080000" w:sz="4" w:space="0"/>
              <w:right w:val="single" w:color="080000" w:sz="4" w:space="0"/>
            </w:tcBorders>
            <w:noWrap w:val="0"/>
            <w:vAlign w:val="center"/>
          </w:tcPr>
          <w:p>
            <w:pPr>
              <w:pStyle w:val="38"/>
              <w:keepNext w:val="0"/>
              <w:keepLines w:val="0"/>
              <w:pageBreakBefore w:val="0"/>
              <w:widowControl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备注</w:t>
            </w:r>
          </w:p>
        </w:tc>
        <w:tc>
          <w:tcPr>
            <w:tcW w:w="8023" w:type="dxa"/>
            <w:tcBorders>
              <w:top w:val="single" w:color="080000" w:sz="4" w:space="0"/>
              <w:left w:val="single" w:color="080000" w:sz="4" w:space="0"/>
              <w:bottom w:val="single" w:color="080000" w:sz="4" w:space="0"/>
              <w:right w:val="single" w:color="080000" w:sz="4" w:space="0"/>
            </w:tcBorders>
            <w:noWrap w:val="0"/>
            <w:vAlign w:val="center"/>
          </w:tcPr>
          <w:p>
            <w:pPr>
              <w:pStyle w:val="38"/>
              <w:wordWrap w:val="0"/>
              <w:adjustRightInd w:val="0"/>
              <w:snapToGrid w:val="0"/>
              <w:spacing w:line="400" w:lineRule="exact"/>
              <w:jc w:val="left"/>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投标人应按有关计划时间安排办理企业CA认证、企业入库、招标报名等，报名后自行下载招标文件等资料文件、招标答疑书等。若由于投标人自身原因未能及时取得上述资料的，由此发生的任何责任由投标人自负。</w:t>
            </w:r>
          </w:p>
        </w:tc>
      </w:tr>
    </w:tbl>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Style w:val="7"/>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Style w:val="54"/>
        <w:keepNext/>
        <w:keepLines/>
        <w:pageBreakBefore w:val="0"/>
        <w:kinsoku/>
        <w:overflowPunct/>
        <w:topLinePunct w:val="0"/>
        <w:autoSpaceDE/>
        <w:autoSpaceDN/>
        <w:bidi w:val="0"/>
        <w:adjustRightInd w:val="0"/>
        <w:snapToGrid w:val="0"/>
        <w:spacing w:before="260" w:beforeLines="0" w:after="260" w:afterLines="0" w:line="400" w:lineRule="exact"/>
        <w:jc w:val="both"/>
        <w:rPr>
          <w:rFonts w:hint="eastAsia" w:ascii="宋体" w:hAnsi="宋体" w:eastAsia="宋体" w:cs="宋体"/>
          <w:b/>
          <w:bCs/>
          <w:color w:val="000000" w:themeColor="text1"/>
          <w:szCs w:val="20"/>
          <w:highlight w:val="none"/>
          <w:lang w:val="en-US" w:eastAsia="zh-CN"/>
          <w14:textFill>
            <w14:solidFill>
              <w14:schemeClr w14:val="tx1"/>
            </w14:solidFill>
          </w14:textFill>
        </w:rPr>
      </w:pPr>
      <w:bookmarkStart w:id="15" w:name="_Hlt87793819"/>
      <w:bookmarkEnd w:id="15"/>
      <w:bookmarkStart w:id="16" w:name="_Toc2093"/>
      <w:bookmarkStart w:id="17" w:name="_Hlt69698705"/>
      <w:bookmarkStart w:id="18" w:name="_Hlt69698754"/>
      <w:r>
        <w:rPr>
          <w:rFonts w:hint="eastAsia" w:ascii="宋体" w:hAnsi="宋体" w:eastAsia="宋体" w:cs="宋体"/>
          <w:b/>
          <w:bCs/>
          <w:color w:val="000000" w:themeColor="text1"/>
          <w:szCs w:val="20"/>
          <w:highlight w:val="none"/>
          <w:lang w:val="en-US" w:eastAsia="zh-CN"/>
          <w14:textFill>
            <w14:solidFill>
              <w14:schemeClr w14:val="tx1"/>
            </w14:solidFill>
          </w14:textFill>
        </w:rPr>
        <w:t>第三节   投标人须知</w:t>
      </w:r>
      <w:bookmarkStart w:id="19" w:name="_Hlt69669159"/>
      <w:bookmarkEnd w:id="19"/>
      <w:r>
        <w:rPr>
          <w:rFonts w:hint="eastAsia" w:ascii="宋体" w:hAnsi="宋体" w:eastAsia="宋体" w:cs="宋体"/>
          <w:b/>
          <w:bCs/>
          <w:color w:val="000000" w:themeColor="text1"/>
          <w:szCs w:val="20"/>
          <w:highlight w:val="none"/>
          <w:lang w:val="en-US" w:eastAsia="zh-CN"/>
          <w14:textFill>
            <w14:solidFill>
              <w14:schemeClr w14:val="tx1"/>
            </w14:solidFill>
          </w14:textFill>
        </w:rPr>
        <w:t>正文</w:t>
      </w:r>
      <w:bookmarkEnd w:id="16"/>
      <w:bookmarkEnd w:id="17"/>
      <w:bookmarkEnd w:id="18"/>
    </w:p>
    <w:p>
      <w:pPr>
        <w:keepNext w:val="0"/>
        <w:keepLines w:val="0"/>
        <w:pageBreakBefore w:val="0"/>
        <w:widowControl w:val="0"/>
        <w:kinsoku/>
        <w:wordWrap w:val="0"/>
        <w:overflowPunct/>
        <w:topLinePunct w:val="0"/>
        <w:autoSpaceDE/>
        <w:autoSpaceDN/>
        <w:bidi w:val="0"/>
        <w:adjustRightInd w:val="0"/>
        <w:snapToGrid/>
        <w:spacing w:line="288" w:lineRule="auto"/>
        <w:ind w:left="0" w:leftChars="0" w:right="0" w:rightChars="0" w:firstLine="480" w:firstLineChars="200"/>
        <w:jc w:val="both"/>
        <w:textAlignment w:val="auto"/>
        <w:outlineLvl w:val="9"/>
        <w:rPr>
          <w:rFonts w:hint="eastAsia" w:ascii="宋体" w:hAnsi="宋体" w:eastAsia="宋体" w:cs="宋体"/>
          <w:b/>
          <w:caps w:val="0"/>
          <w:smallCaps w:val="0"/>
          <w:snapToGrid w:val="0"/>
          <w:color w:val="000000" w:themeColor="text1"/>
          <w:spacing w:val="0"/>
          <w:kern w:val="0"/>
          <w:sz w:val="24"/>
          <w:szCs w:val="24"/>
          <w:highlight w:val="none"/>
          <w14:textFill>
            <w14:solidFill>
              <w14:schemeClr w14:val="tx1"/>
            </w14:solidFill>
          </w14:textFill>
        </w:rPr>
      </w:pPr>
      <w:bookmarkStart w:id="20" w:name="_Hlt74474735"/>
      <w:bookmarkEnd w:id="20"/>
      <w:bookmarkStart w:id="21" w:name="_Hlt109358474"/>
      <w:bookmarkEnd w:id="21"/>
      <w:bookmarkStart w:id="22" w:name="_Hlt119991399"/>
      <w:bookmarkEnd w:id="22"/>
      <w:bookmarkStart w:id="23" w:name="_Hlt87948285"/>
      <w:bookmarkEnd w:id="23"/>
      <w:bookmarkStart w:id="24" w:name="_Hlt78795222"/>
      <w:bookmarkEnd w:id="24"/>
      <w:r>
        <w:rPr>
          <w:rFonts w:hint="eastAsia" w:hAnsi="宋体" w:cs="宋体"/>
          <w:caps w:val="0"/>
          <w:smallCaps w:val="0"/>
          <w:snapToGrid w:val="0"/>
          <w:color w:val="000000" w:themeColor="text1"/>
          <w:spacing w:val="0"/>
          <w:kern w:val="0"/>
          <w:sz w:val="24"/>
          <w:szCs w:val="24"/>
          <w:highlight w:val="none"/>
          <w:u w:val="single"/>
          <w:lang w:eastAsia="zh-CN"/>
          <w14:textFill>
            <w14:solidFill>
              <w14:schemeClr w14:val="tx1"/>
            </w14:solidFill>
          </w14:textFill>
        </w:rPr>
        <w:t>韶关市翁源县应急救灾物资储备库及配套应急指挥系统项目全过程监理</w:t>
      </w:r>
      <w:r>
        <w:rPr>
          <w:rFonts w:hint="eastAsia" w:ascii="宋体" w:hAnsi="宋体" w:eastAsia="宋体" w:cs="宋体"/>
          <w:snapToGrid w:val="0"/>
          <w:color w:val="000000" w:themeColor="text1"/>
          <w:kern w:val="0"/>
          <w:sz w:val="24"/>
          <w:szCs w:val="24"/>
          <w:highlight w:val="none"/>
          <w14:textFill>
            <w14:solidFill>
              <w14:schemeClr w14:val="tx1"/>
            </w14:solidFill>
          </w14:textFill>
        </w:rPr>
        <w:t>经</w:t>
      </w:r>
      <w:r>
        <w:rPr>
          <w:rFonts w:hint="eastAsia" w:hAnsi="宋体" w:cs="宋体"/>
          <w:color w:val="000000" w:themeColor="text1"/>
          <w:highlight w:val="none"/>
          <w:u w:val="single"/>
          <w:lang w:val="en-US" w:eastAsia="zh-CN"/>
          <w14:textFill>
            <w14:solidFill>
              <w14:schemeClr w14:val="tx1"/>
            </w14:solidFill>
          </w14:textFill>
        </w:rPr>
        <w:t>翁源县发展和改革局</w:t>
      </w:r>
      <w:r>
        <w:rPr>
          <w:rFonts w:hint="eastAsia" w:ascii="宋体" w:hAnsi="宋体" w:eastAsia="宋体" w:cs="宋体"/>
          <w:caps w:val="0"/>
          <w:smallCaps w:val="0"/>
          <w:snapToGrid w:val="0"/>
          <w:color w:val="000000" w:themeColor="text1"/>
          <w:spacing w:val="0"/>
          <w:kern w:val="0"/>
          <w:sz w:val="24"/>
          <w:szCs w:val="24"/>
          <w:highlight w:val="none"/>
          <w14:textFill>
            <w14:solidFill>
              <w14:schemeClr w14:val="tx1"/>
            </w14:solidFill>
          </w14:textFill>
        </w:rPr>
        <w:t>以</w:t>
      </w:r>
      <w:r>
        <w:rPr>
          <w:rFonts w:hint="eastAsia" w:hAnsi="宋体" w:cs="宋体"/>
          <w:bCs/>
          <w:color w:val="000000" w:themeColor="text1"/>
          <w:sz w:val="24"/>
          <w:szCs w:val="24"/>
          <w:highlight w:val="none"/>
          <w:u w:val="single"/>
          <w:lang w:eastAsia="zh-CN"/>
          <w14:textFill>
            <w14:solidFill>
              <w14:schemeClr w14:val="tx1"/>
            </w14:solidFill>
          </w14:textFill>
        </w:rPr>
        <w:t>翁发改投审〔2023〕45号</w:t>
      </w:r>
      <w:r>
        <w:rPr>
          <w:rFonts w:hint="eastAsia" w:ascii="宋体" w:hAnsi="宋体" w:eastAsia="宋体" w:cs="宋体"/>
          <w:color w:val="000000" w:themeColor="text1"/>
          <w:sz w:val="24"/>
          <w:szCs w:val="24"/>
          <w:highlight w:val="none"/>
          <w:u w:val="single"/>
          <w14:textFill>
            <w14:solidFill>
              <w14:schemeClr w14:val="tx1"/>
            </w14:solidFill>
          </w14:textFill>
        </w:rPr>
        <w:t>）</w:t>
      </w:r>
      <w:r>
        <w:rPr>
          <w:rFonts w:hint="eastAsia" w:hAnsi="宋体" w:cs="宋体"/>
          <w:color w:val="000000" w:themeColor="text1"/>
          <w:sz w:val="24"/>
          <w:szCs w:val="24"/>
          <w:highlight w:val="none"/>
          <w:u w:val="single"/>
          <w:lang w:val="en-US" w:eastAsia="zh-CN"/>
          <w14:textFill>
            <w14:solidFill>
              <w14:schemeClr w14:val="tx1"/>
            </w14:solidFill>
          </w14:textFill>
        </w:rPr>
        <w:t>文</w:t>
      </w:r>
      <w:r>
        <w:rPr>
          <w:rFonts w:hint="eastAsia" w:ascii="宋体" w:hAnsi="宋体" w:eastAsia="宋体" w:cs="宋体"/>
          <w:caps w:val="0"/>
          <w:smallCaps w:val="0"/>
          <w:snapToGrid w:val="0"/>
          <w:color w:val="000000" w:themeColor="text1"/>
          <w:spacing w:val="0"/>
          <w:kern w:val="0"/>
          <w:sz w:val="24"/>
          <w:szCs w:val="24"/>
          <w:highlight w:val="none"/>
          <w14:textFill>
            <w14:solidFill>
              <w14:schemeClr w14:val="tx1"/>
            </w14:solidFill>
          </w14:textFill>
        </w:rPr>
        <w:t>批准建设</w:t>
      </w:r>
      <w:r>
        <w:rPr>
          <w:rFonts w:hint="eastAsia" w:ascii="宋体" w:hAnsi="宋体" w:eastAsia="宋体" w:cs="宋体"/>
          <w:snapToGrid w:val="0"/>
          <w:color w:val="000000" w:themeColor="text1"/>
          <w:kern w:val="0"/>
          <w:sz w:val="24"/>
          <w:szCs w:val="24"/>
          <w:highlight w:val="none"/>
          <w14:textFill>
            <w14:solidFill>
              <w14:schemeClr w14:val="tx1"/>
            </w14:solidFill>
          </w14:textFill>
        </w:rPr>
        <w:t>，项目代码为</w:t>
      </w:r>
      <w:r>
        <w:rPr>
          <w:rFonts w:hint="eastAsia" w:hAnsi="宋体" w:cs="宋体"/>
          <w:snapToGrid w:val="0"/>
          <w:color w:val="000000" w:themeColor="text1"/>
          <w:kern w:val="0"/>
          <w:sz w:val="24"/>
          <w:szCs w:val="24"/>
          <w:highlight w:val="none"/>
          <w:u w:val="single"/>
          <w:lang w:eastAsia="zh-CN"/>
          <w14:textFill>
            <w14:solidFill>
              <w14:schemeClr w14:val="tx1"/>
            </w14:solidFill>
          </w14:textFill>
        </w:rPr>
        <w:t>2309-440229-04-01-900093</w:t>
      </w:r>
      <w:r>
        <w:rPr>
          <w:rFonts w:hint="eastAsia" w:ascii="宋体" w:hAnsi="宋体" w:eastAsia="宋体" w:cs="宋体"/>
          <w:snapToGrid w:val="0"/>
          <w:color w:val="000000" w:themeColor="text1"/>
          <w:kern w:val="0"/>
          <w:sz w:val="24"/>
          <w:szCs w:val="24"/>
          <w:highlight w:val="none"/>
          <w14:textFill>
            <w14:solidFill>
              <w14:schemeClr w14:val="tx1"/>
            </w14:solidFill>
          </w14:textFill>
        </w:rPr>
        <w:t>。本工程项目业主为</w:t>
      </w:r>
      <w:r>
        <w:rPr>
          <w:rFonts w:hint="eastAsia" w:hAnsi="宋体" w:cs="宋体"/>
          <w:color w:val="000000" w:themeColor="text1"/>
          <w:kern w:val="0"/>
          <w:sz w:val="24"/>
          <w:szCs w:val="24"/>
          <w:highlight w:val="none"/>
          <w:u w:val="single"/>
          <w:shd w:val="clear" w:color="auto" w:fill="FFFFFF"/>
          <w:lang w:eastAsia="zh-CN"/>
          <w14:textFill>
            <w14:solidFill>
              <w14:schemeClr w14:val="tx1"/>
            </w14:solidFill>
          </w14:textFill>
        </w:rPr>
        <w:t>翁源县应急管理局</w:t>
      </w:r>
      <w:r>
        <w:rPr>
          <w:rFonts w:hint="eastAsia" w:ascii="宋体" w:hAnsi="宋体" w:eastAsia="宋体" w:cs="宋体"/>
          <w:snapToGrid w:val="0"/>
          <w:color w:val="000000" w:themeColor="text1"/>
          <w:kern w:val="0"/>
          <w:sz w:val="24"/>
          <w:szCs w:val="24"/>
          <w:highlight w:val="none"/>
          <w14:textFill>
            <w14:solidFill>
              <w14:schemeClr w14:val="tx1"/>
            </w14:solidFill>
          </w14:textFill>
        </w:rPr>
        <w:t>，建设资金</w:t>
      </w:r>
      <w:r>
        <w:rPr>
          <w:rFonts w:hint="eastAsia" w:ascii="宋体" w:hAnsi="宋体" w:eastAsia="宋体" w:cs="宋体"/>
          <w:snapToGrid w:val="0"/>
          <w:color w:val="000000" w:themeColor="text1"/>
          <w:kern w:val="0"/>
          <w:sz w:val="24"/>
          <w:szCs w:val="24"/>
          <w:highlight w:val="none"/>
          <w:u w:val="single"/>
          <w14:textFill>
            <w14:solidFill>
              <w14:schemeClr w14:val="tx1"/>
            </w14:solidFill>
          </w14:textFill>
        </w:rPr>
        <w:t>来自</w:t>
      </w:r>
      <w:r>
        <w:rPr>
          <w:rFonts w:hint="eastAsia" w:hAnsi="宋体" w:cs="宋体"/>
          <w:snapToGrid w:val="0"/>
          <w:color w:val="000000" w:themeColor="text1"/>
          <w:kern w:val="0"/>
          <w:sz w:val="24"/>
          <w:szCs w:val="24"/>
          <w:highlight w:val="none"/>
          <w:u w:val="single"/>
          <w:lang w:eastAsia="zh-CN"/>
          <w14:textFill>
            <w14:solidFill>
              <w14:schemeClr w14:val="tx1"/>
            </w14:solidFill>
          </w14:textFill>
        </w:rPr>
        <w:t>以地方性专项债券为主，不足部分由地方财政统筹解决</w:t>
      </w:r>
      <w:r>
        <w:rPr>
          <w:rFonts w:hint="eastAsia" w:ascii="宋体" w:hAnsi="宋体" w:eastAsia="宋体" w:cs="宋体"/>
          <w:snapToGrid w:val="0"/>
          <w:color w:val="000000" w:themeColor="text1"/>
          <w:kern w:val="0"/>
          <w:sz w:val="24"/>
          <w:szCs w:val="24"/>
          <w:highlight w:val="none"/>
          <w14:textFill>
            <w14:solidFill>
              <w14:schemeClr w14:val="tx1"/>
            </w14:solidFill>
          </w14:textFill>
        </w:rPr>
        <w:t>，出资比例为</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100%</w:t>
      </w:r>
      <w:r>
        <w:rPr>
          <w:rFonts w:hint="eastAsia" w:ascii="宋体" w:hAnsi="宋体" w:eastAsia="宋体" w:cs="宋体"/>
          <w:snapToGrid w:val="0"/>
          <w:color w:val="000000" w:themeColor="text1"/>
          <w:kern w:val="0"/>
          <w:sz w:val="24"/>
          <w:szCs w:val="24"/>
          <w:highlight w:val="none"/>
          <w14:textFill>
            <w14:solidFill>
              <w14:schemeClr w14:val="tx1"/>
            </w14:solidFill>
          </w14:textFill>
        </w:rPr>
        <w:t>，招标人为</w:t>
      </w:r>
      <w:r>
        <w:rPr>
          <w:rFonts w:hint="eastAsia" w:hAnsi="宋体" w:cs="宋体"/>
          <w:color w:val="000000" w:themeColor="text1"/>
          <w:sz w:val="24"/>
          <w:szCs w:val="24"/>
          <w:highlight w:val="none"/>
          <w:u w:val="single"/>
          <w:lang w:eastAsia="zh-CN"/>
          <w14:textFill>
            <w14:solidFill>
              <w14:schemeClr w14:val="tx1"/>
            </w14:solidFill>
          </w14:textFill>
        </w:rPr>
        <w:t>翁源县龙腾城市建设投资经营有限公司</w:t>
      </w:r>
      <w:r>
        <w:rPr>
          <w:rFonts w:hint="eastAsia" w:ascii="宋体" w:hAnsi="宋体" w:eastAsia="宋体" w:cs="宋体"/>
          <w:snapToGrid w:val="0"/>
          <w:color w:val="000000" w:themeColor="text1"/>
          <w:kern w:val="0"/>
          <w:sz w:val="24"/>
          <w:szCs w:val="24"/>
          <w:highlight w:val="none"/>
          <w14:textFill>
            <w14:solidFill>
              <w14:schemeClr w14:val="tx1"/>
            </w14:solidFill>
          </w14:textFill>
        </w:rPr>
        <w:t>，招标代理机构为</w:t>
      </w:r>
      <w:r>
        <w:rPr>
          <w:rFonts w:hint="eastAsia" w:hAnsi="宋体" w:cs="宋体"/>
          <w:color w:val="000000" w:themeColor="text1"/>
          <w:kern w:val="0"/>
          <w:sz w:val="24"/>
          <w:szCs w:val="24"/>
          <w:highlight w:val="none"/>
          <w:u w:val="single"/>
          <w:shd w:val="clear" w:color="auto" w:fill="FFFFFF"/>
          <w:lang w:val="en-US" w:eastAsia="zh-CN"/>
          <w14:textFill>
            <w14:solidFill>
              <w14:schemeClr w14:val="tx1"/>
            </w14:solidFill>
          </w14:textFill>
        </w:rPr>
        <w:t>广州市云兴建设工程监理有限公司</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snapToGrid w:val="0"/>
          <w:color w:val="000000" w:themeColor="text1"/>
          <w:kern w:val="0"/>
          <w:sz w:val="24"/>
          <w:szCs w:val="24"/>
          <w:highlight w:val="none"/>
          <w14:textFill>
            <w14:solidFill>
              <w14:schemeClr w14:val="tx1"/>
            </w14:solidFill>
          </w14:textFill>
        </w:rPr>
        <w:t>项目已具备招标条件，现对该项目的监理进行公开招标</w:t>
      </w:r>
      <w:r>
        <w:rPr>
          <w:rFonts w:hint="eastAsia" w:ascii="宋体" w:hAnsi="宋体" w:eastAsia="宋体" w:cs="宋体"/>
          <w:caps w:val="0"/>
          <w:smallCaps w:val="0"/>
          <w:snapToGrid w:val="0"/>
          <w:color w:val="000000" w:themeColor="text1"/>
          <w:spacing w:val="0"/>
          <w:kern w:val="0"/>
          <w:sz w:val="24"/>
          <w:szCs w:val="24"/>
          <w:highlight w:val="none"/>
          <w14:textFill>
            <w14:solidFill>
              <w14:schemeClr w14:val="tx1"/>
            </w14:solidFill>
          </w14:textFill>
        </w:rPr>
        <w:t>。</w:t>
      </w:r>
    </w:p>
    <w:p>
      <w:pPr>
        <w:pStyle w:val="54"/>
        <w:keepNext/>
        <w:keepLines/>
        <w:pageBreakBefore w:val="0"/>
        <w:kinsoku/>
        <w:overflowPunct/>
        <w:topLinePunct w:val="0"/>
        <w:bidi w:val="0"/>
        <w:adjustRightInd w:val="0"/>
        <w:snapToGrid/>
        <w:spacing w:line="288" w:lineRule="auto"/>
        <w:ind w:firstLine="480"/>
        <w:jc w:val="both"/>
        <w:textAlignment w:val="auto"/>
        <w:rPr>
          <w:rFonts w:hint="eastAsia" w:ascii="宋体" w:hAnsi="宋体" w:eastAsia="宋体" w:cs="宋体"/>
          <w:b/>
          <w:color w:val="000000" w:themeColor="text1"/>
          <w:kern w:val="2"/>
          <w:szCs w:val="20"/>
          <w:highlight w:val="none"/>
          <w14:textFill>
            <w14:solidFill>
              <w14:schemeClr w14:val="tx1"/>
            </w14:solidFill>
          </w14:textFill>
        </w:rPr>
      </w:pPr>
      <w:bookmarkStart w:id="25" w:name="_Toc16929"/>
      <w:r>
        <w:rPr>
          <w:rFonts w:hint="eastAsia" w:ascii="宋体" w:hAnsi="宋体" w:eastAsia="宋体" w:cs="宋体"/>
          <w:b/>
          <w:color w:val="000000" w:themeColor="text1"/>
          <w:kern w:val="2"/>
          <w:szCs w:val="20"/>
          <w:highlight w:val="none"/>
          <w14:textFill>
            <w14:solidFill>
              <w14:schemeClr w14:val="tx1"/>
            </w14:solidFill>
          </w14:textFill>
        </w:rPr>
        <w:t>1．项目概况、招标范围和标段划分、投标费用</w:t>
      </w:r>
      <w:bookmarkEnd w:id="25"/>
    </w:p>
    <w:p>
      <w:pPr>
        <w:pStyle w:val="38"/>
        <w:keepNext w:val="0"/>
        <w:keepLines w:val="0"/>
        <w:pageBreakBefore w:val="0"/>
        <w:widowControl w:val="0"/>
        <w:kinsoku/>
        <w:wordWrap w:val="0"/>
        <w:overflowPunct/>
        <w:topLinePunct w:val="0"/>
        <w:autoSpaceDE/>
        <w:autoSpaceDN/>
        <w:bidi w:val="0"/>
        <w:adjustRightInd w:val="0"/>
        <w:snapToGrid/>
        <w:spacing w:line="288" w:lineRule="auto"/>
        <w:ind w:left="0" w:leftChars="0" w:right="0" w:rightChars="0" w:firstLine="480" w:firstLineChars="0"/>
        <w:jc w:val="left"/>
        <w:textAlignment w:val="auto"/>
        <w:outlineLvl w:val="9"/>
        <w:rPr>
          <w:rFonts w:hint="eastAsia" w:ascii="宋体" w:hAnsi="宋体" w:eastAsia="宋体" w:cs="宋体"/>
          <w:b w:val="0"/>
          <w:bCs w:val="0"/>
          <w:caps w:val="0"/>
          <w:smallCaps w:val="0"/>
          <w:snapToGrid w:val="0"/>
          <w:color w:val="000000" w:themeColor="text1"/>
          <w:spacing w:val="0"/>
          <w:kern w:val="0"/>
          <w:sz w:val="24"/>
          <w:szCs w:val="24"/>
          <w:highlight w:val="none"/>
          <w:u w:val="none"/>
          <w:lang w:val="en-US" w:eastAsia="zh-CN"/>
          <w14:textFill>
            <w14:solidFill>
              <w14:schemeClr w14:val="tx1"/>
            </w14:solidFill>
          </w14:textFill>
        </w:rPr>
      </w:pPr>
      <w:r>
        <w:rPr>
          <w:rFonts w:hint="eastAsia" w:ascii="宋体" w:hAnsi="宋体" w:eastAsia="宋体" w:cs="宋体"/>
          <w:b/>
          <w:bCs/>
          <w:caps w:val="0"/>
          <w:smallCaps w:val="0"/>
          <w:snapToGrid w:val="0"/>
          <w:color w:val="000000" w:themeColor="text1"/>
          <w:spacing w:val="0"/>
          <w:kern w:val="0"/>
          <w:sz w:val="24"/>
          <w:szCs w:val="24"/>
          <w:highlight w:val="none"/>
          <w:u w:val="none"/>
          <w:lang w:val="en-US" w:eastAsia="zh-CN"/>
          <w14:textFill>
            <w14:solidFill>
              <w14:schemeClr w14:val="tx1"/>
            </w14:solidFill>
          </w14:textFill>
        </w:rPr>
        <w:t>1.1</w:t>
      </w:r>
      <w:r>
        <w:rPr>
          <w:rFonts w:hint="eastAsia" w:ascii="宋体" w:hAnsi="宋体" w:eastAsia="宋体" w:cs="宋体"/>
          <w:b w:val="0"/>
          <w:bCs w:val="0"/>
          <w:caps w:val="0"/>
          <w:smallCaps w:val="0"/>
          <w:snapToGrid w:val="0"/>
          <w:color w:val="000000" w:themeColor="text1"/>
          <w:spacing w:val="0"/>
          <w:kern w:val="0"/>
          <w:sz w:val="24"/>
          <w:szCs w:val="24"/>
          <w:highlight w:val="none"/>
          <w:u w:val="none"/>
          <w:lang w:val="en-US" w:eastAsia="zh-CN"/>
          <w14:textFill>
            <w14:solidFill>
              <w14:schemeClr w14:val="tx1"/>
            </w14:solidFill>
          </w14:textFill>
        </w:rPr>
        <w:t xml:space="preserve"> 项目概况</w:t>
      </w:r>
    </w:p>
    <w:p>
      <w:pPr>
        <w:pStyle w:val="38"/>
        <w:keepNext w:val="0"/>
        <w:keepLines w:val="0"/>
        <w:pageBreakBefore w:val="0"/>
        <w:widowControl w:val="0"/>
        <w:kinsoku/>
        <w:wordWrap w:val="0"/>
        <w:overflowPunct/>
        <w:topLinePunct w:val="0"/>
        <w:autoSpaceDE/>
        <w:autoSpaceDN/>
        <w:bidi w:val="0"/>
        <w:adjustRightInd w:val="0"/>
        <w:snapToGrid/>
        <w:spacing w:line="288" w:lineRule="auto"/>
        <w:ind w:left="0" w:leftChars="0" w:right="0" w:rightChars="0" w:firstLine="480" w:firstLineChars="0"/>
        <w:jc w:val="left"/>
        <w:textAlignment w:val="auto"/>
        <w:outlineLvl w:val="9"/>
        <w:rPr>
          <w:rFonts w:hint="eastAsia" w:ascii="宋体" w:hAnsi="宋体" w:eastAsia="宋体" w:cs="宋体"/>
          <w:caps w:val="0"/>
          <w:smallCaps w:val="0"/>
          <w:snapToGrid w:val="0"/>
          <w:color w:val="000000" w:themeColor="text1"/>
          <w:spacing w:val="0"/>
          <w:kern w:val="0"/>
          <w:sz w:val="24"/>
          <w:szCs w:val="24"/>
          <w:highlight w:val="none"/>
          <w:u w:val="single"/>
          <w14:textFill>
            <w14:solidFill>
              <w14:schemeClr w14:val="tx1"/>
            </w14:solidFill>
          </w14:textFill>
        </w:rPr>
      </w:pPr>
      <w:r>
        <w:rPr>
          <w:rFonts w:hint="eastAsia" w:ascii="宋体" w:hAnsi="宋体" w:eastAsia="宋体" w:cs="宋体"/>
          <w:b/>
          <w:bCs/>
          <w:caps w:val="0"/>
          <w:smallCaps w:val="0"/>
          <w:snapToGrid w:val="0"/>
          <w:color w:val="000000" w:themeColor="text1"/>
          <w:spacing w:val="0"/>
          <w:kern w:val="0"/>
          <w:sz w:val="24"/>
          <w:szCs w:val="24"/>
          <w:highlight w:val="none"/>
          <w:lang w:val="en-US" w:eastAsia="zh-CN"/>
          <w14:textFill>
            <w14:solidFill>
              <w14:schemeClr w14:val="tx1"/>
            </w14:solidFill>
          </w14:textFill>
        </w:rPr>
        <w:t>1.1.1</w:t>
      </w:r>
      <w:r>
        <w:rPr>
          <w:rFonts w:hint="eastAsia" w:ascii="宋体" w:hAnsi="宋体" w:eastAsia="宋体" w:cs="宋体"/>
          <w:caps w:val="0"/>
          <w:smallCaps w:val="0"/>
          <w:snapToGrid w:val="0"/>
          <w:color w:val="000000" w:themeColor="text1"/>
          <w:spacing w:val="0"/>
          <w:kern w:val="0"/>
          <w:sz w:val="24"/>
          <w:szCs w:val="24"/>
          <w:highlight w:val="none"/>
          <w:lang w:val="en-US" w:eastAsia="zh-CN"/>
          <w14:textFill>
            <w14:solidFill>
              <w14:schemeClr w14:val="tx1"/>
            </w14:solidFill>
          </w14:textFill>
        </w:rPr>
        <w:t xml:space="preserve"> </w:t>
      </w:r>
      <w:r>
        <w:rPr>
          <w:rFonts w:hint="eastAsia" w:ascii="宋体" w:hAnsi="宋体" w:eastAsia="宋体" w:cs="宋体"/>
          <w:caps w:val="0"/>
          <w:smallCaps w:val="0"/>
          <w:snapToGrid w:val="0"/>
          <w:color w:val="000000" w:themeColor="text1"/>
          <w:spacing w:val="0"/>
          <w:kern w:val="0"/>
          <w:sz w:val="24"/>
          <w:szCs w:val="24"/>
          <w:highlight w:val="none"/>
          <w:lang w:eastAsia="zh-CN"/>
          <w14:textFill>
            <w14:solidFill>
              <w14:schemeClr w14:val="tx1"/>
            </w14:solidFill>
          </w14:textFill>
        </w:rPr>
        <w:t>建设地点</w:t>
      </w:r>
      <w:r>
        <w:rPr>
          <w:rFonts w:hint="eastAsia" w:ascii="宋体" w:hAnsi="宋体" w:eastAsia="宋体" w:cs="宋体"/>
          <w:caps w:val="0"/>
          <w:smallCaps w:val="0"/>
          <w:snapToGrid w:val="0"/>
          <w:color w:val="000000" w:themeColor="text1"/>
          <w:spacing w:val="0"/>
          <w:kern w:val="0"/>
          <w:sz w:val="24"/>
          <w:szCs w:val="24"/>
          <w:highlight w:val="none"/>
          <w14:textFill>
            <w14:solidFill>
              <w14:schemeClr w14:val="tx1"/>
            </w14:solidFill>
          </w14:textFill>
        </w:rPr>
        <w:t>：</w:t>
      </w:r>
      <w:r>
        <w:rPr>
          <w:rFonts w:hint="eastAsia" w:ascii="宋体" w:hAnsi="宋体" w:cs="宋体"/>
          <w:caps w:val="0"/>
          <w:smallCaps w:val="0"/>
          <w:snapToGrid w:val="0"/>
          <w:color w:val="000000" w:themeColor="text1"/>
          <w:spacing w:val="0"/>
          <w:kern w:val="0"/>
          <w:sz w:val="24"/>
          <w:szCs w:val="24"/>
          <w:highlight w:val="none"/>
          <w:u w:val="none"/>
          <w:lang w:eastAsia="zh-CN"/>
          <w14:textFill>
            <w14:solidFill>
              <w14:schemeClr w14:val="tx1"/>
            </w14:solidFill>
          </w14:textFill>
        </w:rPr>
        <w:t>韶关市翁源县龙仙镇西区陈路旁及其他镇区</w:t>
      </w:r>
      <w:r>
        <w:rPr>
          <w:rFonts w:hint="eastAsia" w:ascii="宋体" w:hAnsi="宋体" w:eastAsia="宋体" w:cs="宋体"/>
          <w:caps w:val="0"/>
          <w:smallCaps w:val="0"/>
          <w:snapToGrid w:val="0"/>
          <w:color w:val="000000" w:themeColor="text1"/>
          <w:spacing w:val="0"/>
          <w:kern w:val="0"/>
          <w:sz w:val="24"/>
          <w:szCs w:val="24"/>
          <w:highlight w:val="none"/>
          <w:u w:val="none"/>
          <w14:textFill>
            <w14:solidFill>
              <w14:schemeClr w14:val="tx1"/>
            </w14:solidFill>
          </w14:textFill>
        </w:rPr>
        <w:t>。</w:t>
      </w:r>
    </w:p>
    <w:p>
      <w:pPr>
        <w:pStyle w:val="38"/>
        <w:keepNext w:val="0"/>
        <w:keepLines w:val="0"/>
        <w:pageBreakBefore w:val="0"/>
        <w:widowControl w:val="0"/>
        <w:kinsoku/>
        <w:wordWrap w:val="0"/>
        <w:overflowPunct/>
        <w:topLinePunct w:val="0"/>
        <w:autoSpaceDE/>
        <w:autoSpaceDN/>
        <w:bidi w:val="0"/>
        <w:adjustRightInd w:val="0"/>
        <w:snapToGrid/>
        <w:spacing w:line="288" w:lineRule="auto"/>
        <w:ind w:left="0" w:leftChars="0" w:right="0" w:rightChars="0" w:firstLine="480" w:firstLineChars="0"/>
        <w:jc w:val="left"/>
        <w:textAlignment w:val="auto"/>
        <w:outlineLvl w:val="9"/>
        <w:rPr>
          <w:rFonts w:hint="eastAsia" w:ascii="宋体" w:hAnsi="宋体" w:eastAsia="宋体" w:cs="宋体"/>
          <w:caps w:val="0"/>
          <w:smallCaps w:val="0"/>
          <w:snapToGrid w:val="0"/>
          <w:color w:val="000000" w:themeColor="text1"/>
          <w:spacing w:val="0"/>
          <w:kern w:val="0"/>
          <w:sz w:val="24"/>
          <w:szCs w:val="24"/>
          <w:highlight w:val="none"/>
          <w:u w:val="single" w:color="auto"/>
          <w:lang w:val="en-US" w:eastAsia="zh-CN"/>
          <w14:textFill>
            <w14:solidFill>
              <w14:schemeClr w14:val="tx1"/>
            </w14:solidFill>
          </w14:textFill>
        </w:rPr>
      </w:pPr>
      <w:r>
        <w:rPr>
          <w:rFonts w:hint="eastAsia" w:ascii="宋体" w:hAnsi="宋体" w:eastAsia="宋体" w:cs="宋体"/>
          <w:b/>
          <w:bCs/>
          <w:caps w:val="0"/>
          <w:smallCaps w:val="0"/>
          <w:snapToGrid w:val="0"/>
          <w:color w:val="000000" w:themeColor="text1"/>
          <w:spacing w:val="0"/>
          <w:kern w:val="0"/>
          <w:sz w:val="24"/>
          <w:szCs w:val="24"/>
          <w:highlight w:val="none"/>
          <w:lang w:val="en-US" w:eastAsia="zh-CN"/>
          <w14:textFill>
            <w14:solidFill>
              <w14:schemeClr w14:val="tx1"/>
            </w14:solidFill>
          </w14:textFill>
        </w:rPr>
        <w:t>1.1.2</w:t>
      </w:r>
      <w:r>
        <w:rPr>
          <w:rFonts w:hint="eastAsia" w:ascii="宋体" w:hAnsi="宋体" w:eastAsia="宋体" w:cs="宋体"/>
          <w:caps w:val="0"/>
          <w:smallCaps w:val="0"/>
          <w:snapToGrid w:val="0"/>
          <w:color w:val="000000" w:themeColor="text1"/>
          <w:spacing w:val="0"/>
          <w:kern w:val="0"/>
          <w:sz w:val="24"/>
          <w:szCs w:val="24"/>
          <w:highlight w:val="none"/>
          <w:u w:val="none" w:color="auto"/>
          <w:lang w:val="en-US" w:eastAsia="zh-CN"/>
          <w14:textFill>
            <w14:solidFill>
              <w14:schemeClr w14:val="tx1"/>
            </w14:solidFill>
          </w14:textFill>
        </w:rPr>
        <w:t xml:space="preserve"> 建设内容和规模：</w:t>
      </w:r>
      <w:r>
        <w:rPr>
          <w:rFonts w:hint="eastAsia" w:ascii="宋体" w:hAnsi="宋体" w:cs="宋体"/>
          <w:color w:val="000000" w:themeColor="text1"/>
          <w:sz w:val="24"/>
          <w:szCs w:val="24"/>
          <w:lang w:eastAsia="zh-CN"/>
          <w14:textFill>
            <w14:solidFill>
              <w14:schemeClr w14:val="tx1"/>
            </w14:solidFill>
          </w14:textFill>
        </w:rPr>
        <w:t>项目包含建设应急救灾仓储物流保障中心和镇级小型物资储备库，总建筑面积38200.00㎡，新建停车位193个。其中县级应急救灾物资储备库和应急综合服务设施共26800.00㎡，主要包括建设县应急救灾物资储备库11780.00㎡、应急指挥中心7860.00㎡、应急救援备勤基地和训练塔4000.00㎡、地下室3160.00㎡，构建应急指挥中心信息化建设1项，配置停车位155个及其他相关设施；8个镇级小型物资储备库合计11400.00㎡，配置停车位38个。</w:t>
      </w:r>
    </w:p>
    <w:p>
      <w:pPr>
        <w:pStyle w:val="38"/>
        <w:keepNext w:val="0"/>
        <w:keepLines w:val="0"/>
        <w:pageBreakBefore w:val="0"/>
        <w:widowControl w:val="0"/>
        <w:kinsoku/>
        <w:wordWrap w:val="0"/>
        <w:overflowPunct/>
        <w:topLinePunct w:val="0"/>
        <w:autoSpaceDE/>
        <w:autoSpaceDN/>
        <w:bidi w:val="0"/>
        <w:adjustRightInd w:val="0"/>
        <w:snapToGrid/>
        <w:spacing w:line="288" w:lineRule="auto"/>
        <w:ind w:left="0" w:leftChars="0" w:right="0" w:rightChars="0" w:firstLine="480" w:firstLineChars="0"/>
        <w:jc w:val="left"/>
        <w:textAlignment w:val="auto"/>
        <w:outlineLvl w:val="9"/>
        <w:rPr>
          <w:rFonts w:hint="eastAsia" w:ascii="宋体" w:hAnsi="宋体" w:eastAsia="宋体" w:cs="宋体"/>
          <w:b/>
          <w:bCs/>
          <w:caps w:val="0"/>
          <w:smallCaps w:val="0"/>
          <w:snapToGrid w:val="0"/>
          <w:color w:val="000000" w:themeColor="text1"/>
          <w:spacing w:val="0"/>
          <w:kern w:val="0"/>
          <w:sz w:val="24"/>
          <w:szCs w:val="24"/>
          <w:highlight w:val="none"/>
          <w:lang w:val="en-US" w:eastAsia="zh-CN"/>
          <w14:textFill>
            <w14:solidFill>
              <w14:schemeClr w14:val="tx1"/>
            </w14:solidFill>
          </w14:textFill>
        </w:rPr>
      </w:pPr>
      <w:r>
        <w:rPr>
          <w:rFonts w:hint="eastAsia" w:ascii="宋体" w:hAnsi="宋体" w:eastAsia="宋体" w:cs="宋体"/>
          <w:b/>
          <w:bCs/>
          <w:caps w:val="0"/>
          <w:smallCaps w:val="0"/>
          <w:snapToGrid w:val="0"/>
          <w:color w:val="000000" w:themeColor="text1"/>
          <w:spacing w:val="0"/>
          <w:kern w:val="0"/>
          <w:sz w:val="24"/>
          <w:szCs w:val="24"/>
          <w:highlight w:val="none"/>
          <w:lang w:val="en-US" w:eastAsia="zh-CN"/>
          <w14:textFill>
            <w14:solidFill>
              <w14:schemeClr w14:val="tx1"/>
            </w14:solidFill>
          </w14:textFill>
        </w:rPr>
        <w:t>1.1.3</w:t>
      </w:r>
      <w:r>
        <w:rPr>
          <w:rFonts w:hint="eastAsia" w:ascii="宋体" w:hAnsi="宋体" w:eastAsia="宋体" w:cs="宋体"/>
          <w:caps w:val="0"/>
          <w:smallCaps w:val="0"/>
          <w:snapToGrid w:val="0"/>
          <w:color w:val="000000" w:themeColor="text1"/>
          <w:spacing w:val="0"/>
          <w:kern w:val="0"/>
          <w:sz w:val="24"/>
          <w:szCs w:val="24"/>
          <w:highlight w:val="none"/>
          <w:lang w:val="en-US" w:eastAsia="zh-CN"/>
          <w14:textFill>
            <w14:solidFill>
              <w14:schemeClr w14:val="tx1"/>
            </w14:solidFill>
          </w14:textFill>
        </w:rPr>
        <w:t xml:space="preserve"> 项目</w:t>
      </w:r>
      <w:r>
        <w:rPr>
          <w:rFonts w:hint="eastAsia" w:ascii="宋体" w:hAnsi="宋体" w:eastAsia="宋体" w:cs="宋体"/>
          <w:caps w:val="0"/>
          <w:smallCaps w:val="0"/>
          <w:snapToGrid w:val="0"/>
          <w:color w:val="000000" w:themeColor="text1"/>
          <w:spacing w:val="0"/>
          <w:kern w:val="0"/>
          <w:sz w:val="24"/>
          <w:szCs w:val="24"/>
          <w:highlight w:val="none"/>
          <w:u w:val="none" w:color="auto"/>
          <w:lang w:val="en-US" w:eastAsia="zh-CN"/>
          <w14:textFill>
            <w14:solidFill>
              <w14:schemeClr w14:val="tx1"/>
            </w14:solidFill>
          </w14:textFill>
        </w:rPr>
        <w:t>估算</w:t>
      </w:r>
      <w:r>
        <w:rPr>
          <w:rFonts w:hint="eastAsia" w:ascii="宋体" w:hAnsi="宋体" w:eastAsia="宋体" w:cs="宋体"/>
          <w:caps w:val="0"/>
          <w:smallCaps w:val="0"/>
          <w:snapToGrid w:val="0"/>
          <w:color w:val="000000" w:themeColor="text1"/>
          <w:spacing w:val="0"/>
          <w:kern w:val="0"/>
          <w:sz w:val="24"/>
          <w:szCs w:val="24"/>
          <w:highlight w:val="none"/>
          <w:lang w:val="en-US" w:eastAsia="zh-CN"/>
          <w14:textFill>
            <w14:solidFill>
              <w14:schemeClr w14:val="tx1"/>
            </w14:solidFill>
          </w14:textFill>
        </w:rPr>
        <w:t>投资额</w:t>
      </w:r>
      <w:r>
        <w:rPr>
          <w:rFonts w:hint="eastAsia" w:ascii="宋体" w:hAnsi="宋体" w:eastAsia="宋体" w:cs="宋体"/>
          <w:caps w:val="0"/>
          <w:smallCaps w:val="0"/>
          <w:snapToGrid w:val="0"/>
          <w:color w:val="000000" w:themeColor="text1"/>
          <w:spacing w:val="0"/>
          <w:kern w:val="0"/>
          <w:sz w:val="24"/>
          <w:szCs w:val="24"/>
          <w:highlight w:val="none"/>
          <w14:textFill>
            <w14:solidFill>
              <w14:schemeClr w14:val="tx1"/>
            </w14:solidFill>
          </w14:textFill>
        </w:rPr>
        <w:t>：</w:t>
      </w:r>
      <w:r>
        <w:rPr>
          <w:rFonts w:hint="eastAsia" w:ascii="宋体" w:hAnsi="宋体" w:cs="宋体"/>
          <w:caps w:val="0"/>
          <w:smallCaps w:val="0"/>
          <w:snapToGrid w:val="0"/>
          <w:color w:val="000000" w:themeColor="text1"/>
          <w:spacing w:val="0"/>
          <w:kern w:val="0"/>
          <w:sz w:val="24"/>
          <w:szCs w:val="24"/>
          <w:highlight w:val="none"/>
          <w:lang w:eastAsia="zh-CN"/>
          <w14:textFill>
            <w14:solidFill>
              <w14:schemeClr w14:val="tx1"/>
            </w14:solidFill>
          </w14:textFill>
        </w:rPr>
        <w:t>项目估算总投资17782.79万元，其中：工程费14273.68万元、勘察费77.94万元、设计费389.68万元、监理费249.31万元、主要设备费800万元、预备费808.70万元、工程建设其他费用1183.48万元。项目建设所需资金为财政资金和政府专项债</w:t>
      </w:r>
      <w:r>
        <w:rPr>
          <w:rFonts w:hint="eastAsia" w:ascii="宋体" w:hAnsi="宋体" w:eastAsia="宋体" w:cs="宋体"/>
          <w:caps w:val="0"/>
          <w:smallCaps w:val="0"/>
          <w:snapToGrid w:val="0"/>
          <w:color w:val="000000" w:themeColor="text1"/>
          <w:spacing w:val="0"/>
          <w:kern w:val="0"/>
          <w:sz w:val="24"/>
          <w:szCs w:val="24"/>
          <w:highlight w:val="none"/>
          <w14:textFill>
            <w14:solidFill>
              <w14:schemeClr w14:val="tx1"/>
            </w14:solidFill>
          </w14:textFill>
        </w:rPr>
        <w:t>。</w:t>
      </w:r>
    </w:p>
    <w:p>
      <w:pPr>
        <w:pStyle w:val="38"/>
        <w:keepNext w:val="0"/>
        <w:keepLines w:val="0"/>
        <w:pageBreakBefore w:val="0"/>
        <w:widowControl w:val="0"/>
        <w:kinsoku/>
        <w:wordWrap w:val="0"/>
        <w:overflowPunct/>
        <w:topLinePunct w:val="0"/>
        <w:autoSpaceDE/>
        <w:autoSpaceDN/>
        <w:bidi w:val="0"/>
        <w:adjustRightInd w:val="0"/>
        <w:snapToGrid/>
        <w:spacing w:line="288" w:lineRule="auto"/>
        <w:ind w:left="0" w:leftChars="0" w:right="0" w:rightChars="0" w:firstLine="480" w:firstLineChars="0"/>
        <w:jc w:val="left"/>
        <w:textAlignment w:val="auto"/>
        <w:outlineLvl w:val="9"/>
        <w:rPr>
          <w:rFonts w:hint="eastAsia" w:ascii="宋体" w:hAnsi="宋体" w:eastAsia="宋体" w:cs="宋体"/>
          <w:b/>
          <w:bCs/>
          <w:caps w:val="0"/>
          <w:smallCaps w:val="0"/>
          <w:snapToGrid w:val="0"/>
          <w:color w:val="000000" w:themeColor="text1"/>
          <w:spacing w:val="0"/>
          <w:kern w:val="0"/>
          <w:sz w:val="24"/>
          <w:szCs w:val="24"/>
          <w:highlight w:val="none"/>
          <w:lang w:val="en-US" w:eastAsia="zh-CN"/>
          <w14:textFill>
            <w14:solidFill>
              <w14:schemeClr w14:val="tx1"/>
            </w14:solidFill>
          </w14:textFill>
        </w:rPr>
      </w:pPr>
      <w:r>
        <w:rPr>
          <w:rFonts w:hint="eastAsia" w:ascii="宋体" w:hAnsi="宋体" w:eastAsia="宋体" w:cs="宋体"/>
          <w:b/>
          <w:bCs/>
          <w:caps w:val="0"/>
          <w:smallCaps w:val="0"/>
          <w:snapToGrid w:val="0"/>
          <w:color w:val="000000" w:themeColor="text1"/>
          <w:spacing w:val="0"/>
          <w:kern w:val="0"/>
          <w:sz w:val="24"/>
          <w:szCs w:val="24"/>
          <w:highlight w:val="none"/>
          <w:lang w:val="en-US" w:eastAsia="zh-CN"/>
          <w14:textFill>
            <w14:solidFill>
              <w14:schemeClr w14:val="tx1"/>
            </w14:solidFill>
          </w14:textFill>
        </w:rPr>
        <w:t xml:space="preserve">1.2 </w:t>
      </w:r>
      <w:r>
        <w:rPr>
          <w:rFonts w:hint="eastAsia" w:ascii="宋体" w:hAnsi="宋体" w:eastAsia="宋体" w:cs="宋体"/>
          <w:b w:val="0"/>
          <w:bCs w:val="0"/>
          <w:caps w:val="0"/>
          <w:smallCaps w:val="0"/>
          <w:snapToGrid w:val="0"/>
          <w:color w:val="000000" w:themeColor="text1"/>
          <w:spacing w:val="0"/>
          <w:kern w:val="0"/>
          <w:sz w:val="24"/>
          <w:szCs w:val="24"/>
          <w:highlight w:val="none"/>
          <w:lang w:val="en-US" w:eastAsia="zh-CN"/>
          <w14:textFill>
            <w14:solidFill>
              <w14:schemeClr w14:val="tx1"/>
            </w14:solidFill>
          </w14:textFill>
        </w:rPr>
        <w:t>招标范围和标段划分</w:t>
      </w:r>
    </w:p>
    <w:p>
      <w:pPr>
        <w:pStyle w:val="38"/>
        <w:keepNext w:val="0"/>
        <w:keepLines w:val="0"/>
        <w:pageBreakBefore w:val="0"/>
        <w:widowControl w:val="0"/>
        <w:kinsoku/>
        <w:wordWrap w:val="0"/>
        <w:overflowPunct/>
        <w:topLinePunct w:val="0"/>
        <w:autoSpaceDE/>
        <w:autoSpaceDN/>
        <w:bidi w:val="0"/>
        <w:adjustRightInd w:val="0"/>
        <w:snapToGrid/>
        <w:spacing w:line="288" w:lineRule="auto"/>
        <w:ind w:left="0" w:leftChars="0" w:right="0" w:rightChars="0" w:firstLine="480" w:firstLineChars="0"/>
        <w:jc w:val="left"/>
        <w:textAlignment w:val="auto"/>
        <w:outlineLvl w:val="9"/>
        <w:rPr>
          <w:rFonts w:hint="eastAsia" w:ascii="宋体" w:hAnsi="宋体" w:eastAsia="宋体" w:cs="宋体"/>
          <w:b w:val="0"/>
          <w:bCs w:val="0"/>
          <w:caps w:val="0"/>
          <w:smallCaps w:val="0"/>
          <w:snapToGrid w:val="0"/>
          <w:color w:val="000000" w:themeColor="text1"/>
          <w:spacing w:val="0"/>
          <w:kern w:val="0"/>
          <w:sz w:val="24"/>
          <w:szCs w:val="24"/>
          <w:highlight w:val="none"/>
          <w:lang w:val="en-US" w:eastAsia="zh-CN"/>
          <w14:textFill>
            <w14:solidFill>
              <w14:schemeClr w14:val="tx1"/>
            </w14:solidFill>
          </w14:textFill>
        </w:rPr>
      </w:pPr>
      <w:r>
        <w:rPr>
          <w:rFonts w:hint="eastAsia" w:ascii="宋体" w:hAnsi="宋体" w:eastAsia="宋体" w:cs="宋体"/>
          <w:b/>
          <w:bCs/>
          <w:caps w:val="0"/>
          <w:smallCaps w:val="0"/>
          <w:snapToGrid w:val="0"/>
          <w:color w:val="000000" w:themeColor="text1"/>
          <w:spacing w:val="0"/>
          <w:kern w:val="0"/>
          <w:sz w:val="24"/>
          <w:szCs w:val="24"/>
          <w:highlight w:val="none"/>
          <w:lang w:val="en-US" w:eastAsia="zh-CN"/>
          <w14:textFill>
            <w14:solidFill>
              <w14:schemeClr w14:val="tx1"/>
            </w14:solidFill>
          </w14:textFill>
        </w:rPr>
        <w:t>1.2.1</w:t>
      </w:r>
      <w:r>
        <w:rPr>
          <w:rFonts w:hint="eastAsia" w:ascii="宋体" w:hAnsi="宋体" w:eastAsia="宋体" w:cs="宋体"/>
          <w:caps w:val="0"/>
          <w:smallCaps w:val="0"/>
          <w:snapToGrid w:val="0"/>
          <w:color w:val="000000" w:themeColor="text1"/>
          <w:spacing w:val="0"/>
          <w:kern w:val="0"/>
          <w:sz w:val="24"/>
          <w:szCs w:val="24"/>
          <w:highlight w:val="none"/>
          <w:u w:val="none" w:color="auto"/>
          <w:lang w:val="en-US" w:eastAsia="zh-CN"/>
          <w14:textFill>
            <w14:solidFill>
              <w14:schemeClr w14:val="tx1"/>
            </w14:solidFill>
          </w14:textFill>
        </w:rPr>
        <w:t xml:space="preserve"> 招标范围：</w:t>
      </w:r>
      <w:r>
        <w:rPr>
          <w:rFonts w:hint="eastAsia" w:ascii="宋体" w:hAnsi="宋体" w:eastAsia="宋体" w:cs="宋体"/>
          <w:color w:val="000000" w:themeColor="text1"/>
          <w:kern w:val="2"/>
          <w:sz w:val="24"/>
          <w:szCs w:val="24"/>
          <w:highlight w:val="none"/>
          <w:u w:val="none"/>
          <w:lang w:val="en-US" w:eastAsia="zh-CN" w:bidi="ar-SA"/>
          <w14:textFill>
            <w14:solidFill>
              <w14:schemeClr w14:val="tx1"/>
            </w14:solidFill>
          </w14:textFill>
        </w:rPr>
        <w:t>项目建设范围内的建设全过程监理(含勘察、设计阶段、施工准备阶段、施工阶段、工程竣工验收及结算阶段和缺陷责任保修期阶段的全过程监理)。</w:t>
      </w:r>
    </w:p>
    <w:p>
      <w:pPr>
        <w:pStyle w:val="38"/>
        <w:keepNext w:val="0"/>
        <w:keepLines w:val="0"/>
        <w:pageBreakBefore w:val="0"/>
        <w:widowControl w:val="0"/>
        <w:kinsoku/>
        <w:wordWrap w:val="0"/>
        <w:overflowPunct/>
        <w:topLinePunct w:val="0"/>
        <w:autoSpaceDE/>
        <w:autoSpaceDN/>
        <w:bidi w:val="0"/>
        <w:adjustRightInd w:val="0"/>
        <w:snapToGrid/>
        <w:spacing w:line="288" w:lineRule="auto"/>
        <w:ind w:left="0" w:leftChars="0" w:right="0" w:rightChars="0" w:firstLine="480" w:firstLineChars="0"/>
        <w:jc w:val="left"/>
        <w:textAlignment w:val="auto"/>
        <w:outlineLvl w:val="9"/>
        <w:rPr>
          <w:rFonts w:hint="eastAsia" w:ascii="宋体" w:hAnsi="宋体" w:eastAsia="宋体" w:cs="宋体"/>
          <w:b/>
          <w:bCs/>
          <w:caps w:val="0"/>
          <w:smallCaps w:val="0"/>
          <w:snapToGrid w:val="0"/>
          <w:color w:val="000000" w:themeColor="text1"/>
          <w:spacing w:val="0"/>
          <w:kern w:val="0"/>
          <w:sz w:val="24"/>
          <w:szCs w:val="24"/>
          <w:highlight w:val="none"/>
          <w14:textFill>
            <w14:solidFill>
              <w14:schemeClr w14:val="tx1"/>
            </w14:solidFill>
          </w14:textFill>
        </w:rPr>
      </w:pPr>
      <w:r>
        <w:rPr>
          <w:rFonts w:hint="eastAsia" w:ascii="宋体" w:hAnsi="宋体" w:eastAsia="宋体" w:cs="宋体"/>
          <w:b/>
          <w:bCs/>
          <w:caps w:val="0"/>
          <w:smallCaps w:val="0"/>
          <w:snapToGrid w:val="0"/>
          <w:color w:val="000000" w:themeColor="text1"/>
          <w:spacing w:val="0"/>
          <w:kern w:val="0"/>
          <w:sz w:val="24"/>
          <w:szCs w:val="24"/>
          <w:highlight w:val="none"/>
          <w:lang w:val="en-US" w:eastAsia="zh-CN"/>
          <w14:textFill>
            <w14:solidFill>
              <w14:schemeClr w14:val="tx1"/>
            </w14:solidFill>
          </w14:textFill>
        </w:rPr>
        <w:t xml:space="preserve">1.2.2 </w:t>
      </w:r>
      <w:r>
        <w:rPr>
          <w:rFonts w:hint="eastAsia" w:ascii="宋体" w:hAnsi="宋体" w:eastAsia="宋体" w:cs="宋体"/>
          <w:b w:val="0"/>
          <w:bCs w:val="0"/>
          <w:caps w:val="0"/>
          <w:smallCaps w:val="0"/>
          <w:snapToGrid w:val="0"/>
          <w:color w:val="000000" w:themeColor="text1"/>
          <w:spacing w:val="0"/>
          <w:kern w:val="0"/>
          <w:sz w:val="24"/>
          <w:szCs w:val="24"/>
          <w:highlight w:val="none"/>
          <w14:textFill>
            <w14:solidFill>
              <w14:schemeClr w14:val="tx1"/>
            </w14:solidFill>
          </w14:textFill>
        </w:rPr>
        <w:t>标段划分：本</w:t>
      </w:r>
      <w:r>
        <w:rPr>
          <w:rFonts w:hint="eastAsia" w:ascii="宋体" w:hAnsi="宋体" w:eastAsia="宋体" w:cs="宋体"/>
          <w:b w:val="0"/>
          <w:bCs w:val="0"/>
          <w:caps w:val="0"/>
          <w:smallCaps w:val="0"/>
          <w:snapToGrid w:val="0"/>
          <w:color w:val="000000" w:themeColor="text1"/>
          <w:spacing w:val="0"/>
          <w:kern w:val="0"/>
          <w:sz w:val="24"/>
          <w:szCs w:val="24"/>
          <w:highlight w:val="none"/>
          <w:lang w:eastAsia="zh-CN"/>
          <w14:textFill>
            <w14:solidFill>
              <w14:schemeClr w14:val="tx1"/>
            </w14:solidFill>
          </w14:textFill>
        </w:rPr>
        <w:t>招标项目</w:t>
      </w:r>
      <w:r>
        <w:rPr>
          <w:rFonts w:hint="eastAsia" w:ascii="宋体" w:hAnsi="宋体" w:eastAsia="宋体" w:cs="宋体"/>
          <w:b w:val="0"/>
          <w:bCs w:val="0"/>
          <w:caps w:val="0"/>
          <w:smallCaps w:val="0"/>
          <w:snapToGrid w:val="0"/>
          <w:color w:val="000000" w:themeColor="text1"/>
          <w:spacing w:val="0"/>
          <w:kern w:val="0"/>
          <w:sz w:val="24"/>
          <w:szCs w:val="24"/>
          <w:highlight w:val="none"/>
          <w14:textFill>
            <w14:solidFill>
              <w14:schemeClr w14:val="tx1"/>
            </w14:solidFill>
          </w14:textFill>
        </w:rPr>
        <w:t>不划分标段。</w:t>
      </w:r>
    </w:p>
    <w:p>
      <w:pPr>
        <w:pageBreakBefore w:val="0"/>
        <w:kinsoku/>
        <w:wordWrap w:val="0"/>
        <w:overflowPunct/>
        <w:topLinePunct w:val="0"/>
        <w:bidi w:val="0"/>
        <w:adjustRightInd w:val="0"/>
        <w:snapToGrid/>
        <w:spacing w:line="288" w:lineRule="auto"/>
        <w:ind w:firstLine="532" w:firstLineChars="221"/>
        <w:textAlignment w:val="auto"/>
        <w:rPr>
          <w:rFonts w:hint="eastAsia" w:ascii="宋体" w:hAnsi="宋体" w:eastAsia="宋体" w:cs="宋体"/>
          <w:b/>
          <w:snapToGrid w:val="0"/>
          <w:color w:val="000000" w:themeColor="text1"/>
          <w:highlight w:val="none"/>
          <w14:textFill>
            <w14:solidFill>
              <w14:schemeClr w14:val="tx1"/>
            </w14:solidFill>
          </w14:textFill>
        </w:rPr>
      </w:pPr>
      <w:r>
        <w:rPr>
          <w:rFonts w:hint="eastAsia" w:ascii="宋体" w:hAnsi="宋体" w:eastAsia="宋体" w:cs="宋体"/>
          <w:b/>
          <w:bCs/>
          <w:caps w:val="0"/>
          <w:smallCaps w:val="0"/>
          <w:snapToGrid w:val="0"/>
          <w:color w:val="000000" w:themeColor="text1"/>
          <w:spacing w:val="0"/>
          <w:kern w:val="0"/>
          <w:sz w:val="24"/>
          <w:szCs w:val="24"/>
          <w:highlight w:val="none"/>
          <w14:textFill>
            <w14:solidFill>
              <w14:schemeClr w14:val="tx1"/>
            </w14:solidFill>
          </w14:textFill>
        </w:rPr>
        <w:t>1.</w:t>
      </w:r>
      <w:r>
        <w:rPr>
          <w:rFonts w:hint="eastAsia" w:ascii="宋体" w:hAnsi="宋体" w:eastAsia="宋体" w:cs="宋体"/>
          <w:b/>
          <w:bCs/>
          <w:caps w:val="0"/>
          <w:smallCaps w:val="0"/>
          <w:snapToGrid w:val="0"/>
          <w:color w:val="000000" w:themeColor="text1"/>
          <w:spacing w:val="0"/>
          <w:kern w:val="0"/>
          <w:sz w:val="24"/>
          <w:szCs w:val="24"/>
          <w:highlight w:val="none"/>
          <w:lang w:val="en-US" w:eastAsia="zh-CN"/>
          <w14:textFill>
            <w14:solidFill>
              <w14:schemeClr w14:val="tx1"/>
            </w14:solidFill>
          </w14:textFill>
        </w:rPr>
        <w:t>3</w:t>
      </w:r>
      <w:r>
        <w:rPr>
          <w:rFonts w:hint="eastAsia" w:ascii="宋体" w:hAnsi="宋体" w:eastAsia="宋体" w:cs="宋体"/>
          <w:caps w:val="0"/>
          <w:smallCaps w:val="0"/>
          <w:snapToGrid w:val="0"/>
          <w:color w:val="000000" w:themeColor="text1"/>
          <w:spacing w:val="0"/>
          <w:kern w:val="0"/>
          <w:sz w:val="24"/>
          <w:szCs w:val="24"/>
          <w:highlight w:val="none"/>
          <w14:textFill>
            <w14:solidFill>
              <w14:schemeClr w14:val="tx1"/>
            </w14:solidFill>
          </w14:textFill>
        </w:rPr>
        <w:t xml:space="preserve"> </w:t>
      </w:r>
      <w:r>
        <w:rPr>
          <w:rFonts w:hint="eastAsia" w:ascii="宋体" w:hAnsi="宋体" w:eastAsia="宋体" w:cs="宋体"/>
          <w:caps w:val="0"/>
          <w:smallCaps w:val="0"/>
          <w:snapToGrid w:val="0"/>
          <w:color w:val="000000" w:themeColor="text1"/>
          <w:spacing w:val="0"/>
          <w:kern w:val="0"/>
          <w:sz w:val="24"/>
          <w:szCs w:val="24"/>
          <w:highlight w:val="none"/>
          <w:lang w:eastAsia="zh-CN"/>
          <w14:textFill>
            <w14:solidFill>
              <w14:schemeClr w14:val="tx1"/>
            </w14:solidFill>
          </w14:textFill>
        </w:rPr>
        <w:t>投标费用</w:t>
      </w:r>
      <w:r>
        <w:rPr>
          <w:rFonts w:hint="eastAsia" w:ascii="宋体" w:hAnsi="宋体" w:eastAsia="宋体" w:cs="宋体"/>
          <w:caps w:val="0"/>
          <w:smallCaps w:val="0"/>
          <w:snapToGrid w:val="0"/>
          <w:color w:val="000000" w:themeColor="text1"/>
          <w:spacing w:val="0"/>
          <w:kern w:val="0"/>
          <w:sz w:val="24"/>
          <w:szCs w:val="24"/>
          <w:highlight w:val="none"/>
          <w14:textFill>
            <w14:solidFill>
              <w14:schemeClr w14:val="tx1"/>
            </w14:solidFill>
          </w14:textFill>
        </w:rPr>
        <w:t>：投标人应承担所有准备和参加投标的相关费用，不论投标结果如何，招标人均无义务和责任承担这些费用。</w:t>
      </w:r>
    </w:p>
    <w:p>
      <w:pPr>
        <w:pStyle w:val="54"/>
        <w:keepNext/>
        <w:keepLines/>
        <w:pageBreakBefore w:val="0"/>
        <w:kinsoku/>
        <w:overflowPunct/>
        <w:topLinePunct w:val="0"/>
        <w:bidi w:val="0"/>
        <w:adjustRightInd w:val="0"/>
        <w:snapToGrid/>
        <w:spacing w:line="288" w:lineRule="auto"/>
        <w:ind w:firstLine="480"/>
        <w:jc w:val="both"/>
        <w:textAlignment w:val="auto"/>
        <w:rPr>
          <w:rFonts w:hint="eastAsia" w:ascii="宋体" w:hAnsi="宋体" w:eastAsia="宋体" w:cs="宋体"/>
          <w:b/>
          <w:color w:val="000000" w:themeColor="text1"/>
          <w:kern w:val="2"/>
          <w:szCs w:val="20"/>
          <w:highlight w:val="none"/>
          <w14:textFill>
            <w14:solidFill>
              <w14:schemeClr w14:val="tx1"/>
            </w14:solidFill>
          </w14:textFill>
        </w:rPr>
      </w:pPr>
      <w:bookmarkStart w:id="26" w:name="_Toc9966"/>
      <w:r>
        <w:rPr>
          <w:rFonts w:hint="eastAsia" w:ascii="宋体" w:hAnsi="宋体" w:eastAsia="宋体" w:cs="宋体"/>
          <w:b/>
          <w:color w:val="000000" w:themeColor="text1"/>
          <w:kern w:val="2"/>
          <w:szCs w:val="20"/>
          <w:highlight w:val="none"/>
          <w14:textFill>
            <w14:solidFill>
              <w14:schemeClr w14:val="tx1"/>
            </w14:solidFill>
          </w14:textFill>
        </w:rPr>
        <w:t>2．投标人资格要求</w:t>
      </w:r>
      <w:bookmarkEnd w:id="26"/>
      <w:bookmarkStart w:id="27" w:name="_Hlt74496495"/>
      <w:bookmarkEnd w:id="27"/>
    </w:p>
    <w:p>
      <w:pPr>
        <w:pStyle w:val="38"/>
        <w:pageBreakBefore w:val="0"/>
        <w:kinsoku/>
        <w:wordWrap w:val="0"/>
        <w:overflowPunct/>
        <w:topLinePunct w:val="0"/>
        <w:bidi w:val="0"/>
        <w:adjustRightInd w:val="0"/>
        <w:snapToGrid/>
        <w:spacing w:line="288" w:lineRule="auto"/>
        <w:ind w:firstLine="482" w:firstLineChars="20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b/>
          <w:bCs/>
          <w:snapToGrid w:val="0"/>
          <w:color w:val="000000" w:themeColor="text1"/>
          <w:kern w:val="0"/>
          <w:sz w:val="24"/>
          <w:highlight w:val="none"/>
          <w14:textFill>
            <w14:solidFill>
              <w14:schemeClr w14:val="tx1"/>
            </w14:solidFill>
          </w14:textFill>
        </w:rPr>
        <w:t>2.1</w:t>
      </w:r>
      <w:r>
        <w:rPr>
          <w:rFonts w:hint="eastAsia" w:ascii="宋体" w:hAnsi="宋体" w:eastAsia="宋体" w:cs="宋体"/>
          <w:snapToGrid w:val="0"/>
          <w:color w:val="000000" w:themeColor="text1"/>
          <w:kern w:val="0"/>
          <w:sz w:val="24"/>
          <w:highlight w:val="none"/>
          <w14:textFill>
            <w14:solidFill>
              <w14:schemeClr w14:val="tx1"/>
            </w14:solidFill>
          </w14:textFill>
        </w:rPr>
        <w:t xml:space="preserve"> 本次招标不接受联合体投标。</w:t>
      </w:r>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b/>
          <w:bCs/>
          <w:snapToGrid w:val="0"/>
          <w:color w:val="000000" w:themeColor="text1"/>
          <w:kern w:val="0"/>
          <w:sz w:val="24"/>
          <w:highlight w:val="none"/>
          <w14:textFill>
            <w14:solidFill>
              <w14:schemeClr w14:val="tx1"/>
            </w14:solidFill>
          </w14:textFill>
        </w:rPr>
        <w:t>2.2</w:t>
      </w:r>
      <w:r>
        <w:rPr>
          <w:rFonts w:hint="eastAsia" w:ascii="宋体" w:hAnsi="宋体" w:eastAsia="宋体" w:cs="宋体"/>
          <w:snapToGrid w:val="0"/>
          <w:color w:val="000000" w:themeColor="text1"/>
          <w:kern w:val="0"/>
          <w:sz w:val="24"/>
          <w:highlight w:val="none"/>
          <w14:textFill>
            <w14:solidFill>
              <w14:schemeClr w14:val="tx1"/>
            </w14:solidFill>
          </w14:textFill>
        </w:rPr>
        <w:t xml:space="preserve"> 资格资质要求</w:t>
      </w:r>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b/>
          <w:bCs/>
          <w:snapToGrid w:val="0"/>
          <w:color w:val="000000" w:themeColor="text1"/>
          <w:kern w:val="0"/>
          <w:sz w:val="24"/>
          <w:highlight w:val="none"/>
          <w14:textFill>
            <w14:solidFill>
              <w14:schemeClr w14:val="tx1"/>
            </w14:solidFill>
          </w14:textFill>
        </w:rPr>
        <w:t>2.2.1</w:t>
      </w:r>
      <w:r>
        <w:rPr>
          <w:rFonts w:hint="eastAsia" w:ascii="宋体" w:hAnsi="宋体" w:eastAsia="宋体" w:cs="宋体"/>
          <w:snapToGrid w:val="0"/>
          <w:color w:val="000000" w:themeColor="text1"/>
          <w:kern w:val="0"/>
          <w:sz w:val="24"/>
          <w:highlight w:val="none"/>
          <w14:textFill>
            <w14:solidFill>
              <w14:schemeClr w14:val="tx1"/>
            </w14:solidFill>
          </w14:textFill>
        </w:rPr>
        <w:t xml:space="preserve"> 投标人须具备独立法人资格，按国家法律经营。</w:t>
      </w:r>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sz w:val="24"/>
          <w:highlight w:val="none"/>
          <w:u w:val="none"/>
          <w14:textFill>
            <w14:solidFill>
              <w14:schemeClr w14:val="tx1"/>
            </w14:solidFill>
          </w14:textFill>
        </w:rPr>
      </w:pPr>
      <w:r>
        <w:rPr>
          <w:rFonts w:hint="eastAsia" w:ascii="宋体" w:hAnsi="宋体" w:eastAsia="宋体" w:cs="宋体"/>
          <w:b/>
          <w:bCs/>
          <w:snapToGrid w:val="0"/>
          <w:color w:val="000000" w:themeColor="text1"/>
          <w:kern w:val="0"/>
          <w:sz w:val="24"/>
          <w:highlight w:val="none"/>
          <w14:textFill>
            <w14:solidFill>
              <w14:schemeClr w14:val="tx1"/>
            </w14:solidFill>
          </w14:textFill>
        </w:rPr>
        <w:t>2.2.2</w:t>
      </w:r>
      <w:r>
        <w:rPr>
          <w:rFonts w:hint="eastAsia" w:ascii="宋体" w:hAnsi="宋体" w:eastAsia="宋体" w:cs="宋体"/>
          <w:snapToGrid w:val="0"/>
          <w:color w:val="000000" w:themeColor="text1"/>
          <w:kern w:val="0"/>
          <w:sz w:val="24"/>
          <w:highlight w:val="none"/>
          <w14:textFill>
            <w14:solidFill>
              <w14:schemeClr w14:val="tx1"/>
            </w14:solidFill>
          </w14:textFill>
        </w:rPr>
        <w:t xml:space="preserve"> 投标人须具备以下资质</w:t>
      </w:r>
      <w:r>
        <w:rPr>
          <w:rFonts w:hint="eastAsia" w:ascii="宋体" w:hAnsi="宋体" w:cs="宋体"/>
          <w:snapToGrid w:val="0"/>
          <w:color w:val="000000" w:themeColor="text1"/>
          <w:kern w:val="0"/>
          <w:sz w:val="24"/>
          <w:highlight w:val="none"/>
          <w:lang w:val="en-US" w:eastAsia="zh-CN"/>
          <w14:textFill>
            <w14:solidFill>
              <w14:schemeClr w14:val="tx1"/>
            </w14:solidFill>
          </w14:textFill>
        </w:rPr>
        <w:t>之一</w:t>
      </w:r>
      <w:r>
        <w:rPr>
          <w:rFonts w:hint="eastAsia" w:ascii="宋体" w:hAnsi="宋体" w:eastAsia="宋体" w:cs="宋体"/>
          <w:snapToGrid w:val="0"/>
          <w:color w:val="000000" w:themeColor="text1"/>
          <w:kern w:val="0"/>
          <w:sz w:val="24"/>
          <w:highlight w:val="none"/>
          <w14:textFill>
            <w14:solidFill>
              <w14:schemeClr w14:val="tx1"/>
            </w14:solidFill>
          </w14:textFill>
        </w:rPr>
        <w:t>：</w:t>
      </w:r>
      <w:r>
        <w:rPr>
          <w:rFonts w:hint="eastAsia" w:ascii="宋体" w:hAnsi="宋体" w:cs="宋体"/>
          <w:snapToGrid w:val="0"/>
          <w:color w:val="000000" w:themeColor="text1"/>
          <w:kern w:val="0"/>
          <w:sz w:val="24"/>
          <w:szCs w:val="24"/>
          <w:highlight w:val="none"/>
          <w:u w:val="single"/>
          <w:lang w:val="en-US" w:eastAsia="zh-CN" w:bidi="ar-SA"/>
          <w14:textFill>
            <w14:solidFill>
              <w14:schemeClr w14:val="tx1"/>
            </w14:solidFill>
          </w14:textFill>
        </w:rPr>
        <w:t>①工程监理综合资质；②房屋建筑工程监理乙级以上（含乙级）资质</w:t>
      </w:r>
      <w:r>
        <w:rPr>
          <w:rFonts w:hint="eastAsia" w:ascii="宋体" w:hAnsi="宋体" w:eastAsia="宋体" w:cs="宋体"/>
          <w:snapToGrid w:val="0"/>
          <w:color w:val="000000" w:themeColor="text1"/>
          <w:kern w:val="0"/>
          <w:sz w:val="24"/>
          <w:highlight w:val="none"/>
          <w:u w:val="none"/>
          <w14:textFill>
            <w14:solidFill>
              <w14:schemeClr w14:val="tx1"/>
            </w14:solidFill>
          </w14:textFill>
        </w:rPr>
        <w:t>。</w:t>
      </w:r>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b/>
          <w:bCs/>
          <w:snapToGrid w:val="0"/>
          <w:color w:val="000000" w:themeColor="text1"/>
          <w:kern w:val="0"/>
          <w:sz w:val="24"/>
          <w:highlight w:val="none"/>
          <w14:textFill>
            <w14:solidFill>
              <w14:schemeClr w14:val="tx1"/>
            </w14:solidFill>
          </w14:textFill>
        </w:rPr>
        <w:t>2.2.3</w:t>
      </w:r>
      <w:r>
        <w:rPr>
          <w:rFonts w:hint="eastAsia" w:ascii="宋体" w:hAnsi="宋体" w:eastAsia="宋体" w:cs="宋体"/>
          <w:snapToGrid w:val="0"/>
          <w:color w:val="000000" w:themeColor="text1"/>
          <w:kern w:val="0"/>
          <w:sz w:val="24"/>
          <w:highlight w:val="none"/>
          <w14:textFill>
            <w14:solidFill>
              <w14:schemeClr w14:val="tx1"/>
            </w14:solidFill>
          </w14:textFill>
        </w:rPr>
        <w:t xml:space="preserve"> </w:t>
      </w:r>
      <w:r>
        <w:rPr>
          <w:rFonts w:hint="eastAsia"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根据有关文件精神，投标人的企业相关证书、人员资质、资格有效期到期的，均按该证书的发证机构相关行业主管部门最新文件执行（如自动顺延或推迟办理延期业务的通知），投标人必须将相关文件附在该证书后面中，证明在开标日继续有效的。</w:t>
      </w:r>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b/>
          <w:bCs/>
          <w:snapToGrid w:val="0"/>
          <w:color w:val="000000" w:themeColor="text1"/>
          <w:kern w:val="0"/>
          <w:sz w:val="24"/>
          <w:highlight w:val="none"/>
          <w14:textFill>
            <w14:solidFill>
              <w14:schemeClr w14:val="tx1"/>
            </w14:solidFill>
          </w14:textFill>
        </w:rPr>
        <w:t>2.3</w:t>
      </w:r>
      <w:r>
        <w:rPr>
          <w:rFonts w:hint="eastAsia" w:ascii="宋体" w:hAnsi="宋体" w:eastAsia="宋体" w:cs="宋体"/>
          <w:snapToGrid w:val="0"/>
          <w:color w:val="000000" w:themeColor="text1"/>
          <w:kern w:val="0"/>
          <w:sz w:val="24"/>
          <w:highlight w:val="none"/>
          <w14:textFill>
            <w14:solidFill>
              <w14:schemeClr w14:val="tx1"/>
            </w14:solidFill>
          </w14:textFill>
        </w:rPr>
        <w:t xml:space="preserve"> 相关人员要求</w:t>
      </w:r>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b/>
          <w:bCs/>
          <w:snapToGrid w:val="0"/>
          <w:color w:val="000000" w:themeColor="text1"/>
          <w:kern w:val="0"/>
          <w:sz w:val="24"/>
          <w:highlight w:val="none"/>
          <w14:textFill>
            <w14:solidFill>
              <w14:schemeClr w14:val="tx1"/>
            </w14:solidFill>
          </w14:textFill>
        </w:rPr>
        <w:t>2.3.1</w:t>
      </w:r>
      <w:r>
        <w:rPr>
          <w:rFonts w:hint="eastAsia" w:ascii="宋体" w:hAnsi="宋体" w:eastAsia="宋体" w:cs="宋体"/>
          <w:snapToGrid w:val="0"/>
          <w:color w:val="000000" w:themeColor="text1"/>
          <w:kern w:val="0"/>
          <w:sz w:val="24"/>
          <w:highlight w:val="none"/>
          <w14:textFill>
            <w14:solidFill>
              <w14:schemeClr w14:val="tx1"/>
            </w14:solidFill>
          </w14:textFill>
        </w:rPr>
        <w:t xml:space="preserve"> 投标人</w:t>
      </w:r>
      <w:r>
        <w:rPr>
          <w:rFonts w:hint="eastAsia" w:ascii="宋体" w:hAnsi="宋体" w:cs="宋体"/>
          <w:snapToGrid w:val="0"/>
          <w:color w:val="000000" w:themeColor="text1"/>
          <w:kern w:val="0"/>
          <w:sz w:val="24"/>
          <w:highlight w:val="none"/>
          <w:lang w:eastAsia="zh-CN"/>
          <w14:textFill>
            <w14:solidFill>
              <w14:schemeClr w14:val="tx1"/>
            </w14:solidFill>
          </w14:textFill>
        </w:rPr>
        <w:t>拟派总监理工程师需具备</w:t>
      </w:r>
      <w:r>
        <w:rPr>
          <w:rFonts w:hint="eastAsia" w:ascii="宋体" w:hAnsi="宋体" w:cs="宋体"/>
          <w:snapToGrid w:val="0"/>
          <w:color w:val="000000" w:themeColor="text1"/>
          <w:kern w:val="0"/>
          <w:sz w:val="24"/>
          <w:highlight w:val="none"/>
          <w:u w:val="single"/>
          <w:lang w:val="en-US" w:eastAsia="zh-CN"/>
          <w14:textFill>
            <w14:solidFill>
              <w14:schemeClr w14:val="tx1"/>
            </w14:solidFill>
          </w14:textFill>
        </w:rPr>
        <w:t>房屋建筑</w:t>
      </w:r>
      <w:r>
        <w:rPr>
          <w:rFonts w:hint="eastAsia" w:ascii="宋体" w:hAnsi="宋体" w:cs="宋体"/>
          <w:snapToGrid w:val="0"/>
          <w:color w:val="000000" w:themeColor="text1"/>
          <w:kern w:val="0"/>
          <w:sz w:val="24"/>
          <w:highlight w:val="none"/>
          <w:u w:val="single"/>
          <w:lang w:eastAsia="zh-CN"/>
          <w14:textFill>
            <w14:solidFill>
              <w14:schemeClr w14:val="tx1"/>
            </w14:solidFill>
          </w14:textFill>
        </w:rPr>
        <w:t>工程</w:t>
      </w:r>
      <w:r>
        <w:rPr>
          <w:rFonts w:hint="eastAsia" w:ascii="宋体" w:hAnsi="宋体" w:cs="宋体"/>
          <w:snapToGrid w:val="0"/>
          <w:color w:val="000000" w:themeColor="text1"/>
          <w:kern w:val="0"/>
          <w:sz w:val="24"/>
          <w:highlight w:val="none"/>
          <w:lang w:eastAsia="zh-CN"/>
          <w14:textFill>
            <w14:solidFill>
              <w14:schemeClr w14:val="tx1"/>
            </w14:solidFill>
          </w14:textFill>
        </w:rPr>
        <w:t>专业注册监理工程师</w:t>
      </w:r>
      <w:r>
        <w:rPr>
          <w:rFonts w:hint="eastAsia" w:ascii="宋体" w:hAnsi="宋体" w:eastAsia="宋体" w:cs="宋体"/>
          <w:snapToGrid w:val="0"/>
          <w:color w:val="000000" w:themeColor="text1"/>
          <w:kern w:val="0"/>
          <w:sz w:val="24"/>
          <w:highlight w:val="none"/>
          <w14:textFill>
            <w14:solidFill>
              <w14:schemeClr w14:val="tx1"/>
            </w14:solidFill>
          </w14:textFill>
        </w:rPr>
        <w:t>，应持有国家住建部印发的有效注册证书，其担任总监理工程师职务的其他在施（包括已中标未开工、已开工未竣工）建设工程项目不得超过</w:t>
      </w:r>
      <w:r>
        <w:rPr>
          <w:rFonts w:hint="eastAsia" w:ascii="宋体" w:hAnsi="宋体" w:eastAsia="宋体" w:cs="宋体"/>
          <w:snapToGrid w:val="0"/>
          <w:color w:val="000000" w:themeColor="text1"/>
          <w:kern w:val="0"/>
          <w:sz w:val="24"/>
          <w:highlight w:val="none"/>
          <w:u w:val="single"/>
          <w:lang w:val="en-US" w:eastAsia="zh-CN"/>
          <w14:textFill>
            <w14:solidFill>
              <w14:schemeClr w14:val="tx1"/>
            </w14:solidFill>
          </w14:textFill>
        </w:rPr>
        <w:t>2</w:t>
      </w:r>
      <w:r>
        <w:rPr>
          <w:rFonts w:hint="eastAsia" w:ascii="宋体" w:hAnsi="宋体" w:eastAsia="宋体" w:cs="宋体"/>
          <w:snapToGrid w:val="0"/>
          <w:color w:val="000000" w:themeColor="text1"/>
          <w:kern w:val="0"/>
          <w:sz w:val="24"/>
          <w:highlight w:val="none"/>
          <w14:textFill>
            <w14:solidFill>
              <w14:schemeClr w14:val="tx1"/>
            </w14:solidFill>
          </w14:textFill>
        </w:rPr>
        <w:t>个。</w:t>
      </w:r>
    </w:p>
    <w:p>
      <w:pPr>
        <w:pStyle w:val="38"/>
        <w:pageBreakBefore w:val="0"/>
        <w:kinsoku/>
        <w:wordWrap w:val="0"/>
        <w:overflowPunct/>
        <w:topLinePunct w:val="0"/>
        <w:bidi w:val="0"/>
        <w:adjustRightInd w:val="0"/>
        <w:snapToGrid/>
        <w:spacing w:line="288" w:lineRule="auto"/>
        <w:ind w:firstLine="482" w:firstLineChars="20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b/>
          <w:bCs/>
          <w:snapToGrid w:val="0"/>
          <w:color w:val="000000" w:themeColor="text1"/>
          <w:kern w:val="0"/>
          <w:sz w:val="24"/>
          <w:highlight w:val="none"/>
          <w14:textFill>
            <w14:solidFill>
              <w14:schemeClr w14:val="tx1"/>
            </w14:solidFill>
          </w14:textFill>
        </w:rPr>
        <w:t>2.3.2</w:t>
      </w:r>
      <w:r>
        <w:rPr>
          <w:rFonts w:hint="eastAsia" w:ascii="宋体" w:hAnsi="宋体" w:eastAsia="宋体" w:cs="宋体"/>
          <w:snapToGrid w:val="0"/>
          <w:color w:val="000000" w:themeColor="text1"/>
          <w:kern w:val="0"/>
          <w:sz w:val="24"/>
          <w:highlight w:val="none"/>
          <w14:textFill>
            <w14:solidFill>
              <w14:schemeClr w14:val="tx1"/>
            </w14:solidFill>
          </w14:textFill>
        </w:rPr>
        <w:t xml:space="preserve"> 投标人（包括组成联合体的所有成员单位）与其拟派往本项目监理机构的所有人员之间必须具备合法、唯一的劳动聘用关系。拟派人员中具备注册执业资格的，其注册单位须与投标人保持一致。</w:t>
      </w:r>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b/>
          <w:bCs/>
          <w:snapToGrid w:val="0"/>
          <w:color w:val="000000" w:themeColor="text1"/>
          <w:kern w:val="0"/>
          <w:sz w:val="24"/>
          <w:highlight w:val="none"/>
          <w14:textFill>
            <w14:solidFill>
              <w14:schemeClr w14:val="tx1"/>
            </w14:solidFill>
          </w14:textFill>
        </w:rPr>
        <w:t>2.4</w:t>
      </w:r>
      <w:r>
        <w:rPr>
          <w:rFonts w:hint="eastAsia" w:ascii="宋体" w:hAnsi="宋体" w:eastAsia="宋体" w:cs="宋体"/>
          <w:snapToGrid w:val="0"/>
          <w:color w:val="000000" w:themeColor="text1"/>
          <w:kern w:val="0"/>
          <w:sz w:val="24"/>
          <w:highlight w:val="none"/>
          <w14:textFill>
            <w14:solidFill>
              <w14:schemeClr w14:val="tx1"/>
            </w14:solidFill>
          </w14:textFill>
        </w:rPr>
        <w:t xml:space="preserve"> 禁止投标条款</w:t>
      </w:r>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b/>
          <w:bCs/>
          <w:snapToGrid w:val="0"/>
          <w:color w:val="000000" w:themeColor="text1"/>
          <w:kern w:val="0"/>
          <w:sz w:val="24"/>
          <w:highlight w:val="none"/>
          <w14:textFill>
            <w14:solidFill>
              <w14:schemeClr w14:val="tx1"/>
            </w14:solidFill>
          </w14:textFill>
        </w:rPr>
        <w:t>2.4.1</w:t>
      </w:r>
      <w:r>
        <w:rPr>
          <w:rFonts w:hint="eastAsia" w:ascii="宋体" w:hAnsi="宋体" w:eastAsia="宋体" w:cs="宋体"/>
          <w:snapToGrid w:val="0"/>
          <w:color w:val="000000" w:themeColor="text1"/>
          <w:kern w:val="0"/>
          <w:sz w:val="24"/>
          <w:highlight w:val="none"/>
          <w14:textFill>
            <w14:solidFill>
              <w14:schemeClr w14:val="tx1"/>
            </w14:solidFill>
          </w14:textFill>
        </w:rPr>
        <w:t xml:space="preserve"> 投标人不得存在下列情形之一：</w:t>
      </w:r>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（1）为招标人不具有独立法人资格的附属机构（单位）；</w:t>
      </w:r>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（2）与招标人存在利害关系且可能影响招标公正性；</w:t>
      </w:r>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（3）与本招标项目的其他投标人为同一个单位负责人；</w:t>
      </w:r>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（4）与本招标项目的其他投标人存在控股、管理关系；</w:t>
      </w:r>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（5）为本招标项目的代建人；</w:t>
      </w:r>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（6）为本招标项目的招标代理机构；</w:t>
      </w:r>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（7）与本招标项目的代建人或招标代理机构同为一个法定代表人；</w:t>
      </w:r>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（8）与本招标项目的代建人或招标代理机构存在控股或参股关系；</w:t>
      </w:r>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（9）与本招标项目的施工承包人以及建筑材料、建筑构配件和设备供应商有隶属关系或者其他利害关系；</w:t>
      </w:r>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（10）被依法暂停或者取消投标资格；</w:t>
      </w:r>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（11）被责令停产停业、暂扣或者吊销许可证、暂扣或者吊销执照；</w:t>
      </w:r>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（12）进入清算程序，或被宣告破产，或其他丧失履约能力的情形；</w:t>
      </w:r>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（13）在最近三年内发生重大监理质量问题（以相关行业主管部门的行政处罚决定或司法机关出具的有关法律文书为准）；</w:t>
      </w:r>
    </w:p>
    <w:p>
      <w:pPr>
        <w:pStyle w:val="38"/>
        <w:pageBreakBefore w:val="0"/>
        <w:kinsoku/>
        <w:wordWrap w:val="0"/>
        <w:overflowPunct/>
        <w:topLinePunct w:val="0"/>
        <w:bidi w:val="0"/>
        <w:adjustRightInd w:val="0"/>
        <w:snapToGrid/>
        <w:spacing w:line="288" w:lineRule="auto"/>
        <w:ind w:firstLine="480" w:firstLineChars="20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（14）被“信用中国”网站（https://www.creditchina.gov.cn）发布的《法人和其他组织信用信息》列为失信惩戒对象的。</w:t>
      </w:r>
    </w:p>
    <w:p>
      <w:pPr>
        <w:pStyle w:val="38"/>
        <w:pageBreakBefore w:val="0"/>
        <w:widowControl/>
        <w:kinsoku/>
        <w:overflowPunct/>
        <w:topLinePunct w:val="0"/>
        <w:bidi w:val="0"/>
        <w:adjustRightInd w:val="0"/>
        <w:snapToGrid/>
        <w:spacing w:line="288" w:lineRule="auto"/>
        <w:ind w:firstLine="482" w:firstLineChars="20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b/>
          <w:bCs/>
          <w:snapToGrid w:val="0"/>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b/>
          <w:bCs/>
          <w:snapToGrid w:val="0"/>
          <w:color w:val="000000" w:themeColor="text1"/>
          <w:kern w:val="0"/>
          <w:sz w:val="24"/>
          <w:szCs w:val="24"/>
          <w:highlight w:val="none"/>
          <w14:textFill>
            <w14:solidFill>
              <w14:schemeClr w14:val="tx1"/>
            </w14:solidFill>
          </w14:textFill>
        </w:rPr>
        <w:t>4.2</w:t>
      </w:r>
      <w:r>
        <w:rPr>
          <w:rFonts w:hint="eastAsia" w:ascii="宋体" w:hAnsi="宋体" w:eastAsia="宋体" w:cs="宋体"/>
          <w:snapToGrid w:val="0"/>
          <w:color w:val="000000" w:themeColor="text1"/>
          <w:kern w:val="0"/>
          <w:sz w:val="24"/>
          <w:szCs w:val="24"/>
          <w:highlight w:val="none"/>
          <w14:textFill>
            <w14:solidFill>
              <w14:schemeClr w14:val="tx1"/>
            </w14:solidFill>
          </w14:textFill>
        </w:rPr>
        <w:t>招标人拒绝以</w:t>
      </w:r>
      <w:r>
        <w:rPr>
          <w:rFonts w:hint="eastAsia" w:ascii="宋体" w:hAnsi="宋体" w:eastAsia="宋体" w:cs="宋体"/>
          <w:snapToGrid w:val="0"/>
          <w:color w:val="000000" w:themeColor="text1"/>
          <w:kern w:val="0"/>
          <w:sz w:val="24"/>
          <w:highlight w:val="none"/>
          <w14:textFill>
            <w14:solidFill>
              <w14:schemeClr w14:val="tx1"/>
            </w14:solidFill>
          </w14:textFill>
        </w:rPr>
        <w:t>下名单中的单位参加本次投标：</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4366"/>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6" w:type="dxa"/>
            <w:noWrap w:val="0"/>
            <w:vAlign w:val="center"/>
          </w:tcPr>
          <w:p>
            <w:pPr>
              <w:keepNext w:val="0"/>
              <w:keepLines w:val="0"/>
              <w:pageBreakBefore w:val="0"/>
              <w:kinsoku/>
              <w:wordWrap w:val="0"/>
              <w:overflowPunct/>
              <w:topLinePunct w:val="0"/>
              <w:autoSpaceDE/>
              <w:autoSpaceDN/>
              <w:bidi w:val="0"/>
              <w:adjustRightInd w:val="0"/>
              <w:snapToGrid w:val="0"/>
              <w:spacing w:line="240" w:lineRule="auto"/>
              <w:jc w:val="center"/>
              <w:textAlignment w:val="auto"/>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序号</w:t>
            </w:r>
          </w:p>
        </w:tc>
        <w:tc>
          <w:tcPr>
            <w:tcW w:w="4366" w:type="dxa"/>
            <w:noWrap w:val="0"/>
            <w:vAlign w:val="center"/>
          </w:tcPr>
          <w:p>
            <w:pPr>
              <w:keepNext w:val="0"/>
              <w:keepLines w:val="0"/>
              <w:pageBreakBefore w:val="0"/>
              <w:kinsoku/>
              <w:wordWrap w:val="0"/>
              <w:overflowPunct/>
              <w:topLinePunct w:val="0"/>
              <w:autoSpaceDE/>
              <w:autoSpaceDN/>
              <w:bidi w:val="0"/>
              <w:adjustRightInd w:val="0"/>
              <w:snapToGrid w:val="0"/>
              <w:spacing w:line="240" w:lineRule="auto"/>
              <w:jc w:val="center"/>
              <w:textAlignment w:val="auto"/>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单位名称</w:t>
            </w:r>
          </w:p>
        </w:tc>
        <w:tc>
          <w:tcPr>
            <w:tcW w:w="4426" w:type="dxa"/>
            <w:noWrap w:val="0"/>
            <w:vAlign w:val="center"/>
          </w:tcPr>
          <w:p>
            <w:pPr>
              <w:keepNext w:val="0"/>
              <w:keepLines w:val="0"/>
              <w:pageBreakBefore w:val="0"/>
              <w:kinsoku/>
              <w:wordWrap w:val="0"/>
              <w:overflowPunct/>
              <w:topLinePunct w:val="0"/>
              <w:autoSpaceDE/>
              <w:autoSpaceDN/>
              <w:bidi w:val="0"/>
              <w:adjustRightInd w:val="0"/>
              <w:snapToGrid w:val="0"/>
              <w:spacing w:line="240" w:lineRule="auto"/>
              <w:jc w:val="center"/>
              <w:textAlignment w:val="auto"/>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拒绝原因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6" w:type="dxa"/>
            <w:noWrap w:val="0"/>
            <w:vAlign w:val="center"/>
          </w:tcPr>
          <w:p>
            <w:pPr>
              <w:pStyle w:val="38"/>
              <w:keepNext w:val="0"/>
              <w:keepLines w:val="0"/>
              <w:pageBreakBefore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1</w:t>
            </w:r>
          </w:p>
        </w:tc>
        <w:tc>
          <w:tcPr>
            <w:tcW w:w="4366" w:type="dxa"/>
            <w:noWrap w:val="0"/>
            <w:vAlign w:val="center"/>
          </w:tcPr>
          <w:p>
            <w:pPr>
              <w:pStyle w:val="38"/>
              <w:pageBreakBefore w:val="0"/>
              <w:wordWrap w:val="0"/>
              <w:topLinePunct w:val="0"/>
              <w:bidi w:val="0"/>
              <w:adjustRightInd w:val="0"/>
              <w:snapToGrid w:val="0"/>
              <w:spacing w:line="240" w:lineRule="auto"/>
              <w:jc w:val="center"/>
              <w:textAlignment w:val="auto"/>
              <w:rPr>
                <w:rFonts w:hint="eastAsia" w:ascii="宋体" w:hAnsi="宋体" w:eastAsia="宋体" w:cs="宋体"/>
                <w:snapToGrid w:val="0"/>
                <w:color w:val="000000" w:themeColor="text1"/>
                <w:kern w:val="0"/>
                <w:sz w:val="24"/>
                <w:szCs w:val="24"/>
                <w:highlight w:val="none"/>
                <w:lang w:val="en-US"/>
                <w14:textFill>
                  <w14:solidFill>
                    <w14:schemeClr w14:val="tx1"/>
                  </w14:solidFill>
                </w14:textFill>
              </w:rPr>
            </w:pPr>
            <w:r>
              <w:rPr>
                <w:rFonts w:hint="eastAsia" w:ascii="宋体" w:hAnsi="宋体" w:cs="宋体"/>
                <w:snapToGrid w:val="0"/>
                <w:color w:val="000000" w:themeColor="text1"/>
                <w:kern w:val="0"/>
                <w:sz w:val="24"/>
                <w:highlight w:val="none"/>
                <w:lang w:eastAsia="zh-CN"/>
                <w14:textFill>
                  <w14:solidFill>
                    <w14:schemeClr w14:val="tx1"/>
                  </w14:solidFill>
                </w14:textFill>
              </w:rPr>
              <w:t>翁源县应急管理局</w:t>
            </w:r>
          </w:p>
        </w:tc>
        <w:tc>
          <w:tcPr>
            <w:tcW w:w="4426" w:type="dxa"/>
            <w:noWrap w:val="0"/>
            <w:vAlign w:val="center"/>
          </w:tcPr>
          <w:p>
            <w:pPr>
              <w:pStyle w:val="38"/>
              <w:pageBreakBefore w:val="0"/>
              <w:wordWrap w:val="0"/>
              <w:topLinePunct w:val="0"/>
              <w:bidi w:val="0"/>
              <w:adjustRightInd w:val="0"/>
              <w:snapToGrid w:val="0"/>
              <w:spacing w:line="240" w:lineRule="auto"/>
              <w:jc w:val="center"/>
              <w:textAlignment w:val="auto"/>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为本招标项目的</w:t>
            </w:r>
            <w:r>
              <w:rPr>
                <w:rFonts w:hint="eastAsia" w:ascii="宋体" w:hAnsi="宋体" w:cs="宋体"/>
                <w:snapToGrid w:val="0"/>
                <w:color w:val="000000" w:themeColor="text1"/>
                <w:kern w:val="0"/>
                <w:sz w:val="24"/>
                <w:highlight w:val="none"/>
                <w:lang w:val="en-US" w:eastAsia="zh-CN"/>
                <w14:textFill>
                  <w14:solidFill>
                    <w14:schemeClr w14:val="tx1"/>
                  </w14:solidFill>
                </w14:textFill>
              </w:rPr>
              <w:t>项目业主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1126" w:type="dxa"/>
            <w:noWrap w:val="0"/>
            <w:vAlign w:val="center"/>
          </w:tcPr>
          <w:p>
            <w:pPr>
              <w:pStyle w:val="38"/>
              <w:keepNext w:val="0"/>
              <w:keepLines w:val="0"/>
              <w:pageBreakBefore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cs="宋体"/>
                <w:snapToGrid w:val="0"/>
                <w:color w:val="000000" w:themeColor="text1"/>
                <w:kern w:val="0"/>
                <w:sz w:val="24"/>
                <w:szCs w:val="24"/>
                <w:highlight w:val="none"/>
                <w:lang w:val="en-US" w:eastAsia="zh-CN"/>
                <w14:textFill>
                  <w14:solidFill>
                    <w14:schemeClr w14:val="tx1"/>
                  </w14:solidFill>
                </w14:textFill>
              </w:rPr>
              <w:t>2</w:t>
            </w:r>
          </w:p>
        </w:tc>
        <w:tc>
          <w:tcPr>
            <w:tcW w:w="4366" w:type="dxa"/>
            <w:noWrap w:val="0"/>
            <w:vAlign w:val="center"/>
          </w:tcPr>
          <w:p>
            <w:pPr>
              <w:pStyle w:val="38"/>
              <w:pageBreakBefore w:val="0"/>
              <w:wordWrap w:val="0"/>
              <w:topLinePunct w:val="0"/>
              <w:bidi w:val="0"/>
              <w:adjustRightInd w:val="0"/>
              <w:snapToGrid w:val="0"/>
              <w:spacing w:line="240" w:lineRule="auto"/>
              <w:jc w:val="center"/>
              <w:textAlignment w:val="auto"/>
              <w:rPr>
                <w:rFonts w:hint="eastAsia" w:ascii="宋体" w:hAnsi="宋体" w:eastAsia="宋体" w:cs="宋体"/>
                <w:snapToGrid w:val="0"/>
                <w:color w:val="000000" w:themeColor="text1"/>
                <w:kern w:val="0"/>
                <w:sz w:val="24"/>
                <w:szCs w:val="24"/>
                <w:highlight w:val="none"/>
                <w:lang w:eastAsia="zh-CN"/>
                <w14:textFill>
                  <w14:solidFill>
                    <w14:schemeClr w14:val="tx1"/>
                  </w14:solidFill>
                </w14:textFill>
              </w:rPr>
            </w:pPr>
            <w:r>
              <w:rPr>
                <w:rFonts w:hint="eastAsia" w:ascii="宋体" w:hAnsi="宋体" w:cs="宋体"/>
                <w:snapToGrid w:val="0"/>
                <w:color w:val="000000" w:themeColor="text1"/>
                <w:kern w:val="0"/>
                <w:sz w:val="24"/>
                <w:highlight w:val="none"/>
                <w:lang w:eastAsia="zh-CN"/>
                <w14:textFill>
                  <w14:solidFill>
                    <w14:schemeClr w14:val="tx1"/>
                  </w14:solidFill>
                </w14:textFill>
              </w:rPr>
              <w:t>翁源县龙腾城市建设投资经营有限公司</w:t>
            </w:r>
          </w:p>
        </w:tc>
        <w:tc>
          <w:tcPr>
            <w:tcW w:w="4426" w:type="dxa"/>
            <w:noWrap w:val="0"/>
            <w:vAlign w:val="center"/>
          </w:tcPr>
          <w:p>
            <w:pPr>
              <w:pStyle w:val="38"/>
              <w:pageBreakBefore w:val="0"/>
              <w:wordWrap w:val="0"/>
              <w:topLinePunct w:val="0"/>
              <w:bidi w:val="0"/>
              <w:adjustRightInd w:val="0"/>
              <w:snapToGrid w:val="0"/>
              <w:spacing w:line="240" w:lineRule="auto"/>
              <w:jc w:val="center"/>
              <w:textAlignment w:val="auto"/>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为本招标项目的招标人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6" w:type="dxa"/>
            <w:noWrap w:val="0"/>
            <w:vAlign w:val="center"/>
          </w:tcPr>
          <w:p>
            <w:pPr>
              <w:pStyle w:val="38"/>
              <w:keepNext w:val="0"/>
              <w:keepLines w:val="0"/>
              <w:pageBreakBefore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cs="宋体"/>
                <w:snapToGrid w:val="0"/>
                <w:color w:val="000000" w:themeColor="text1"/>
                <w:kern w:val="0"/>
                <w:sz w:val="24"/>
                <w:szCs w:val="24"/>
                <w:highlight w:val="none"/>
                <w:lang w:val="en-US" w:eastAsia="zh-CN"/>
                <w14:textFill>
                  <w14:solidFill>
                    <w14:schemeClr w14:val="tx1"/>
                  </w14:solidFill>
                </w14:textFill>
              </w:rPr>
              <w:t>3</w:t>
            </w:r>
          </w:p>
        </w:tc>
        <w:tc>
          <w:tcPr>
            <w:tcW w:w="4366" w:type="dxa"/>
            <w:noWrap w:val="0"/>
            <w:vAlign w:val="center"/>
          </w:tcPr>
          <w:p>
            <w:pPr>
              <w:pageBreakBefore w:val="0"/>
              <w:wordWrap w:val="0"/>
              <w:topLinePunct w:val="0"/>
              <w:bidi w:val="0"/>
              <w:adjustRightInd w:val="0"/>
              <w:snapToGrid w:val="0"/>
              <w:spacing w:line="240" w:lineRule="auto"/>
              <w:jc w:val="center"/>
              <w:textAlignment w:val="auto"/>
              <w:rPr>
                <w:rFonts w:hint="eastAsia" w:ascii="宋体" w:hAnsi="宋体" w:eastAsia="宋体" w:cs="宋体"/>
                <w:snapToGrid w:val="0"/>
                <w:color w:val="000000" w:themeColor="text1"/>
                <w:kern w:val="0"/>
                <w:sz w:val="24"/>
                <w:szCs w:val="24"/>
                <w:highlight w:val="none"/>
                <w:lang w:eastAsia="zh-CN"/>
                <w14:textFill>
                  <w14:solidFill>
                    <w14:schemeClr w14:val="tx1"/>
                  </w14:solidFill>
                </w14:textFill>
              </w:rPr>
            </w:pPr>
            <w:r>
              <w:rPr>
                <w:rFonts w:hint="eastAsia" w:hAnsi="宋体" w:cs="宋体"/>
                <w:snapToGrid w:val="0"/>
                <w:color w:val="000000" w:themeColor="text1"/>
                <w:kern w:val="0"/>
                <w:sz w:val="24"/>
                <w:szCs w:val="24"/>
                <w:highlight w:val="none"/>
                <w:lang w:eastAsia="zh-CN"/>
                <w14:textFill>
                  <w14:solidFill>
                    <w14:schemeClr w14:val="tx1"/>
                  </w14:solidFill>
                </w14:textFill>
              </w:rPr>
              <w:t>广州市云兴建设工程监理有限公司</w:t>
            </w:r>
          </w:p>
        </w:tc>
        <w:tc>
          <w:tcPr>
            <w:tcW w:w="4426" w:type="dxa"/>
            <w:noWrap w:val="0"/>
            <w:vAlign w:val="center"/>
          </w:tcPr>
          <w:p>
            <w:pPr>
              <w:pageBreakBefore w:val="0"/>
              <w:wordWrap w:val="0"/>
              <w:topLinePunct w:val="0"/>
              <w:bidi w:val="0"/>
              <w:adjustRightInd w:val="0"/>
              <w:snapToGrid w:val="0"/>
              <w:spacing w:line="240" w:lineRule="auto"/>
              <w:jc w:val="center"/>
              <w:textAlignment w:val="auto"/>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为本招标项目的招标代理机构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6" w:type="dxa"/>
            <w:noWrap w:val="0"/>
            <w:vAlign w:val="center"/>
          </w:tcPr>
          <w:p>
            <w:pPr>
              <w:pStyle w:val="38"/>
              <w:keepNext w:val="0"/>
              <w:keepLines w:val="0"/>
              <w:pageBreakBefore w:val="0"/>
              <w:kinsoku/>
              <w:wordWrap w:val="0"/>
              <w:overflowPunct/>
              <w:topLinePunct w:val="0"/>
              <w:autoSpaceDE/>
              <w:autoSpaceDN/>
              <w:bidi w:val="0"/>
              <w:adjustRightInd w:val="0"/>
              <w:snapToGrid w:val="0"/>
              <w:spacing w:line="400" w:lineRule="exact"/>
              <w:jc w:val="center"/>
              <w:textAlignment w:val="auto"/>
              <w:rPr>
                <w:rFonts w:hint="eastAsia" w:ascii="宋体" w:hAnsi="宋体" w:eastAsia="宋体" w:cs="宋体"/>
                <w:iCs/>
                <w:snapToGrid w:val="0"/>
                <w:color w:val="000000" w:themeColor="text1"/>
                <w:kern w:val="0"/>
                <w:sz w:val="24"/>
                <w:szCs w:val="24"/>
                <w:highlight w:val="none"/>
                <w14:textFill>
                  <w14:solidFill>
                    <w14:schemeClr w14:val="tx1"/>
                  </w14:solidFill>
                </w14:textFill>
              </w:rPr>
            </w:pPr>
            <w:r>
              <w:rPr>
                <w:rFonts w:hint="eastAsia" w:ascii="宋体" w:hAnsi="宋体" w:cs="宋体"/>
                <w:iCs/>
                <w:snapToGrid w:val="0"/>
                <w:color w:val="000000" w:themeColor="text1"/>
                <w:kern w:val="0"/>
                <w:sz w:val="24"/>
                <w:szCs w:val="24"/>
                <w:highlight w:val="none"/>
                <w:lang w:val="en-US" w:eastAsia="zh-CN"/>
                <w14:textFill>
                  <w14:solidFill>
                    <w14:schemeClr w14:val="tx1"/>
                  </w14:solidFill>
                </w14:textFill>
              </w:rPr>
              <w:t>4</w:t>
            </w:r>
          </w:p>
        </w:tc>
        <w:tc>
          <w:tcPr>
            <w:tcW w:w="4366" w:type="dxa"/>
            <w:noWrap w:val="0"/>
            <w:vAlign w:val="center"/>
          </w:tcPr>
          <w:p>
            <w:pPr>
              <w:pStyle w:val="38"/>
              <w:pageBreakBefore w:val="0"/>
              <w:wordWrap w:val="0"/>
              <w:topLinePunct w:val="0"/>
              <w:bidi w:val="0"/>
              <w:adjustRightInd w:val="0"/>
              <w:snapToGrid w:val="0"/>
              <w:spacing w:line="240" w:lineRule="auto"/>
              <w:jc w:val="center"/>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snapToGrid w:val="0"/>
                <w:color w:val="000000" w:themeColor="text1"/>
                <w:kern w:val="0"/>
                <w:sz w:val="24"/>
                <w:highlight w:val="none"/>
                <w:lang w:val="en-US" w:eastAsia="zh-CN"/>
                <w14:textFill>
                  <w14:solidFill>
                    <w14:schemeClr w14:val="tx1"/>
                  </w14:solidFill>
                </w14:textFill>
              </w:rPr>
              <w:t>广东省国际工程咨询有限公司</w:t>
            </w:r>
          </w:p>
        </w:tc>
        <w:tc>
          <w:tcPr>
            <w:tcW w:w="4426" w:type="dxa"/>
            <w:noWrap w:val="0"/>
            <w:vAlign w:val="center"/>
          </w:tcPr>
          <w:p>
            <w:pPr>
              <w:pStyle w:val="38"/>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为本招标项目的</w:t>
            </w:r>
            <w:r>
              <w:rPr>
                <w:rFonts w:hint="eastAsia" w:ascii="宋体" w:hAnsi="宋体" w:cs="宋体"/>
                <w:snapToGrid w:val="0"/>
                <w:color w:val="000000" w:themeColor="text1"/>
                <w:kern w:val="0"/>
                <w:sz w:val="24"/>
                <w:szCs w:val="24"/>
                <w:highlight w:val="none"/>
                <w:lang w:val="en-US" w:eastAsia="zh-CN"/>
                <w14:textFill>
                  <w14:solidFill>
                    <w14:schemeClr w14:val="tx1"/>
                  </w14:solidFill>
                </w14:textFill>
              </w:rPr>
              <w:t>工可编制单位</w:t>
            </w:r>
          </w:p>
        </w:tc>
      </w:tr>
    </w:tbl>
    <w:p>
      <w:pPr>
        <w:pStyle w:val="38"/>
        <w:pageBreakBefore w:val="0"/>
        <w:kinsoku/>
        <w:wordWrap w:val="0"/>
        <w:overflowPunct/>
        <w:topLinePunct w:val="0"/>
        <w:bidi w:val="0"/>
        <w:adjustRightInd w:val="0"/>
        <w:snapToGrid/>
        <w:spacing w:line="288" w:lineRule="auto"/>
        <w:ind w:firstLine="482" w:firstLineChars="20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b/>
          <w:bCs/>
          <w:snapToGrid w:val="0"/>
          <w:color w:val="000000" w:themeColor="text1"/>
          <w:kern w:val="0"/>
          <w:sz w:val="24"/>
          <w:highlight w:val="none"/>
          <w14:textFill>
            <w14:solidFill>
              <w14:schemeClr w14:val="tx1"/>
            </w14:solidFill>
          </w14:textFill>
        </w:rPr>
        <w:t>2.5</w:t>
      </w:r>
      <w:r>
        <w:rPr>
          <w:rFonts w:hint="eastAsia" w:ascii="宋体" w:hAnsi="宋体" w:eastAsia="宋体" w:cs="宋体"/>
          <w:snapToGrid w:val="0"/>
          <w:color w:val="000000" w:themeColor="text1"/>
          <w:kern w:val="0"/>
          <w:sz w:val="24"/>
          <w:highlight w:val="none"/>
          <w14:textFill>
            <w14:solidFill>
              <w14:schemeClr w14:val="tx1"/>
            </w14:solidFill>
          </w14:textFill>
        </w:rPr>
        <w:t xml:space="preserve"> 其他要求</w:t>
      </w:r>
    </w:p>
    <w:p>
      <w:pPr>
        <w:pStyle w:val="38"/>
        <w:pageBreakBefore w:val="0"/>
        <w:kinsoku/>
        <w:wordWrap w:val="0"/>
        <w:overflowPunct/>
        <w:topLinePunct w:val="0"/>
        <w:bidi w:val="0"/>
        <w:adjustRightInd w:val="0"/>
        <w:snapToGrid/>
        <w:spacing w:line="288" w:lineRule="auto"/>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cs="宋体"/>
          <w:snapToGrid w:val="0"/>
          <w:color w:val="000000" w:themeColor="text1"/>
          <w:kern w:val="0"/>
          <w:sz w:val="24"/>
          <w:highlight w:val="none"/>
          <w:lang w:eastAsia="zh-CN"/>
          <w14:textFill>
            <w14:solidFill>
              <w14:schemeClr w14:val="tx1"/>
            </w14:solidFill>
          </w14:textFill>
        </w:rPr>
        <w:t>省外企业及其拟派往本项目管理机构的所有人员均须按照《广东省住房和城乡建设厅关于取消省外建筑企业和人员进粤信息备案有关工作的通知》（粤建市﹝2015﹞52号）规定在“进粤企业和人员诚信信息登记平台”录入相关信息并通过数据规范检查</w:t>
      </w:r>
      <w:r>
        <w:rPr>
          <w:rFonts w:hint="eastAsia" w:ascii="宋体" w:hAnsi="宋体" w:eastAsia="宋体" w:cs="宋体"/>
          <w:snapToGrid w:val="0"/>
          <w:color w:val="000000" w:themeColor="text1"/>
          <w:kern w:val="0"/>
          <w:sz w:val="24"/>
          <w:highlight w:val="none"/>
          <w14:textFill>
            <w14:solidFill>
              <w14:schemeClr w14:val="tx1"/>
            </w14:solidFill>
          </w14:textFill>
        </w:rPr>
        <w:t>。</w:t>
      </w:r>
    </w:p>
    <w:p>
      <w:pPr>
        <w:pageBreakBefore w:val="0"/>
        <w:tabs>
          <w:tab w:val="left" w:pos="7020"/>
        </w:tabs>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b/>
          <w:color w:val="000000" w:themeColor="text1"/>
          <w:kern w:val="2"/>
          <w:szCs w:val="20"/>
          <w:highlight w:val="none"/>
          <w14:textFill>
            <w14:solidFill>
              <w14:schemeClr w14:val="tx1"/>
            </w14:solidFill>
          </w14:textFill>
        </w:rPr>
      </w:pPr>
      <w:bookmarkStart w:id="28" w:name="_Toc12729"/>
      <w:r>
        <w:rPr>
          <w:rFonts w:hint="eastAsia" w:ascii="宋体" w:hAnsi="宋体" w:eastAsia="宋体" w:cs="宋体"/>
          <w:b/>
          <w:color w:val="000000" w:themeColor="text1"/>
          <w:kern w:val="2"/>
          <w:szCs w:val="20"/>
          <w:highlight w:val="none"/>
          <w14:textFill>
            <w14:solidFill>
              <w14:schemeClr w14:val="tx1"/>
            </w14:solidFill>
          </w14:textFill>
        </w:rPr>
        <w:t>3．</w:t>
      </w:r>
      <w:bookmarkEnd w:id="28"/>
      <w:r>
        <w:rPr>
          <w:rFonts w:hint="eastAsia" w:ascii="宋体" w:hAnsi="宋体" w:eastAsia="宋体" w:cs="宋体"/>
          <w:b/>
          <w:color w:val="000000" w:themeColor="text1"/>
          <w:kern w:val="2"/>
          <w:szCs w:val="20"/>
          <w:highlight w:val="none"/>
          <w14:textFill>
            <w14:solidFill>
              <w14:schemeClr w14:val="tx1"/>
            </w14:solidFill>
          </w14:textFill>
        </w:rPr>
        <w:t>获取招标文件</w:t>
      </w:r>
    </w:p>
    <w:p>
      <w:pPr>
        <w:pageBreakBefore w:val="0"/>
        <w:tabs>
          <w:tab w:val="left" w:pos="7020"/>
        </w:tabs>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b/>
          <w:color w:val="000000" w:themeColor="text1"/>
          <w:kern w:val="2"/>
          <w:szCs w:val="20"/>
          <w:highlight w:val="none"/>
          <w14:textFill>
            <w14:solidFill>
              <w14:schemeClr w14:val="tx1"/>
            </w14:solidFill>
          </w14:textFill>
        </w:rPr>
      </w:pPr>
      <w:r>
        <w:rPr>
          <w:rFonts w:hint="eastAsia" w:ascii="宋体" w:hAnsi="宋体" w:eastAsia="宋体" w:cs="宋体"/>
          <w:b/>
          <w:color w:val="000000" w:themeColor="text1"/>
          <w:kern w:val="2"/>
          <w:szCs w:val="20"/>
          <w:highlight w:val="none"/>
          <w14:textFill>
            <w14:solidFill>
              <w14:schemeClr w14:val="tx1"/>
            </w14:solidFill>
          </w14:textFill>
        </w:rPr>
        <w:t xml:space="preserve">3.1 </w:t>
      </w:r>
      <w:r>
        <w:rPr>
          <w:rFonts w:hint="eastAsia" w:ascii="宋体" w:hAnsi="宋体" w:eastAsia="宋体" w:cs="宋体"/>
          <w:b w:val="0"/>
          <w:bCs/>
          <w:color w:val="000000" w:themeColor="text1"/>
          <w:kern w:val="2"/>
          <w:szCs w:val="20"/>
          <w:highlight w:val="none"/>
          <w14:textFill>
            <w14:solidFill>
              <w14:schemeClr w14:val="tx1"/>
            </w14:solidFill>
          </w14:textFill>
        </w:rPr>
        <w:t>本次招标实行网上获取招标文件和电子投标。本项目招标文件随招标公告一并在全国公共资源交易平台 （广东省 · 韶关市）（https://ygp.gdzwfw.gov.cn/ggzy-portal/#/440200/index）网站发布。招标文件一经在全国公共资源交易平台 （广东省 · 韶关市）发布，视为发售投标人，招标文件及相关附件由投标人自行在全国公共资源交易平台 （广东省 · 韶关市）网站下载。请于招标文件获取期间,（见本章第二节“重要事项时间地点一览表”）招标文件获取期间与招标公告发布时间一致，投标人须登录全国公共资源交易平台 （广东省 · 韶关市）（https://ygp.gdzwfw.gov.cn/ggzy-portal/#/440200/index），使用新建设工程交易系统进行下载招标文件及相关附件，并于电子投标截止时间（见本章第二节“重要事项时间地点一览表”）前完成电子投标。投标人可登录全国公共资源交易平台 （广东省 · 韶关市）（https://ygp.gdzwfw.gov.cn/ggzy-portal/#/440200/index），在【服务指南】栏目中下载《韶关市公共资源建设工程交易系统-投标人操作指南》，了解网上获取招标文件操作流程。技术咨询电话：18819797080/0751-8379671 伍先生，业务咨询电话：0751-8633211</w:t>
      </w:r>
    </w:p>
    <w:p>
      <w:pPr>
        <w:pageBreakBefore w:val="0"/>
        <w:tabs>
          <w:tab w:val="left" w:pos="7020"/>
        </w:tabs>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b w:val="0"/>
          <w:bCs/>
          <w:color w:val="000000" w:themeColor="text1"/>
          <w:kern w:val="2"/>
          <w:szCs w:val="20"/>
          <w:highlight w:val="none"/>
          <w14:textFill>
            <w14:solidFill>
              <w14:schemeClr w14:val="tx1"/>
            </w14:solidFill>
          </w14:textFill>
        </w:rPr>
      </w:pPr>
      <w:r>
        <w:rPr>
          <w:rFonts w:hint="eastAsia" w:ascii="宋体" w:hAnsi="宋体" w:eastAsia="宋体" w:cs="宋体"/>
          <w:b/>
          <w:color w:val="000000" w:themeColor="text1"/>
          <w:kern w:val="2"/>
          <w:szCs w:val="20"/>
          <w:highlight w:val="none"/>
          <w14:textFill>
            <w14:solidFill>
              <w14:schemeClr w14:val="tx1"/>
            </w14:solidFill>
          </w14:textFill>
        </w:rPr>
        <w:t xml:space="preserve">3.2 </w:t>
      </w:r>
      <w:r>
        <w:rPr>
          <w:rFonts w:hint="eastAsia" w:ascii="宋体" w:hAnsi="宋体" w:eastAsia="宋体" w:cs="宋体"/>
          <w:b w:val="0"/>
          <w:bCs/>
          <w:color w:val="000000" w:themeColor="text1"/>
          <w:kern w:val="2"/>
          <w:szCs w:val="20"/>
          <w:highlight w:val="none"/>
          <w14:textFill>
            <w14:solidFill>
              <w14:schemeClr w14:val="tx1"/>
            </w14:solidFill>
          </w14:textFill>
        </w:rPr>
        <w:t>只有申领了数字证书（CA）、“粤企签”或GDCA/SZCA/NETCA等符合法律法规规定的电子印章，并在交易系统中完成企业信息数据入库的投标人，方可使用交易系统进行网上获取招标文件和电子投标。首次在韶关市参与建设工程招标投标活动的投标人，必须在平台系统上传企业相关资料办理企业入库事宜。投标人可登录全国公共资源交易平台 （广东省 · 韶关市）（https://ygp.gdzwfw.gov.cn/ggzy-portal/#/440200/index）办理办理企业入库、数字证书及电子印章事宜，具体请在平台查阅相应的交易指引。已入库企业有关信息（如单位名称、基本账号、资质、人员等）发生变化的，须及时在交易系统进行相应变更。投标人未及时变更信息而造成的损失和后果，由投标人自行承担。</w:t>
      </w:r>
    </w:p>
    <w:p>
      <w:pPr>
        <w:pageBreakBefore w:val="0"/>
        <w:tabs>
          <w:tab w:val="left" w:pos="7020"/>
        </w:tabs>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 w:val="0"/>
          <w:bCs/>
          <w:color w:val="000000" w:themeColor="text1"/>
          <w:kern w:val="2"/>
          <w:szCs w:val="20"/>
          <w:highlight w:val="none"/>
          <w14:textFill>
            <w14:solidFill>
              <w14:schemeClr w14:val="tx1"/>
            </w14:solidFill>
          </w14:textFill>
        </w:rPr>
      </w:pPr>
      <w:r>
        <w:rPr>
          <w:rFonts w:hint="eastAsia" w:ascii="宋体" w:hAnsi="宋体" w:eastAsia="宋体" w:cs="宋体"/>
          <w:b w:val="0"/>
          <w:bCs/>
          <w:color w:val="000000" w:themeColor="text1"/>
          <w:kern w:val="2"/>
          <w:szCs w:val="20"/>
          <w:highlight w:val="none"/>
          <w14:textFill>
            <w14:solidFill>
              <w14:schemeClr w14:val="tx1"/>
            </w14:solidFill>
          </w14:textFill>
        </w:rPr>
        <w:t>电子印章：是指获得国家工业和信息化部颁发的《电子认证服务许可证》、国家密码管理局颁发的《电子认证服务使用密码许可证》等资质，具备承担因数字证书原因产生纠纷的相关责任的能力，且在广东省内具有数量基础和服务能力的依法设立的电子认证服务机构签发的电子签章认证证书（即CA数字证书）。投标人应当到相关服务机构办理并取得数字证书介质和应用。电子印章包括机构法人电子形式印章，单位法定代表人、被委托人及其他个人的电子形式印章。电子印章与手写签名或者盖章具有同等的法律效力。</w:t>
      </w:r>
    </w:p>
    <w:p>
      <w:pPr>
        <w:pageBreakBefore w:val="0"/>
        <w:tabs>
          <w:tab w:val="left" w:pos="7020"/>
        </w:tabs>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b w:val="0"/>
          <w:bCs/>
          <w:color w:val="000000" w:themeColor="text1"/>
          <w:kern w:val="2"/>
          <w:szCs w:val="20"/>
          <w:highlight w:val="none"/>
          <w14:textFill>
            <w14:solidFill>
              <w14:schemeClr w14:val="tx1"/>
            </w14:solidFill>
          </w14:textFill>
        </w:rPr>
        <w:t>已入库企业的有关信息（如单位名称、基本账号、资质、人员等）发生变化的，须及时在建设工程交易系统进行相应变更。投标人未及时变更而造成的损失和后果，由投标人自行承担</w:t>
      </w:r>
      <w:r>
        <w:rPr>
          <w:rFonts w:hint="eastAsia" w:ascii="宋体" w:hAnsi="宋体" w:eastAsia="宋体" w:cs="宋体"/>
          <w:snapToGrid w:val="0"/>
          <w:color w:val="000000" w:themeColor="text1"/>
          <w:kern w:val="0"/>
          <w:sz w:val="24"/>
          <w:highlight w:val="none"/>
          <w14:textFill>
            <w14:solidFill>
              <w14:schemeClr w14:val="tx1"/>
            </w14:solidFill>
          </w14:textFill>
        </w:rPr>
        <w:t>。</w:t>
      </w:r>
    </w:p>
    <w:p>
      <w:pPr>
        <w:pageBreakBefore w:val="0"/>
        <w:tabs>
          <w:tab w:val="left" w:pos="7020"/>
        </w:tabs>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3.3</w:t>
      </w:r>
      <w:r>
        <w:rPr>
          <w:rFonts w:hint="eastAsia" w:ascii="宋体" w:hAnsi="宋体" w:eastAsia="宋体" w:cs="宋体"/>
          <w:snapToGrid w:val="0"/>
          <w:color w:val="000000" w:themeColor="text1"/>
          <w:kern w:val="0"/>
          <w:highlight w:val="none"/>
          <w14:textFill>
            <w14:solidFill>
              <w14:schemeClr w14:val="tx1"/>
            </w14:solidFill>
          </w14:textFill>
        </w:rPr>
        <w:t xml:space="preserve"> 投标保证</w:t>
      </w:r>
    </w:p>
    <w:p>
      <w:pPr>
        <w:pageBreakBefore w:val="0"/>
        <w:tabs>
          <w:tab w:val="left" w:pos="7020"/>
        </w:tabs>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3.3.1</w:t>
      </w:r>
      <w:r>
        <w:rPr>
          <w:rFonts w:hint="eastAsia" w:ascii="宋体" w:hAnsi="宋体" w:eastAsia="宋体" w:cs="宋体"/>
          <w:snapToGrid w:val="0"/>
          <w:color w:val="000000" w:themeColor="text1"/>
          <w:kern w:val="0"/>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投标人须缴纳金额为人民币20000.00元的投标保证。</w:t>
      </w:r>
    </w:p>
    <w:p>
      <w:pPr>
        <w:pageBreakBefore w:val="0"/>
        <w:tabs>
          <w:tab w:val="left" w:pos="7020"/>
        </w:tabs>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3.3.2</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投标保证的形式包括投标保证金、投标保证担保、投标保证保险三种，由投标人自主选择。</w:t>
      </w:r>
    </w:p>
    <w:p>
      <w:pPr>
        <w:pageBreakBefore w:val="0"/>
        <w:tabs>
          <w:tab w:val="left" w:pos="7020"/>
        </w:tabs>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采用投标保证金的，投标人在建设工程交易系统获取招标文件后，即可在系统申请缴纳投标保证金，获取本次招标投标保证金缴纳账号。投标人必须于投标保证金到账截止时间（见本章第二节“重要事项时间地点一览表”）前，从其基本账户将投标保证金转账到指定的缴纳账号。逾期到账的、从非投标人基本账户转出的，其投标无效。</w:t>
      </w:r>
    </w:p>
    <w:p>
      <w:pPr>
        <w:pageBreakBefore w:val="0"/>
        <w:tabs>
          <w:tab w:val="left" w:pos="7020"/>
        </w:tabs>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采用投标保证担保的，投标人应提交有效的银行保函，银行保函的有效期不得短于投标有效期。投标人必须于投标保证担保上传截止时间（见本章第二节“重要事项时间地点一览表”）前，按照建设工程交易系统的要求制作和上传银行保函电子文件。</w:t>
      </w:r>
    </w:p>
    <w:p>
      <w:pPr>
        <w:pageBreakBefore w:val="0"/>
        <w:tabs>
          <w:tab w:val="left" w:pos="7020"/>
        </w:tabs>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采用投标保证保险的，投标人须在投标保证保险投保截止时间（见本章第二节“重要事项时间地点一览表”）前，使用建设工程交易系统完成网上投保。投标人可在系统选择保险机构、录入投保信息、支付保费、打印电子保单，电子保单的有效期不得短于投标有效期。投标人可登录全国公共资源交易平台 （广东省 · 韶关市）（https://ygp.gdzwfw.gov.cn/ggzy-portal/#/440200/index），在【服务指南】栏目中下载《韶关市公共资源交易一体化平台 建设工程交易操作指引缴纳投标保证金》，了解网上投保具体操作流程。逾期投保的，其投标无效。</w:t>
      </w:r>
    </w:p>
    <w:p>
      <w:pPr>
        <w:pageBreakBefore w:val="0"/>
        <w:tabs>
          <w:tab w:val="left" w:pos="7020"/>
        </w:tabs>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温馨提醒：投标人采用投标保证担保或投标保证保险的，为避免在评标过程中因有效期发生争议，建议投标人将银行保函或电子保单有效期设置为较招标文件规定的投标有效期延长不少于20个日历天。</w:t>
      </w:r>
    </w:p>
    <w:p>
      <w:pPr>
        <w:pageBreakBefore w:val="0"/>
        <w:tabs>
          <w:tab w:val="left" w:pos="7020"/>
        </w:tabs>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3.4</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若投标人因自身原因未能正确完成网上获取招标文件、电子投标、缴纳投标保证的，其投标无效</w:t>
      </w:r>
      <w:r>
        <w:rPr>
          <w:rFonts w:hint="eastAsia" w:ascii="宋体" w:hAnsi="宋体" w:eastAsia="宋体" w:cs="宋体"/>
          <w:snapToGrid w:val="0"/>
          <w:color w:val="000000" w:themeColor="text1"/>
          <w:kern w:val="0"/>
          <w:highlight w:val="none"/>
          <w14:textFill>
            <w14:solidFill>
              <w14:schemeClr w14:val="tx1"/>
            </w14:solidFill>
          </w14:textFill>
        </w:rPr>
        <w:t>。</w:t>
      </w:r>
    </w:p>
    <w:p>
      <w:pPr>
        <w:pStyle w:val="54"/>
        <w:keepNext/>
        <w:keepLines/>
        <w:pageBreakBefore w:val="0"/>
        <w:kinsoku/>
        <w:overflowPunct/>
        <w:topLinePunct w:val="0"/>
        <w:bidi w:val="0"/>
        <w:adjustRightInd w:val="0"/>
        <w:snapToGrid/>
        <w:spacing w:line="288" w:lineRule="auto"/>
        <w:ind w:firstLine="480"/>
        <w:jc w:val="both"/>
        <w:textAlignment w:val="auto"/>
        <w:rPr>
          <w:rFonts w:hint="eastAsia" w:ascii="宋体" w:hAnsi="宋体" w:eastAsia="宋体" w:cs="宋体"/>
          <w:b/>
          <w:color w:val="000000" w:themeColor="text1"/>
          <w:kern w:val="2"/>
          <w:szCs w:val="20"/>
          <w:highlight w:val="none"/>
          <w14:textFill>
            <w14:solidFill>
              <w14:schemeClr w14:val="tx1"/>
            </w14:solidFill>
          </w14:textFill>
        </w:rPr>
      </w:pPr>
      <w:bookmarkStart w:id="29" w:name="_Toc21047"/>
      <w:r>
        <w:rPr>
          <w:rFonts w:hint="eastAsia" w:ascii="宋体" w:hAnsi="宋体" w:eastAsia="宋体" w:cs="宋体"/>
          <w:b/>
          <w:color w:val="000000" w:themeColor="text1"/>
          <w:kern w:val="2"/>
          <w:szCs w:val="20"/>
          <w:highlight w:val="none"/>
          <w14:textFill>
            <w14:solidFill>
              <w14:schemeClr w14:val="tx1"/>
            </w14:solidFill>
          </w14:textFill>
        </w:rPr>
        <w:t>4．服务期限</w:t>
      </w:r>
      <w:bookmarkEnd w:id="29"/>
    </w:p>
    <w:p>
      <w:pPr>
        <w:pageBreakBefore w:val="0"/>
        <w:tabs>
          <w:tab w:val="left" w:pos="7020"/>
        </w:tabs>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4.1</w:t>
      </w:r>
      <w:r>
        <w:rPr>
          <w:rFonts w:hint="eastAsia" w:ascii="宋体" w:hAnsi="宋体" w:eastAsia="宋体" w:cs="宋体"/>
          <w:snapToGrid w:val="0"/>
          <w:color w:val="000000" w:themeColor="text1"/>
          <w:kern w:val="0"/>
          <w:highlight w:val="none"/>
          <w14:textFill>
            <w14:solidFill>
              <w14:schemeClr w14:val="tx1"/>
            </w14:solidFill>
          </w14:textFill>
        </w:rPr>
        <w:t xml:space="preserve"> 监理：</w:t>
      </w:r>
      <w:r>
        <w:rPr>
          <w:rFonts w:hint="eastAsia" w:ascii="宋体" w:hAnsi="宋体" w:eastAsia="宋体" w:cs="宋体"/>
          <w:snapToGrid w:val="0"/>
          <w:color w:val="000000" w:themeColor="text1"/>
          <w:kern w:val="0"/>
          <w:highlight w:val="none"/>
          <w:u w:val="single"/>
          <w14:textFill>
            <w14:solidFill>
              <w14:schemeClr w14:val="tx1"/>
            </w14:solidFill>
          </w14:textFill>
        </w:rPr>
        <w:t>监理服务期从自工程具备开工条件之日起计，至本工程缺陷责任期结束且本工程结算金额经政府主管部门审定且双方的责任义务履行完毕时止。</w:t>
      </w:r>
    </w:p>
    <w:p>
      <w:pPr>
        <w:pStyle w:val="54"/>
        <w:keepNext/>
        <w:keepLines/>
        <w:pageBreakBefore w:val="0"/>
        <w:kinsoku/>
        <w:overflowPunct/>
        <w:topLinePunct w:val="0"/>
        <w:bidi w:val="0"/>
        <w:adjustRightInd w:val="0"/>
        <w:snapToGrid/>
        <w:spacing w:line="288" w:lineRule="auto"/>
        <w:ind w:firstLine="480"/>
        <w:jc w:val="both"/>
        <w:textAlignment w:val="auto"/>
        <w:rPr>
          <w:rFonts w:hint="eastAsia" w:ascii="宋体" w:hAnsi="宋体" w:eastAsia="宋体" w:cs="宋体"/>
          <w:b/>
          <w:color w:val="000000" w:themeColor="text1"/>
          <w:kern w:val="2"/>
          <w:szCs w:val="20"/>
          <w:highlight w:val="none"/>
          <w14:textFill>
            <w14:solidFill>
              <w14:schemeClr w14:val="tx1"/>
            </w14:solidFill>
          </w14:textFill>
        </w:rPr>
      </w:pPr>
      <w:bookmarkStart w:id="30" w:name="_Toc10448"/>
      <w:r>
        <w:rPr>
          <w:rFonts w:hint="eastAsia" w:ascii="宋体" w:hAnsi="宋体" w:eastAsia="宋体" w:cs="宋体"/>
          <w:b/>
          <w:color w:val="000000" w:themeColor="text1"/>
          <w:kern w:val="2"/>
          <w:szCs w:val="20"/>
          <w:highlight w:val="none"/>
          <w14:textFill>
            <w14:solidFill>
              <w14:schemeClr w14:val="tx1"/>
            </w14:solidFill>
          </w14:textFill>
        </w:rPr>
        <w:t>5．服务标准</w:t>
      </w:r>
      <w:bookmarkEnd w:id="30"/>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i/>
          <w:iCs/>
          <w:snapToGrid w:val="0"/>
          <w:color w:val="000000" w:themeColor="text1"/>
          <w:kern w:val="0"/>
          <w:sz w:val="24"/>
          <w:szCs w:val="24"/>
          <w:highlight w:val="none"/>
          <w14:textFill>
            <w14:solidFill>
              <w14:schemeClr w14:val="tx1"/>
            </w14:solidFill>
          </w14:textFill>
        </w:rPr>
      </w:pPr>
      <w:r>
        <w:rPr>
          <w:rFonts w:hint="eastAsia" w:ascii="宋体" w:hAnsi="宋体" w:eastAsia="宋体" w:cs="宋体"/>
          <w:b/>
          <w:bCs/>
          <w:snapToGrid w:val="0"/>
          <w:color w:val="000000" w:themeColor="text1"/>
          <w:kern w:val="0"/>
          <w:sz w:val="24"/>
          <w:szCs w:val="24"/>
          <w:highlight w:val="none"/>
          <w14:textFill>
            <w14:solidFill>
              <w14:schemeClr w14:val="tx1"/>
            </w14:solidFill>
          </w14:textFill>
        </w:rPr>
        <w:t>5.1</w:t>
      </w:r>
      <w:r>
        <w:rPr>
          <w:rFonts w:hint="eastAsia" w:ascii="宋体" w:hAnsi="宋体" w:eastAsia="宋体" w:cs="宋体"/>
          <w:snapToGrid w:val="0"/>
          <w:color w:val="000000" w:themeColor="text1"/>
          <w:kern w:val="0"/>
          <w:sz w:val="24"/>
          <w:szCs w:val="24"/>
          <w:highlight w:val="none"/>
          <w14:textFill>
            <w14:solidFill>
              <w14:schemeClr w14:val="tx1"/>
            </w14:solidFill>
          </w14:textFill>
        </w:rPr>
        <w:t xml:space="preserve"> 监理：</w:t>
      </w:r>
      <w:r>
        <w:rPr>
          <w:rFonts w:hint="eastAsia" w:ascii="宋体" w:hAnsi="宋体" w:eastAsia="宋体" w:cs="宋体"/>
          <w:snapToGrid w:val="0"/>
          <w:color w:val="000000" w:themeColor="text1"/>
          <w:kern w:val="0"/>
          <w:sz w:val="24"/>
          <w:szCs w:val="24"/>
          <w:highlight w:val="none"/>
          <w:u w:val="single"/>
          <w14:textFill>
            <w14:solidFill>
              <w14:schemeClr w14:val="tx1"/>
            </w14:solidFill>
          </w14:textFill>
        </w:rPr>
        <w:t>工程质量达到合格标准</w:t>
      </w:r>
      <w:r>
        <w:rPr>
          <w:rFonts w:hint="eastAsia" w:ascii="宋体" w:hAnsi="宋体" w:eastAsia="宋体" w:cs="宋体"/>
          <w:snapToGrid w:val="0"/>
          <w:color w:val="000000" w:themeColor="text1"/>
          <w:kern w:val="0"/>
          <w:sz w:val="24"/>
          <w:szCs w:val="24"/>
          <w:highlight w:val="none"/>
          <w:u w:val="none"/>
          <w14:textFill>
            <w14:solidFill>
              <w14:schemeClr w14:val="tx1"/>
            </w14:solidFill>
          </w14:textFill>
        </w:rPr>
        <w:t>。</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i/>
          <w:iCs/>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sz w:val="24"/>
          <w:szCs w:val="24"/>
          <w:highlight w:val="none"/>
          <w14:textFill>
            <w14:solidFill>
              <w14:schemeClr w14:val="tx1"/>
            </w14:solidFill>
          </w14:textFill>
        </w:rPr>
        <w:t>5.2</w:t>
      </w:r>
      <w:r>
        <w:rPr>
          <w:rFonts w:hint="eastAsia" w:ascii="宋体" w:hAnsi="宋体" w:eastAsia="宋体" w:cs="宋体"/>
          <w:snapToGrid w:val="0"/>
          <w:color w:val="000000" w:themeColor="text1"/>
          <w:kern w:val="0"/>
          <w:sz w:val="24"/>
          <w:szCs w:val="24"/>
          <w:highlight w:val="none"/>
          <w14:textFill>
            <w14:solidFill>
              <w14:schemeClr w14:val="tx1"/>
            </w14:solidFill>
          </w14:textFill>
        </w:rPr>
        <w:t xml:space="preserve"> 根据韶关市人民政府《关</w:t>
      </w:r>
      <w:r>
        <w:rPr>
          <w:rFonts w:hint="eastAsia" w:ascii="宋体" w:hAnsi="宋体" w:eastAsia="宋体" w:cs="宋体"/>
          <w:snapToGrid w:val="0"/>
          <w:color w:val="000000" w:themeColor="text1"/>
          <w:kern w:val="0"/>
          <w:highlight w:val="none"/>
          <w14:textFill>
            <w14:solidFill>
              <w14:schemeClr w14:val="tx1"/>
            </w14:solidFill>
          </w14:textFill>
        </w:rPr>
        <w:t>于加快推进全市绿色建筑发展工作的通知》（韶府办明电〔2013〕277号）有关规定，本招标项目纳入绿色建设实施范围，要求达到《绿色建筑评价标准》（GB/T50378-2019）规定的二星级设计标准。</w:t>
      </w:r>
    </w:p>
    <w:p>
      <w:pPr>
        <w:pStyle w:val="54"/>
        <w:keepNext/>
        <w:keepLines/>
        <w:pageBreakBefore w:val="0"/>
        <w:kinsoku/>
        <w:overflowPunct/>
        <w:topLinePunct w:val="0"/>
        <w:bidi w:val="0"/>
        <w:adjustRightInd w:val="0"/>
        <w:snapToGrid/>
        <w:spacing w:line="288" w:lineRule="auto"/>
        <w:ind w:firstLine="480"/>
        <w:jc w:val="both"/>
        <w:textAlignment w:val="auto"/>
        <w:rPr>
          <w:rFonts w:hint="eastAsia" w:ascii="宋体" w:hAnsi="宋体" w:eastAsia="宋体" w:cs="宋体"/>
          <w:b/>
          <w:color w:val="000000" w:themeColor="text1"/>
          <w:kern w:val="2"/>
          <w:szCs w:val="20"/>
          <w:highlight w:val="none"/>
          <w14:textFill>
            <w14:solidFill>
              <w14:schemeClr w14:val="tx1"/>
            </w14:solidFill>
          </w14:textFill>
        </w:rPr>
      </w:pPr>
      <w:bookmarkStart w:id="31" w:name="_Toc19643"/>
      <w:r>
        <w:rPr>
          <w:rFonts w:hint="eastAsia" w:ascii="宋体" w:hAnsi="宋体" w:eastAsia="宋体" w:cs="宋体"/>
          <w:b/>
          <w:color w:val="000000" w:themeColor="text1"/>
          <w:kern w:val="2"/>
          <w:szCs w:val="20"/>
          <w:highlight w:val="none"/>
          <w14:textFill>
            <w14:solidFill>
              <w14:schemeClr w14:val="tx1"/>
            </w14:solidFill>
          </w14:textFill>
        </w:rPr>
        <w:t>6．现场踏勘</w:t>
      </w:r>
      <w:bookmarkEnd w:id="31"/>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6.1</w:t>
      </w:r>
      <w:r>
        <w:rPr>
          <w:rFonts w:hint="eastAsia" w:ascii="宋体" w:hAnsi="宋体" w:eastAsia="宋体" w:cs="宋体"/>
          <w:snapToGrid w:val="0"/>
          <w:color w:val="000000" w:themeColor="text1"/>
          <w:kern w:val="0"/>
          <w:highlight w:val="none"/>
          <w14:textFill>
            <w14:solidFill>
              <w14:schemeClr w14:val="tx1"/>
            </w14:solidFill>
          </w14:textFill>
        </w:rPr>
        <w:t xml:space="preserve"> 招标人不组织现场踏勘，但会在招标文件及有关设计文件中明确告知招标工程的具体位置和周边环境，并在现场设置足以识别的标识或提供足以表明工程具体位置的文字或图片。投标人需要了解现场情况的，可自行进行现场踏勘。</w:t>
      </w:r>
    </w:p>
    <w:p>
      <w:pPr>
        <w:pageBreakBefore w:val="0"/>
        <w:kinsoku/>
        <w:wordWrap w:val="0"/>
        <w:overflowPunct/>
        <w:topLinePunct w:val="0"/>
        <w:bidi w:val="0"/>
        <w:adjustRightInd w:val="0"/>
        <w:snapToGrid/>
        <w:spacing w:line="288" w:lineRule="auto"/>
        <w:ind w:firstLine="56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6.2</w:t>
      </w:r>
      <w:r>
        <w:rPr>
          <w:rFonts w:hint="eastAsia" w:ascii="宋体" w:hAnsi="宋体" w:eastAsia="宋体" w:cs="宋体"/>
          <w:snapToGrid w:val="0"/>
          <w:color w:val="000000" w:themeColor="text1"/>
          <w:kern w:val="0"/>
          <w:highlight w:val="none"/>
          <w14:textFill>
            <w14:solidFill>
              <w14:schemeClr w14:val="tx1"/>
            </w14:solidFill>
          </w14:textFill>
        </w:rPr>
        <w:t xml:space="preserve"> 在现场踏勘过程中，投标人应确保自身安全，投标人如果发生人身伤亡、财物或其他损失，法律法规有规定的按有关规定处理，没有规定的由投标人自行负责。</w:t>
      </w:r>
    </w:p>
    <w:p>
      <w:pPr>
        <w:pageBreakBefore w:val="0"/>
        <w:kinsoku/>
        <w:wordWrap w:val="0"/>
        <w:overflowPunct/>
        <w:topLinePunct w:val="0"/>
        <w:bidi w:val="0"/>
        <w:adjustRightInd w:val="0"/>
        <w:snapToGrid/>
        <w:spacing w:line="288" w:lineRule="auto"/>
        <w:ind w:firstLine="56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6.3</w:t>
      </w:r>
      <w:r>
        <w:rPr>
          <w:rFonts w:hint="eastAsia" w:ascii="宋体" w:hAnsi="宋体" w:eastAsia="宋体" w:cs="宋体"/>
          <w:snapToGrid w:val="0"/>
          <w:color w:val="000000" w:themeColor="text1"/>
          <w:kern w:val="0"/>
          <w:highlight w:val="none"/>
          <w14:textFill>
            <w14:solidFill>
              <w14:schemeClr w14:val="tx1"/>
            </w14:solidFill>
          </w14:textFill>
        </w:rPr>
        <w:t xml:space="preserve"> 现场踏勘期间的交通、食宿由投标人自行安排，费用自理。</w:t>
      </w:r>
    </w:p>
    <w:p>
      <w:pPr>
        <w:pStyle w:val="54"/>
        <w:keepNext/>
        <w:keepLines/>
        <w:pageBreakBefore w:val="0"/>
        <w:kinsoku/>
        <w:overflowPunct/>
        <w:topLinePunct w:val="0"/>
        <w:bidi w:val="0"/>
        <w:adjustRightInd w:val="0"/>
        <w:snapToGrid/>
        <w:spacing w:line="288" w:lineRule="auto"/>
        <w:ind w:firstLine="480"/>
        <w:jc w:val="both"/>
        <w:textAlignment w:val="auto"/>
        <w:rPr>
          <w:rFonts w:hint="eastAsia" w:ascii="宋体" w:hAnsi="宋体" w:eastAsia="宋体" w:cs="宋体"/>
          <w:b/>
          <w:color w:val="000000" w:themeColor="text1"/>
          <w:kern w:val="2"/>
          <w:szCs w:val="20"/>
          <w:highlight w:val="none"/>
          <w14:textFill>
            <w14:solidFill>
              <w14:schemeClr w14:val="tx1"/>
            </w14:solidFill>
          </w14:textFill>
        </w:rPr>
      </w:pPr>
      <w:bookmarkStart w:id="32" w:name="_Toc14854"/>
      <w:r>
        <w:rPr>
          <w:rFonts w:hint="eastAsia" w:ascii="宋体" w:hAnsi="宋体" w:eastAsia="宋体" w:cs="宋体"/>
          <w:b/>
          <w:color w:val="000000" w:themeColor="text1"/>
          <w:kern w:val="2"/>
          <w:szCs w:val="20"/>
          <w:highlight w:val="none"/>
          <w14:textFill>
            <w14:solidFill>
              <w14:schemeClr w14:val="tx1"/>
            </w14:solidFill>
          </w14:textFill>
        </w:rPr>
        <w:t>7．招标文件的提问和答疑</w:t>
      </w:r>
      <w:bookmarkEnd w:id="32"/>
      <w:bookmarkStart w:id="33" w:name="_Hlt74496410"/>
      <w:bookmarkEnd w:id="33"/>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szCs w:val="24"/>
          <w:highlight w:val="none"/>
          <w:lang w:bidi="ar"/>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7.1</w:t>
      </w:r>
      <w:r>
        <w:rPr>
          <w:rFonts w:hint="eastAsia" w:ascii="宋体" w:hAnsi="宋体" w:eastAsia="宋体" w:cs="宋体"/>
          <w:snapToGrid w:val="0"/>
          <w:color w:val="000000" w:themeColor="text1"/>
          <w:kern w:val="0"/>
          <w:highlight w:val="none"/>
          <w14:textFill>
            <w14:solidFill>
              <w14:schemeClr w14:val="tx1"/>
            </w14:solidFill>
          </w14:textFill>
        </w:rPr>
        <w:t xml:space="preserve"> 投标人若对招标文件有疑问，应在提问截止时间（见本章第二节“重要事项时间地点一览表”）前使用建设工程交易系统提出问题。未在指定时间前、未采用指定方式提出的，招标人不予受理</w:t>
      </w:r>
      <w:r>
        <w:rPr>
          <w:rFonts w:hint="eastAsia" w:ascii="宋体" w:hAnsi="宋体" w:eastAsia="宋体" w:cs="宋体"/>
          <w:snapToGrid w:val="0"/>
          <w:color w:val="000000" w:themeColor="text1"/>
          <w:kern w:val="0"/>
          <w:szCs w:val="24"/>
          <w:highlight w:val="none"/>
          <w:lang w:bidi="ar"/>
          <w14:textFill>
            <w14:solidFill>
              <w14:schemeClr w14:val="tx1"/>
            </w14:solidFill>
          </w14:textFill>
        </w:rPr>
        <w:t>。</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 xml:space="preserve">7.2 </w:t>
      </w:r>
      <w:r>
        <w:rPr>
          <w:rFonts w:hint="eastAsia" w:ascii="宋体" w:hAnsi="宋体" w:eastAsia="宋体" w:cs="宋体"/>
          <w:snapToGrid w:val="0"/>
          <w:color w:val="000000" w:themeColor="text1"/>
          <w:kern w:val="0"/>
          <w:highlight w:val="none"/>
          <w14:textFill>
            <w14:solidFill>
              <w14:schemeClr w14:val="tx1"/>
            </w14:solidFill>
          </w14:textFill>
        </w:rPr>
        <w:t>招标人在提问截止时间（见本章第二节“重要事项时间地点一览表”）后3日内，一次性对收到的所有问题作出答复，并形成答疑（或修改）公告在发布招标公告的媒介上公开发布。答疑（或修改）公告一旦发布，即视所有潜在投标人已经知悉答疑（或修改）内容，投标人未及时关注而造成的损失和后果，由投标人自行承担。</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7.3</w:t>
      </w:r>
      <w:r>
        <w:rPr>
          <w:rFonts w:hint="eastAsia" w:ascii="宋体" w:hAnsi="宋体" w:eastAsia="宋体" w:cs="宋体"/>
          <w:snapToGrid w:val="0"/>
          <w:color w:val="000000" w:themeColor="text1"/>
          <w:kern w:val="0"/>
          <w:highlight w:val="none"/>
          <w14:textFill>
            <w14:solidFill>
              <w14:schemeClr w14:val="tx1"/>
            </w14:solidFill>
          </w14:textFill>
        </w:rPr>
        <w:t xml:space="preserve"> 招标人对招标文件所作的答疑（或修改）公告，构成招标文件的组成部分。</w:t>
      </w:r>
    </w:p>
    <w:p>
      <w:pPr>
        <w:pStyle w:val="54"/>
        <w:keepNext/>
        <w:keepLines/>
        <w:pageBreakBefore w:val="0"/>
        <w:kinsoku/>
        <w:overflowPunct/>
        <w:topLinePunct w:val="0"/>
        <w:bidi w:val="0"/>
        <w:adjustRightInd w:val="0"/>
        <w:snapToGrid/>
        <w:spacing w:line="288" w:lineRule="auto"/>
        <w:ind w:firstLine="480"/>
        <w:jc w:val="both"/>
        <w:textAlignment w:val="auto"/>
        <w:rPr>
          <w:rFonts w:hint="eastAsia" w:ascii="宋体" w:hAnsi="宋体" w:eastAsia="宋体" w:cs="宋体"/>
          <w:b/>
          <w:color w:val="000000" w:themeColor="text1"/>
          <w:kern w:val="2"/>
          <w:szCs w:val="20"/>
          <w:highlight w:val="none"/>
          <w14:textFill>
            <w14:solidFill>
              <w14:schemeClr w14:val="tx1"/>
            </w14:solidFill>
          </w14:textFill>
        </w:rPr>
      </w:pPr>
      <w:bookmarkStart w:id="34" w:name="_Hlt92513711"/>
      <w:bookmarkEnd w:id="34"/>
      <w:bookmarkStart w:id="35" w:name="_Hlt92513715"/>
      <w:bookmarkEnd w:id="35"/>
      <w:bookmarkStart w:id="36" w:name="_Hlt69699188"/>
      <w:bookmarkEnd w:id="36"/>
      <w:bookmarkStart w:id="37" w:name="_Toc13933"/>
      <w:r>
        <w:rPr>
          <w:rFonts w:hint="eastAsia" w:ascii="宋体" w:hAnsi="宋体" w:eastAsia="宋体" w:cs="宋体"/>
          <w:b/>
          <w:color w:val="000000" w:themeColor="text1"/>
          <w:kern w:val="2"/>
          <w:szCs w:val="20"/>
          <w:highlight w:val="none"/>
          <w14:textFill>
            <w14:solidFill>
              <w14:schemeClr w14:val="tx1"/>
            </w14:solidFill>
          </w14:textFill>
        </w:rPr>
        <w:t>8．最高投标限价</w:t>
      </w:r>
      <w:bookmarkEnd w:id="37"/>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8.1</w:t>
      </w:r>
      <w:r>
        <w:rPr>
          <w:rFonts w:hint="eastAsia" w:ascii="宋体" w:hAnsi="宋体" w:eastAsia="宋体" w:cs="宋体"/>
          <w:snapToGrid w:val="0"/>
          <w:color w:val="000000" w:themeColor="text1"/>
          <w:kern w:val="0"/>
          <w:highlight w:val="none"/>
          <w14:textFill>
            <w14:solidFill>
              <w14:schemeClr w14:val="tx1"/>
            </w14:solidFill>
          </w14:textFill>
        </w:rPr>
        <w:t xml:space="preserve"> 本招标项目参考以下依据编制最高投标限价：</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（1）项目</w:t>
      </w:r>
      <w:r>
        <w:rPr>
          <w:rFonts w:hint="eastAsia" w:hAnsi="宋体" w:cs="宋体"/>
          <w:snapToGrid w:val="0"/>
          <w:color w:val="000000" w:themeColor="text1"/>
          <w:kern w:val="0"/>
          <w:highlight w:val="none"/>
          <w:u w:val="single"/>
          <w:lang w:val="en-US" w:eastAsia="zh-CN"/>
          <w14:textFill>
            <w14:solidFill>
              <w14:schemeClr w14:val="tx1"/>
            </w14:solidFill>
          </w14:textFill>
        </w:rPr>
        <w:t>投资估算表</w:t>
      </w:r>
      <w:r>
        <w:rPr>
          <w:rFonts w:hint="eastAsia" w:ascii="宋体" w:hAnsi="宋体" w:eastAsia="宋体" w:cs="宋体"/>
          <w:snapToGrid w:val="0"/>
          <w:color w:val="000000" w:themeColor="text1"/>
          <w:kern w:val="0"/>
          <w:highlight w:val="none"/>
          <w14:textFill>
            <w14:solidFill>
              <w14:schemeClr w14:val="tx1"/>
            </w14:solidFill>
          </w14:textFill>
        </w:rPr>
        <w:t>；</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（2）《建设工程监理与相关服务收费标准》；</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（3）监理及相关服务内容；</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（4）施工现场情况、工程特点；</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（5）项目所在地市场价格。</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b/>
          <w:bCs/>
          <w:snapToGrid w:val="0"/>
          <w:color w:val="000000" w:themeColor="text1"/>
          <w:kern w:val="0"/>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8.2 本次招标最高投标限价为人民币（大写）：</w:t>
      </w:r>
      <w:r>
        <w:rPr>
          <w:rFonts w:hint="eastAsia" w:hAnsi="宋体" w:cs="宋体"/>
          <w:b/>
          <w:bCs/>
          <w:color w:val="000000" w:themeColor="text1"/>
          <w:sz w:val="24"/>
          <w:szCs w:val="24"/>
          <w:highlight w:val="none"/>
          <w:lang w:val="en-US" w:eastAsia="zh-CN"/>
          <w14:textFill>
            <w14:solidFill>
              <w14:schemeClr w14:val="tx1"/>
            </w14:solidFill>
          </w14:textFill>
        </w:rPr>
        <w:t>壹佰玖拾玖万元整</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hAnsi="宋体" w:cs="宋体"/>
          <w:b/>
          <w:bCs/>
          <w:color w:val="000000" w:themeColor="text1"/>
          <w:sz w:val="24"/>
          <w:szCs w:val="24"/>
          <w:highlight w:val="none"/>
          <w:lang w:val="en-US" w:eastAsia="zh-CN"/>
          <w14:textFill>
            <w14:solidFill>
              <w14:schemeClr w14:val="tx1"/>
            </w14:solidFill>
          </w14:textFill>
        </w:rPr>
        <w:t>1990000.00</w:t>
      </w:r>
      <w:r>
        <w:rPr>
          <w:rFonts w:hint="eastAsia" w:ascii="宋体" w:hAnsi="宋体" w:eastAsia="宋体" w:cs="宋体"/>
          <w:b/>
          <w:bCs/>
          <w:color w:val="000000" w:themeColor="text1"/>
          <w:sz w:val="24"/>
          <w:szCs w:val="24"/>
          <w:highlight w:val="none"/>
          <w14:textFill>
            <w14:solidFill>
              <w14:schemeClr w14:val="tx1"/>
            </w14:solidFill>
          </w14:textFill>
        </w:rPr>
        <w:t>元）。“监理服务费投标取费费率上限为</w:t>
      </w:r>
      <w:r>
        <w:rPr>
          <w:rFonts w:hint="eastAsia" w:hAnsi="宋体" w:cs="宋体"/>
          <w:b/>
          <w:bCs/>
          <w:color w:val="000000" w:themeColor="text1"/>
          <w:sz w:val="24"/>
          <w:szCs w:val="24"/>
          <w:highlight w:val="none"/>
          <w:lang w:val="en-US" w:eastAsia="zh-CN"/>
          <w14:textFill>
            <w14:solidFill>
              <w14:schemeClr w14:val="tx1"/>
            </w14:solidFill>
          </w14:textFill>
        </w:rPr>
        <w:t>1.458</w:t>
      </w:r>
      <w:r>
        <w:rPr>
          <w:rFonts w:hint="eastAsia" w:ascii="宋体" w:hAnsi="宋体" w:eastAsia="宋体" w:cs="宋体"/>
          <w:b/>
          <w:bCs/>
          <w:color w:val="000000" w:themeColor="text1"/>
          <w:sz w:val="24"/>
          <w:szCs w:val="24"/>
          <w:highlight w:val="none"/>
          <w14:textFill>
            <w14:solidFill>
              <w14:schemeClr w14:val="tx1"/>
            </w14:solidFill>
          </w14:textFill>
        </w:rPr>
        <w:t>%</w:t>
      </w:r>
    </w:p>
    <w:p>
      <w:pPr>
        <w:pStyle w:val="54"/>
        <w:keepNext/>
        <w:keepLines/>
        <w:pageBreakBefore w:val="0"/>
        <w:kinsoku/>
        <w:overflowPunct/>
        <w:topLinePunct w:val="0"/>
        <w:bidi w:val="0"/>
        <w:adjustRightInd w:val="0"/>
        <w:snapToGrid/>
        <w:spacing w:line="288" w:lineRule="auto"/>
        <w:ind w:firstLine="480"/>
        <w:jc w:val="both"/>
        <w:textAlignment w:val="auto"/>
        <w:rPr>
          <w:rFonts w:hint="eastAsia" w:ascii="宋体" w:hAnsi="宋体" w:eastAsia="宋体" w:cs="宋体"/>
          <w:b/>
          <w:color w:val="000000" w:themeColor="text1"/>
          <w:kern w:val="2"/>
          <w:szCs w:val="20"/>
          <w:highlight w:val="none"/>
          <w14:textFill>
            <w14:solidFill>
              <w14:schemeClr w14:val="tx1"/>
            </w14:solidFill>
          </w14:textFill>
        </w:rPr>
      </w:pPr>
      <w:bookmarkStart w:id="38" w:name="_Toc17935"/>
      <w:r>
        <w:rPr>
          <w:rFonts w:hint="eastAsia" w:ascii="宋体" w:hAnsi="宋体" w:eastAsia="宋体" w:cs="宋体"/>
          <w:b/>
          <w:color w:val="000000" w:themeColor="text1"/>
          <w:kern w:val="2"/>
          <w:szCs w:val="20"/>
          <w:highlight w:val="none"/>
          <w14:textFill>
            <w14:solidFill>
              <w14:schemeClr w14:val="tx1"/>
            </w14:solidFill>
          </w14:textFill>
        </w:rPr>
        <w:t>9．投标报价</w:t>
      </w:r>
      <w:bookmarkEnd w:id="38"/>
      <w:bookmarkStart w:id="39" w:name="_Hlt74498519"/>
      <w:bookmarkEnd w:id="39"/>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9.1</w:t>
      </w:r>
      <w:r>
        <w:rPr>
          <w:rFonts w:hint="eastAsia" w:ascii="宋体" w:hAnsi="宋体" w:eastAsia="宋体" w:cs="宋体"/>
          <w:snapToGrid w:val="0"/>
          <w:color w:val="000000" w:themeColor="text1"/>
          <w:kern w:val="0"/>
          <w:highlight w:val="none"/>
          <w14:textFill>
            <w14:solidFill>
              <w14:schemeClr w14:val="tx1"/>
            </w14:solidFill>
          </w14:textFill>
        </w:rPr>
        <w:t xml:space="preserve"> 本次招标采用填报 价格加取费费率 的方式进行报价。投标人应在《投标函》（格式二）中进行报价并填写《监理及相关服务报酬清单》（格式十四）。</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9.2</w:t>
      </w:r>
      <w:r>
        <w:rPr>
          <w:rFonts w:hint="eastAsia" w:ascii="宋体" w:hAnsi="宋体" w:eastAsia="宋体" w:cs="宋体"/>
          <w:snapToGrid w:val="0"/>
          <w:color w:val="000000" w:themeColor="text1"/>
          <w:kern w:val="0"/>
          <w:highlight w:val="none"/>
          <w14:textFill>
            <w14:solidFill>
              <w14:schemeClr w14:val="tx1"/>
            </w14:solidFill>
          </w14:textFill>
        </w:rPr>
        <w:t xml:space="preserve"> 所有报价均以人民币“元”为单位，四舍五入保留两位小数；</w:t>
      </w:r>
    </w:p>
    <w:p>
      <w:pPr>
        <w:spacing w:line="440" w:lineRule="exact"/>
        <w:ind w:firstLine="482" w:firstLineChars="200"/>
        <w:rPr>
          <w:rFonts w:hint="eastAsia" w:hAnsi="宋体"/>
          <w:b/>
          <w:bCs/>
          <w:snapToGrid w:val="0"/>
          <w:color w:val="000000" w:themeColor="text1"/>
          <w:kern w:val="0"/>
          <w:highlight w:val="none"/>
          <w14:textFill>
            <w14:solidFill>
              <w14:schemeClr w14:val="tx1"/>
            </w14:solidFill>
          </w14:textFill>
        </w:rPr>
      </w:pPr>
      <w:r>
        <w:rPr>
          <w:rFonts w:hint="eastAsia" w:hAnsi="宋体" w:cs="宋体"/>
          <w:b/>
          <w:bCs/>
          <w:color w:val="000000" w:themeColor="text1"/>
          <w:kern w:val="0"/>
          <w:szCs w:val="24"/>
          <w:highlight w:val="none"/>
          <w:lang w:bidi="ar"/>
          <w14:textFill>
            <w14:solidFill>
              <w14:schemeClr w14:val="tx1"/>
            </w14:solidFill>
          </w14:textFill>
        </w:rPr>
        <w:t>投标取费费率=投标总价</w:t>
      </w:r>
      <w:r>
        <w:rPr>
          <w:rFonts w:hint="eastAsia" w:hAnsi="宋体"/>
          <w:b/>
          <w:bCs/>
          <w:snapToGrid w:val="0"/>
          <w:color w:val="000000" w:themeColor="text1"/>
          <w:kern w:val="0"/>
          <w:highlight w:val="none"/>
          <w14:textFill>
            <w14:solidFill>
              <w14:schemeClr w14:val="tx1"/>
            </w14:solidFill>
          </w14:textFill>
        </w:rPr>
        <w:t>÷</w:t>
      </w:r>
      <w:r>
        <w:rPr>
          <w:rFonts w:hint="eastAsia" w:hAnsi="宋体" w:cs="宋体"/>
          <w:b/>
          <w:bCs/>
          <w:color w:val="000000" w:themeColor="text1"/>
          <w:kern w:val="0"/>
          <w:szCs w:val="24"/>
          <w:highlight w:val="none"/>
          <w:lang w:bidi="ar"/>
          <w14:textFill>
            <w14:solidFill>
              <w14:schemeClr w14:val="tx1"/>
            </w14:solidFill>
          </w14:textFill>
        </w:rPr>
        <w:t>建安工程费暂定价</w:t>
      </w:r>
      <w:r>
        <w:rPr>
          <w:rFonts w:hint="eastAsia" w:hAnsi="宋体"/>
          <w:b/>
          <w:bCs/>
          <w:snapToGrid w:val="0"/>
          <w:color w:val="000000" w:themeColor="text1"/>
          <w:kern w:val="0"/>
          <w:highlight w:val="none"/>
          <w14:textFill>
            <w14:solidFill>
              <w14:schemeClr w14:val="tx1"/>
            </w14:solidFill>
          </w14:textFill>
        </w:rPr>
        <w:t>×100%，并保留</w:t>
      </w:r>
      <w:r>
        <w:rPr>
          <w:rFonts w:hint="eastAsia" w:hAnsi="宋体"/>
          <w:b/>
          <w:bCs/>
          <w:snapToGrid w:val="0"/>
          <w:color w:val="000000" w:themeColor="text1"/>
          <w:kern w:val="0"/>
          <w:highlight w:val="none"/>
          <w:u w:val="single"/>
          <w14:textFill>
            <w14:solidFill>
              <w14:schemeClr w14:val="tx1"/>
            </w14:solidFill>
          </w14:textFill>
        </w:rPr>
        <w:t>3</w:t>
      </w:r>
      <w:r>
        <w:rPr>
          <w:rFonts w:hint="eastAsia" w:hAnsi="宋体"/>
          <w:b/>
          <w:bCs/>
          <w:snapToGrid w:val="0"/>
          <w:color w:val="000000" w:themeColor="text1"/>
          <w:kern w:val="0"/>
          <w:highlight w:val="none"/>
          <w14:textFill>
            <w14:solidFill>
              <w14:schemeClr w14:val="tx1"/>
            </w14:solidFill>
          </w14:textFill>
        </w:rPr>
        <w:t>位小数。</w:t>
      </w:r>
    </w:p>
    <w:p>
      <w:pPr>
        <w:bidi w:val="0"/>
        <w:ind w:firstLine="482" w:firstLineChars="200"/>
        <w:rPr>
          <w:rFonts w:hint="eastAsia"/>
          <w:color w:val="000000" w:themeColor="text1"/>
          <w14:textFill>
            <w14:solidFill>
              <w14:schemeClr w14:val="tx1"/>
            </w14:solidFill>
          </w14:textFill>
        </w:rPr>
      </w:pPr>
      <w:r>
        <w:rPr>
          <w:rFonts w:hint="eastAsia" w:hAnsi="宋体" w:cs="宋体"/>
          <w:b/>
          <w:bCs/>
          <w:color w:val="000000" w:themeColor="text1"/>
          <w:kern w:val="0"/>
          <w:szCs w:val="24"/>
          <w:highlight w:val="none"/>
          <w:lang w:bidi="ar"/>
          <w14:textFill>
            <w14:solidFill>
              <w14:schemeClr w14:val="tx1"/>
            </w14:solidFill>
          </w14:textFill>
        </w:rPr>
        <w:t>本项目的建安工程费暂定价为：人民币</w:t>
      </w:r>
      <w:r>
        <w:rPr>
          <w:rFonts w:hint="eastAsia" w:hAnsi="宋体" w:cs="宋体"/>
          <w:b/>
          <w:bCs/>
          <w:color w:val="000000" w:themeColor="text1"/>
          <w:kern w:val="0"/>
          <w:szCs w:val="24"/>
          <w:highlight w:val="none"/>
          <w:u w:val="single"/>
          <w:lang w:val="en-US" w:eastAsia="zh-CN" w:bidi="ar"/>
          <w14:textFill>
            <w14:solidFill>
              <w14:schemeClr w14:val="tx1"/>
            </w14:solidFill>
          </w14:textFill>
        </w:rPr>
        <w:t>13645.06万</w:t>
      </w:r>
      <w:r>
        <w:rPr>
          <w:rFonts w:hint="eastAsia" w:hAnsi="宋体" w:cs="宋体"/>
          <w:b/>
          <w:bCs/>
          <w:color w:val="000000" w:themeColor="text1"/>
          <w:kern w:val="0"/>
          <w:szCs w:val="24"/>
          <w:highlight w:val="none"/>
          <w:lang w:bidi="ar"/>
          <w14:textFill>
            <w14:solidFill>
              <w14:schemeClr w14:val="tx1"/>
            </w14:solidFill>
          </w14:textFill>
        </w:rPr>
        <w:t>元</w:t>
      </w:r>
      <w:r>
        <w:rPr>
          <w:rFonts w:hint="eastAsia" w:hAnsi="宋体" w:cs="宋体"/>
          <w:color w:val="000000" w:themeColor="text1"/>
          <w:kern w:val="0"/>
          <w:szCs w:val="24"/>
          <w:highlight w:val="none"/>
          <w:lang w:bidi="ar"/>
          <w14:textFill>
            <w14:solidFill>
              <w14:schemeClr w14:val="tx1"/>
            </w14:solidFill>
          </w14:textFill>
        </w:rPr>
        <w:t>。</w:t>
      </w:r>
      <w:r>
        <w:rPr>
          <w:rFonts w:hint="eastAsia" w:hAnsi="宋体"/>
          <w:b/>
          <w:bCs/>
          <w:snapToGrid w:val="0"/>
          <w:color w:val="000000" w:themeColor="text1"/>
          <w:kern w:val="0"/>
          <w:highlight w:val="none"/>
          <w:lang w:val="en-US" w:eastAsia="zh-CN"/>
          <w14:textFill>
            <w14:solidFill>
              <w14:schemeClr w14:val="tx1"/>
            </w14:solidFill>
          </w14:textFill>
        </w:rPr>
        <w:t>”</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9.3</w:t>
      </w:r>
      <w:r>
        <w:rPr>
          <w:rFonts w:hint="eastAsia" w:ascii="宋体" w:hAnsi="宋体" w:eastAsia="宋体" w:cs="宋体"/>
          <w:snapToGrid w:val="0"/>
          <w:color w:val="000000" w:themeColor="text1"/>
          <w:kern w:val="0"/>
          <w:highlight w:val="none"/>
          <w14:textFill>
            <w14:solidFill>
              <w14:schemeClr w14:val="tx1"/>
            </w14:solidFill>
          </w14:textFill>
        </w:rPr>
        <w:t xml:space="preserve"> 投标人只允许有一个投标总价。投标总价必须同时用大、小写表示，大、小写报价应保持一致，若不一致，以大写报价为准。</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9.4</w:t>
      </w:r>
      <w:r>
        <w:rPr>
          <w:rFonts w:hint="eastAsia" w:ascii="宋体" w:hAnsi="宋体" w:eastAsia="宋体" w:cs="宋体"/>
          <w:snapToGrid w:val="0"/>
          <w:color w:val="000000" w:themeColor="text1"/>
          <w:kern w:val="0"/>
          <w:highlight w:val="none"/>
          <w14:textFill>
            <w14:solidFill>
              <w14:schemeClr w14:val="tx1"/>
            </w14:solidFill>
          </w14:textFill>
        </w:rPr>
        <w:t xml:space="preserve"> 投标总价应包括国家规定的增值税税金。本次招标增值税税金按</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一般 </w:t>
      </w:r>
      <w:r>
        <w:rPr>
          <w:rFonts w:hint="eastAsia" w:ascii="宋体" w:hAnsi="宋体" w:eastAsia="宋体" w:cs="宋体"/>
          <w:snapToGrid w:val="0"/>
          <w:color w:val="000000" w:themeColor="text1"/>
          <w:kern w:val="0"/>
          <w:highlight w:val="none"/>
          <w14:textFill>
            <w14:solidFill>
              <w14:schemeClr w14:val="tx1"/>
            </w14:solidFill>
          </w14:textFill>
        </w:rPr>
        <w:t>计税方法计算。</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9.5</w:t>
      </w:r>
      <w:r>
        <w:rPr>
          <w:rFonts w:hint="eastAsia" w:ascii="宋体" w:hAnsi="宋体" w:eastAsia="宋体" w:cs="宋体"/>
          <w:snapToGrid w:val="0"/>
          <w:color w:val="000000" w:themeColor="text1"/>
          <w:kern w:val="0"/>
          <w:highlight w:val="none"/>
          <w14:textFill>
            <w14:solidFill>
              <w14:schemeClr w14:val="tx1"/>
            </w14:solidFill>
          </w14:textFill>
        </w:rPr>
        <w:t xml:space="preserve"> 投标总价不得高于最高投标限价，也不得低于成本。</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9.6</w:t>
      </w:r>
      <w:r>
        <w:rPr>
          <w:rFonts w:hint="eastAsia" w:ascii="宋体" w:hAnsi="宋体" w:eastAsia="宋体" w:cs="宋体"/>
          <w:snapToGrid w:val="0"/>
          <w:color w:val="000000" w:themeColor="text1"/>
          <w:kern w:val="0"/>
          <w:highlight w:val="none"/>
          <w14:textFill>
            <w14:solidFill>
              <w14:schemeClr w14:val="tx1"/>
            </w14:solidFill>
          </w14:textFill>
        </w:rPr>
        <w:t xml:space="preserve"> 投标人应充分了解招标项目的总体情况以及影响投标报价的其他要素。</w:t>
      </w:r>
      <w:bookmarkStart w:id="40" w:name="_（十）投标文件的编制、包装、密封"/>
      <w:bookmarkEnd w:id="40"/>
    </w:p>
    <w:p>
      <w:pPr>
        <w:pStyle w:val="54"/>
        <w:keepNext/>
        <w:keepLines/>
        <w:pageBreakBefore w:val="0"/>
        <w:kinsoku/>
        <w:overflowPunct/>
        <w:topLinePunct w:val="0"/>
        <w:bidi w:val="0"/>
        <w:adjustRightInd w:val="0"/>
        <w:snapToGrid/>
        <w:spacing w:line="288" w:lineRule="auto"/>
        <w:ind w:firstLine="480"/>
        <w:jc w:val="both"/>
        <w:textAlignment w:val="auto"/>
        <w:rPr>
          <w:rFonts w:hint="eastAsia" w:ascii="宋体" w:hAnsi="宋体" w:eastAsia="宋体" w:cs="宋体"/>
          <w:b/>
          <w:color w:val="000000" w:themeColor="text1"/>
          <w:kern w:val="2"/>
          <w:szCs w:val="20"/>
          <w:highlight w:val="none"/>
          <w14:textFill>
            <w14:solidFill>
              <w14:schemeClr w14:val="tx1"/>
            </w14:solidFill>
          </w14:textFill>
        </w:rPr>
      </w:pPr>
      <w:bookmarkStart w:id="41" w:name="_Toc21401"/>
      <w:r>
        <w:rPr>
          <w:rFonts w:hint="eastAsia" w:ascii="宋体" w:hAnsi="宋体" w:eastAsia="宋体" w:cs="宋体"/>
          <w:b/>
          <w:color w:val="000000" w:themeColor="text1"/>
          <w:kern w:val="2"/>
          <w:szCs w:val="20"/>
          <w:highlight w:val="none"/>
          <w14:textFill>
            <w14:solidFill>
              <w14:schemeClr w14:val="tx1"/>
            </w14:solidFill>
          </w14:textFill>
        </w:rPr>
        <w:t>10．投标文件的编制</w:t>
      </w:r>
      <w:bookmarkStart w:id="42" w:name="_Hlt69332370"/>
      <w:bookmarkEnd w:id="42"/>
      <w:bookmarkStart w:id="43" w:name="_Hlt69208262"/>
      <w:bookmarkEnd w:id="43"/>
      <w:r>
        <w:rPr>
          <w:rFonts w:hint="eastAsia" w:ascii="宋体" w:hAnsi="宋体" w:eastAsia="宋体" w:cs="宋体"/>
          <w:b/>
          <w:color w:val="000000" w:themeColor="text1"/>
          <w:kern w:val="2"/>
          <w:szCs w:val="20"/>
          <w:highlight w:val="none"/>
          <w14:textFill>
            <w14:solidFill>
              <w14:schemeClr w14:val="tx1"/>
            </w14:solidFill>
          </w14:textFill>
        </w:rPr>
        <w:t>要求</w:t>
      </w:r>
      <w:bookmarkEnd w:id="41"/>
      <w:bookmarkStart w:id="44" w:name="_Hlt78768224"/>
      <w:bookmarkEnd w:id="44"/>
      <w:bookmarkStart w:id="45" w:name="_Hlt74495594"/>
      <w:bookmarkEnd w:id="45"/>
      <w:bookmarkStart w:id="46" w:name="_Hlt74497202"/>
      <w:bookmarkEnd w:id="46"/>
    </w:p>
    <w:p>
      <w:pPr>
        <w:pStyle w:val="55"/>
        <w:pageBreakBefore w:val="0"/>
        <w:kinsoku/>
        <w:overflowPunct/>
        <w:topLinePunct w:val="0"/>
        <w:bidi w:val="0"/>
        <w:adjustRightInd w:val="0"/>
        <w:snapToGrid/>
        <w:spacing w:before="0" w:beforeLines="0" w:after="0" w:afterLines="0" w:line="288" w:lineRule="auto"/>
        <w:ind w:firstLine="482" w:firstLineChars="200"/>
        <w:jc w:val="both"/>
        <w:textAlignment w:val="auto"/>
        <w:rPr>
          <w:rFonts w:hint="eastAsia" w:ascii="宋体" w:hAnsi="宋体" w:eastAsia="宋体" w:cs="宋体"/>
          <w:b/>
          <w:bCs/>
          <w:color w:val="000000" w:themeColor="text1"/>
          <w:sz w:val="24"/>
          <w:szCs w:val="24"/>
          <w:highlight w:val="none"/>
          <w14:textFill>
            <w14:solidFill>
              <w14:schemeClr w14:val="tx1"/>
            </w14:solidFill>
          </w14:textFill>
        </w:rPr>
      </w:pPr>
      <w:bookmarkStart w:id="47" w:name="_Toc21728"/>
      <w:r>
        <w:rPr>
          <w:rFonts w:hint="eastAsia" w:ascii="宋体" w:hAnsi="宋体" w:eastAsia="宋体" w:cs="宋体"/>
          <w:b/>
          <w:bCs/>
          <w:color w:val="000000" w:themeColor="text1"/>
          <w:sz w:val="24"/>
          <w:szCs w:val="24"/>
          <w:highlight w:val="none"/>
          <w14:textFill>
            <w14:solidFill>
              <w14:schemeClr w14:val="tx1"/>
            </w14:solidFill>
          </w14:textFill>
        </w:rPr>
        <w:t>10.1 一般要求</w:t>
      </w:r>
      <w:bookmarkEnd w:id="47"/>
    </w:p>
    <w:p>
      <w:pPr>
        <w:pStyle w:val="10"/>
        <w:pageBreakBefore w:val="0"/>
        <w:kinsoku/>
        <w:wordWrap w:val="0"/>
        <w:overflowPunct/>
        <w:topLinePunct w:val="0"/>
        <w:bidi w:val="0"/>
        <w:adjustRightInd w:val="0"/>
        <w:snapToGrid/>
        <w:spacing w:line="288" w:lineRule="auto"/>
        <w:ind w:firstLine="480"/>
        <w:textAlignment w:val="auto"/>
        <w:rPr>
          <w:rFonts w:hint="eastAsia" w:ascii="宋体" w:hAnsi="宋体" w:eastAsia="宋体" w:cs="宋体"/>
          <w:b/>
          <w:bCs/>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投标文件应按第六章 投标文件格式规定的内容，投标人提交的投标文件应当使用招标文件所提供的投标文件全部格式</w:t>
      </w:r>
      <w:r>
        <w:rPr>
          <w:rFonts w:hint="eastAsia" w:ascii="宋体" w:hAnsi="宋体" w:eastAsia="宋体" w:cs="宋体"/>
          <w:b/>
          <w:bCs/>
          <w:snapToGrid w:val="0"/>
          <w:color w:val="000000" w:themeColor="text1"/>
          <w:kern w:val="0"/>
          <w:highlight w:val="none"/>
          <w:lang w:eastAsia="zh-CN"/>
          <w14:textFill>
            <w14:solidFill>
              <w14:schemeClr w14:val="tx1"/>
            </w14:solidFill>
          </w14:textFill>
        </w:rPr>
        <w:t>。</w:t>
      </w:r>
    </w:p>
    <w:p>
      <w:pPr>
        <w:pStyle w:val="10"/>
        <w:pageBreakBefore w:val="0"/>
        <w:kinsoku/>
        <w:wordWrap w:val="0"/>
        <w:overflowPunct/>
        <w:topLinePunct w:val="0"/>
        <w:bidi w:val="0"/>
        <w:adjustRightInd w:val="0"/>
        <w:snapToGrid/>
        <w:spacing w:line="288" w:lineRule="auto"/>
        <w:ind w:firstLineChars="0"/>
        <w:textAlignment w:val="auto"/>
        <w:rPr>
          <w:rFonts w:hint="eastAsia" w:ascii="宋体" w:hAnsi="宋体" w:eastAsia="宋体" w:cs="宋体"/>
          <w:snapToGrid w:val="0"/>
          <w:color w:val="000000" w:themeColor="text1"/>
          <w:kern w:val="0"/>
          <w:highlight w:val="none"/>
          <w:lang w:eastAsia="zh-CN"/>
          <w14:textFill>
            <w14:solidFill>
              <w14:schemeClr w14:val="tx1"/>
            </w14:solidFill>
          </w14:textFill>
        </w:rPr>
      </w:pPr>
      <w:r>
        <w:rPr>
          <w:rFonts w:hint="eastAsia" w:ascii="宋体" w:hAnsi="宋体" w:eastAsia="宋体" w:cs="宋体"/>
          <w:b/>
          <w:bCs/>
          <w:snapToGrid w:val="0"/>
          <w:color w:val="000000" w:themeColor="text1"/>
          <w:kern w:val="0"/>
          <w:highlight w:val="none"/>
          <w:lang w:val="en-US" w:eastAsia="zh-CN"/>
          <w14:textFill>
            <w14:solidFill>
              <w14:schemeClr w14:val="tx1"/>
            </w14:solidFill>
          </w14:textFill>
        </w:rPr>
        <w:t>10.1.1</w:t>
      </w:r>
      <w:r>
        <w:rPr>
          <w:rFonts w:hint="eastAsia" w:ascii="宋体" w:hAnsi="宋体" w:eastAsia="宋体" w:cs="宋体"/>
          <w:snapToGrid w:val="0"/>
          <w:color w:val="000000" w:themeColor="text1"/>
          <w:kern w:val="0"/>
          <w:highlight w:val="none"/>
          <w14:textFill>
            <w14:solidFill>
              <w14:schemeClr w14:val="tx1"/>
            </w14:solidFill>
          </w14:textFill>
        </w:rPr>
        <w:t xml:space="preserve"> 投标人必须响应招标文件，并在充分理解招标文件的基础上编制投标文件。因投标文件不符合招标文件的要求而造成的损失和后果，由投标人自行承担</w:t>
      </w:r>
      <w:r>
        <w:rPr>
          <w:rFonts w:hint="eastAsia" w:ascii="宋体" w:hAnsi="宋体" w:eastAsia="宋体" w:cs="宋体"/>
          <w:snapToGrid w:val="0"/>
          <w:color w:val="000000" w:themeColor="text1"/>
          <w:kern w:val="0"/>
          <w:highlight w:val="none"/>
          <w:lang w:eastAsia="zh-CN"/>
          <w14:textFill>
            <w14:solidFill>
              <w14:schemeClr w14:val="tx1"/>
            </w14:solidFill>
          </w14:textFill>
        </w:rPr>
        <w:t>。</w:t>
      </w:r>
      <w:bookmarkStart w:id="48" w:name="_Hlt74496890"/>
      <w:bookmarkEnd w:id="48"/>
    </w:p>
    <w:p>
      <w:pPr>
        <w:pStyle w:val="10"/>
        <w:pageBreakBefore w:val="0"/>
        <w:kinsoku/>
        <w:wordWrap w:val="0"/>
        <w:overflowPunct/>
        <w:topLinePunct w:val="0"/>
        <w:bidi w:val="0"/>
        <w:adjustRightInd w:val="0"/>
        <w:snapToGrid/>
        <w:spacing w:line="288" w:lineRule="auto"/>
        <w:ind w:firstLineChars="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lang w:val="en-US" w:eastAsia="zh-CN"/>
          <w14:textFill>
            <w14:solidFill>
              <w14:schemeClr w14:val="tx1"/>
            </w14:solidFill>
          </w14:textFill>
        </w:rPr>
        <w:t>10.1.2</w:t>
      </w:r>
      <w:r>
        <w:rPr>
          <w:rFonts w:hint="eastAsia" w:ascii="宋体" w:hAnsi="宋体" w:eastAsia="宋体" w:cs="宋体"/>
          <w:snapToGrid w:val="0"/>
          <w:color w:val="000000" w:themeColor="text1"/>
          <w:kern w:val="0"/>
          <w:highlight w:val="none"/>
          <w:lang w:val="en-US" w:eastAsia="zh-CN"/>
          <w14:textFill>
            <w14:solidFill>
              <w14:schemeClr w14:val="tx1"/>
            </w14:solidFill>
          </w14:textFill>
        </w:rPr>
        <w:t xml:space="preserve"> </w:t>
      </w:r>
      <w:r>
        <w:rPr>
          <w:rFonts w:hint="eastAsia" w:ascii="宋体" w:hAnsi="宋体" w:eastAsia="宋体" w:cs="宋体"/>
          <w:b/>
          <w:bCs/>
          <w:snapToGrid w:val="0"/>
          <w:color w:val="000000" w:themeColor="text1"/>
          <w:kern w:val="0"/>
          <w:highlight w:val="none"/>
          <w:lang w:eastAsia="zh-CN"/>
          <w14:textFill>
            <w14:solidFill>
              <w14:schemeClr w14:val="tx1"/>
            </w14:solidFill>
          </w14:textFill>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韶关市公共资源交易一体化平台交易指引</w:t>
      </w:r>
      <w:r>
        <w:rPr>
          <w:rFonts w:hint="eastAsia" w:ascii="宋体" w:hAnsi="宋体" w:eastAsia="宋体" w:cs="宋体"/>
          <w:b/>
          <w:bCs/>
          <w:snapToGrid w:val="0"/>
          <w:color w:val="000000" w:themeColor="text1"/>
          <w:kern w:val="0"/>
          <w:highlight w:val="none"/>
          <w14:textFill>
            <w14:solidFill>
              <w14:schemeClr w14:val="tx1"/>
            </w14:solidFill>
          </w14:textFill>
        </w:rPr>
        <w:t>。</w:t>
      </w:r>
    </w:p>
    <w:p>
      <w:pPr>
        <w:pStyle w:val="10"/>
        <w:pageBreakBefore w:val="0"/>
        <w:kinsoku/>
        <w:wordWrap w:val="0"/>
        <w:overflowPunct/>
        <w:topLinePunct w:val="0"/>
        <w:bidi w:val="0"/>
        <w:adjustRightInd w:val="0"/>
        <w:snapToGrid/>
        <w:spacing w:line="288" w:lineRule="auto"/>
        <w:ind w:firstLineChars="0"/>
        <w:textAlignment w:val="auto"/>
        <w:rPr>
          <w:rFonts w:hint="eastAsia" w:ascii="宋体" w:hAnsi="宋体" w:eastAsia="宋体" w:cs="宋体"/>
          <w:snapToGrid w:val="0"/>
          <w:color w:val="000000" w:themeColor="text1"/>
          <w:kern w:val="0"/>
          <w:highlight w:val="none"/>
          <w:lang w:val="en-US" w:eastAsia="zh-CN"/>
          <w14:textFill>
            <w14:solidFill>
              <w14:schemeClr w14:val="tx1"/>
            </w14:solidFill>
          </w14:textFill>
        </w:rPr>
      </w:pPr>
      <w:r>
        <w:rPr>
          <w:rFonts w:hint="eastAsia" w:ascii="宋体" w:hAnsi="宋体" w:eastAsia="宋体" w:cs="宋体"/>
          <w:b/>
          <w:bCs/>
          <w:snapToGrid w:val="0"/>
          <w:color w:val="000000" w:themeColor="text1"/>
          <w:kern w:val="0"/>
          <w:highlight w:val="none"/>
          <w:lang w:val="en-US" w:eastAsia="zh-CN"/>
          <w14:textFill>
            <w14:solidFill>
              <w14:schemeClr w14:val="tx1"/>
            </w14:solidFill>
          </w14:textFill>
        </w:rPr>
        <w:t>10.1.3</w:t>
      </w:r>
      <w:r>
        <w:rPr>
          <w:rFonts w:hint="eastAsia" w:ascii="宋体" w:hAnsi="宋体" w:eastAsia="宋体" w:cs="宋体"/>
          <w:snapToGrid w:val="0"/>
          <w:color w:val="000000" w:themeColor="text1"/>
          <w:kern w:val="0"/>
          <w:highlight w:val="none"/>
          <w:lang w:val="en-US" w:eastAsia="zh-CN"/>
          <w14:textFill>
            <w14:solidFill>
              <w14:schemeClr w14:val="tx1"/>
            </w14:solidFill>
          </w14:textFill>
        </w:rPr>
        <w:t xml:space="preserve"> 投标文件需按以下要求签字、盖章：</w:t>
      </w:r>
    </w:p>
    <w:p>
      <w:pPr>
        <w:pStyle w:val="10"/>
        <w:pageBreakBefore w:val="0"/>
        <w:kinsoku/>
        <w:wordWrap w:val="0"/>
        <w:overflowPunct/>
        <w:topLinePunct w:val="0"/>
        <w:bidi w:val="0"/>
        <w:adjustRightInd w:val="0"/>
        <w:snapToGrid/>
        <w:spacing w:line="288" w:lineRule="auto"/>
        <w:ind w:firstLineChars="0"/>
        <w:textAlignment w:val="auto"/>
        <w:rPr>
          <w:rFonts w:hint="eastAsia" w:ascii="宋体" w:hAnsi="宋体" w:eastAsia="宋体" w:cs="宋体"/>
          <w:snapToGrid w:val="0"/>
          <w:color w:val="000000" w:themeColor="text1"/>
          <w:kern w:val="0"/>
          <w:highlight w:val="none"/>
          <w:lang w:val="en-US" w:eastAsia="zh-CN"/>
          <w14:textFill>
            <w14:solidFill>
              <w14:schemeClr w14:val="tx1"/>
            </w14:solidFill>
          </w14:textFill>
        </w:rPr>
      </w:pPr>
      <w:r>
        <w:rPr>
          <w:rFonts w:hint="eastAsia" w:ascii="宋体" w:hAnsi="宋体" w:eastAsia="宋体" w:cs="宋体"/>
          <w:b/>
          <w:bCs/>
          <w:snapToGrid w:val="0"/>
          <w:color w:val="000000" w:themeColor="text1"/>
          <w:kern w:val="0"/>
          <w:highlight w:val="none"/>
          <w:lang w:val="en-US" w:eastAsia="zh-CN"/>
          <w14:textFill>
            <w14:solidFill>
              <w14:schemeClr w14:val="tx1"/>
            </w14:solidFill>
          </w14:textFill>
        </w:rPr>
        <w:t>10.1.3.1</w:t>
      </w:r>
      <w:r>
        <w:rPr>
          <w:rFonts w:hint="eastAsia" w:ascii="宋体" w:hAnsi="宋体" w:eastAsia="宋体" w:cs="宋体"/>
          <w:snapToGrid w:val="0"/>
          <w:color w:val="000000" w:themeColor="text1"/>
          <w:kern w:val="0"/>
          <w:highlight w:val="none"/>
          <w:lang w:val="en-US" w:eastAsia="zh-CN"/>
          <w14:textFill>
            <w14:solidFill>
              <w14:schemeClr w14:val="tx1"/>
            </w14:solidFill>
          </w14:textFill>
        </w:rPr>
        <w:t xml:space="preserve"> 投标文件封面、组成内容中凡注明“签字”处由要求的人员签字或电子签章；凡注明“签字或盖章”处由要求的人员签字或盖其私章（电子印章）；凡注明“签字并盖执业印章”处由要求的人员签字并盖其执业印章。</w:t>
      </w:r>
    </w:p>
    <w:p>
      <w:pPr>
        <w:pStyle w:val="10"/>
        <w:pageBreakBefore w:val="0"/>
        <w:kinsoku/>
        <w:wordWrap w:val="0"/>
        <w:overflowPunct/>
        <w:topLinePunct w:val="0"/>
        <w:bidi w:val="0"/>
        <w:adjustRightInd w:val="0"/>
        <w:snapToGrid/>
        <w:spacing w:line="288" w:lineRule="auto"/>
        <w:ind w:firstLineChars="0"/>
        <w:textAlignment w:val="auto"/>
        <w:rPr>
          <w:rFonts w:hint="eastAsia" w:ascii="宋体" w:hAnsi="宋体" w:eastAsia="宋体" w:cs="宋体"/>
          <w:snapToGrid w:val="0"/>
          <w:color w:val="000000" w:themeColor="text1"/>
          <w:kern w:val="0"/>
          <w:highlight w:val="none"/>
          <w:lang w:val="en-US" w:eastAsia="zh-CN"/>
          <w14:textFill>
            <w14:solidFill>
              <w14:schemeClr w14:val="tx1"/>
            </w14:solidFill>
          </w14:textFill>
        </w:rPr>
      </w:pPr>
      <w:r>
        <w:rPr>
          <w:rFonts w:hint="eastAsia" w:ascii="宋体" w:hAnsi="宋体" w:eastAsia="宋体" w:cs="宋体"/>
          <w:b/>
          <w:bCs/>
          <w:snapToGrid w:val="0"/>
          <w:color w:val="000000" w:themeColor="text1"/>
          <w:kern w:val="0"/>
          <w:highlight w:val="none"/>
          <w:lang w:val="en-US" w:eastAsia="zh-CN"/>
          <w14:textFill>
            <w14:solidFill>
              <w14:schemeClr w14:val="tx1"/>
            </w14:solidFill>
          </w14:textFill>
        </w:rPr>
        <w:t>10.1.3.2</w:t>
      </w:r>
      <w:r>
        <w:rPr>
          <w:rFonts w:hint="eastAsia" w:ascii="宋体" w:hAnsi="宋体" w:eastAsia="宋体" w:cs="宋体"/>
          <w:snapToGrid w:val="0"/>
          <w:color w:val="000000" w:themeColor="text1"/>
          <w:kern w:val="0"/>
          <w:highlight w:val="none"/>
          <w:lang w:val="en-US" w:eastAsia="zh-CN"/>
          <w14:textFill>
            <w14:solidFill>
              <w14:schemeClr w14:val="tx1"/>
            </w14:solidFill>
          </w14:textFill>
        </w:rPr>
        <w:t xml:space="preserve"> 投标文件封面、组成内容中凡要求录入投标人名称且注明“盖单位章”处盖单位法人公章（电子印章）。</w:t>
      </w:r>
    </w:p>
    <w:p>
      <w:pPr>
        <w:pStyle w:val="10"/>
        <w:pageBreakBefore w:val="0"/>
        <w:kinsoku/>
        <w:wordWrap w:val="0"/>
        <w:overflowPunct/>
        <w:topLinePunct w:val="0"/>
        <w:bidi w:val="0"/>
        <w:adjustRightInd w:val="0"/>
        <w:snapToGrid/>
        <w:spacing w:line="288" w:lineRule="auto"/>
        <w:ind w:firstLineChars="0"/>
        <w:textAlignment w:val="auto"/>
        <w:rPr>
          <w:rFonts w:hint="eastAsia" w:ascii="宋体" w:hAnsi="宋体" w:eastAsia="宋体" w:cs="宋体"/>
          <w:snapToGrid w:val="0"/>
          <w:color w:val="000000" w:themeColor="text1"/>
          <w:kern w:val="0"/>
          <w:highlight w:val="none"/>
          <w:lang w:eastAsia="zh-CN"/>
          <w14:textFill>
            <w14:solidFill>
              <w14:schemeClr w14:val="tx1"/>
            </w14:solidFill>
          </w14:textFill>
        </w:rPr>
      </w:pPr>
      <w:r>
        <w:rPr>
          <w:rFonts w:hint="eastAsia" w:ascii="宋体" w:hAnsi="宋体" w:eastAsia="宋体" w:cs="宋体"/>
          <w:b/>
          <w:bCs/>
          <w:snapToGrid w:val="0"/>
          <w:color w:val="000000" w:themeColor="text1"/>
          <w:kern w:val="0"/>
          <w:highlight w:val="none"/>
          <w:lang w:val="en-US" w:eastAsia="zh-CN"/>
          <w14:textFill>
            <w14:solidFill>
              <w14:schemeClr w14:val="tx1"/>
            </w14:solidFill>
          </w14:textFill>
        </w:rPr>
        <w:t>10.1.3.3</w:t>
      </w:r>
      <w:r>
        <w:rPr>
          <w:rFonts w:hint="eastAsia" w:ascii="宋体" w:hAnsi="宋体" w:eastAsia="宋体" w:cs="宋体"/>
          <w:snapToGrid w:val="0"/>
          <w:color w:val="000000" w:themeColor="text1"/>
          <w:kern w:val="0"/>
          <w:highlight w:val="none"/>
          <w:lang w:val="en-US" w:eastAsia="zh-CN"/>
          <w14:textFill>
            <w14:solidFill>
              <w14:schemeClr w14:val="tx1"/>
            </w14:solidFill>
          </w14:textFill>
        </w:rPr>
        <w:t xml:space="preserve"> 投标文件的签字均为签字人本人亲笔署名或签章（电子印章），其余部分的复印件无须另行签字、盖章</w:t>
      </w:r>
      <w:r>
        <w:rPr>
          <w:rFonts w:hint="eastAsia" w:ascii="宋体" w:hAnsi="宋体" w:eastAsia="宋体" w:cs="宋体"/>
          <w:snapToGrid w:val="0"/>
          <w:color w:val="000000" w:themeColor="text1"/>
          <w:kern w:val="0"/>
          <w:highlight w:val="none"/>
          <w:lang w:eastAsia="zh-CN"/>
          <w14:textFill>
            <w14:solidFill>
              <w14:schemeClr w14:val="tx1"/>
            </w14:solidFill>
          </w14:textFill>
        </w:rPr>
        <w:t>。</w:t>
      </w:r>
    </w:p>
    <w:p>
      <w:pPr>
        <w:pageBreakBefore w:val="0"/>
        <w:kinsoku/>
        <w:wordWrap w:val="0"/>
        <w:overflowPunct/>
        <w:topLinePunct w:val="0"/>
        <w:bidi w:val="0"/>
        <w:adjustRightInd w:val="0"/>
        <w:snapToGrid/>
        <w:spacing w:line="288" w:lineRule="auto"/>
        <w:ind w:firstLine="56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10.1.3.4</w:t>
      </w:r>
      <w:r>
        <w:rPr>
          <w:rFonts w:hint="eastAsia" w:ascii="宋体" w:hAnsi="宋体" w:eastAsia="宋体" w:cs="宋体"/>
          <w:snapToGrid w:val="0"/>
          <w:color w:val="000000" w:themeColor="text1"/>
          <w:kern w:val="0"/>
          <w:highlight w:val="none"/>
          <w14:textFill>
            <w14:solidFill>
              <w14:schemeClr w14:val="tx1"/>
            </w14:solidFill>
          </w14:textFill>
        </w:rPr>
        <w:t xml:space="preserve"> 联合体投标的，除《联合体协议书》外，由联合体牵头人按以上要求签字（电子印章）、盖章（电子印章）即可（本次招标不适用）。</w:t>
      </w:r>
    </w:p>
    <w:p>
      <w:pPr>
        <w:pStyle w:val="55"/>
        <w:pageBreakBefore w:val="0"/>
        <w:kinsoku/>
        <w:overflowPunct/>
        <w:topLinePunct w:val="0"/>
        <w:bidi w:val="0"/>
        <w:adjustRightInd w:val="0"/>
        <w:snapToGrid/>
        <w:spacing w:before="0" w:beforeLines="0" w:after="0" w:afterLines="0" w:line="288" w:lineRule="auto"/>
        <w:ind w:firstLine="482" w:firstLineChars="200"/>
        <w:jc w:val="both"/>
        <w:textAlignment w:val="auto"/>
        <w:rPr>
          <w:rFonts w:hint="eastAsia" w:ascii="宋体" w:hAnsi="宋体" w:eastAsia="宋体" w:cs="宋体"/>
          <w:b/>
          <w:bCs/>
          <w:color w:val="000000" w:themeColor="text1"/>
          <w:sz w:val="24"/>
          <w:szCs w:val="24"/>
          <w:highlight w:val="none"/>
          <w14:textFill>
            <w14:solidFill>
              <w14:schemeClr w14:val="tx1"/>
            </w14:solidFill>
          </w14:textFill>
        </w:rPr>
      </w:pPr>
      <w:bookmarkStart w:id="49" w:name="_Toc257031159"/>
      <w:bookmarkStart w:id="50" w:name="_Toc274313880"/>
      <w:bookmarkStart w:id="51" w:name="_Toc30152"/>
      <w:r>
        <w:rPr>
          <w:rFonts w:hint="eastAsia" w:ascii="宋体" w:hAnsi="宋体" w:eastAsia="宋体" w:cs="宋体"/>
          <w:b/>
          <w:bCs/>
          <w:color w:val="000000" w:themeColor="text1"/>
          <w:sz w:val="24"/>
          <w:szCs w:val="24"/>
          <w:highlight w:val="none"/>
          <w14:textFill>
            <w14:solidFill>
              <w14:schemeClr w14:val="tx1"/>
            </w14:solidFill>
          </w14:textFill>
        </w:rPr>
        <w:t>10.2 商务标书的编制要求</w:t>
      </w:r>
      <w:bookmarkEnd w:id="49"/>
      <w:bookmarkEnd w:id="50"/>
      <w:bookmarkEnd w:id="51"/>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10.2.1</w:t>
      </w:r>
      <w:r>
        <w:rPr>
          <w:rFonts w:hint="eastAsia" w:ascii="宋体" w:hAnsi="宋体" w:eastAsia="宋体" w:cs="宋体"/>
          <w:snapToGrid w:val="0"/>
          <w:color w:val="000000" w:themeColor="text1"/>
          <w:kern w:val="0"/>
          <w:highlight w:val="none"/>
          <w14:textFill>
            <w14:solidFill>
              <w14:schemeClr w14:val="tx1"/>
            </w14:solidFill>
          </w14:textFill>
        </w:rPr>
        <w:t xml:space="preserve"> </w:t>
      </w:r>
      <w:r>
        <w:rPr>
          <w:rFonts w:hint="eastAsia" w:ascii="宋体" w:hAnsi="宋体" w:eastAsia="宋体" w:cs="宋体"/>
          <w:bCs/>
          <w:snapToGrid w:val="0"/>
          <w:color w:val="000000" w:themeColor="text1"/>
          <w:kern w:val="0"/>
          <w:highlight w:val="none"/>
          <w14:textFill>
            <w14:solidFill>
              <w14:schemeClr w14:val="tx1"/>
            </w14:solidFill>
          </w14:textFill>
        </w:rPr>
        <w:t>商务标书包括但不限于以下内容：</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（1）封面（格式一）；</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（2）目录；</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（3）《投标函》（格式二）；</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（4）《各项承诺一览表》（格式三）；</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（5）《授权委托书》（格式四）；</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（6）《法定代表人身份证明》（格式五）；</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（7）《联合体协议书》（格式六）及所附资料（本项目不适用）；</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8）投标保证缴纳证明（投标人采用投标保证金的，附建设工程交易系统《缴纳投标保证金通知书》页面截图打印件和银行转账单复印件；采用投标保证担保的，附银行保函复印件；采用投标保证保险的，附电子保单打印件）；</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（9）《投标人基本情况表》（格式七）及所附资料；</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（10）《总监理工程师任职声明》（格式八或格式九，由投标人根据拟派总监理工程师任职情况选用）；</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（11）《总监理工程师任职项目情况表》（格式十）及所附资料；</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（12）《项目监理机构组成人员汇总表》（格式十一）及所附资料；</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（13）《总监理工程师简历表》（格式十二）及所附资料；</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（14）《其他拟派人员简历表》（格式十三）及所附资料；</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（15）《监理及相关服务报酬清单》（格式十四）；</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（16）详细评审阶段要求提供的评审资料（详见本节第16.5.1目）；</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szCs w:val="18"/>
          <w:highlight w:val="none"/>
          <w:lang w:eastAsia="zh-CN"/>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17）投标人认为有必要补充的其他资料。（例如投标人已经工商变更，但其员工执业资格注册证书上的企业名称未能在投标期间完成变更的书面说明和佐证材料；企业所在省、地级市住建部门或其授权的组织（机构）关于新冠肺炎疫情防控期间企业资质、人员资格有效期自动顺延或延期办理的相关文件等</w:t>
      </w:r>
      <w:r>
        <w:rPr>
          <w:rFonts w:hint="eastAsia" w:ascii="宋体" w:hAnsi="宋体" w:eastAsia="宋体" w:cs="宋体"/>
          <w:snapToGrid w:val="0"/>
          <w:color w:val="000000" w:themeColor="text1"/>
          <w:kern w:val="0"/>
          <w:szCs w:val="18"/>
          <w:highlight w:val="none"/>
          <w14:textFill>
            <w14:solidFill>
              <w14:schemeClr w14:val="tx1"/>
            </w14:solidFill>
          </w14:textFill>
        </w:rPr>
        <w:t>）</w:t>
      </w:r>
      <w:r>
        <w:rPr>
          <w:rFonts w:hint="eastAsia" w:ascii="宋体" w:hAnsi="宋体" w:eastAsia="宋体" w:cs="宋体"/>
          <w:snapToGrid w:val="0"/>
          <w:color w:val="000000" w:themeColor="text1"/>
          <w:kern w:val="0"/>
          <w:szCs w:val="18"/>
          <w:highlight w:val="none"/>
          <w:lang w:eastAsia="zh-CN"/>
          <w14:textFill>
            <w14:solidFill>
              <w14:schemeClr w14:val="tx1"/>
            </w14:solidFill>
          </w14:textFill>
        </w:rPr>
        <w:t>。</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szCs w:val="18"/>
          <w:highlight w:val="none"/>
          <w14:textFill>
            <w14:solidFill>
              <w14:schemeClr w14:val="tx1"/>
            </w14:solidFill>
          </w14:textFill>
        </w:rPr>
      </w:pPr>
      <w:r>
        <w:rPr>
          <w:rFonts w:hint="eastAsia" w:ascii="宋体" w:hAnsi="宋体" w:eastAsia="宋体" w:cs="宋体"/>
          <w:b/>
          <w:bCs/>
          <w:snapToGrid w:val="0"/>
          <w:color w:val="000000" w:themeColor="text1"/>
          <w:kern w:val="0"/>
          <w:szCs w:val="18"/>
          <w:highlight w:val="none"/>
          <w14:textFill>
            <w14:solidFill>
              <w14:schemeClr w14:val="tx1"/>
            </w14:solidFill>
          </w14:textFill>
        </w:rPr>
        <w:t>10.2.2</w:t>
      </w:r>
      <w:r>
        <w:rPr>
          <w:rFonts w:hint="eastAsia" w:ascii="宋体" w:hAnsi="宋体" w:eastAsia="宋体" w:cs="宋体"/>
          <w:snapToGrid w:val="0"/>
          <w:color w:val="000000" w:themeColor="text1"/>
          <w:kern w:val="0"/>
          <w:szCs w:val="18"/>
          <w:highlight w:val="none"/>
          <w14:textFill>
            <w14:solidFill>
              <w14:schemeClr w14:val="tx1"/>
            </w14:solidFill>
          </w14:textFill>
        </w:rPr>
        <w:t xml:space="preserve"> 本节第</w:t>
      </w:r>
      <w:r>
        <w:rPr>
          <w:rFonts w:hint="eastAsia" w:ascii="宋体" w:hAnsi="宋体" w:eastAsia="宋体" w:cs="宋体"/>
          <w:b/>
          <w:bCs/>
          <w:snapToGrid w:val="0"/>
          <w:color w:val="000000" w:themeColor="text1"/>
          <w:kern w:val="0"/>
          <w:szCs w:val="18"/>
          <w:highlight w:val="none"/>
          <w14:textFill>
            <w14:solidFill>
              <w14:schemeClr w14:val="tx1"/>
            </w14:solidFill>
          </w14:textFill>
        </w:rPr>
        <w:t>10.2.1</w:t>
      </w:r>
      <w:r>
        <w:rPr>
          <w:rFonts w:hint="eastAsia" w:ascii="宋体" w:hAnsi="宋体" w:eastAsia="宋体" w:cs="宋体"/>
          <w:snapToGrid w:val="0"/>
          <w:color w:val="000000" w:themeColor="text1"/>
          <w:kern w:val="0"/>
          <w:szCs w:val="18"/>
          <w:highlight w:val="none"/>
          <w14:textFill>
            <w14:solidFill>
              <w14:schemeClr w14:val="tx1"/>
            </w14:solidFill>
          </w14:textFill>
        </w:rPr>
        <w:t>目中所列出的商务标书组成内容中，第（1）至第（15）项所有投标人均应提供。</w:t>
      </w:r>
      <w:r>
        <w:rPr>
          <w:rFonts w:hint="eastAsia" w:ascii="宋体" w:hAnsi="宋体" w:eastAsia="宋体" w:cs="宋体"/>
          <w:b/>
          <w:bCs/>
          <w:snapToGrid w:val="0"/>
          <w:color w:val="000000" w:themeColor="text1"/>
          <w:kern w:val="0"/>
          <w:szCs w:val="18"/>
          <w:highlight w:val="none"/>
          <w14:textFill>
            <w14:solidFill>
              <w14:schemeClr w14:val="tx1"/>
            </w14:solidFill>
          </w14:textFill>
        </w:rPr>
        <w:t>但非联合体投标的，无需提供第（7）项内容；拟派总监理工程师现阶段未担任任何在施建设工程项目总监理工程师的，无需提供第（11）项内容。</w:t>
      </w:r>
    </w:p>
    <w:p>
      <w:pPr>
        <w:pStyle w:val="55"/>
        <w:pageBreakBefore w:val="0"/>
        <w:kinsoku/>
        <w:overflowPunct/>
        <w:topLinePunct w:val="0"/>
        <w:bidi w:val="0"/>
        <w:adjustRightInd w:val="0"/>
        <w:snapToGrid/>
        <w:spacing w:before="0" w:beforeLines="0" w:after="0" w:afterLines="0" w:line="288" w:lineRule="auto"/>
        <w:ind w:firstLine="482" w:firstLineChars="200"/>
        <w:jc w:val="both"/>
        <w:textAlignment w:val="auto"/>
        <w:rPr>
          <w:rFonts w:hint="eastAsia" w:ascii="宋体" w:hAnsi="宋体" w:eastAsia="宋体" w:cs="宋体"/>
          <w:b/>
          <w:bCs/>
          <w:color w:val="000000" w:themeColor="text1"/>
          <w:sz w:val="24"/>
          <w:szCs w:val="24"/>
          <w:highlight w:val="none"/>
          <w14:textFill>
            <w14:solidFill>
              <w14:schemeClr w14:val="tx1"/>
            </w14:solidFill>
          </w14:textFill>
        </w:rPr>
      </w:pPr>
      <w:bookmarkStart w:id="52" w:name="_Toc32132"/>
      <w:r>
        <w:rPr>
          <w:rFonts w:hint="eastAsia" w:ascii="宋体" w:hAnsi="宋体" w:eastAsia="宋体" w:cs="宋体"/>
          <w:b/>
          <w:bCs/>
          <w:color w:val="000000" w:themeColor="text1"/>
          <w:sz w:val="24"/>
          <w:szCs w:val="24"/>
          <w:highlight w:val="none"/>
          <w14:textFill>
            <w14:solidFill>
              <w14:schemeClr w14:val="tx1"/>
            </w14:solidFill>
          </w14:textFill>
        </w:rPr>
        <w:t>10.3 监理大纲的编制要求</w:t>
      </w:r>
      <w:bookmarkEnd w:id="52"/>
    </w:p>
    <w:p>
      <w:pPr>
        <w:pageBreakBefore w:val="0"/>
        <w:kinsoku/>
        <w:wordWrap w:val="0"/>
        <w:overflowPunct/>
        <w:topLinePunct w:val="0"/>
        <w:bidi w:val="0"/>
        <w:adjustRightInd w:val="0"/>
        <w:snapToGrid/>
        <w:spacing w:line="288" w:lineRule="auto"/>
        <w:ind w:firstLine="48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
          <w:snapToGrid w:val="0"/>
          <w:color w:val="000000" w:themeColor="text1"/>
          <w:kern w:val="0"/>
          <w:highlight w:val="none"/>
          <w14:textFill>
            <w14:solidFill>
              <w14:schemeClr w14:val="tx1"/>
            </w14:solidFill>
          </w14:textFill>
        </w:rPr>
        <w:t>10.3.1</w:t>
      </w:r>
      <w:r>
        <w:rPr>
          <w:rFonts w:hint="eastAsia" w:ascii="宋体" w:hAnsi="宋体" w:eastAsia="宋体" w:cs="宋体"/>
          <w:bCs/>
          <w:snapToGrid w:val="0"/>
          <w:color w:val="000000" w:themeColor="text1"/>
          <w:kern w:val="0"/>
          <w:highlight w:val="none"/>
          <w14:textFill>
            <w14:solidFill>
              <w14:schemeClr w14:val="tx1"/>
            </w14:solidFill>
          </w14:textFill>
        </w:rPr>
        <w:t xml:space="preserve"> 监理大纲的编制依据包括且不限于：</w:t>
      </w:r>
    </w:p>
    <w:p>
      <w:pPr>
        <w:pageBreakBefore w:val="0"/>
        <w:kinsoku/>
        <w:wordWrap w:val="0"/>
        <w:overflowPunct/>
        <w:topLinePunct w:val="0"/>
        <w:bidi w:val="0"/>
        <w:adjustRightInd w:val="0"/>
        <w:snapToGrid/>
        <w:spacing w:line="288" w:lineRule="auto"/>
        <w:ind w:firstLine="48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（1）招标文件及其答疑（或修改）公告；</w:t>
      </w:r>
    </w:p>
    <w:p>
      <w:pPr>
        <w:pageBreakBefore w:val="0"/>
        <w:kinsoku/>
        <w:wordWrap w:val="0"/>
        <w:overflowPunct/>
        <w:topLinePunct w:val="0"/>
        <w:bidi w:val="0"/>
        <w:adjustRightInd w:val="0"/>
        <w:snapToGrid/>
        <w:spacing w:line="288" w:lineRule="auto"/>
        <w:ind w:firstLine="48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（2）施工现场情况、工程特点；</w:t>
      </w:r>
    </w:p>
    <w:p>
      <w:pPr>
        <w:pageBreakBefore w:val="0"/>
        <w:kinsoku/>
        <w:wordWrap w:val="0"/>
        <w:overflowPunct/>
        <w:topLinePunct w:val="0"/>
        <w:bidi w:val="0"/>
        <w:adjustRightInd w:val="0"/>
        <w:snapToGrid/>
        <w:spacing w:line="288" w:lineRule="auto"/>
        <w:ind w:firstLine="48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（3）相关法律、法规、规定；</w:t>
      </w:r>
    </w:p>
    <w:p>
      <w:pPr>
        <w:pageBreakBefore w:val="0"/>
        <w:kinsoku/>
        <w:wordWrap w:val="0"/>
        <w:overflowPunct/>
        <w:topLinePunct w:val="0"/>
        <w:bidi w:val="0"/>
        <w:adjustRightInd w:val="0"/>
        <w:snapToGrid/>
        <w:spacing w:line="288" w:lineRule="auto"/>
        <w:ind w:firstLine="48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4）国家、广东省、韶关市关于施工现场管理、施工工艺、绿色施工、安全防护、文明施工、环境保护等方面的标准、规范、技术资料。如《广东省住房和城乡建设厅绿色施工导则》《广东省建设工程施工扬尘污染防治管理办法（试行）》等；</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
          <w:snapToGrid w:val="0"/>
          <w:color w:val="000000" w:themeColor="text1"/>
          <w:kern w:val="0"/>
          <w:highlight w:val="none"/>
          <w14:textFill>
            <w14:solidFill>
              <w14:schemeClr w14:val="tx1"/>
            </w14:solidFill>
          </w14:textFill>
        </w:rPr>
        <w:t>10.3.2</w:t>
      </w:r>
      <w:r>
        <w:rPr>
          <w:rFonts w:hint="eastAsia" w:ascii="宋体" w:hAnsi="宋体" w:eastAsia="宋体" w:cs="宋体"/>
          <w:bCs/>
          <w:snapToGrid w:val="0"/>
          <w:color w:val="000000" w:themeColor="text1"/>
          <w:kern w:val="0"/>
          <w:highlight w:val="none"/>
          <w14:textFill>
            <w14:solidFill>
              <w14:schemeClr w14:val="tx1"/>
            </w14:solidFill>
          </w14:textFill>
        </w:rPr>
        <w:t xml:space="preserve"> 监理大纲包括但不限于以下内容：</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（1）封面（格式一）；</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（2）目录；</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（3）监理工程概况；</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（4）监理及相关服务的范围、内容；</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（5）监理及相关服务的依据、目标；</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（6）项目监理机构设置（框图）、岗位职责；</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（7）监理及相关服务的工作程序、方法和制度；</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（8）拟投入的监理及相关服务人员；</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（9）质量、进度、造价、安全施工监理措施；</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（10）合同、信息管理方案；</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（11）组织协调内容及措施；</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（12）监理及相关服务的工作重点、难点分析；</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（13）对本工程监理及相关服务的合理化建议</w:t>
      </w:r>
      <w:r>
        <w:rPr>
          <w:rFonts w:hint="eastAsia" w:ascii="宋体" w:hAnsi="宋体" w:eastAsia="宋体" w:cs="宋体"/>
          <w:snapToGrid w:val="0"/>
          <w:color w:val="000000" w:themeColor="text1"/>
          <w:kern w:val="0"/>
          <w:highlight w:val="none"/>
          <w14:textFill>
            <w14:solidFill>
              <w14:schemeClr w14:val="tx1"/>
            </w14:solidFill>
          </w14:textFill>
        </w:rPr>
        <w:t>。</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10.3.3</w:t>
      </w:r>
      <w:r>
        <w:rPr>
          <w:rFonts w:hint="eastAsia" w:ascii="宋体" w:hAnsi="宋体" w:eastAsia="宋体" w:cs="宋体"/>
          <w:snapToGrid w:val="0"/>
          <w:color w:val="000000" w:themeColor="text1"/>
          <w:kern w:val="0"/>
          <w:highlight w:val="none"/>
          <w14:textFill>
            <w14:solidFill>
              <w14:schemeClr w14:val="tx1"/>
            </w14:solidFill>
          </w14:textFill>
        </w:rPr>
        <w:t xml:space="preserve"> 本节第</w:t>
      </w:r>
      <w:r>
        <w:rPr>
          <w:rFonts w:hint="eastAsia" w:ascii="宋体" w:hAnsi="宋体" w:eastAsia="宋体" w:cs="宋体"/>
          <w:b/>
          <w:bCs/>
          <w:snapToGrid w:val="0"/>
          <w:color w:val="000000" w:themeColor="text1"/>
          <w:kern w:val="0"/>
          <w:highlight w:val="none"/>
          <w14:textFill>
            <w14:solidFill>
              <w14:schemeClr w14:val="tx1"/>
            </w14:solidFill>
          </w14:textFill>
        </w:rPr>
        <w:t>10.3.2</w:t>
      </w:r>
      <w:r>
        <w:rPr>
          <w:rFonts w:hint="eastAsia" w:ascii="宋体" w:hAnsi="宋体" w:eastAsia="宋体" w:cs="宋体"/>
          <w:snapToGrid w:val="0"/>
          <w:color w:val="000000" w:themeColor="text1"/>
          <w:kern w:val="0"/>
          <w:highlight w:val="none"/>
          <w14:textFill>
            <w14:solidFill>
              <w14:schemeClr w14:val="tx1"/>
            </w14:solidFill>
          </w14:textFill>
        </w:rPr>
        <w:t>目中所列出的</w:t>
      </w:r>
      <w:r>
        <w:rPr>
          <w:rFonts w:hint="eastAsia" w:ascii="宋体" w:hAnsi="宋体" w:eastAsia="宋体" w:cs="宋体"/>
          <w:bCs/>
          <w:snapToGrid w:val="0"/>
          <w:color w:val="000000" w:themeColor="text1"/>
          <w:kern w:val="0"/>
          <w:highlight w:val="none"/>
          <w14:textFill>
            <w14:solidFill>
              <w14:schemeClr w14:val="tx1"/>
            </w14:solidFill>
          </w14:textFill>
        </w:rPr>
        <w:t>监理大纲</w:t>
      </w:r>
      <w:r>
        <w:rPr>
          <w:rFonts w:hint="eastAsia" w:ascii="宋体" w:hAnsi="宋体" w:eastAsia="宋体" w:cs="宋体"/>
          <w:snapToGrid w:val="0"/>
          <w:color w:val="000000" w:themeColor="text1"/>
          <w:kern w:val="0"/>
          <w:highlight w:val="none"/>
          <w14:textFill>
            <w14:solidFill>
              <w14:schemeClr w14:val="tx1"/>
            </w14:solidFill>
          </w14:textFill>
        </w:rPr>
        <w:t>组成内容，</w:t>
      </w:r>
      <w:r>
        <w:rPr>
          <w:rFonts w:hint="eastAsia" w:ascii="宋体" w:hAnsi="宋体" w:eastAsia="宋体" w:cs="宋体"/>
          <w:snapToGrid w:val="0"/>
          <w:color w:val="000000" w:themeColor="text1"/>
          <w:kern w:val="0"/>
          <w:szCs w:val="18"/>
          <w:highlight w:val="none"/>
          <w14:textFill>
            <w14:solidFill>
              <w14:schemeClr w14:val="tx1"/>
            </w14:solidFill>
          </w14:textFill>
        </w:rPr>
        <w:t>所有投标人均应提供</w:t>
      </w:r>
      <w:r>
        <w:rPr>
          <w:rFonts w:hint="eastAsia" w:ascii="宋体" w:hAnsi="宋体" w:eastAsia="宋体" w:cs="宋体"/>
          <w:snapToGrid w:val="0"/>
          <w:color w:val="000000" w:themeColor="text1"/>
          <w:kern w:val="0"/>
          <w:highlight w:val="none"/>
          <w14:textFill>
            <w14:solidFill>
              <w14:schemeClr w14:val="tx1"/>
            </w14:solidFill>
          </w14:textFill>
        </w:rPr>
        <w:t>。</w:t>
      </w:r>
    </w:p>
    <w:p>
      <w:pPr>
        <w:pStyle w:val="54"/>
        <w:keepNext/>
        <w:keepLines/>
        <w:pageBreakBefore w:val="0"/>
        <w:kinsoku/>
        <w:overflowPunct/>
        <w:topLinePunct w:val="0"/>
        <w:bidi w:val="0"/>
        <w:adjustRightInd w:val="0"/>
        <w:snapToGrid/>
        <w:spacing w:line="288" w:lineRule="auto"/>
        <w:ind w:firstLine="480"/>
        <w:jc w:val="both"/>
        <w:textAlignment w:val="auto"/>
        <w:rPr>
          <w:rFonts w:hint="eastAsia" w:ascii="宋体" w:hAnsi="宋体" w:eastAsia="宋体" w:cs="宋体"/>
          <w:b/>
          <w:color w:val="000000" w:themeColor="text1"/>
          <w:kern w:val="2"/>
          <w:szCs w:val="20"/>
          <w:highlight w:val="none"/>
          <w14:textFill>
            <w14:solidFill>
              <w14:schemeClr w14:val="tx1"/>
            </w14:solidFill>
          </w14:textFill>
        </w:rPr>
      </w:pPr>
      <w:bookmarkStart w:id="53" w:name="_Toc23778"/>
      <w:r>
        <w:rPr>
          <w:rFonts w:hint="eastAsia" w:ascii="宋体" w:hAnsi="宋体" w:eastAsia="宋体" w:cs="宋体"/>
          <w:b/>
          <w:color w:val="000000" w:themeColor="text1"/>
          <w:kern w:val="2"/>
          <w:szCs w:val="20"/>
          <w:highlight w:val="none"/>
          <w14:textFill>
            <w14:solidFill>
              <w14:schemeClr w14:val="tx1"/>
            </w14:solidFill>
          </w14:textFill>
        </w:rPr>
        <w:t>11．</w:t>
      </w:r>
      <w:bookmarkEnd w:id="53"/>
      <w:r>
        <w:rPr>
          <w:rFonts w:hint="eastAsia" w:ascii="宋体" w:hAnsi="宋体" w:eastAsia="宋体" w:cs="宋体"/>
          <w:b/>
          <w:color w:val="000000" w:themeColor="text1"/>
          <w:kern w:val="2"/>
          <w:szCs w:val="20"/>
          <w:highlight w:val="none"/>
          <w14:textFill>
            <w14:solidFill>
              <w14:schemeClr w14:val="tx1"/>
            </w14:solidFill>
          </w14:textFill>
        </w:rPr>
        <w:t>电子投标</w:t>
      </w:r>
    </w:p>
    <w:p>
      <w:pPr>
        <w:pageBreakBefore w:val="0"/>
        <w:kinsoku/>
        <w:wordWrap w:val="0"/>
        <w:overflowPunct/>
        <w:topLinePunct w:val="0"/>
        <w:bidi w:val="0"/>
        <w:adjustRightInd w:val="0"/>
        <w:snapToGrid/>
        <w:spacing w:line="288" w:lineRule="auto"/>
        <w:ind w:firstLine="560"/>
        <w:textAlignment w:val="auto"/>
        <w:rPr>
          <w:rFonts w:hint="eastAsia" w:ascii="宋体" w:hAnsi="宋体" w:eastAsia="宋体" w:cs="宋体"/>
          <w:snapToGrid w:val="0"/>
          <w:color w:val="000000" w:themeColor="text1"/>
          <w:kern w:val="0"/>
          <w:highlight w:val="none"/>
          <w14:textFill>
            <w14:solidFill>
              <w14:schemeClr w14:val="tx1"/>
            </w14:solidFill>
          </w14:textFill>
        </w:rPr>
      </w:pPr>
      <w:bookmarkStart w:id="54" w:name="_Hlt66200498"/>
      <w:bookmarkEnd w:id="54"/>
      <w:bookmarkStart w:id="55" w:name="_Hlt66511038"/>
      <w:bookmarkEnd w:id="55"/>
      <w:r>
        <w:rPr>
          <w:rFonts w:hint="eastAsia" w:ascii="宋体" w:hAnsi="宋体" w:eastAsia="宋体" w:cs="宋体"/>
          <w:b/>
          <w:bCs/>
          <w:snapToGrid w:val="0"/>
          <w:color w:val="000000" w:themeColor="text1"/>
          <w:kern w:val="0"/>
          <w:highlight w:val="none"/>
          <w14:textFill>
            <w14:solidFill>
              <w14:schemeClr w14:val="tx1"/>
            </w14:solidFill>
          </w14:textFill>
        </w:rPr>
        <w:t>11.1</w:t>
      </w:r>
      <w:r>
        <w:rPr>
          <w:rFonts w:hint="eastAsia" w:ascii="宋体" w:hAnsi="宋体" w:eastAsia="宋体" w:cs="宋体"/>
          <w:snapToGrid w:val="0"/>
          <w:color w:val="000000" w:themeColor="text1"/>
          <w:kern w:val="0"/>
          <w:highlight w:val="none"/>
          <w14:textFill>
            <w14:solidFill>
              <w14:schemeClr w14:val="tx1"/>
            </w14:solidFill>
          </w14:textFill>
        </w:rPr>
        <w:t xml:space="preserve"> 在建设工程交易系统上传加盖了电子印章的投标文件、录入相关信息及标书页码信息，（页码起始从封面开始）并提交投标标书。提交标书为已加密投标文件。具体操作参照《韶关市公共资源交易一体化平台建设工程交易系统操作指引》。本项目评标采用全流程电子化进行招标投标（投标人应根据韶关市公共资源交易一体化平台建设工程交易系统进行编辑投标相关内容、按招标文件电子投标要求上传已加盖电子印章投标文件，否则将自行承担不利后果）。投标文件完成上传后，投标人应使用 CA 数字证书对投标文件进行文件加密，形成加密的投标文件并提交标书。</w:t>
      </w:r>
    </w:p>
    <w:p>
      <w:pPr>
        <w:pageBreakBefore w:val="0"/>
        <w:kinsoku/>
        <w:wordWrap w:val="0"/>
        <w:overflowPunct/>
        <w:topLinePunct w:val="0"/>
        <w:bidi w:val="0"/>
        <w:adjustRightInd w:val="0"/>
        <w:snapToGrid/>
        <w:spacing w:line="288" w:lineRule="auto"/>
        <w:ind w:firstLine="56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11.2</w:t>
      </w:r>
      <w:r>
        <w:rPr>
          <w:rFonts w:hint="eastAsia" w:ascii="宋体" w:hAnsi="宋体" w:eastAsia="宋体" w:cs="宋体"/>
          <w:snapToGrid w:val="0"/>
          <w:color w:val="000000" w:themeColor="text1"/>
          <w:kern w:val="0"/>
          <w:highlight w:val="none"/>
          <w14:textFill>
            <w14:solidFill>
              <w14:schemeClr w14:val="tx1"/>
            </w14:solidFill>
          </w14:textFill>
        </w:rPr>
        <w:t xml:space="preserve"> 电子投标文件的修改、撤回：在提交投标文件截止时间前，投标人可以修改或撤回未解密的电子投标文件，并于提交投标文件截止时间前将重新上传修改后的电子投标文件至系统，到达投标文件提交截止时间后投标人不得撤回、补充、修改和更换投标文件。</w:t>
      </w:r>
      <w:bookmarkStart w:id="56" w:name="_Hlt88627590"/>
      <w:bookmarkEnd w:id="56"/>
    </w:p>
    <w:p>
      <w:pPr>
        <w:pStyle w:val="54"/>
        <w:keepNext/>
        <w:keepLines/>
        <w:pageBreakBefore w:val="0"/>
        <w:kinsoku/>
        <w:overflowPunct/>
        <w:topLinePunct w:val="0"/>
        <w:bidi w:val="0"/>
        <w:adjustRightInd w:val="0"/>
        <w:snapToGrid/>
        <w:spacing w:line="288" w:lineRule="auto"/>
        <w:ind w:firstLine="480"/>
        <w:jc w:val="both"/>
        <w:textAlignment w:val="auto"/>
        <w:rPr>
          <w:rFonts w:hint="eastAsia" w:ascii="宋体" w:hAnsi="宋体" w:eastAsia="宋体" w:cs="宋体"/>
          <w:b/>
          <w:color w:val="000000" w:themeColor="text1"/>
          <w:kern w:val="2"/>
          <w:szCs w:val="20"/>
          <w:highlight w:val="none"/>
          <w14:textFill>
            <w14:solidFill>
              <w14:schemeClr w14:val="tx1"/>
            </w14:solidFill>
          </w14:textFill>
        </w:rPr>
      </w:pPr>
      <w:bookmarkStart w:id="57" w:name="_Toc31043"/>
      <w:r>
        <w:rPr>
          <w:rFonts w:hint="eastAsia" w:ascii="宋体" w:hAnsi="宋体" w:eastAsia="宋体" w:cs="宋体"/>
          <w:b/>
          <w:color w:val="000000" w:themeColor="text1"/>
          <w:kern w:val="2"/>
          <w:szCs w:val="20"/>
          <w:highlight w:val="none"/>
          <w14:textFill>
            <w14:solidFill>
              <w14:schemeClr w14:val="tx1"/>
            </w14:solidFill>
          </w14:textFill>
        </w:rPr>
        <w:t>12．</w:t>
      </w:r>
      <w:bookmarkEnd w:id="57"/>
      <w:r>
        <w:rPr>
          <w:rFonts w:hint="eastAsia" w:ascii="宋体" w:hAnsi="宋体" w:eastAsia="宋体" w:cs="宋体"/>
          <w:b/>
          <w:color w:val="000000" w:themeColor="text1"/>
          <w:kern w:val="2"/>
          <w:szCs w:val="20"/>
          <w:highlight w:val="none"/>
          <w14:textFill>
            <w14:solidFill>
              <w14:schemeClr w14:val="tx1"/>
            </w14:solidFill>
          </w14:textFill>
        </w:rPr>
        <w:t>电子投标及投标解密失败及突发情况的补救</w:t>
      </w:r>
    </w:p>
    <w:p>
      <w:pPr>
        <w:pStyle w:val="38"/>
        <w:pageBreakBefore w:val="0"/>
        <w:kinsoku/>
        <w:wordWrap w:val="0"/>
        <w:overflowPunct/>
        <w:topLinePunct w:val="0"/>
        <w:bidi w:val="0"/>
        <w:adjustRightInd w:val="0"/>
        <w:snapToGrid/>
        <w:spacing w:line="288" w:lineRule="auto"/>
        <w:ind w:firstLine="482" w:firstLineChars="20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b/>
          <w:bCs/>
          <w:snapToGrid w:val="0"/>
          <w:color w:val="000000" w:themeColor="text1"/>
          <w:kern w:val="0"/>
          <w:sz w:val="24"/>
          <w:szCs w:val="20"/>
          <w:highlight w:val="none"/>
          <w14:textFill>
            <w14:solidFill>
              <w14:schemeClr w14:val="tx1"/>
            </w14:solidFill>
          </w14:textFill>
        </w:rPr>
        <w:t>12.1</w:t>
      </w:r>
      <w:r>
        <w:rPr>
          <w:rFonts w:hint="eastAsia" w:ascii="宋体" w:hAnsi="宋体" w:eastAsia="宋体" w:cs="宋体"/>
          <w:snapToGrid w:val="0"/>
          <w:color w:val="000000" w:themeColor="text1"/>
          <w:kern w:val="0"/>
          <w:sz w:val="24"/>
          <w:highlight w:val="none"/>
          <w14:textFill>
            <w14:solidFill>
              <w14:schemeClr w14:val="tx1"/>
            </w14:solidFill>
          </w14:textFill>
        </w:rPr>
        <w:t xml:space="preserve"> 按照交易平台关于全流程电子化项目的相关指南进行操作。</w:t>
      </w:r>
    </w:p>
    <w:p>
      <w:pPr>
        <w:pStyle w:val="38"/>
        <w:pageBreakBefore w:val="0"/>
        <w:kinsoku/>
        <w:wordWrap w:val="0"/>
        <w:overflowPunct/>
        <w:topLinePunct w:val="0"/>
        <w:bidi w:val="0"/>
        <w:adjustRightInd w:val="0"/>
        <w:snapToGrid/>
        <w:spacing w:line="288" w:lineRule="auto"/>
        <w:ind w:firstLine="480" w:firstLineChars="20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详见：韶关市公共资源交易一体化平台交易指引栏目发布的最新版操作指引。</w:t>
      </w:r>
    </w:p>
    <w:p>
      <w:pPr>
        <w:pStyle w:val="38"/>
        <w:pageBreakBefore w:val="0"/>
        <w:kinsoku/>
        <w:wordWrap w:val="0"/>
        <w:overflowPunct/>
        <w:topLinePunct w:val="0"/>
        <w:bidi w:val="0"/>
        <w:adjustRightInd w:val="0"/>
        <w:snapToGrid/>
        <w:spacing w:line="288" w:lineRule="auto"/>
        <w:ind w:firstLine="482" w:firstLineChars="20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b/>
          <w:bCs/>
          <w:snapToGrid w:val="0"/>
          <w:color w:val="000000" w:themeColor="text1"/>
          <w:kern w:val="0"/>
          <w:sz w:val="24"/>
          <w:szCs w:val="20"/>
          <w:highlight w:val="none"/>
          <w14:textFill>
            <w14:solidFill>
              <w14:schemeClr w14:val="tx1"/>
            </w14:solidFill>
          </w14:textFill>
        </w:rPr>
        <w:t>12.2</w:t>
      </w:r>
      <w:r>
        <w:rPr>
          <w:rFonts w:hint="eastAsia" w:ascii="宋体" w:hAnsi="宋体" w:eastAsia="宋体" w:cs="宋体"/>
          <w:snapToGrid w:val="0"/>
          <w:color w:val="000000" w:themeColor="text1"/>
          <w:kern w:val="0"/>
          <w:sz w:val="24"/>
          <w:highlight w:val="none"/>
          <w14:textFill>
            <w14:solidFill>
              <w14:schemeClr w14:val="tx1"/>
            </w14:solidFill>
          </w14:textFill>
        </w:rPr>
        <w:t xml:space="preserve"> </w:t>
      </w:r>
      <w:r>
        <w:rPr>
          <w:rFonts w:hint="eastAsia" w:ascii="宋体" w:hAnsi="宋体" w:eastAsia="宋体" w:cs="宋体"/>
          <w:b/>
          <w:bCs/>
          <w:snapToGrid w:val="0"/>
          <w:color w:val="000000" w:themeColor="text1"/>
          <w:kern w:val="0"/>
          <w:sz w:val="24"/>
          <w:highlight w:val="none"/>
          <w14:textFill>
            <w14:solidFill>
              <w14:schemeClr w14:val="tx1"/>
            </w14:solidFill>
          </w14:textFill>
        </w:rPr>
        <w:t>补救方案</w:t>
      </w:r>
    </w:p>
    <w:p>
      <w:pPr>
        <w:pStyle w:val="38"/>
        <w:pageBreakBefore w:val="0"/>
        <w:kinsoku/>
        <w:wordWrap w:val="0"/>
        <w:overflowPunct/>
        <w:topLinePunct w:val="0"/>
        <w:bidi w:val="0"/>
        <w:adjustRightInd w:val="0"/>
        <w:snapToGrid/>
        <w:spacing w:line="288" w:lineRule="auto"/>
        <w:ind w:firstLine="480" w:firstLineChars="20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1）投标文件解密失败的补救方案：在规定时间内，因投标人之外原因(指网络瘫痪、服务器损坏、交易系统故障短期无法恢复)等导致的电子投标文件解密失败，在招标人、监督人、交易中心工作人员见证的情况下，招标代理机构授权投标人重新上传投标文件后继续开标程序。电子投标文件解密失败且未在电子投标解密截止时间前重新上传投标文件的，视为无效投标（关于投标人解密失败如何获取投标人信息问题：在开标解密环节会有投标人相关信息，投标人重传时间为30分钟，30分钟未重传系统会判断投标无效。解密环节不会显示开标具体内容）。</w:t>
      </w:r>
    </w:p>
    <w:p>
      <w:pPr>
        <w:pStyle w:val="38"/>
        <w:pageBreakBefore w:val="0"/>
        <w:kinsoku/>
        <w:wordWrap w:val="0"/>
        <w:overflowPunct/>
        <w:topLinePunct w:val="0"/>
        <w:bidi w:val="0"/>
        <w:adjustRightInd w:val="0"/>
        <w:snapToGrid/>
        <w:spacing w:line="288" w:lineRule="auto"/>
        <w:ind w:firstLine="480" w:firstLineChars="20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2）评标时突发情况的补救方案若遇不可抗力发生（指网络瘫痪、服务器损坏、交易系统故障短期无法恢复、交易系统故障导致电子文件无法读取等因素），参考《广东省工程建设项目远程异地评标管理暂行办法》第二十条：在评标过程中，因主场或副场网络故障、电子设备或者评标系统故障，以及其他原因导致无法继续进行评标时，在4小时以内解除故障的可继续评标；超过4小时无法解除故障的，由招标人确定是否进行评标。如延期评标，招标人及参与评标活动的各方主体及其有关工作人员应当配合主场、副场做好招投标资料的封存和保密工作，另行组建评标委员会重新评标。原评标委员会成员应当对评标情况保密，不得对外透露与评标有关的任何信息与情况。</w:t>
      </w:r>
    </w:p>
    <w:p>
      <w:pPr>
        <w:pStyle w:val="38"/>
        <w:pageBreakBefore w:val="0"/>
        <w:kinsoku/>
        <w:wordWrap w:val="0"/>
        <w:overflowPunct/>
        <w:topLinePunct w:val="0"/>
        <w:bidi w:val="0"/>
        <w:adjustRightInd w:val="0"/>
        <w:snapToGrid/>
        <w:spacing w:line="288" w:lineRule="auto"/>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sz w:val="24"/>
          <w:highlight w:val="none"/>
          <w14:textFill>
            <w14:solidFill>
              <w14:schemeClr w14:val="tx1"/>
            </w14:solidFill>
          </w14:textFill>
        </w:rPr>
        <w:t>（3）除发生上述情况外，开标评标均以投标人通过交易平台网上递交的电子投标文件为准</w:t>
      </w:r>
      <w:r>
        <w:rPr>
          <w:rFonts w:hint="eastAsia" w:ascii="宋体" w:hAnsi="宋体" w:eastAsia="宋体" w:cs="宋体"/>
          <w:b/>
          <w:bCs/>
          <w:snapToGrid w:val="0"/>
          <w:color w:val="000000" w:themeColor="text1"/>
          <w:kern w:val="0"/>
          <w:sz w:val="24"/>
          <w:lang w:eastAsia="zh-CN"/>
          <w14:textFill>
            <w14:solidFill>
              <w14:schemeClr w14:val="tx1"/>
            </w14:solidFill>
          </w14:textFill>
        </w:rPr>
        <w:t>。</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hAnsi="宋体" w:cs="宋体"/>
          <w:b/>
          <w:bCs/>
          <w:snapToGrid w:val="0"/>
          <w:color w:val="000000" w:themeColor="text1"/>
          <w:kern w:val="0"/>
          <w:highlight w:val="none"/>
          <w:lang w:val="en-US" w:eastAsia="zh-CN"/>
          <w14:textFill>
            <w14:solidFill>
              <w14:schemeClr w14:val="tx1"/>
            </w14:solidFill>
          </w14:textFill>
        </w:rPr>
        <w:t>13.</w:t>
      </w:r>
      <w:r>
        <w:rPr>
          <w:rFonts w:hint="eastAsia" w:ascii="宋体" w:hAnsi="宋体" w:eastAsia="宋体" w:cs="宋体"/>
          <w:snapToGrid w:val="0"/>
          <w:color w:val="000000" w:themeColor="text1"/>
          <w:kern w:val="0"/>
          <w:highlight w:val="none"/>
          <w14:textFill>
            <w14:solidFill>
              <w14:schemeClr w14:val="tx1"/>
            </w14:solidFill>
          </w14:textFill>
        </w:rPr>
        <w:t xml:space="preserve"> </w:t>
      </w:r>
      <w:r>
        <w:rPr>
          <w:rFonts w:hint="eastAsia" w:ascii="宋体" w:hAnsi="宋体" w:eastAsia="宋体" w:cs="宋体"/>
          <w:b/>
          <w:bCs/>
          <w:snapToGrid w:val="0"/>
          <w:color w:val="000000" w:themeColor="text1"/>
          <w:kern w:val="0"/>
          <w:highlight w:val="none"/>
          <w14:textFill>
            <w14:solidFill>
              <w14:schemeClr w14:val="tx1"/>
            </w14:solidFill>
          </w14:textFill>
        </w:rPr>
        <w:t>投标文件的递交</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hAnsi="宋体" w:cs="宋体"/>
          <w:b/>
          <w:bCs/>
          <w:snapToGrid w:val="0"/>
          <w:color w:val="000000" w:themeColor="text1"/>
          <w:kern w:val="0"/>
          <w:highlight w:val="none"/>
          <w:lang w:val="en-US" w:eastAsia="zh-CN"/>
          <w14:textFill>
            <w14:solidFill>
              <w14:schemeClr w14:val="tx1"/>
            </w14:solidFill>
          </w14:textFill>
        </w:rPr>
        <w:t xml:space="preserve">13.1 </w:t>
      </w:r>
      <w:r>
        <w:rPr>
          <w:rFonts w:hint="eastAsia" w:ascii="宋体" w:hAnsi="宋体" w:eastAsia="宋体" w:cs="宋体"/>
          <w:snapToGrid w:val="0"/>
          <w:color w:val="000000" w:themeColor="text1"/>
          <w:kern w:val="0"/>
          <w:highlight w:val="none"/>
          <w14:textFill>
            <w14:solidFill>
              <w14:schemeClr w14:val="tx1"/>
            </w14:solidFill>
          </w14:textFill>
        </w:rPr>
        <w:t>在投标文件提交截止时间前，投标人通过韶关市公共资源交易一体化平台提交已加密投标文件。逾期提交的电子投标文件，韶关市公共资源交易一体化平台将予以拒收。</w:t>
      </w:r>
    </w:p>
    <w:p>
      <w:pPr>
        <w:pStyle w:val="32"/>
        <w:ind w:firstLine="482" w:firstLineChars="200"/>
        <w:jc w:val="left"/>
        <w:rPr>
          <w:rFonts w:hint="eastAsia" w:ascii="宋体" w:hAnsi="宋体" w:eastAsia="宋体" w:cs="宋体"/>
          <w:b/>
          <w:bCs/>
          <w:snapToGrid w:val="0"/>
          <w:color w:val="000000" w:themeColor="text1"/>
          <w:kern w:val="0"/>
          <w:sz w:val="24"/>
          <w:highlight w:val="none"/>
          <w:lang w:val="en-US" w:eastAsia="zh-CN" w:bidi="ar-SA"/>
          <w14:textFill>
            <w14:solidFill>
              <w14:schemeClr w14:val="tx1"/>
            </w14:solidFill>
          </w14:textFill>
        </w:rPr>
      </w:pPr>
      <w:r>
        <w:rPr>
          <w:rFonts w:hint="eastAsia" w:ascii="宋体" w:hAnsi="宋体" w:eastAsia="宋体" w:cs="宋体"/>
          <w:b/>
          <w:bCs/>
          <w:snapToGrid w:val="0"/>
          <w:color w:val="000000" w:themeColor="text1"/>
          <w:kern w:val="0"/>
          <w:sz w:val="24"/>
          <w:highlight w:val="none"/>
          <w:lang w:val="en-US" w:eastAsia="zh-CN" w:bidi="ar-SA"/>
          <w14:textFill>
            <w14:solidFill>
              <w14:schemeClr w14:val="tx1"/>
            </w14:solidFill>
          </w14:textFill>
        </w:rPr>
        <w:t xml:space="preserve">13.1.1 </w:t>
      </w:r>
      <w:r>
        <w:rPr>
          <w:rFonts w:hint="eastAsia" w:ascii="宋体" w:hAnsi="宋体" w:eastAsia="宋体" w:cs="宋体"/>
          <w:b w:val="0"/>
          <w:bCs w:val="0"/>
          <w:snapToGrid w:val="0"/>
          <w:color w:val="000000" w:themeColor="text1"/>
          <w:kern w:val="0"/>
          <w:sz w:val="24"/>
          <w:highlight w:val="none"/>
          <w:lang w:val="en-US" w:eastAsia="zh-CN" w:bidi="ar-SA"/>
          <w14:textFill>
            <w14:solidFill>
              <w14:schemeClr w14:val="tx1"/>
            </w14:solidFill>
          </w14:textFill>
        </w:rPr>
        <w:t>提交电子投标文件截止时间：见本章第二节“重要事项时间地点一览表”。</w:t>
      </w:r>
    </w:p>
    <w:p>
      <w:pPr>
        <w:pStyle w:val="32"/>
        <w:ind w:firstLine="482" w:firstLineChars="200"/>
        <w:jc w:val="left"/>
        <w:rPr>
          <w:rFonts w:hint="eastAsia" w:ascii="宋体" w:hAnsi="宋体" w:eastAsia="宋体" w:cs="宋体"/>
          <w:b/>
          <w:bCs/>
          <w:snapToGrid w:val="0"/>
          <w:color w:val="000000" w:themeColor="text1"/>
          <w:kern w:val="0"/>
          <w:sz w:val="24"/>
          <w:highlight w:val="none"/>
          <w:lang w:val="en-US" w:eastAsia="zh-CN" w:bidi="ar-SA"/>
          <w14:textFill>
            <w14:solidFill>
              <w14:schemeClr w14:val="tx1"/>
            </w14:solidFill>
          </w14:textFill>
        </w:rPr>
      </w:pPr>
      <w:r>
        <w:rPr>
          <w:rFonts w:hint="eastAsia" w:ascii="宋体" w:hAnsi="宋体" w:eastAsia="宋体" w:cs="宋体"/>
          <w:b/>
          <w:bCs/>
          <w:snapToGrid w:val="0"/>
          <w:color w:val="000000" w:themeColor="text1"/>
          <w:kern w:val="0"/>
          <w:sz w:val="24"/>
          <w:highlight w:val="none"/>
          <w:lang w:val="en-US" w:eastAsia="zh-CN" w:bidi="ar-SA"/>
          <w14:textFill>
            <w14:solidFill>
              <w14:schemeClr w14:val="tx1"/>
            </w14:solidFill>
          </w14:textFill>
        </w:rPr>
        <w:t xml:space="preserve">13.2 </w:t>
      </w:r>
      <w:r>
        <w:rPr>
          <w:rFonts w:hint="eastAsia" w:ascii="宋体" w:hAnsi="宋体" w:eastAsia="宋体" w:cs="宋体"/>
          <w:b w:val="0"/>
          <w:bCs w:val="0"/>
          <w:snapToGrid w:val="0"/>
          <w:color w:val="000000" w:themeColor="text1"/>
          <w:kern w:val="0"/>
          <w:sz w:val="24"/>
          <w:highlight w:val="none"/>
          <w:lang w:val="en-US" w:eastAsia="zh-CN" w:bidi="ar-SA"/>
          <w14:textFill>
            <w14:solidFill>
              <w14:schemeClr w14:val="tx1"/>
            </w14:solidFill>
          </w14:textFill>
        </w:rPr>
        <w:t>投标人代表除提交电子投标文件外，</w:t>
      </w:r>
      <w:r>
        <w:rPr>
          <w:rFonts w:hint="eastAsia" w:ascii="宋体" w:hAnsi="宋体" w:eastAsia="宋体" w:cs="宋体"/>
          <w:b/>
          <w:bCs/>
          <w:snapToGrid w:val="0"/>
          <w:color w:val="000000" w:themeColor="text1"/>
          <w:kern w:val="0"/>
          <w:sz w:val="24"/>
          <w:highlight w:val="none"/>
          <w:lang w:val="en-US" w:eastAsia="zh-CN" w:bidi="ar-SA"/>
          <w14:textFill>
            <w14:solidFill>
              <w14:schemeClr w14:val="tx1"/>
            </w14:solidFill>
          </w14:textFill>
        </w:rPr>
        <w:t>投标人无须进行现场签到，如有招标文件要求提交的用于评审的证书、证件、证明原件等相关资料，投标人可在规定的地点、时间内递交至开标现场（附一式两份清单），可自行委派授权委托人（递交资料的授权委托人可与投标代理人不是同一人）（授权委托人到场的，应同时出示《授权委托书》（格式四）和《法定代表人身份证明》（格式五）），无原件的不作要求。</w:t>
      </w:r>
    </w:p>
    <w:p>
      <w:pPr>
        <w:pStyle w:val="32"/>
        <w:ind w:firstLine="482" w:firstLineChars="200"/>
        <w:jc w:val="left"/>
        <w:rPr>
          <w:rFonts w:hint="eastAsia" w:ascii="宋体" w:hAnsi="宋体" w:eastAsia="宋体" w:cs="宋体"/>
          <w:b w:val="0"/>
          <w:bCs w:val="0"/>
          <w:snapToGrid w:val="0"/>
          <w:color w:val="000000" w:themeColor="text1"/>
          <w:kern w:val="0"/>
          <w:sz w:val="24"/>
          <w:highlight w:val="none"/>
          <w:lang w:val="en-US" w:eastAsia="zh-CN" w:bidi="ar-SA"/>
          <w14:textFill>
            <w14:solidFill>
              <w14:schemeClr w14:val="tx1"/>
            </w14:solidFill>
          </w14:textFill>
        </w:rPr>
      </w:pPr>
      <w:r>
        <w:rPr>
          <w:rFonts w:hint="eastAsia" w:ascii="宋体" w:hAnsi="宋体" w:eastAsia="宋体" w:cs="宋体"/>
          <w:b/>
          <w:bCs/>
          <w:snapToGrid w:val="0"/>
          <w:color w:val="000000" w:themeColor="text1"/>
          <w:kern w:val="0"/>
          <w:sz w:val="24"/>
          <w:highlight w:val="none"/>
          <w:lang w:val="en-US" w:eastAsia="zh-CN" w:bidi="ar-SA"/>
          <w14:textFill>
            <w14:solidFill>
              <w14:schemeClr w14:val="tx1"/>
            </w14:solidFill>
          </w14:textFill>
        </w:rPr>
        <w:t xml:space="preserve">13.3 </w:t>
      </w:r>
      <w:r>
        <w:rPr>
          <w:rFonts w:hint="eastAsia" w:ascii="宋体" w:hAnsi="宋体" w:eastAsia="宋体" w:cs="宋体"/>
          <w:b w:val="0"/>
          <w:bCs w:val="0"/>
          <w:snapToGrid w:val="0"/>
          <w:color w:val="000000" w:themeColor="text1"/>
          <w:kern w:val="0"/>
          <w:sz w:val="24"/>
          <w:highlight w:val="none"/>
          <w:lang w:val="en-US" w:eastAsia="zh-CN" w:bidi="ar-SA"/>
          <w14:textFill>
            <w14:solidFill>
              <w14:schemeClr w14:val="tx1"/>
            </w14:solidFill>
          </w14:textFill>
        </w:rPr>
        <w:t>联合体投标的，由联合体牵头人按以上要求提交电子投标文件和相关资料。（本次招标不适用）</w:t>
      </w:r>
    </w:p>
    <w:p>
      <w:pPr>
        <w:pStyle w:val="32"/>
        <w:ind w:firstLine="482" w:firstLineChars="200"/>
        <w:jc w:val="left"/>
        <w:rPr>
          <w:rFonts w:hint="eastAsia" w:ascii="宋体" w:hAnsi="宋体" w:eastAsia="宋体" w:cs="宋体"/>
          <w:b w:val="0"/>
          <w:bCs w:val="0"/>
          <w:snapToGrid w:val="0"/>
          <w:color w:val="000000" w:themeColor="text1"/>
          <w:kern w:val="0"/>
          <w:sz w:val="24"/>
          <w:highlight w:val="none"/>
          <w:lang w:val="en-US" w:eastAsia="zh-CN" w:bidi="ar-SA"/>
          <w14:textFill>
            <w14:solidFill>
              <w14:schemeClr w14:val="tx1"/>
            </w14:solidFill>
          </w14:textFill>
        </w:rPr>
      </w:pPr>
      <w:r>
        <w:rPr>
          <w:rFonts w:hint="eastAsia" w:ascii="宋体" w:hAnsi="宋体" w:eastAsia="宋体" w:cs="宋体"/>
          <w:b/>
          <w:bCs/>
          <w:snapToGrid w:val="0"/>
          <w:color w:val="000000" w:themeColor="text1"/>
          <w:kern w:val="0"/>
          <w:sz w:val="24"/>
          <w:highlight w:val="none"/>
          <w:lang w:val="en-US" w:eastAsia="zh-CN" w:bidi="ar-SA"/>
          <w14:textFill>
            <w14:solidFill>
              <w14:schemeClr w14:val="tx1"/>
            </w14:solidFill>
          </w14:textFill>
        </w:rPr>
        <w:t>13.4</w:t>
      </w:r>
      <w:r>
        <w:rPr>
          <w:rFonts w:hint="eastAsia" w:ascii="宋体" w:hAnsi="宋体" w:eastAsia="宋体" w:cs="宋体"/>
          <w:b w:val="0"/>
          <w:bCs w:val="0"/>
          <w:snapToGrid w:val="0"/>
          <w:color w:val="000000" w:themeColor="text1"/>
          <w:kern w:val="0"/>
          <w:sz w:val="24"/>
          <w:highlight w:val="none"/>
          <w:lang w:val="en-US" w:eastAsia="zh-CN" w:bidi="ar-SA"/>
          <w14:textFill>
            <w14:solidFill>
              <w14:schemeClr w14:val="tx1"/>
            </w14:solidFill>
          </w14:textFill>
        </w:rPr>
        <w:t>招标人或其授权的招标代理机构核对、接收投标人递交的相关资料后，应向投标人出具标明签收人和签收时间的凭证，并妥善保管。</w:t>
      </w:r>
    </w:p>
    <w:p>
      <w:pPr>
        <w:pStyle w:val="32"/>
        <w:ind w:firstLine="482" w:firstLineChars="200"/>
        <w:jc w:val="left"/>
        <w:rPr>
          <w:rFonts w:hint="eastAsia" w:ascii="宋体" w:hAnsi="宋体" w:eastAsia="宋体" w:cs="宋体"/>
          <w:b w:val="0"/>
          <w:bCs w:val="0"/>
          <w:snapToGrid w:val="0"/>
          <w:color w:val="000000" w:themeColor="text1"/>
          <w:kern w:val="0"/>
          <w:sz w:val="24"/>
          <w:highlight w:val="none"/>
          <w:lang w:val="en-US" w:eastAsia="zh-CN" w:bidi="ar-SA"/>
          <w14:textFill>
            <w14:solidFill>
              <w14:schemeClr w14:val="tx1"/>
            </w14:solidFill>
          </w14:textFill>
        </w:rPr>
      </w:pPr>
      <w:r>
        <w:rPr>
          <w:rFonts w:hint="eastAsia" w:ascii="宋体" w:hAnsi="宋体" w:eastAsia="宋体" w:cs="宋体"/>
          <w:b/>
          <w:bCs/>
          <w:snapToGrid w:val="0"/>
          <w:color w:val="000000" w:themeColor="text1"/>
          <w:kern w:val="0"/>
          <w:sz w:val="24"/>
          <w:highlight w:val="none"/>
          <w:lang w:val="en-US" w:eastAsia="zh-CN" w:bidi="ar-SA"/>
          <w14:textFill>
            <w14:solidFill>
              <w14:schemeClr w14:val="tx1"/>
            </w14:solidFill>
          </w14:textFill>
        </w:rPr>
        <w:t>13.5</w:t>
      </w:r>
      <w:r>
        <w:rPr>
          <w:rFonts w:hint="eastAsia" w:ascii="宋体" w:hAnsi="宋体" w:eastAsia="宋体" w:cs="宋体"/>
          <w:b w:val="0"/>
          <w:bCs w:val="0"/>
          <w:snapToGrid w:val="0"/>
          <w:color w:val="000000" w:themeColor="text1"/>
          <w:kern w:val="0"/>
          <w:sz w:val="24"/>
          <w:highlight w:val="none"/>
          <w:lang w:val="en-US" w:eastAsia="zh-CN" w:bidi="ar-SA"/>
          <w14:textFill>
            <w14:solidFill>
              <w14:schemeClr w14:val="tx1"/>
            </w14:solidFill>
          </w14:textFill>
        </w:rPr>
        <w:t>出现下述情形之一，属于未成功提交投标文件，按无效投标处理：</w:t>
      </w:r>
    </w:p>
    <w:p>
      <w:pPr>
        <w:pStyle w:val="32"/>
        <w:ind w:firstLine="480" w:firstLineChars="200"/>
        <w:jc w:val="left"/>
        <w:rPr>
          <w:rFonts w:hint="eastAsia" w:ascii="宋体" w:hAnsi="宋体" w:eastAsia="宋体" w:cs="宋体"/>
          <w:b w:val="0"/>
          <w:bCs w:val="0"/>
          <w:snapToGrid w:val="0"/>
          <w:color w:val="000000" w:themeColor="text1"/>
          <w:kern w:val="0"/>
          <w:sz w:val="24"/>
          <w:highlight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4"/>
          <w:highlight w:val="none"/>
          <w:lang w:val="en-US" w:eastAsia="zh-CN" w:bidi="ar-SA"/>
          <w14:textFill>
            <w14:solidFill>
              <w14:schemeClr w14:val="tx1"/>
            </w14:solidFill>
          </w14:textFill>
        </w:rPr>
        <w:t>（1）至提交投标文件截止时，投标文件未完整上传及提交标书；</w:t>
      </w:r>
    </w:p>
    <w:p>
      <w:pPr>
        <w:pStyle w:val="32"/>
        <w:ind w:firstLine="480" w:firstLineChars="200"/>
        <w:jc w:val="left"/>
        <w:rPr>
          <w:rFonts w:hint="eastAsia" w:ascii="宋体" w:hAnsi="宋体" w:eastAsia="宋体" w:cs="宋体"/>
          <w:b w:val="0"/>
          <w:bCs w:val="0"/>
          <w:snapToGrid w:val="0"/>
          <w:color w:val="000000" w:themeColor="text1"/>
          <w:kern w:val="0"/>
          <w:sz w:val="24"/>
          <w:highlight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4"/>
          <w:highlight w:val="none"/>
          <w:lang w:val="en-US" w:eastAsia="zh-CN" w:bidi="ar-SA"/>
          <w14:textFill>
            <w14:solidFill>
              <w14:schemeClr w14:val="tx1"/>
            </w14:solidFill>
          </w14:textFill>
        </w:rPr>
        <w:t>（2）解密失败且在规定时间内未重新提交投标文件的；</w:t>
      </w:r>
    </w:p>
    <w:p>
      <w:pPr>
        <w:pStyle w:val="32"/>
        <w:ind w:firstLine="480" w:firstLineChars="200"/>
        <w:jc w:val="left"/>
        <w:rPr>
          <w:rFonts w:hint="eastAsia" w:ascii="宋体" w:hAnsi="宋体" w:eastAsia="宋体" w:cs="宋体"/>
          <w:b w:val="0"/>
          <w:bCs w:val="0"/>
          <w:snapToGrid w:val="0"/>
          <w:color w:val="000000" w:themeColor="text1"/>
          <w:kern w:val="0"/>
          <w:sz w:val="24"/>
          <w:highlight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4"/>
          <w:highlight w:val="none"/>
          <w:lang w:val="en-US" w:eastAsia="zh-CN" w:bidi="ar-SA"/>
          <w14:textFill>
            <w14:solidFill>
              <w14:schemeClr w14:val="tx1"/>
            </w14:solidFill>
          </w14:textFill>
        </w:rPr>
        <w:t>（3）投标文件损坏或格式不正确的；</w:t>
      </w:r>
    </w:p>
    <w:p>
      <w:pPr>
        <w:pStyle w:val="32"/>
        <w:ind w:firstLine="482" w:firstLineChars="200"/>
        <w:jc w:val="left"/>
        <w:rPr>
          <w:rFonts w:hint="eastAsia" w:ascii="宋体" w:hAnsi="宋体" w:eastAsia="宋体" w:cs="宋体"/>
          <w:b/>
          <w:bCs/>
          <w:snapToGrid w:val="0"/>
          <w:color w:val="000000" w:themeColor="text1"/>
          <w:kern w:val="0"/>
          <w:sz w:val="24"/>
          <w:highlight w:val="none"/>
          <w:lang w:val="en-US" w:eastAsia="zh-CN" w:bidi="ar-SA"/>
          <w14:textFill>
            <w14:solidFill>
              <w14:schemeClr w14:val="tx1"/>
            </w14:solidFill>
          </w14:textFill>
        </w:rPr>
      </w:pPr>
      <w:r>
        <w:rPr>
          <w:rFonts w:hint="eastAsia" w:ascii="宋体" w:hAnsi="宋体" w:eastAsia="宋体" w:cs="宋体"/>
          <w:b/>
          <w:bCs/>
          <w:snapToGrid w:val="0"/>
          <w:color w:val="000000" w:themeColor="text1"/>
          <w:kern w:val="0"/>
          <w:sz w:val="24"/>
          <w:highlight w:val="none"/>
          <w:lang w:val="en-US" w:eastAsia="zh-CN" w:bidi="ar-SA"/>
          <w14:textFill>
            <w14:solidFill>
              <w14:schemeClr w14:val="tx1"/>
            </w14:solidFill>
          </w14:textFill>
        </w:rPr>
        <w:t>13.6由于投标人原因导致未按投标截止时间上传完整的电子投标文件、在交易平台中上传的电子投标文件无法解密、电子投标文件损坏或格式不正确、电子投标文件未按招标文件要求加盖电子印章或电子印章不完整、电子投标文件解密失败且未按要求上传备用投标文件等情形导致投标无效的，由投标人自行负责</w:t>
      </w:r>
    </w:p>
    <w:p>
      <w:pPr>
        <w:pStyle w:val="54"/>
        <w:keepNext/>
        <w:keepLines/>
        <w:pageBreakBefore w:val="0"/>
        <w:kinsoku/>
        <w:overflowPunct/>
        <w:topLinePunct w:val="0"/>
        <w:bidi w:val="0"/>
        <w:adjustRightInd w:val="0"/>
        <w:snapToGrid/>
        <w:spacing w:line="288" w:lineRule="auto"/>
        <w:ind w:firstLine="480"/>
        <w:jc w:val="both"/>
        <w:textAlignment w:val="auto"/>
        <w:rPr>
          <w:rFonts w:hint="eastAsia" w:ascii="宋体" w:hAnsi="宋体" w:eastAsia="宋体" w:cs="宋体"/>
          <w:b/>
          <w:color w:val="000000" w:themeColor="text1"/>
          <w:kern w:val="2"/>
          <w:szCs w:val="20"/>
          <w:highlight w:val="none"/>
          <w14:textFill>
            <w14:solidFill>
              <w14:schemeClr w14:val="tx1"/>
            </w14:solidFill>
          </w14:textFill>
        </w:rPr>
      </w:pPr>
      <w:bookmarkStart w:id="58" w:name="_Toc23072"/>
      <w:r>
        <w:rPr>
          <w:rFonts w:hint="eastAsia" w:ascii="宋体" w:hAnsi="宋体" w:eastAsia="宋体" w:cs="宋体"/>
          <w:b/>
          <w:color w:val="000000" w:themeColor="text1"/>
          <w:kern w:val="2"/>
          <w:szCs w:val="20"/>
          <w:highlight w:val="none"/>
          <w14:textFill>
            <w14:solidFill>
              <w14:schemeClr w14:val="tx1"/>
            </w14:solidFill>
          </w14:textFill>
        </w:rPr>
        <w:t>1</w:t>
      </w:r>
      <w:r>
        <w:rPr>
          <w:rFonts w:hint="eastAsia" w:ascii="宋体" w:hAnsi="宋体" w:cs="宋体"/>
          <w:b/>
          <w:color w:val="000000" w:themeColor="text1"/>
          <w:kern w:val="2"/>
          <w:szCs w:val="20"/>
          <w:highlight w:val="none"/>
          <w:lang w:val="en-US" w:eastAsia="zh-CN"/>
          <w14:textFill>
            <w14:solidFill>
              <w14:schemeClr w14:val="tx1"/>
            </w14:solidFill>
          </w14:textFill>
        </w:rPr>
        <w:t>4</w:t>
      </w:r>
      <w:r>
        <w:rPr>
          <w:rFonts w:hint="eastAsia" w:ascii="宋体" w:hAnsi="宋体" w:eastAsia="宋体" w:cs="宋体"/>
          <w:b/>
          <w:color w:val="000000" w:themeColor="text1"/>
          <w:kern w:val="2"/>
          <w:szCs w:val="20"/>
          <w:highlight w:val="none"/>
          <w14:textFill>
            <w14:solidFill>
              <w14:schemeClr w14:val="tx1"/>
            </w14:solidFill>
          </w14:textFill>
        </w:rPr>
        <w:t>．投标有效期</w:t>
      </w:r>
      <w:bookmarkEnd w:id="58"/>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本次招标投标有效期为 90 个日历天，自投标人提交电子投标文件之日起计。在此期间，投标人不得撤销或修改其投标文件，否则其投标保证不予退还。</w:t>
      </w:r>
    </w:p>
    <w:p>
      <w:pPr>
        <w:pStyle w:val="54"/>
        <w:keepNext/>
        <w:keepLines/>
        <w:pageBreakBefore w:val="0"/>
        <w:kinsoku/>
        <w:overflowPunct/>
        <w:topLinePunct w:val="0"/>
        <w:bidi w:val="0"/>
        <w:adjustRightInd w:val="0"/>
        <w:snapToGrid/>
        <w:spacing w:line="288" w:lineRule="auto"/>
        <w:ind w:firstLine="480"/>
        <w:jc w:val="both"/>
        <w:textAlignment w:val="auto"/>
        <w:rPr>
          <w:rFonts w:hint="eastAsia" w:ascii="宋体" w:hAnsi="宋体" w:eastAsia="宋体" w:cs="宋体"/>
          <w:b/>
          <w:color w:val="000000" w:themeColor="text1"/>
          <w:kern w:val="2"/>
          <w:szCs w:val="20"/>
          <w:highlight w:val="none"/>
          <w14:textFill>
            <w14:solidFill>
              <w14:schemeClr w14:val="tx1"/>
            </w14:solidFill>
          </w14:textFill>
        </w:rPr>
      </w:pPr>
      <w:bookmarkStart w:id="59" w:name="_Toc9530"/>
      <w:r>
        <w:rPr>
          <w:rFonts w:hint="eastAsia" w:ascii="宋体" w:hAnsi="宋体" w:eastAsia="宋体" w:cs="宋体"/>
          <w:b/>
          <w:color w:val="000000" w:themeColor="text1"/>
          <w:kern w:val="2"/>
          <w:szCs w:val="20"/>
          <w:highlight w:val="none"/>
          <w14:textFill>
            <w14:solidFill>
              <w14:schemeClr w14:val="tx1"/>
            </w14:solidFill>
          </w14:textFill>
        </w:rPr>
        <w:t>1</w:t>
      </w:r>
      <w:r>
        <w:rPr>
          <w:rFonts w:hint="eastAsia" w:ascii="宋体" w:hAnsi="宋体" w:cs="宋体"/>
          <w:b/>
          <w:color w:val="000000" w:themeColor="text1"/>
          <w:kern w:val="2"/>
          <w:szCs w:val="20"/>
          <w:highlight w:val="none"/>
          <w:lang w:val="en-US" w:eastAsia="zh-CN"/>
          <w14:textFill>
            <w14:solidFill>
              <w14:schemeClr w14:val="tx1"/>
            </w14:solidFill>
          </w14:textFill>
        </w:rPr>
        <w:t>5</w:t>
      </w:r>
      <w:r>
        <w:rPr>
          <w:rFonts w:hint="eastAsia" w:ascii="宋体" w:hAnsi="宋体" w:eastAsia="宋体" w:cs="宋体"/>
          <w:b/>
          <w:color w:val="000000" w:themeColor="text1"/>
          <w:kern w:val="2"/>
          <w:szCs w:val="20"/>
          <w:highlight w:val="none"/>
          <w14:textFill>
            <w14:solidFill>
              <w14:schemeClr w14:val="tx1"/>
            </w14:solidFill>
          </w14:textFill>
        </w:rPr>
        <w:t>．开标</w:t>
      </w:r>
      <w:bookmarkEnd w:id="59"/>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b/>
          <w:bCs/>
          <w:snapToGrid w:val="0"/>
          <w:color w:val="000000" w:themeColor="text1"/>
          <w:kern w:val="0"/>
          <w:sz w:val="24"/>
          <w:highlight w:val="none"/>
          <w14:textFill>
            <w14:solidFill>
              <w14:schemeClr w14:val="tx1"/>
            </w14:solidFill>
          </w14:textFill>
        </w:rPr>
        <w:t>1</w:t>
      </w:r>
      <w:r>
        <w:rPr>
          <w:rFonts w:hint="eastAsia" w:ascii="宋体" w:hAnsi="宋体" w:cs="宋体"/>
          <w:b/>
          <w:bCs/>
          <w:snapToGrid w:val="0"/>
          <w:color w:val="000000" w:themeColor="text1"/>
          <w:kern w:val="0"/>
          <w:sz w:val="24"/>
          <w:highlight w:val="none"/>
          <w:lang w:val="en-US" w:eastAsia="zh-CN"/>
          <w14:textFill>
            <w14:solidFill>
              <w14:schemeClr w14:val="tx1"/>
            </w14:solidFill>
          </w14:textFill>
        </w:rPr>
        <w:t>5</w:t>
      </w:r>
      <w:r>
        <w:rPr>
          <w:rFonts w:hint="eastAsia" w:ascii="宋体" w:hAnsi="宋体" w:eastAsia="宋体" w:cs="宋体"/>
          <w:b/>
          <w:bCs/>
          <w:snapToGrid w:val="0"/>
          <w:color w:val="000000" w:themeColor="text1"/>
          <w:kern w:val="0"/>
          <w:sz w:val="24"/>
          <w:highlight w:val="none"/>
          <w14:textFill>
            <w14:solidFill>
              <w14:schemeClr w14:val="tx1"/>
            </w14:solidFill>
          </w14:textFill>
        </w:rPr>
        <w:t>.1</w:t>
      </w:r>
      <w:r>
        <w:rPr>
          <w:rFonts w:hint="eastAsia" w:ascii="宋体" w:hAnsi="宋体" w:eastAsia="宋体" w:cs="宋体"/>
          <w:snapToGrid w:val="0"/>
          <w:color w:val="000000" w:themeColor="text1"/>
          <w:kern w:val="0"/>
          <w:sz w:val="24"/>
          <w:highlight w:val="none"/>
          <w14:textFill>
            <w14:solidFill>
              <w14:schemeClr w14:val="tx1"/>
            </w14:solidFill>
          </w14:textFill>
        </w:rPr>
        <w:t xml:space="preserve"> 招标人邀请所有正确完成了网上获取招标文件、电子投标、缴纳投标保证、提交电子投标文件的投标人参加开标，投标人可自主决定是否参加。投标人不参加开标的，视其默认开标结果，以及放弃在开标期间见证、监督、投诉、申辩的权利。</w:t>
      </w:r>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sz w:val="24"/>
          <w:highlight w:val="none"/>
          <w14:textFill>
            <w14:solidFill>
              <w14:schemeClr w14:val="tx1"/>
            </w14:solidFill>
          </w14:textFill>
        </w:rPr>
      </w:pPr>
      <w:r>
        <w:rPr>
          <w:rFonts w:hint="eastAsia" w:ascii="宋体" w:hAnsi="宋体" w:eastAsia="宋体" w:cs="宋体"/>
          <w:b/>
          <w:bCs/>
          <w:snapToGrid w:val="0"/>
          <w:color w:val="000000" w:themeColor="text1"/>
          <w:kern w:val="0"/>
          <w:sz w:val="24"/>
          <w:szCs w:val="20"/>
          <w:highlight w:val="none"/>
          <w14:textFill>
            <w14:solidFill>
              <w14:schemeClr w14:val="tx1"/>
            </w14:solidFill>
          </w14:textFill>
        </w:rPr>
        <w:t>1</w:t>
      </w:r>
      <w:r>
        <w:rPr>
          <w:rFonts w:hint="eastAsia" w:ascii="宋体" w:hAnsi="宋体" w:cs="宋体"/>
          <w:b/>
          <w:bCs/>
          <w:snapToGrid w:val="0"/>
          <w:color w:val="000000" w:themeColor="text1"/>
          <w:kern w:val="0"/>
          <w:sz w:val="24"/>
          <w:szCs w:val="20"/>
          <w:highlight w:val="none"/>
          <w:lang w:val="en-US" w:eastAsia="zh-CN"/>
          <w14:textFill>
            <w14:solidFill>
              <w14:schemeClr w14:val="tx1"/>
            </w14:solidFill>
          </w14:textFill>
        </w:rPr>
        <w:t>5</w:t>
      </w:r>
      <w:r>
        <w:rPr>
          <w:rFonts w:hint="eastAsia" w:ascii="宋体" w:hAnsi="宋体" w:eastAsia="宋体" w:cs="宋体"/>
          <w:b/>
          <w:bCs/>
          <w:snapToGrid w:val="0"/>
          <w:color w:val="000000" w:themeColor="text1"/>
          <w:kern w:val="0"/>
          <w:sz w:val="24"/>
          <w:szCs w:val="20"/>
          <w:highlight w:val="none"/>
          <w14:textFill>
            <w14:solidFill>
              <w14:schemeClr w14:val="tx1"/>
            </w14:solidFill>
          </w14:textFill>
        </w:rPr>
        <w:t>.1.1</w:t>
      </w:r>
      <w:r>
        <w:rPr>
          <w:rFonts w:hint="eastAsia" w:ascii="宋体" w:hAnsi="宋体" w:eastAsia="宋体" w:cs="宋体"/>
          <w:snapToGrid w:val="0"/>
          <w:color w:val="000000" w:themeColor="text1"/>
          <w:kern w:val="0"/>
          <w:sz w:val="24"/>
          <w:highlight w:val="none"/>
          <w14:textFill>
            <w14:solidFill>
              <w14:schemeClr w14:val="tx1"/>
            </w14:solidFill>
          </w14:textFill>
        </w:rPr>
        <w:t xml:space="preserve"> 开标时间和地点：见本章第二节“重要事项时间地点一览表”。</w:t>
      </w:r>
    </w:p>
    <w:p>
      <w:pPr>
        <w:pStyle w:val="38"/>
        <w:pageBreakBefore w:val="0"/>
        <w:kinsoku/>
        <w:wordWrap w:val="0"/>
        <w:overflowPunct/>
        <w:topLinePunct w:val="0"/>
        <w:bidi w:val="0"/>
        <w:adjustRightInd w:val="0"/>
        <w:snapToGrid/>
        <w:spacing w:line="288" w:lineRule="auto"/>
        <w:ind w:firstLine="48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sz w:val="24"/>
          <w:szCs w:val="20"/>
          <w:highlight w:val="none"/>
          <w14:textFill>
            <w14:solidFill>
              <w14:schemeClr w14:val="tx1"/>
            </w14:solidFill>
          </w14:textFill>
        </w:rPr>
        <w:t>1</w:t>
      </w:r>
      <w:r>
        <w:rPr>
          <w:rFonts w:hint="eastAsia" w:ascii="宋体" w:hAnsi="宋体" w:cs="宋体"/>
          <w:b/>
          <w:bCs/>
          <w:snapToGrid w:val="0"/>
          <w:color w:val="000000" w:themeColor="text1"/>
          <w:kern w:val="0"/>
          <w:sz w:val="24"/>
          <w:szCs w:val="20"/>
          <w:highlight w:val="none"/>
          <w:lang w:val="en-US" w:eastAsia="zh-CN"/>
          <w14:textFill>
            <w14:solidFill>
              <w14:schemeClr w14:val="tx1"/>
            </w14:solidFill>
          </w14:textFill>
        </w:rPr>
        <w:t>5</w:t>
      </w:r>
      <w:r>
        <w:rPr>
          <w:rFonts w:hint="eastAsia" w:ascii="宋体" w:hAnsi="宋体" w:eastAsia="宋体" w:cs="宋体"/>
          <w:b/>
          <w:bCs/>
          <w:snapToGrid w:val="0"/>
          <w:color w:val="000000" w:themeColor="text1"/>
          <w:kern w:val="0"/>
          <w:sz w:val="24"/>
          <w:szCs w:val="20"/>
          <w:highlight w:val="none"/>
          <w14:textFill>
            <w14:solidFill>
              <w14:schemeClr w14:val="tx1"/>
            </w14:solidFill>
          </w14:textFill>
        </w:rPr>
        <w:t>.1.2</w:t>
      </w:r>
      <w:r>
        <w:rPr>
          <w:rFonts w:hint="eastAsia" w:ascii="宋体" w:hAnsi="宋体" w:eastAsia="宋体" w:cs="宋体"/>
          <w:snapToGrid w:val="0"/>
          <w:color w:val="000000" w:themeColor="text1"/>
          <w:kern w:val="0"/>
          <w:sz w:val="24"/>
          <w:highlight w:val="none"/>
          <w14:textFill>
            <w14:solidFill>
              <w14:schemeClr w14:val="tx1"/>
            </w14:solidFill>
          </w14:textFill>
        </w:rPr>
        <w:t xml:space="preserve"> 开标前24小时，若建设工程交易系统显示缴纳投标保证（包括投标保证金、投标保证担保、投标保证保险）的投标人数量不足3个时，招标人将取消原定于次日召开的开标活动。投标人可在投标保证缴纳截止时间（见本章第二节“重要事项时间地点一览表”）至电子投标截止时间（见本章第二节“重要事项时间地点一览表”）期间登录广东省公共资源交易平台（韶关市）（https://ygp.gdzwfw.gov.cn/ggzy-portal/#/440200/index）查询是否发布了取消开标活动的相关信息。</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hAnsi="宋体" w:cs="宋体"/>
          <w:b/>
          <w:bCs/>
          <w:snapToGrid w:val="0"/>
          <w:color w:val="000000" w:themeColor="text1"/>
          <w:kern w:val="0"/>
          <w:highlight w:val="none"/>
          <w:lang w:val="en-US" w:eastAsia="zh-CN"/>
          <w14:textFill>
            <w14:solidFill>
              <w14:schemeClr w14:val="tx1"/>
            </w14:solidFill>
          </w14:textFill>
        </w:rPr>
        <w:t>5</w:t>
      </w:r>
      <w:r>
        <w:rPr>
          <w:rFonts w:hint="eastAsia" w:ascii="宋体" w:hAnsi="宋体" w:eastAsia="宋体" w:cs="宋体"/>
          <w:b/>
          <w:bCs/>
          <w:snapToGrid w:val="0"/>
          <w:color w:val="000000" w:themeColor="text1"/>
          <w:kern w:val="0"/>
          <w:highlight w:val="none"/>
          <w14:textFill>
            <w14:solidFill>
              <w14:schemeClr w14:val="tx1"/>
            </w14:solidFill>
          </w14:textFill>
        </w:rPr>
        <w:t>.2</w:t>
      </w:r>
      <w:r>
        <w:rPr>
          <w:rFonts w:hint="eastAsia" w:ascii="宋体" w:hAnsi="宋体" w:eastAsia="宋体" w:cs="宋体"/>
          <w:snapToGrid w:val="0"/>
          <w:color w:val="000000" w:themeColor="text1"/>
          <w:kern w:val="0"/>
          <w:highlight w:val="none"/>
          <w14:textFill>
            <w14:solidFill>
              <w14:schemeClr w14:val="tx1"/>
            </w14:solidFill>
          </w14:textFill>
        </w:rPr>
        <w:t xml:space="preserve"> 开标程序</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（1）主持人（招标人代表或招标人授权的招标代理机构人员）宣读开标纪律。</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（2）主持人宣布唱标人、记录人、见证人、监督人等有关人员姓名。</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（3）唱标人公布在投标截止时间前提交电子投标文件的投标人数量和名称，投标人不参加开标的，视其默认开标结果，招标代理机构应将有关情形在《开标一览表》“备注”栏中注明。</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（4）招标代理机构在交易场所工作人员见证下对投标人的电子投标信息进行解密，建设工程交易系统自动生成《投标保证缴纳情况表》和《开标一览表》。</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（5）唱标人检查《投标保证缴纳情况表》中各投标人所缴纳投标保证的金额、有效期是否符合招标文件规定。若不符合规定，该投标人的投标无效，并将有关情形在《投标保证缴纳情况表》“备注”栏中注明。</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（6）投标文件的解密</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按照前面开标程序处理后，剩余投标人的投标文件均应解密。是否按照招标文件规定提供电子投标文件。若不符合规定，招标代理机构应将有关情形在《开标一览表》“备注”栏中注明。</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（7）唱标人检查《开标一览表》中各投标人的投标总价、监理服务期限是否符合招标文件规定。若不符合规定，招标代理机构应将有关情形在《开标一览表》“备注”栏中注明。</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（8）投标人代表、招标人代表、唱标人、记录人等有关人员在《投标保证缴纳情况表》以及《开标一览表》上签字确认。</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（9）主持人宣布有关注意事项后，宣布开标结束。</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备注：因本项目实行全流程电子化招标投标，投标人无须进行现场签到，可登录交易平台观看开标实况、提出异议或进行澄清、确认等操作，对开标事项的异议未在开标期间提出的，招标人不予受理。具体按招标文件和系统操作手册为准。</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hAnsi="宋体" w:cs="宋体"/>
          <w:b/>
          <w:bCs/>
          <w:snapToGrid w:val="0"/>
          <w:color w:val="000000" w:themeColor="text1"/>
          <w:kern w:val="0"/>
          <w:highlight w:val="none"/>
          <w:lang w:val="en-US" w:eastAsia="zh-CN"/>
          <w14:textFill>
            <w14:solidFill>
              <w14:schemeClr w14:val="tx1"/>
            </w14:solidFill>
          </w14:textFill>
        </w:rPr>
        <w:t>5</w:t>
      </w:r>
      <w:r>
        <w:rPr>
          <w:rFonts w:hint="eastAsia" w:ascii="宋体" w:hAnsi="宋体" w:eastAsia="宋体" w:cs="宋体"/>
          <w:b/>
          <w:bCs/>
          <w:snapToGrid w:val="0"/>
          <w:color w:val="000000" w:themeColor="text1"/>
          <w:kern w:val="0"/>
          <w:highlight w:val="none"/>
          <w14:textFill>
            <w14:solidFill>
              <w14:schemeClr w14:val="tx1"/>
            </w14:solidFill>
          </w14:textFill>
        </w:rPr>
        <w:t>.3</w:t>
      </w:r>
      <w:r>
        <w:rPr>
          <w:rFonts w:hint="eastAsia" w:ascii="宋体" w:hAnsi="宋体" w:eastAsia="宋体" w:cs="宋体"/>
          <w:snapToGrid w:val="0"/>
          <w:color w:val="000000" w:themeColor="text1"/>
          <w:kern w:val="0"/>
          <w:highlight w:val="none"/>
          <w14:textFill>
            <w14:solidFill>
              <w14:schemeClr w14:val="tx1"/>
            </w14:solidFill>
          </w14:textFill>
        </w:rPr>
        <w:t xml:space="preserve"> 监理大纲采用“暗标”方式进行评审的，在开标结束并清场后，由招标人代表在见证人或监督人见证下对监理大纲文本及对应保密信封进行编号。号码可为随机数字或字母，但应确保同一投标人的监理大纲文本编号与保密信封编号保持一致。招标人代表编号完毕后，将所有投标人的保密信封取出并装入同一个密封袋，并用封条密封。（本次招标不适用</w:t>
      </w:r>
      <w:r>
        <w:rPr>
          <w:rFonts w:hint="eastAsia" w:hAnsi="宋体" w:cs="宋体"/>
          <w:snapToGrid w:val="0"/>
          <w:color w:val="000000" w:themeColor="text1"/>
          <w:kern w:val="0"/>
          <w:highlight w:val="none"/>
          <w:lang w:eastAsia="zh-CN"/>
          <w14:textFill>
            <w14:solidFill>
              <w14:schemeClr w14:val="tx1"/>
            </w14:solidFill>
          </w14:textFill>
        </w:rPr>
        <w:t>）</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hAnsi="宋体" w:cs="宋体"/>
          <w:b/>
          <w:bCs/>
          <w:snapToGrid w:val="0"/>
          <w:color w:val="000000" w:themeColor="text1"/>
          <w:kern w:val="0"/>
          <w:highlight w:val="none"/>
          <w:lang w:val="en-US" w:eastAsia="zh-CN"/>
          <w14:textFill>
            <w14:solidFill>
              <w14:schemeClr w14:val="tx1"/>
            </w14:solidFill>
          </w14:textFill>
        </w:rPr>
        <w:t>5</w:t>
      </w:r>
      <w:r>
        <w:rPr>
          <w:rFonts w:hint="eastAsia" w:ascii="宋体" w:hAnsi="宋体" w:eastAsia="宋体" w:cs="宋体"/>
          <w:b/>
          <w:bCs/>
          <w:snapToGrid w:val="0"/>
          <w:color w:val="000000" w:themeColor="text1"/>
          <w:kern w:val="0"/>
          <w:highlight w:val="none"/>
          <w14:textFill>
            <w14:solidFill>
              <w14:schemeClr w14:val="tx1"/>
            </w14:solidFill>
          </w14:textFill>
        </w:rPr>
        <w:t>.4</w:t>
      </w:r>
      <w:r>
        <w:rPr>
          <w:rFonts w:hint="eastAsia" w:ascii="宋体" w:hAnsi="宋体" w:eastAsia="宋体" w:cs="宋体"/>
          <w:snapToGrid w:val="0"/>
          <w:color w:val="000000" w:themeColor="text1"/>
          <w:kern w:val="0"/>
          <w:highlight w:val="none"/>
          <w14:textFill>
            <w14:solidFill>
              <w14:schemeClr w14:val="tx1"/>
            </w14:solidFill>
          </w14:textFill>
        </w:rPr>
        <w:t>招标代理机构将投标单位提供的证明材料原件（若有）、《开标一览表》以及其他有关资料移交评标委员会。</w:t>
      </w:r>
      <w:bookmarkStart w:id="60" w:name="_Hlt127093805"/>
      <w:bookmarkEnd w:id="60"/>
    </w:p>
    <w:p>
      <w:pPr>
        <w:pStyle w:val="54"/>
        <w:keepNext/>
        <w:keepLines/>
        <w:pageBreakBefore w:val="0"/>
        <w:kinsoku/>
        <w:overflowPunct/>
        <w:topLinePunct w:val="0"/>
        <w:bidi w:val="0"/>
        <w:adjustRightInd w:val="0"/>
        <w:snapToGrid/>
        <w:spacing w:line="288" w:lineRule="auto"/>
        <w:ind w:firstLine="480"/>
        <w:jc w:val="both"/>
        <w:textAlignment w:val="auto"/>
        <w:rPr>
          <w:rFonts w:hint="eastAsia" w:ascii="宋体" w:hAnsi="宋体" w:eastAsia="宋体" w:cs="宋体"/>
          <w:b/>
          <w:color w:val="000000" w:themeColor="text1"/>
          <w:kern w:val="2"/>
          <w:szCs w:val="20"/>
          <w:highlight w:val="none"/>
          <w14:textFill>
            <w14:solidFill>
              <w14:schemeClr w14:val="tx1"/>
            </w14:solidFill>
          </w14:textFill>
        </w:rPr>
      </w:pPr>
      <w:bookmarkStart w:id="61" w:name="_Toc3020"/>
      <w:r>
        <w:rPr>
          <w:rFonts w:hint="eastAsia" w:ascii="宋体" w:hAnsi="宋体" w:eastAsia="宋体" w:cs="宋体"/>
          <w:b/>
          <w:color w:val="000000" w:themeColor="text1"/>
          <w:kern w:val="2"/>
          <w:szCs w:val="20"/>
          <w:highlight w:val="none"/>
          <w14:textFill>
            <w14:solidFill>
              <w14:schemeClr w14:val="tx1"/>
            </w14:solidFill>
          </w14:textFill>
        </w:rPr>
        <w:t>1</w:t>
      </w:r>
      <w:r>
        <w:rPr>
          <w:rFonts w:hint="eastAsia" w:ascii="宋体" w:hAnsi="宋体" w:cs="宋体"/>
          <w:b/>
          <w:color w:val="000000" w:themeColor="text1"/>
          <w:kern w:val="2"/>
          <w:szCs w:val="20"/>
          <w:highlight w:val="none"/>
          <w:lang w:val="en-US" w:eastAsia="zh-CN"/>
          <w14:textFill>
            <w14:solidFill>
              <w14:schemeClr w14:val="tx1"/>
            </w14:solidFill>
          </w14:textFill>
        </w:rPr>
        <w:t>6</w:t>
      </w:r>
      <w:r>
        <w:rPr>
          <w:rFonts w:hint="eastAsia" w:ascii="宋体" w:hAnsi="宋体" w:eastAsia="宋体" w:cs="宋体"/>
          <w:b/>
          <w:color w:val="000000" w:themeColor="text1"/>
          <w:kern w:val="2"/>
          <w:szCs w:val="20"/>
          <w:highlight w:val="none"/>
          <w14:textFill>
            <w14:solidFill>
              <w14:schemeClr w14:val="tx1"/>
            </w14:solidFill>
          </w14:textFill>
        </w:rPr>
        <w:t>．评标</w:t>
      </w:r>
      <w:bookmarkEnd w:id="61"/>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评标分为初步评审和详细评审两个阶段，由评标委员会在有关部门的监督下，严格按照本招标文件指定的评标方法，对投标人的投标文件进行评审。</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hAnsi="宋体" w:cs="宋体"/>
          <w:b/>
          <w:bCs/>
          <w:snapToGrid w:val="0"/>
          <w:color w:val="000000" w:themeColor="text1"/>
          <w:kern w:val="0"/>
          <w:highlight w:val="none"/>
          <w:lang w:val="en-US" w:eastAsia="zh-CN"/>
          <w14:textFill>
            <w14:solidFill>
              <w14:schemeClr w14:val="tx1"/>
            </w14:solidFill>
          </w14:textFill>
        </w:rPr>
        <w:t>6</w:t>
      </w: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ascii="宋体" w:hAnsi="宋体" w:eastAsia="宋体" w:cs="宋体"/>
          <w:bCs/>
          <w:snapToGrid w:val="0"/>
          <w:color w:val="000000" w:themeColor="text1"/>
          <w:kern w:val="0"/>
          <w:highlight w:val="none"/>
          <w14:textFill>
            <w14:solidFill>
              <w14:schemeClr w14:val="tx1"/>
            </w14:solidFill>
          </w14:textFill>
        </w:rPr>
        <w:t xml:space="preserve"> 评标委员会</w:t>
      </w:r>
    </w:p>
    <w:p>
      <w:pPr>
        <w:pageBreakBefore w:val="0"/>
        <w:kinsoku/>
        <w:wordWrap w:val="0"/>
        <w:overflowPunct/>
        <w:topLinePunct w:val="0"/>
        <w:bidi w:val="0"/>
        <w:adjustRightInd w:val="0"/>
        <w:snapToGrid/>
        <w:spacing w:line="288" w:lineRule="auto"/>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hAnsi="宋体" w:cs="宋体"/>
          <w:b/>
          <w:bCs/>
          <w:snapToGrid w:val="0"/>
          <w:color w:val="000000" w:themeColor="text1"/>
          <w:kern w:val="0"/>
          <w:highlight w:val="none"/>
          <w:lang w:val="en-US" w:eastAsia="zh-CN"/>
          <w14:textFill>
            <w14:solidFill>
              <w14:schemeClr w14:val="tx1"/>
            </w14:solidFill>
          </w14:textFill>
        </w:rPr>
        <w:t>6</w:t>
      </w:r>
      <w:r>
        <w:rPr>
          <w:rFonts w:hint="eastAsia" w:ascii="宋体" w:hAnsi="宋体" w:eastAsia="宋体" w:cs="宋体"/>
          <w:b/>
          <w:bCs/>
          <w:snapToGrid w:val="0"/>
          <w:color w:val="000000" w:themeColor="text1"/>
          <w:kern w:val="0"/>
          <w:highlight w:val="none"/>
          <w14:textFill>
            <w14:solidFill>
              <w14:schemeClr w14:val="tx1"/>
            </w14:solidFill>
          </w14:textFill>
        </w:rPr>
        <w:t>.1.1</w:t>
      </w:r>
      <w:r>
        <w:rPr>
          <w:rFonts w:hint="eastAsia" w:ascii="宋体" w:hAnsi="宋体" w:eastAsia="宋体" w:cs="宋体"/>
          <w:snapToGrid w:val="0"/>
          <w:color w:val="000000" w:themeColor="text1"/>
          <w:kern w:val="0"/>
          <w:highlight w:val="none"/>
          <w14:textFill>
            <w14:solidFill>
              <w14:schemeClr w14:val="tx1"/>
            </w14:solidFill>
          </w14:textFill>
        </w:rPr>
        <w:t xml:space="preserve"> 评标委员会由 5 人组成，其中招标人代表 0 人，专家 5 人。专家从广东省综合评标评审专家库-韶关区域中随机抽取，其中技术类专家 3 人，经济类专家 2 人。评标委员会设负责人，由评标委员会成员推举产生。评标委员会负责人与评标委员会的其他成员有同等的表决权。</w:t>
      </w:r>
    </w:p>
    <w:p>
      <w:pPr>
        <w:pageBreakBefore w:val="0"/>
        <w:kinsoku/>
        <w:wordWrap w:val="0"/>
        <w:overflowPunct/>
        <w:topLinePunct w:val="0"/>
        <w:bidi w:val="0"/>
        <w:adjustRightInd w:val="0"/>
        <w:snapToGrid/>
        <w:spacing w:line="288" w:lineRule="auto"/>
        <w:ind w:firstLine="56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hAnsi="宋体" w:cs="宋体"/>
          <w:b/>
          <w:bCs/>
          <w:snapToGrid w:val="0"/>
          <w:color w:val="000000" w:themeColor="text1"/>
          <w:kern w:val="0"/>
          <w:highlight w:val="none"/>
          <w:lang w:val="en-US" w:eastAsia="zh-CN"/>
          <w14:textFill>
            <w14:solidFill>
              <w14:schemeClr w14:val="tx1"/>
            </w14:solidFill>
          </w14:textFill>
        </w:rPr>
        <w:t>6</w:t>
      </w:r>
      <w:r>
        <w:rPr>
          <w:rFonts w:hint="eastAsia" w:ascii="宋体" w:hAnsi="宋体" w:eastAsia="宋体" w:cs="宋体"/>
          <w:b/>
          <w:bCs/>
          <w:snapToGrid w:val="0"/>
          <w:color w:val="000000" w:themeColor="text1"/>
          <w:kern w:val="0"/>
          <w:highlight w:val="none"/>
          <w14:textFill>
            <w14:solidFill>
              <w14:schemeClr w14:val="tx1"/>
            </w14:solidFill>
          </w14:textFill>
        </w:rPr>
        <w:t>.1.2</w:t>
      </w:r>
      <w:r>
        <w:rPr>
          <w:rFonts w:hint="eastAsia" w:ascii="宋体" w:hAnsi="宋体" w:eastAsia="宋体" w:cs="宋体"/>
          <w:snapToGrid w:val="0"/>
          <w:color w:val="000000" w:themeColor="text1"/>
          <w:kern w:val="0"/>
          <w:highlight w:val="none"/>
          <w14:textFill>
            <w14:solidFill>
              <w14:schemeClr w14:val="tx1"/>
            </w14:solidFill>
          </w14:textFill>
        </w:rPr>
        <w:t xml:space="preserve"> 评标委员会应认真、公正、诚实、廉洁地履行职责。有下列情形之一的，不得担任评标委员会成员：</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（1）投标人或投标人主要负责人的近亲属；</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（2）项目主管部门或者行政监督部门的人员；</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（3）与投标人有经济利益关系，可能影响对投标公正评审的；</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（4）曾因在招标、评标以及其他与招标投标有关活动中从事违法行为而受过行政处罚或刑事处罚的。</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评标委员会成员有以上情形之一的，应主动提出回避。</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hAnsi="宋体" w:cs="宋体"/>
          <w:b/>
          <w:bCs/>
          <w:snapToGrid w:val="0"/>
          <w:color w:val="000000" w:themeColor="text1"/>
          <w:kern w:val="0"/>
          <w:highlight w:val="none"/>
          <w:lang w:val="en-US" w:eastAsia="zh-CN"/>
          <w14:textFill>
            <w14:solidFill>
              <w14:schemeClr w14:val="tx1"/>
            </w14:solidFill>
          </w14:textFill>
        </w:rPr>
        <w:t>6</w:t>
      </w:r>
      <w:r>
        <w:rPr>
          <w:rFonts w:hint="eastAsia" w:ascii="宋体" w:hAnsi="宋体" w:eastAsia="宋体" w:cs="宋体"/>
          <w:b/>
          <w:bCs/>
          <w:snapToGrid w:val="0"/>
          <w:color w:val="000000" w:themeColor="text1"/>
          <w:kern w:val="0"/>
          <w:highlight w:val="none"/>
          <w14:textFill>
            <w14:solidFill>
              <w14:schemeClr w14:val="tx1"/>
            </w14:solidFill>
          </w14:textFill>
        </w:rPr>
        <w:t>.1.3</w:t>
      </w:r>
      <w:r>
        <w:rPr>
          <w:rFonts w:hint="eastAsia" w:ascii="宋体" w:hAnsi="宋体" w:eastAsia="宋体" w:cs="宋体"/>
          <w:snapToGrid w:val="0"/>
          <w:color w:val="000000" w:themeColor="text1"/>
          <w:kern w:val="0"/>
          <w:highlight w:val="none"/>
          <w14:textFill>
            <w14:solidFill>
              <w14:schemeClr w14:val="tx1"/>
            </w14:solidFill>
          </w14:textFill>
        </w:rPr>
        <w:t xml:space="preserve"> 评标全过程实行封闭式管理，在中标结果公布前，禁止评标委员会成员以任何方式私下接触投标人。</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hAnsi="宋体" w:cs="宋体"/>
          <w:b/>
          <w:bCs/>
          <w:snapToGrid w:val="0"/>
          <w:color w:val="000000" w:themeColor="text1"/>
          <w:kern w:val="0"/>
          <w:highlight w:val="none"/>
          <w:lang w:val="en-US" w:eastAsia="zh-CN"/>
          <w14:textFill>
            <w14:solidFill>
              <w14:schemeClr w14:val="tx1"/>
            </w14:solidFill>
          </w14:textFill>
        </w:rPr>
        <w:t>6</w:t>
      </w:r>
      <w:r>
        <w:rPr>
          <w:rFonts w:hint="eastAsia" w:ascii="宋体" w:hAnsi="宋体" w:eastAsia="宋体" w:cs="宋体"/>
          <w:b/>
          <w:bCs/>
          <w:snapToGrid w:val="0"/>
          <w:color w:val="000000" w:themeColor="text1"/>
          <w:kern w:val="0"/>
          <w:highlight w:val="none"/>
          <w14:textFill>
            <w14:solidFill>
              <w14:schemeClr w14:val="tx1"/>
            </w14:solidFill>
          </w14:textFill>
        </w:rPr>
        <w:t>.1.4</w:t>
      </w:r>
      <w:r>
        <w:rPr>
          <w:rFonts w:hint="eastAsia" w:ascii="宋体" w:hAnsi="宋体" w:eastAsia="宋体" w:cs="宋体"/>
          <w:snapToGrid w:val="0"/>
          <w:color w:val="000000" w:themeColor="text1"/>
          <w:kern w:val="0"/>
          <w:highlight w:val="none"/>
          <w14:textFill>
            <w14:solidFill>
              <w14:schemeClr w14:val="tx1"/>
            </w14:solidFill>
          </w14:textFill>
        </w:rPr>
        <w:t xml:space="preserve"> 在评标过程中，评标委员会可以书面形式要求投标人对所提交的投标文件中不明确的内容进行书面澄清或说明，但不接受投标人主动提出的澄清或说明。投标人的书面澄清或说明不得改变投标文件的实质性内容，并作为投标文件的组成部分。</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b/>
          <w:snapToGrid w:val="0"/>
          <w:color w:val="000000" w:themeColor="text1"/>
          <w:kern w:val="0"/>
          <w:szCs w:val="22"/>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hAnsi="宋体" w:cs="宋体"/>
          <w:b/>
          <w:bCs/>
          <w:snapToGrid w:val="0"/>
          <w:color w:val="000000" w:themeColor="text1"/>
          <w:kern w:val="0"/>
          <w:highlight w:val="none"/>
          <w:lang w:val="en-US" w:eastAsia="zh-CN"/>
          <w14:textFill>
            <w14:solidFill>
              <w14:schemeClr w14:val="tx1"/>
            </w14:solidFill>
          </w14:textFill>
        </w:rPr>
        <w:t>6</w:t>
      </w:r>
      <w:r>
        <w:rPr>
          <w:rFonts w:hint="eastAsia" w:ascii="宋体" w:hAnsi="宋体" w:eastAsia="宋体" w:cs="宋体"/>
          <w:b/>
          <w:bCs/>
          <w:snapToGrid w:val="0"/>
          <w:color w:val="000000" w:themeColor="text1"/>
          <w:kern w:val="0"/>
          <w:highlight w:val="none"/>
          <w14:textFill>
            <w14:solidFill>
              <w14:schemeClr w14:val="tx1"/>
            </w14:solidFill>
          </w14:textFill>
        </w:rPr>
        <w:t>.1.5</w:t>
      </w:r>
      <w:r>
        <w:rPr>
          <w:rFonts w:hint="eastAsia" w:ascii="宋体" w:hAnsi="宋体" w:eastAsia="宋体" w:cs="宋体"/>
          <w:snapToGrid w:val="0"/>
          <w:color w:val="000000" w:themeColor="text1"/>
          <w:kern w:val="0"/>
          <w:highlight w:val="none"/>
          <w14:textFill>
            <w14:solidFill>
              <w14:schemeClr w14:val="tx1"/>
            </w14:solidFill>
          </w14:textFill>
        </w:rPr>
        <w:t xml:space="preserve"> 在任何评标环节中，当评标委员会就某项定性的评审结论不统一、需要做出表决时，由评标委员会全体成员按照少数服从多数的原则，以记名投票方式表决。评标委员会全体成员应共同遵守和执行表决结果，严禁评标委员会任何成员将个人意见强加给他人、影响评标正常秩序和妨碍评审结论的公正性。</w:t>
      </w:r>
    </w:p>
    <w:p>
      <w:pPr>
        <w:pageBreakBefore w:val="0"/>
        <w:kinsoku/>
        <w:wordWrap w:val="0"/>
        <w:overflowPunct/>
        <w:topLinePunct w:val="0"/>
        <w:bidi w:val="0"/>
        <w:adjustRightInd w:val="0"/>
        <w:snapToGrid/>
        <w:spacing w:line="288" w:lineRule="auto"/>
        <w:ind w:firstLine="562"/>
        <w:textAlignment w:val="auto"/>
        <w:rPr>
          <w:rFonts w:hint="eastAsia" w:ascii="宋体" w:hAnsi="宋体" w:eastAsia="宋体" w:cs="宋体"/>
          <w:bCs/>
          <w:snapToGrid w:val="0"/>
          <w:color w:val="000000" w:themeColor="text1"/>
          <w:kern w:val="0"/>
          <w:szCs w:val="22"/>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hAnsi="宋体" w:cs="宋体"/>
          <w:b/>
          <w:bCs/>
          <w:snapToGrid w:val="0"/>
          <w:color w:val="000000" w:themeColor="text1"/>
          <w:kern w:val="0"/>
          <w:highlight w:val="none"/>
          <w:lang w:val="en-US" w:eastAsia="zh-CN"/>
          <w14:textFill>
            <w14:solidFill>
              <w14:schemeClr w14:val="tx1"/>
            </w14:solidFill>
          </w14:textFill>
        </w:rPr>
        <w:t>6</w:t>
      </w:r>
      <w:r>
        <w:rPr>
          <w:rFonts w:hint="eastAsia" w:ascii="宋体" w:hAnsi="宋体" w:eastAsia="宋体" w:cs="宋体"/>
          <w:b/>
          <w:bCs/>
          <w:snapToGrid w:val="0"/>
          <w:color w:val="000000" w:themeColor="text1"/>
          <w:kern w:val="0"/>
          <w:highlight w:val="none"/>
          <w14:textFill>
            <w14:solidFill>
              <w14:schemeClr w14:val="tx1"/>
            </w14:solidFill>
          </w14:textFill>
        </w:rPr>
        <w:t>.2</w:t>
      </w:r>
      <w:r>
        <w:rPr>
          <w:rFonts w:hint="eastAsia" w:ascii="宋体" w:hAnsi="宋体" w:eastAsia="宋体" w:cs="宋体"/>
          <w:bCs/>
          <w:snapToGrid w:val="0"/>
          <w:color w:val="000000" w:themeColor="text1"/>
          <w:kern w:val="0"/>
          <w:szCs w:val="22"/>
          <w:highlight w:val="none"/>
          <w14:textFill>
            <w14:solidFill>
              <w14:schemeClr w14:val="tx1"/>
            </w14:solidFill>
          </w14:textFill>
        </w:rPr>
        <w:t xml:space="preserve"> 评标方法</w:t>
      </w:r>
    </w:p>
    <w:p>
      <w:pPr>
        <w:pageBreakBefore w:val="0"/>
        <w:kinsoku/>
        <w:wordWrap w:val="0"/>
        <w:overflowPunct/>
        <w:topLinePunct w:val="0"/>
        <w:bidi w:val="0"/>
        <w:adjustRightInd w:val="0"/>
        <w:snapToGrid/>
        <w:spacing w:line="288" w:lineRule="auto"/>
        <w:ind w:firstLine="562"/>
        <w:textAlignment w:val="auto"/>
        <w:rPr>
          <w:rFonts w:hint="eastAsia" w:ascii="宋体" w:hAnsi="宋体" w:eastAsia="宋体" w:cs="宋体"/>
          <w:i/>
          <w:i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szCs w:val="22"/>
          <w:highlight w:val="none"/>
          <w14:textFill>
            <w14:solidFill>
              <w14:schemeClr w14:val="tx1"/>
            </w14:solidFill>
          </w14:textFill>
        </w:rPr>
        <w:t>根据有关法律、法规的相关规定，结合本招标项目资金来源和规模特点，本次招标采用“综合评估法”进行评标</w:t>
      </w:r>
      <w:r>
        <w:rPr>
          <w:rFonts w:hint="eastAsia" w:ascii="宋体" w:hAnsi="宋体" w:eastAsia="宋体" w:cs="宋体"/>
          <w:snapToGrid w:val="0"/>
          <w:color w:val="000000" w:themeColor="text1"/>
          <w:kern w:val="0"/>
          <w:highlight w:val="none"/>
          <w14:textFill>
            <w14:solidFill>
              <w14:schemeClr w14:val="tx1"/>
            </w14:solidFill>
          </w14:textFill>
        </w:rPr>
        <w:t>。</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hAnsi="宋体" w:cs="宋体"/>
          <w:b/>
          <w:bCs/>
          <w:snapToGrid w:val="0"/>
          <w:color w:val="000000" w:themeColor="text1"/>
          <w:kern w:val="0"/>
          <w:highlight w:val="none"/>
          <w:lang w:val="en-US" w:eastAsia="zh-CN"/>
          <w14:textFill>
            <w14:solidFill>
              <w14:schemeClr w14:val="tx1"/>
            </w14:solidFill>
          </w14:textFill>
        </w:rPr>
        <w:t>6</w:t>
      </w:r>
      <w:r>
        <w:rPr>
          <w:rFonts w:hint="eastAsia" w:ascii="宋体" w:hAnsi="宋体" w:eastAsia="宋体" w:cs="宋体"/>
          <w:b/>
          <w:bCs/>
          <w:snapToGrid w:val="0"/>
          <w:color w:val="000000" w:themeColor="text1"/>
          <w:kern w:val="0"/>
          <w:highlight w:val="none"/>
          <w14:textFill>
            <w14:solidFill>
              <w14:schemeClr w14:val="tx1"/>
            </w14:solidFill>
          </w14:textFill>
        </w:rPr>
        <w:t>.3</w:t>
      </w:r>
      <w:r>
        <w:rPr>
          <w:rFonts w:hint="eastAsia" w:ascii="宋体" w:hAnsi="宋体" w:eastAsia="宋体" w:cs="宋体"/>
          <w:bCs/>
          <w:snapToGrid w:val="0"/>
          <w:color w:val="000000" w:themeColor="text1"/>
          <w:kern w:val="0"/>
          <w:szCs w:val="22"/>
          <w:highlight w:val="none"/>
          <w14:textFill>
            <w14:solidFill>
              <w14:schemeClr w14:val="tx1"/>
            </w14:solidFill>
          </w14:textFill>
        </w:rPr>
        <w:t xml:space="preserve"> 评审范围：评标委员会应对所有进入评标投标人的投标文件进行评审</w:t>
      </w:r>
      <w:r>
        <w:rPr>
          <w:rFonts w:hint="eastAsia" w:ascii="宋体" w:hAnsi="宋体" w:eastAsia="宋体" w:cs="宋体"/>
          <w:snapToGrid w:val="0"/>
          <w:color w:val="000000" w:themeColor="text1"/>
          <w:kern w:val="0"/>
          <w:highlight w:val="none"/>
          <w14:textFill>
            <w14:solidFill>
              <w14:schemeClr w14:val="tx1"/>
            </w14:solidFill>
          </w14:textFill>
        </w:rPr>
        <w:t>。</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hAnsi="宋体" w:cs="宋体"/>
          <w:b/>
          <w:bCs/>
          <w:snapToGrid w:val="0"/>
          <w:color w:val="000000" w:themeColor="text1"/>
          <w:kern w:val="0"/>
          <w:highlight w:val="none"/>
          <w:lang w:val="en-US" w:eastAsia="zh-CN"/>
          <w14:textFill>
            <w14:solidFill>
              <w14:schemeClr w14:val="tx1"/>
            </w14:solidFill>
          </w14:textFill>
        </w:rPr>
        <w:t>6</w:t>
      </w:r>
      <w:r>
        <w:rPr>
          <w:rFonts w:hint="eastAsia" w:ascii="宋体" w:hAnsi="宋体" w:eastAsia="宋体" w:cs="宋体"/>
          <w:b/>
          <w:bCs/>
          <w:snapToGrid w:val="0"/>
          <w:color w:val="000000" w:themeColor="text1"/>
          <w:kern w:val="0"/>
          <w:highlight w:val="none"/>
          <w14:textFill>
            <w14:solidFill>
              <w14:schemeClr w14:val="tx1"/>
            </w14:solidFill>
          </w14:textFill>
        </w:rPr>
        <w:t>.4</w:t>
      </w:r>
      <w:r>
        <w:rPr>
          <w:rFonts w:hint="eastAsia" w:ascii="宋体" w:hAnsi="宋体" w:eastAsia="宋体" w:cs="宋体"/>
          <w:snapToGrid w:val="0"/>
          <w:color w:val="000000" w:themeColor="text1"/>
          <w:kern w:val="0"/>
          <w:highlight w:val="none"/>
          <w14:textFill>
            <w14:solidFill>
              <w14:schemeClr w14:val="tx1"/>
            </w14:solidFill>
          </w14:textFill>
        </w:rPr>
        <w:t xml:space="preserve"> 初步评审阶段</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初步评审阶段分为资格评审、形式评审和响应性评审三个环节。</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hAnsi="宋体" w:cs="宋体"/>
          <w:b/>
          <w:bCs/>
          <w:snapToGrid w:val="0"/>
          <w:color w:val="000000" w:themeColor="text1"/>
          <w:kern w:val="0"/>
          <w:highlight w:val="none"/>
          <w:lang w:val="en-US" w:eastAsia="zh-CN"/>
          <w14:textFill>
            <w14:solidFill>
              <w14:schemeClr w14:val="tx1"/>
            </w14:solidFill>
          </w14:textFill>
        </w:rPr>
        <w:t>6</w:t>
      </w:r>
      <w:r>
        <w:rPr>
          <w:rFonts w:hint="eastAsia" w:ascii="宋体" w:hAnsi="宋体" w:eastAsia="宋体" w:cs="宋体"/>
          <w:b/>
          <w:bCs/>
          <w:snapToGrid w:val="0"/>
          <w:color w:val="000000" w:themeColor="text1"/>
          <w:kern w:val="0"/>
          <w:highlight w:val="none"/>
          <w14:textFill>
            <w14:solidFill>
              <w14:schemeClr w14:val="tx1"/>
            </w14:solidFill>
          </w14:textFill>
        </w:rPr>
        <w:t>.4.1</w:t>
      </w:r>
      <w:r>
        <w:rPr>
          <w:rFonts w:hint="eastAsia" w:ascii="宋体" w:hAnsi="宋体" w:eastAsia="宋体" w:cs="宋体"/>
          <w:snapToGrid w:val="0"/>
          <w:color w:val="000000" w:themeColor="text1"/>
          <w:kern w:val="0"/>
          <w:highlight w:val="none"/>
          <w14:textFill>
            <w14:solidFill>
              <w14:schemeClr w14:val="tx1"/>
            </w14:solidFill>
          </w14:textFill>
        </w:rPr>
        <w:t xml:space="preserve"> 资格评审环节</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资格评审事项包括：</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（1）投标人须具备独立法人资格，按国家法律经营。</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（2）投标人须具备以下资质之一：</w:t>
      </w:r>
      <w:r>
        <w:rPr>
          <w:rFonts w:hint="eastAsia" w:ascii="宋体" w:hAnsi="宋体" w:eastAsia="宋体" w:cs="宋体"/>
          <w:b w:val="0"/>
          <w:bCs w:val="0"/>
          <w:snapToGrid w:val="0"/>
          <w:color w:val="000000" w:themeColor="text1"/>
          <w:kern w:val="0"/>
          <w:highlight w:val="none"/>
          <w:u w:val="single"/>
          <w14:textFill>
            <w14:solidFill>
              <w14:schemeClr w14:val="tx1"/>
            </w14:solidFill>
          </w14:textFill>
        </w:rPr>
        <w:t>①工程监理综合资质；②</w:t>
      </w:r>
      <w:r>
        <w:rPr>
          <w:rFonts w:hint="eastAsia" w:hAnsi="宋体" w:cs="宋体"/>
          <w:b w:val="0"/>
          <w:bCs w:val="0"/>
          <w:snapToGrid w:val="0"/>
          <w:color w:val="000000" w:themeColor="text1"/>
          <w:kern w:val="0"/>
          <w:highlight w:val="none"/>
          <w:u w:val="single"/>
          <w:lang w:val="en-US" w:eastAsia="zh-CN"/>
          <w14:textFill>
            <w14:solidFill>
              <w14:schemeClr w14:val="tx1"/>
            </w14:solidFill>
          </w14:textFill>
        </w:rPr>
        <w:t>房屋建筑</w:t>
      </w:r>
      <w:r>
        <w:rPr>
          <w:rFonts w:hint="eastAsia" w:ascii="宋体" w:hAnsi="宋体" w:eastAsia="宋体" w:cs="宋体"/>
          <w:b w:val="0"/>
          <w:bCs w:val="0"/>
          <w:snapToGrid w:val="0"/>
          <w:color w:val="000000" w:themeColor="text1"/>
          <w:kern w:val="0"/>
          <w:highlight w:val="none"/>
          <w:u w:val="single"/>
          <w14:textFill>
            <w14:solidFill>
              <w14:schemeClr w14:val="tx1"/>
            </w14:solidFill>
          </w14:textFill>
        </w:rPr>
        <w:t>工程监理乙级以上（含乙级）资质</w:t>
      </w:r>
      <w:r>
        <w:rPr>
          <w:rFonts w:hint="eastAsia" w:ascii="宋体" w:hAnsi="宋体" w:eastAsia="宋体" w:cs="宋体"/>
          <w:snapToGrid w:val="0"/>
          <w:color w:val="000000" w:themeColor="text1"/>
          <w:kern w:val="0"/>
          <w:highlight w:val="none"/>
          <w14:textFill>
            <w14:solidFill>
              <w14:schemeClr w14:val="tx1"/>
            </w14:solidFill>
          </w14:textFill>
        </w:rPr>
        <w:t>。</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根据有关文件精神，投标人的企业相关证书到期的，均按该证书的发证机构相关行业主管部门最新文件执行（如自动顺延或推迟办理延期业务的通知），投标人必须将相关文件附在该证书后面中，证明在开标日继续有效</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（3）拟派总监理工程师需具备</w:t>
      </w:r>
      <w:r>
        <w:rPr>
          <w:rFonts w:hint="eastAsia" w:hAnsi="宋体" w:cs="宋体"/>
          <w:snapToGrid w:val="0"/>
          <w:color w:val="000000" w:themeColor="text1"/>
          <w:kern w:val="0"/>
          <w:highlight w:val="none"/>
          <w:lang w:val="en-US" w:eastAsia="zh-CN"/>
          <w14:textFill>
            <w14:solidFill>
              <w14:schemeClr w14:val="tx1"/>
            </w14:solidFill>
          </w14:textFill>
        </w:rPr>
        <w:t>房屋建筑</w:t>
      </w:r>
      <w:r>
        <w:rPr>
          <w:rFonts w:hint="eastAsia" w:ascii="宋体" w:hAnsi="宋体" w:eastAsia="宋体" w:cs="宋体"/>
          <w:snapToGrid w:val="0"/>
          <w:color w:val="000000" w:themeColor="text1"/>
          <w:kern w:val="0"/>
          <w:highlight w:val="none"/>
          <w14:textFill>
            <w14:solidFill>
              <w14:schemeClr w14:val="tx1"/>
            </w14:solidFill>
          </w14:textFill>
        </w:rPr>
        <w:t>工程专业注册监理工程师，应持有国家住建部印发的有效注册证书，其担任总监理工程师职务的其他在施（包括已中标未开工、已开工未竣工）建设工程项目不得超过2个。</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拟派总监理工程师现阶段有担任其他在施建设工程项目总监理工程师职务的，须得到任职项目建设单位书面同意后方可担任本招标项目总监理工程师。</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（4）投标人与其拟派往本项目监理机构的所有人员之间必须具备合法、唯一的劳动聘用关系。拟派人员中具备注册执业资格的，其注册单位须与投标人保持一致。</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（5）投标人不是本次招标禁止投标条款中的单位，没有本次招标禁止投标条款中规定的任何一种情形。</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（6）</w:t>
      </w:r>
      <w:r>
        <w:rPr>
          <w:rFonts w:hint="eastAsia" w:hAnsi="宋体" w:cs="宋体"/>
          <w:snapToGrid w:val="0"/>
          <w:color w:val="000000" w:themeColor="text1"/>
          <w:kern w:val="0"/>
          <w:highlight w:val="none"/>
          <w:lang w:eastAsia="zh-CN"/>
          <w14:textFill>
            <w14:solidFill>
              <w14:schemeClr w14:val="tx1"/>
            </w14:solidFill>
          </w14:textFill>
        </w:rPr>
        <w:t>省外企业及其拟派往本项目管理机构的所有人员均须按照《广东省住房和城乡建设厅关于取消省外建筑企业和人员进粤信息备案有关工作的通知》（粤建市﹝2015﹞52号）规定在“进粤企业和人员诚信信息登记平台”录入相关信息并通过数据规范检查</w:t>
      </w:r>
      <w:r>
        <w:rPr>
          <w:rFonts w:hint="eastAsia" w:ascii="宋体" w:hAnsi="宋体" w:eastAsia="宋体" w:cs="宋体"/>
          <w:snapToGrid w:val="0"/>
          <w:color w:val="000000" w:themeColor="text1"/>
          <w:kern w:val="0"/>
          <w:highlight w:val="none"/>
          <w14:textFill>
            <w14:solidFill>
              <w14:schemeClr w14:val="tx1"/>
            </w14:solidFill>
          </w14:textFill>
        </w:rPr>
        <w:t>。</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hAnsi="宋体" w:cs="宋体"/>
          <w:b/>
          <w:bCs/>
          <w:snapToGrid w:val="0"/>
          <w:color w:val="000000" w:themeColor="text1"/>
          <w:kern w:val="0"/>
          <w:highlight w:val="none"/>
          <w:lang w:val="en-US" w:eastAsia="zh-CN"/>
          <w14:textFill>
            <w14:solidFill>
              <w14:schemeClr w14:val="tx1"/>
            </w14:solidFill>
          </w14:textFill>
        </w:rPr>
        <w:t>6</w:t>
      </w:r>
      <w:r>
        <w:rPr>
          <w:rFonts w:hint="eastAsia" w:ascii="宋体" w:hAnsi="宋体" w:eastAsia="宋体" w:cs="宋体"/>
          <w:b/>
          <w:bCs/>
          <w:snapToGrid w:val="0"/>
          <w:color w:val="000000" w:themeColor="text1"/>
          <w:kern w:val="0"/>
          <w:highlight w:val="none"/>
          <w14:textFill>
            <w14:solidFill>
              <w14:schemeClr w14:val="tx1"/>
            </w14:solidFill>
          </w14:textFill>
        </w:rPr>
        <w:t>.4.2</w:t>
      </w:r>
      <w:r>
        <w:rPr>
          <w:rFonts w:hint="eastAsia" w:ascii="宋体" w:hAnsi="宋体" w:eastAsia="宋体" w:cs="宋体"/>
          <w:snapToGrid w:val="0"/>
          <w:color w:val="000000" w:themeColor="text1"/>
          <w:kern w:val="0"/>
          <w:highlight w:val="none"/>
          <w14:textFill>
            <w14:solidFill>
              <w14:schemeClr w14:val="tx1"/>
            </w14:solidFill>
          </w14:textFill>
        </w:rPr>
        <w:t xml:space="preserve"> 形式评审环节</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形式评审事项包括：</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（1）各分册是否按招标文件规定加盖电子印章、投标文件中需个人签字或盖章的是否按招标文件要求在相应位置加盖个人电子印章或在线下完成签字或盖章后扫描上传。</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（2）本节第</w:t>
      </w:r>
      <w:r>
        <w:rPr>
          <w:rFonts w:hint="eastAsia" w:ascii="宋体" w:hAnsi="宋体" w:eastAsia="宋体" w:cs="宋体"/>
          <w:b/>
          <w:bCs/>
          <w:snapToGrid w:val="0"/>
          <w:color w:val="000000" w:themeColor="text1"/>
          <w:kern w:val="0"/>
          <w:highlight w:val="none"/>
          <w14:textFill>
            <w14:solidFill>
              <w14:schemeClr w14:val="tx1"/>
            </w14:solidFill>
          </w14:textFill>
        </w:rPr>
        <w:t>10.2.2</w:t>
      </w:r>
      <w:r>
        <w:rPr>
          <w:rFonts w:hint="eastAsia" w:ascii="宋体" w:hAnsi="宋体" w:eastAsia="宋体" w:cs="宋体"/>
          <w:snapToGrid w:val="0"/>
          <w:color w:val="000000" w:themeColor="text1"/>
          <w:kern w:val="0"/>
          <w:highlight w:val="none"/>
          <w14:textFill>
            <w14:solidFill>
              <w14:schemeClr w14:val="tx1"/>
            </w14:solidFill>
          </w14:textFill>
        </w:rPr>
        <w:t>目、第</w:t>
      </w:r>
      <w:r>
        <w:rPr>
          <w:rFonts w:hint="eastAsia" w:ascii="宋体" w:hAnsi="宋体" w:eastAsia="宋体" w:cs="宋体"/>
          <w:b/>
          <w:bCs/>
          <w:snapToGrid w:val="0"/>
          <w:color w:val="000000" w:themeColor="text1"/>
          <w:kern w:val="0"/>
          <w:highlight w:val="none"/>
          <w14:textFill>
            <w14:solidFill>
              <w14:schemeClr w14:val="tx1"/>
            </w14:solidFill>
          </w14:textFill>
        </w:rPr>
        <w:t>10.3.3</w:t>
      </w:r>
      <w:r>
        <w:rPr>
          <w:rFonts w:hint="eastAsia" w:ascii="宋体" w:hAnsi="宋体" w:eastAsia="宋体" w:cs="宋体"/>
          <w:snapToGrid w:val="0"/>
          <w:color w:val="000000" w:themeColor="text1"/>
          <w:kern w:val="0"/>
          <w:highlight w:val="none"/>
          <w14:textFill>
            <w14:solidFill>
              <w14:schemeClr w14:val="tx1"/>
            </w14:solidFill>
          </w14:textFill>
        </w:rPr>
        <w:t>目中规定的“所有投标人均应提供”的组成内容（包括该组成内容的所附资料）是否完整、齐全。</w:t>
      </w:r>
    </w:p>
    <w:p>
      <w:pPr>
        <w:pageBreakBefore w:val="0"/>
        <w:kinsoku/>
        <w:wordWrap w:val="0"/>
        <w:overflowPunct/>
        <w:topLinePunct w:val="0"/>
        <w:bidi w:val="0"/>
        <w:adjustRightInd w:val="0"/>
        <w:snapToGrid/>
        <w:spacing w:line="288" w:lineRule="auto"/>
        <w:ind w:firstLine="562"/>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hAnsi="宋体" w:cs="宋体"/>
          <w:b/>
          <w:bCs/>
          <w:snapToGrid w:val="0"/>
          <w:color w:val="000000" w:themeColor="text1"/>
          <w:kern w:val="0"/>
          <w:highlight w:val="none"/>
          <w:lang w:val="en-US" w:eastAsia="zh-CN"/>
          <w14:textFill>
            <w14:solidFill>
              <w14:schemeClr w14:val="tx1"/>
            </w14:solidFill>
          </w14:textFill>
        </w:rPr>
        <w:t>6</w:t>
      </w:r>
      <w:r>
        <w:rPr>
          <w:rFonts w:hint="eastAsia" w:ascii="宋体" w:hAnsi="宋体" w:eastAsia="宋体" w:cs="宋体"/>
          <w:b/>
          <w:bCs/>
          <w:snapToGrid w:val="0"/>
          <w:color w:val="000000" w:themeColor="text1"/>
          <w:kern w:val="0"/>
          <w:highlight w:val="none"/>
          <w14:textFill>
            <w14:solidFill>
              <w14:schemeClr w14:val="tx1"/>
            </w14:solidFill>
          </w14:textFill>
        </w:rPr>
        <w:t>.4.3</w:t>
      </w:r>
      <w:r>
        <w:rPr>
          <w:rFonts w:hint="eastAsia" w:ascii="宋体" w:hAnsi="宋体" w:eastAsia="宋体" w:cs="宋体"/>
          <w:snapToGrid w:val="0"/>
          <w:color w:val="000000" w:themeColor="text1"/>
          <w:kern w:val="0"/>
          <w:highlight w:val="none"/>
          <w14:textFill>
            <w14:solidFill>
              <w14:schemeClr w14:val="tx1"/>
            </w14:solidFill>
          </w14:textFill>
        </w:rPr>
        <w:t xml:space="preserve">  响应性评审环节</w:t>
      </w:r>
    </w:p>
    <w:p>
      <w:pPr>
        <w:pageBreakBefore w:val="0"/>
        <w:kinsoku/>
        <w:wordWrap w:val="0"/>
        <w:overflowPunct/>
        <w:topLinePunct w:val="0"/>
        <w:bidi w:val="0"/>
        <w:adjustRightInd w:val="0"/>
        <w:snapToGrid/>
        <w:spacing w:line="288" w:lineRule="auto"/>
        <w:ind w:firstLine="562"/>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响应性评审事项包括：</w:t>
      </w:r>
    </w:p>
    <w:p>
      <w:pPr>
        <w:pageBreakBefore w:val="0"/>
        <w:kinsoku/>
        <w:wordWrap w:val="0"/>
        <w:overflowPunct/>
        <w:topLinePunct w:val="0"/>
        <w:bidi w:val="0"/>
        <w:adjustRightInd w:val="0"/>
        <w:snapToGrid/>
        <w:spacing w:line="288" w:lineRule="auto"/>
        <w:ind w:firstLine="562"/>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（1）投标有效期、监理及相关服务期限等是否响应招标文件实质性要求；是否擅自修改、遗漏《投标函》《各项承诺一览表》的实质性内容。</w:t>
      </w:r>
    </w:p>
    <w:p>
      <w:pPr>
        <w:pageBreakBefore w:val="0"/>
        <w:kinsoku/>
        <w:wordWrap w:val="0"/>
        <w:overflowPunct/>
        <w:topLinePunct w:val="0"/>
        <w:bidi w:val="0"/>
        <w:adjustRightInd w:val="0"/>
        <w:snapToGrid/>
        <w:spacing w:line="288" w:lineRule="auto"/>
        <w:ind w:firstLine="562"/>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（2）投标总价是否唯一；投标总价是否超出最高投标限价。</w:t>
      </w:r>
    </w:p>
    <w:p>
      <w:pPr>
        <w:pageBreakBefore w:val="0"/>
        <w:kinsoku/>
        <w:wordWrap w:val="0"/>
        <w:overflowPunct/>
        <w:topLinePunct w:val="0"/>
        <w:bidi w:val="0"/>
        <w:adjustRightInd w:val="0"/>
        <w:snapToGrid/>
        <w:spacing w:line="288" w:lineRule="auto"/>
        <w:ind w:firstLine="562"/>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 xml:space="preserve">（3）监理大纲中的监理及相关服务的范围、内容、目标是否符合招标文件规定。 </w:t>
      </w:r>
    </w:p>
    <w:p>
      <w:pPr>
        <w:pageBreakBefore w:val="0"/>
        <w:kinsoku/>
        <w:wordWrap w:val="0"/>
        <w:overflowPunct/>
        <w:topLinePunct w:val="0"/>
        <w:bidi w:val="0"/>
        <w:adjustRightInd w:val="0"/>
        <w:snapToGrid/>
        <w:spacing w:line="288" w:lineRule="auto"/>
        <w:ind w:firstLine="562"/>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hAnsi="宋体" w:cs="宋体"/>
          <w:b/>
          <w:bCs/>
          <w:snapToGrid w:val="0"/>
          <w:color w:val="000000" w:themeColor="text1"/>
          <w:kern w:val="0"/>
          <w:highlight w:val="none"/>
          <w:lang w:val="en-US" w:eastAsia="zh-CN"/>
          <w14:textFill>
            <w14:solidFill>
              <w14:schemeClr w14:val="tx1"/>
            </w14:solidFill>
          </w14:textFill>
        </w:rPr>
        <w:t>6</w:t>
      </w:r>
      <w:r>
        <w:rPr>
          <w:rFonts w:hint="eastAsia" w:ascii="宋体" w:hAnsi="宋体" w:eastAsia="宋体" w:cs="宋体"/>
          <w:b/>
          <w:bCs/>
          <w:snapToGrid w:val="0"/>
          <w:color w:val="000000" w:themeColor="text1"/>
          <w:kern w:val="0"/>
          <w:highlight w:val="none"/>
          <w14:textFill>
            <w14:solidFill>
              <w14:schemeClr w14:val="tx1"/>
            </w14:solidFill>
          </w14:textFill>
        </w:rPr>
        <w:t>.4.4</w:t>
      </w:r>
      <w:r>
        <w:rPr>
          <w:rFonts w:hint="eastAsia" w:ascii="宋体" w:hAnsi="宋体" w:eastAsia="宋体" w:cs="宋体"/>
          <w:snapToGrid w:val="0"/>
          <w:color w:val="000000" w:themeColor="text1"/>
          <w:kern w:val="0"/>
          <w:highlight w:val="none"/>
          <w14:textFill>
            <w14:solidFill>
              <w14:schemeClr w14:val="tx1"/>
            </w14:solidFill>
          </w14:textFill>
        </w:rPr>
        <w:t xml:space="preserve"> 否决投标说明</w:t>
      </w:r>
    </w:p>
    <w:p>
      <w:pPr>
        <w:pageBreakBefore w:val="0"/>
        <w:kinsoku/>
        <w:wordWrap w:val="0"/>
        <w:overflowPunct/>
        <w:topLinePunct w:val="0"/>
        <w:bidi w:val="0"/>
        <w:adjustRightInd w:val="0"/>
        <w:snapToGrid/>
        <w:spacing w:line="288" w:lineRule="auto"/>
        <w:ind w:firstLine="562"/>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初步评审阶段各个环节否决投标的全部条件，在本章第四节“否决投标条件”第1条至第4条中集中列示。投标人有其中所列任何一种情形的，由评标委员会否决其投标。在初步评审阶段任何环节被否决的投标，不进入下一环节（或阶段）评审。经初步评审后，若所有投标均被否决，招标人应当依法重新招标。</w:t>
      </w:r>
    </w:p>
    <w:p>
      <w:pPr>
        <w:pageBreakBefore w:val="0"/>
        <w:kinsoku/>
        <w:wordWrap w:val="0"/>
        <w:overflowPunct/>
        <w:topLinePunct w:val="0"/>
        <w:bidi w:val="0"/>
        <w:adjustRightInd w:val="0"/>
        <w:snapToGrid/>
        <w:spacing w:line="288" w:lineRule="auto"/>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 xml:space="preserve">    1</w:t>
      </w:r>
      <w:r>
        <w:rPr>
          <w:rFonts w:hint="eastAsia" w:hAnsi="宋体" w:cs="宋体"/>
          <w:b/>
          <w:bCs/>
          <w:snapToGrid w:val="0"/>
          <w:color w:val="000000" w:themeColor="text1"/>
          <w:kern w:val="0"/>
          <w:highlight w:val="none"/>
          <w:lang w:val="en-US" w:eastAsia="zh-CN"/>
          <w14:textFill>
            <w14:solidFill>
              <w14:schemeClr w14:val="tx1"/>
            </w14:solidFill>
          </w14:textFill>
        </w:rPr>
        <w:t>6</w:t>
      </w:r>
      <w:r>
        <w:rPr>
          <w:rFonts w:hint="eastAsia" w:ascii="宋体" w:hAnsi="宋体" w:eastAsia="宋体" w:cs="宋体"/>
          <w:b/>
          <w:bCs/>
          <w:snapToGrid w:val="0"/>
          <w:color w:val="000000" w:themeColor="text1"/>
          <w:kern w:val="0"/>
          <w:highlight w:val="none"/>
          <w14:textFill>
            <w14:solidFill>
              <w14:schemeClr w14:val="tx1"/>
            </w14:solidFill>
          </w14:textFill>
        </w:rPr>
        <w:t>.5</w:t>
      </w:r>
      <w:r>
        <w:rPr>
          <w:rFonts w:hint="eastAsia" w:ascii="宋体" w:hAnsi="宋体" w:eastAsia="宋体" w:cs="宋体"/>
          <w:snapToGrid w:val="0"/>
          <w:color w:val="000000" w:themeColor="text1"/>
          <w:kern w:val="0"/>
          <w:highlight w:val="none"/>
          <w14:textFill>
            <w14:solidFill>
              <w14:schemeClr w14:val="tx1"/>
            </w14:solidFill>
          </w14:textFill>
        </w:rPr>
        <w:t xml:space="preserve"> 详细评审</w:t>
      </w:r>
      <w:bookmarkStart w:id="62" w:name="_Hlt121629839"/>
      <w:r>
        <w:rPr>
          <w:rFonts w:hint="eastAsia" w:ascii="宋体" w:hAnsi="宋体" w:eastAsia="宋体" w:cs="宋体"/>
          <w:snapToGrid w:val="0"/>
          <w:color w:val="000000" w:themeColor="text1"/>
          <w:kern w:val="0"/>
          <w:highlight w:val="none"/>
          <w14:textFill>
            <w14:solidFill>
              <w14:schemeClr w14:val="tx1"/>
            </w14:solidFill>
          </w14:textFill>
        </w:rPr>
        <w:t>阶段</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 xml:space="preserve">    1</w:t>
      </w:r>
      <w:r>
        <w:rPr>
          <w:rFonts w:hint="eastAsia" w:hAnsi="宋体" w:cs="宋体"/>
          <w:b/>
          <w:bCs/>
          <w:snapToGrid w:val="0"/>
          <w:color w:val="000000" w:themeColor="text1"/>
          <w:kern w:val="0"/>
          <w:highlight w:val="none"/>
          <w:lang w:val="en-US" w:eastAsia="zh-CN"/>
          <w14:textFill>
            <w14:solidFill>
              <w14:schemeClr w14:val="tx1"/>
            </w14:solidFill>
          </w14:textFill>
        </w:rPr>
        <w:t>6</w:t>
      </w:r>
      <w:r>
        <w:rPr>
          <w:rFonts w:hint="eastAsia" w:ascii="宋体" w:hAnsi="宋体" w:eastAsia="宋体" w:cs="宋体"/>
          <w:b/>
          <w:bCs/>
          <w:snapToGrid w:val="0"/>
          <w:color w:val="000000" w:themeColor="text1"/>
          <w:kern w:val="0"/>
          <w:highlight w:val="none"/>
          <w14:textFill>
            <w14:solidFill>
              <w14:schemeClr w14:val="tx1"/>
            </w14:solidFill>
          </w14:textFill>
        </w:rPr>
        <w:t>.5.1</w:t>
      </w:r>
      <w:r>
        <w:rPr>
          <w:rFonts w:hint="eastAsia" w:ascii="宋体" w:hAnsi="宋体" w:eastAsia="宋体" w:cs="宋体"/>
          <w:bCs/>
          <w:snapToGrid w:val="0"/>
          <w:color w:val="000000" w:themeColor="text1"/>
          <w:kern w:val="0"/>
          <w:highlight w:val="none"/>
          <w14:textFill>
            <w14:solidFill>
              <w14:schemeClr w14:val="tx1"/>
            </w14:solidFill>
          </w14:textFill>
        </w:rPr>
        <w:t xml:space="preserve"> “综合评估法”评审程序</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评审内容分为商务、技术和投标报价三大部分，综合得分满分为100分。其中，商务满分为</w:t>
      </w:r>
      <w:r>
        <w:rPr>
          <w:rFonts w:hint="eastAsia" w:hAnsi="宋体" w:cs="宋体"/>
          <w:bCs/>
          <w:snapToGrid w:val="0"/>
          <w:color w:val="000000" w:themeColor="text1"/>
          <w:kern w:val="0"/>
          <w:highlight w:val="none"/>
          <w:lang w:val="en-US" w:eastAsia="zh-CN"/>
          <w14:textFill>
            <w14:solidFill>
              <w14:schemeClr w14:val="tx1"/>
            </w14:solidFill>
          </w14:textFill>
        </w:rPr>
        <w:t>60</w:t>
      </w:r>
      <w:r>
        <w:rPr>
          <w:rFonts w:hint="eastAsia" w:ascii="宋体" w:hAnsi="宋体" w:eastAsia="宋体" w:cs="宋体"/>
          <w:bCs/>
          <w:snapToGrid w:val="0"/>
          <w:color w:val="000000" w:themeColor="text1"/>
          <w:kern w:val="0"/>
          <w:highlight w:val="none"/>
          <w14:textFill>
            <w14:solidFill>
              <w14:schemeClr w14:val="tx1"/>
            </w14:solidFill>
          </w14:textFill>
        </w:rPr>
        <w:t>分，技术满分为</w:t>
      </w:r>
      <w:r>
        <w:rPr>
          <w:rFonts w:hint="eastAsia" w:hAnsi="宋体" w:cs="宋体"/>
          <w:bCs/>
          <w:snapToGrid w:val="0"/>
          <w:color w:val="000000" w:themeColor="text1"/>
          <w:kern w:val="0"/>
          <w:highlight w:val="none"/>
          <w:lang w:val="en-US" w:eastAsia="zh-CN"/>
          <w14:textFill>
            <w14:solidFill>
              <w14:schemeClr w14:val="tx1"/>
            </w14:solidFill>
          </w14:textFill>
        </w:rPr>
        <w:t>10</w:t>
      </w:r>
      <w:r>
        <w:rPr>
          <w:rFonts w:hint="eastAsia" w:ascii="宋体" w:hAnsi="宋体" w:eastAsia="宋体" w:cs="宋体"/>
          <w:bCs/>
          <w:snapToGrid w:val="0"/>
          <w:color w:val="000000" w:themeColor="text1"/>
          <w:kern w:val="0"/>
          <w:highlight w:val="none"/>
          <w14:textFill>
            <w14:solidFill>
              <w14:schemeClr w14:val="tx1"/>
            </w14:solidFill>
          </w14:textFill>
        </w:rPr>
        <w:t>分，投标报价部分满分为</w:t>
      </w:r>
      <w:r>
        <w:rPr>
          <w:rFonts w:hint="eastAsia" w:hAnsi="宋体" w:cs="宋体"/>
          <w:bCs/>
          <w:snapToGrid w:val="0"/>
          <w:color w:val="000000" w:themeColor="text1"/>
          <w:kern w:val="0"/>
          <w:highlight w:val="none"/>
          <w:lang w:val="en-US" w:eastAsia="zh-CN"/>
          <w14:textFill>
            <w14:solidFill>
              <w14:schemeClr w14:val="tx1"/>
            </w14:solidFill>
          </w14:textFill>
        </w:rPr>
        <w:t>30</w:t>
      </w:r>
      <w:r>
        <w:rPr>
          <w:rFonts w:hint="eastAsia" w:ascii="宋体" w:hAnsi="宋体" w:eastAsia="宋体" w:cs="宋体"/>
          <w:bCs/>
          <w:snapToGrid w:val="0"/>
          <w:color w:val="000000" w:themeColor="text1"/>
          <w:kern w:val="0"/>
          <w:highlight w:val="none"/>
          <w14:textFill>
            <w14:solidFill>
              <w14:schemeClr w14:val="tx1"/>
            </w14:solidFill>
          </w14:textFill>
        </w:rPr>
        <w:t>分。</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除特别注明外，综合得分以及商务、技术、投标报价得分的中间过程计算值和最终值，均按“四舍五入”原则精确到两位小数。</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（1）商务得分M1</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评标委员会按照《综合评分表》商务部分指定的评分标准对各评分因素进行打分。各评分因素得分之和即为某投标人的商务得分M1。</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（2）技术得分M2</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评标委员会各成员独立按照《综合评分表》技术部分（监理大纲）指定的评分标准对各评分因素进行打分，累加后得出技术评分。将评标委员会所有成员的技术评分去掉一个最高分和一个最低分后，取算术平均值，即为某投标人的技术得分M2。</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（3）投标报价得分</w:t>
      </w:r>
      <w:r>
        <w:rPr>
          <w:rFonts w:hint="eastAsia" w:ascii="宋体" w:hAnsi="宋体" w:eastAsia="宋体" w:cs="宋体"/>
          <w:snapToGrid w:val="0"/>
          <w:color w:val="000000" w:themeColor="text1"/>
          <w:kern w:val="0"/>
          <w:highlight w:val="none"/>
          <w14:textFill>
            <w14:solidFill>
              <w14:schemeClr w14:val="tx1"/>
            </w14:solidFill>
          </w14:textFill>
        </w:rPr>
        <w:t>M</w:t>
      </w:r>
      <w:r>
        <w:rPr>
          <w:rFonts w:hint="eastAsia" w:ascii="宋体" w:hAnsi="宋体" w:eastAsia="宋体" w:cs="宋体"/>
          <w:snapToGrid w:val="0"/>
          <w:color w:val="000000" w:themeColor="text1"/>
          <w:kern w:val="0"/>
          <w:highlight w:val="none"/>
          <w:vertAlign w:val="subscript"/>
          <w14:textFill>
            <w14:solidFill>
              <w14:schemeClr w14:val="tx1"/>
            </w14:solidFill>
          </w14:textFill>
        </w:rPr>
        <w:t>3</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a</w:t>
      </w:r>
      <w:r>
        <w:rPr>
          <w:rFonts w:hint="eastAsia" w:ascii="宋体" w:hAnsi="宋体" w:eastAsia="宋体" w:cs="宋体"/>
          <w:snapToGrid w:val="0"/>
          <w:color w:val="000000" w:themeColor="text1"/>
          <w:kern w:val="0"/>
          <w:highlight w:val="none"/>
          <w14:textFill>
            <w14:solidFill>
              <w14:schemeClr w14:val="tx1"/>
            </w14:solidFill>
          </w14:textFill>
        </w:rPr>
        <w:t>．评标委员会按照《综合评分表》投标报价部分指定的方法计算评标基准价D。</w:t>
      </w:r>
    </w:p>
    <w:p>
      <w:pPr>
        <w:pageBreakBefore w:val="0"/>
        <w:kinsoku/>
        <w:wordWrap w:val="0"/>
        <w:overflowPunct/>
        <w:topLinePunct w:val="0"/>
        <w:bidi w:val="0"/>
        <w:adjustRightInd w:val="0"/>
        <w:snapToGrid/>
        <w:spacing w:line="288"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b</w:t>
      </w:r>
      <w:r>
        <w:rPr>
          <w:rFonts w:hint="eastAsia" w:ascii="宋体" w:hAnsi="宋体" w:eastAsia="宋体" w:cs="宋体"/>
          <w:snapToGrid w:val="0"/>
          <w:color w:val="000000" w:themeColor="text1"/>
          <w:kern w:val="0"/>
          <w:highlight w:val="none"/>
          <w14:textFill>
            <w14:solidFill>
              <w14:schemeClr w14:val="tx1"/>
            </w14:solidFill>
          </w14:textFill>
        </w:rPr>
        <w:t>．采用内插法计算某投标人的投标报价得分M3，即当投标人的投标总价等于评标基准价时得满分，每高于评标基准价一个百分点扣</w:t>
      </w:r>
      <w:r>
        <w:rPr>
          <w:rFonts w:hint="eastAsia" w:hAnsi="宋体" w:cs="宋体"/>
          <w:snapToGrid w:val="0"/>
          <w:color w:val="000000" w:themeColor="text1"/>
          <w:kern w:val="0"/>
          <w:highlight w:val="none"/>
          <w:lang w:val="en-US" w:eastAsia="zh-CN"/>
          <w14:textFill>
            <w14:solidFill>
              <w14:schemeClr w14:val="tx1"/>
            </w14:solidFill>
          </w14:textFill>
        </w:rPr>
        <w:t>1</w:t>
      </w:r>
      <w:r>
        <w:rPr>
          <w:rFonts w:hint="eastAsia" w:ascii="宋体" w:hAnsi="宋体" w:eastAsia="宋体" w:cs="宋体"/>
          <w:snapToGrid w:val="0"/>
          <w:color w:val="000000" w:themeColor="text1"/>
          <w:kern w:val="0"/>
          <w:highlight w:val="none"/>
          <w14:textFill>
            <w14:solidFill>
              <w14:schemeClr w14:val="tx1"/>
            </w14:solidFill>
          </w14:textFill>
        </w:rPr>
        <w:t>分, 每低于评标基准价一个百分点扣0.</w:t>
      </w:r>
      <w:r>
        <w:rPr>
          <w:rFonts w:hint="eastAsia" w:hAnsi="宋体" w:cs="宋体"/>
          <w:snapToGrid w:val="0"/>
          <w:color w:val="000000" w:themeColor="text1"/>
          <w:kern w:val="0"/>
          <w:highlight w:val="none"/>
          <w:lang w:val="en-US" w:eastAsia="zh-CN"/>
          <w14:textFill>
            <w14:solidFill>
              <w14:schemeClr w14:val="tx1"/>
            </w14:solidFill>
          </w14:textFill>
        </w:rPr>
        <w:t>5</w:t>
      </w:r>
      <w:r>
        <w:rPr>
          <w:rFonts w:hint="eastAsia" w:ascii="宋体" w:hAnsi="宋体" w:eastAsia="宋体" w:cs="宋体"/>
          <w:snapToGrid w:val="0"/>
          <w:color w:val="000000" w:themeColor="text1"/>
          <w:kern w:val="0"/>
          <w:highlight w:val="none"/>
          <w14:textFill>
            <w14:solidFill>
              <w14:schemeClr w14:val="tx1"/>
            </w14:solidFill>
          </w14:textFill>
        </w:rPr>
        <w:t>分，扣完为止。公式如下：</w:t>
      </w:r>
    </w:p>
    <w:p>
      <w:pPr>
        <w:pageBreakBefore w:val="0"/>
        <w:kinsoku/>
        <w:wordWrap w:val="0"/>
        <w:overflowPunct/>
        <w:topLinePunct w:val="0"/>
        <w:bidi w:val="0"/>
        <w:adjustRightInd w:val="0"/>
        <w:snapToGrid/>
        <w:spacing w:line="288" w:lineRule="auto"/>
        <w:ind w:firstLine="480" w:firstLineChars="200"/>
        <w:jc w:val="center"/>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M3＝投标报价满分－（| Di－D | ÷D）×100×E</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式中：D为评标基准价，Di为某投标人的投标总价；</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E为扣分因子。当Di＞D时，E＝</w:t>
      </w:r>
      <w:r>
        <w:rPr>
          <w:rFonts w:hint="eastAsia" w:hAnsi="宋体" w:cs="宋体"/>
          <w:snapToGrid w:val="0"/>
          <w:color w:val="000000" w:themeColor="text1"/>
          <w:kern w:val="0"/>
          <w:highlight w:val="none"/>
          <w:lang w:val="en-US" w:eastAsia="zh-CN"/>
          <w14:textFill>
            <w14:solidFill>
              <w14:schemeClr w14:val="tx1"/>
            </w14:solidFill>
          </w14:textFill>
        </w:rPr>
        <w:t>1</w:t>
      </w:r>
      <w:r>
        <w:rPr>
          <w:rFonts w:hint="eastAsia" w:ascii="宋体" w:hAnsi="宋体" w:eastAsia="宋体" w:cs="宋体"/>
          <w:snapToGrid w:val="0"/>
          <w:color w:val="000000" w:themeColor="text1"/>
          <w:kern w:val="0"/>
          <w:highlight w:val="none"/>
          <w14:textFill>
            <w14:solidFill>
              <w14:schemeClr w14:val="tx1"/>
            </w14:solidFill>
          </w14:textFill>
        </w:rPr>
        <w:t>；当Di＜D时，E＝0.</w:t>
      </w:r>
      <w:r>
        <w:rPr>
          <w:rFonts w:hint="eastAsia" w:hAnsi="宋体" w:cs="宋体"/>
          <w:snapToGrid w:val="0"/>
          <w:color w:val="000000" w:themeColor="text1"/>
          <w:kern w:val="0"/>
          <w:highlight w:val="none"/>
          <w:lang w:val="en-US" w:eastAsia="zh-CN"/>
          <w14:textFill>
            <w14:solidFill>
              <w14:schemeClr w14:val="tx1"/>
            </w14:solidFill>
          </w14:textFill>
        </w:rPr>
        <w:t>5</w:t>
      </w:r>
      <w:r>
        <w:rPr>
          <w:rFonts w:hint="eastAsia" w:ascii="宋体" w:hAnsi="宋体" w:eastAsia="宋体" w:cs="宋体"/>
          <w:snapToGrid w:val="0"/>
          <w:color w:val="000000" w:themeColor="text1"/>
          <w:kern w:val="0"/>
          <w:highlight w:val="none"/>
          <w14:textFill>
            <w14:solidFill>
              <w14:schemeClr w14:val="tx1"/>
            </w14:solidFill>
          </w14:textFill>
        </w:rPr>
        <w:t>。</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（4）综合得分M</w:t>
      </w:r>
    </w:p>
    <w:p>
      <w:pPr>
        <w:pageBreakBefore w:val="0"/>
        <w:kinsoku/>
        <w:wordWrap w:val="0"/>
        <w:overflowPunct/>
        <w:topLinePunct w:val="0"/>
        <w:bidi w:val="0"/>
        <w:adjustRightInd w:val="0"/>
        <w:snapToGrid/>
        <w:spacing w:line="288" w:lineRule="auto"/>
        <w:ind w:firstLine="480" w:firstLineChars="200"/>
        <w:jc w:val="center"/>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M＝M1＋M2＋M3</w:t>
      </w:r>
    </w:p>
    <w:p>
      <w:pPr>
        <w:pageBreakBefore w:val="0"/>
        <w:kinsoku/>
        <w:wordWrap w:val="0"/>
        <w:overflowPunct/>
        <w:topLinePunct w:val="0"/>
        <w:bidi w:val="0"/>
        <w:adjustRightInd w:val="0"/>
        <w:snapToGrid/>
        <w:spacing w:line="288"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式中：M为综合得分，M1为商务得分，M2为技术得分，M3为投标报价得分。</w:t>
      </w: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overflowPunct/>
        <w:topLinePunct w:val="0"/>
        <w:bidi w:val="0"/>
        <w:adjustRightInd w:val="0"/>
        <w:snapToGrid w:val="0"/>
        <w:spacing w:line="400" w:lineRule="exact"/>
        <w:rPr>
          <w:rFonts w:hint="eastAsia" w:ascii="宋体" w:hAnsi="宋体" w:eastAsia="宋体" w:cs="宋体"/>
          <w:b/>
          <w:bCs/>
          <w:snapToGrid w:val="0"/>
          <w:color w:val="000000" w:themeColor="text1"/>
          <w:kern w:val="0"/>
          <w:sz w:val="30"/>
          <w:szCs w:val="30"/>
          <w:highlight w:val="none"/>
          <w14:textFill>
            <w14:solidFill>
              <w14:schemeClr w14:val="tx1"/>
            </w14:solidFill>
          </w14:textFill>
        </w:rPr>
      </w:pPr>
      <w:r>
        <w:rPr>
          <w:rFonts w:hint="eastAsia" w:ascii="宋体" w:hAnsi="宋体" w:eastAsia="宋体" w:cs="宋体"/>
          <w:b/>
          <w:bCs/>
          <w:snapToGrid w:val="0"/>
          <w:color w:val="000000" w:themeColor="text1"/>
          <w:kern w:val="0"/>
          <w:sz w:val="30"/>
          <w:szCs w:val="30"/>
          <w:highlight w:val="none"/>
          <w14:textFill>
            <w14:solidFill>
              <w14:schemeClr w14:val="tx1"/>
            </w14:solidFill>
          </w14:textFill>
        </w:rPr>
        <w:br w:type="page"/>
      </w:r>
    </w:p>
    <w:p>
      <w:pPr>
        <w:pageBreakBefore w:val="0"/>
        <w:kinsoku/>
        <w:wordWrap w:val="0"/>
        <w:overflowPunct/>
        <w:topLinePunct w:val="0"/>
        <w:bidi w:val="0"/>
        <w:adjustRightInd w:val="0"/>
        <w:snapToGrid w:val="0"/>
        <w:spacing w:before="260" w:after="260" w:line="400" w:lineRule="exact"/>
        <w:ind w:firstLine="602" w:firstLineChars="200"/>
        <w:jc w:val="center"/>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sz w:val="30"/>
          <w:szCs w:val="30"/>
          <w:highlight w:val="none"/>
          <w14:textFill>
            <w14:solidFill>
              <w14:schemeClr w14:val="tx1"/>
            </w14:solidFill>
          </w14:textFill>
        </w:rPr>
        <w:t>表1</w:t>
      </w:r>
      <w:r>
        <w:rPr>
          <w:rFonts w:hint="eastAsia" w:ascii="宋体" w:hAnsi="宋体" w:eastAsia="宋体" w:cs="宋体"/>
          <w:b/>
          <w:bCs/>
          <w:snapToGrid w:val="0"/>
          <w:color w:val="000000" w:themeColor="text1"/>
          <w:kern w:val="0"/>
          <w:sz w:val="30"/>
          <w:szCs w:val="30"/>
          <w:highlight w:val="none"/>
          <w:lang w:val="en-US" w:eastAsia="zh-CN"/>
          <w14:textFill>
            <w14:solidFill>
              <w14:schemeClr w14:val="tx1"/>
            </w14:solidFill>
          </w14:textFill>
        </w:rPr>
        <w:t xml:space="preserve">   </w:t>
      </w:r>
      <w:r>
        <w:rPr>
          <w:rFonts w:hint="eastAsia" w:ascii="宋体" w:hAnsi="宋体" w:eastAsia="宋体" w:cs="宋体"/>
          <w:b/>
          <w:bCs/>
          <w:snapToGrid w:val="0"/>
          <w:color w:val="000000" w:themeColor="text1"/>
          <w:kern w:val="0"/>
          <w:sz w:val="30"/>
          <w:szCs w:val="30"/>
          <w:highlight w:val="none"/>
          <w14:textFill>
            <w14:solidFill>
              <w14:schemeClr w14:val="tx1"/>
            </w14:solidFill>
          </w14:textFill>
        </w:rPr>
        <w:t>综合评分表</w:t>
      </w:r>
    </w:p>
    <w:tbl>
      <w:tblPr>
        <w:tblStyle w:val="22"/>
        <w:tblW w:w="10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165"/>
        <w:gridCol w:w="4343"/>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10171" w:type="dxa"/>
            <w:gridSpan w:val="4"/>
            <w:shd w:val="clear" w:color="auto" w:fill="D7D7D7"/>
            <w:vAlign w:val="center"/>
          </w:tcPr>
          <w:p>
            <w:pPr>
              <w:pStyle w:val="8"/>
              <w:keepNext w:val="0"/>
              <w:keepLines w:val="0"/>
              <w:pageBreakBefore w:val="0"/>
              <w:tabs>
                <w:tab w:val="left" w:pos="1354"/>
                <w:tab w:val="left" w:pos="1459"/>
                <w:tab w:val="center" w:pos="3902"/>
                <w:tab w:val="right" w:pos="7805"/>
              </w:tabs>
              <w:kinsoku/>
              <w:wordWrap w:val="0"/>
              <w:overflowPunct/>
              <w:topLinePunct w:val="0"/>
              <w:autoSpaceDE/>
              <w:autoSpaceDN/>
              <w:bidi w:val="0"/>
              <w:adjustRightInd w:val="0"/>
              <w:snapToGrid w:val="0"/>
              <w:spacing w:after="0" w:afterLines="0" w:line="288" w:lineRule="auto"/>
              <w:rPr>
                <w:rFonts w:hint="eastAsia" w:ascii="宋体" w:hAnsi="宋体" w:eastAsia="宋体" w:cs="宋体"/>
                <w:b w:val="0"/>
                <w:bCs w:val="0"/>
                <w:snapToGrid w:val="0"/>
                <w:color w:val="000000" w:themeColor="text1"/>
                <w:kern w:val="0"/>
                <w:sz w:val="24"/>
                <w:szCs w:val="24"/>
                <w:highlight w:val="none"/>
                <w:u w:val="none"/>
                <w14:textFill>
                  <w14:solidFill>
                    <w14:schemeClr w14:val="tx1"/>
                  </w14:solidFill>
                </w14:textFill>
              </w:rPr>
            </w:pPr>
            <w:r>
              <w:rPr>
                <w:rFonts w:hint="eastAsia" w:ascii="宋体" w:hAnsi="宋体" w:eastAsia="宋体" w:cs="宋体"/>
                <w:b/>
                <w:bCs/>
                <w:snapToGrid w:val="0"/>
                <w:color w:val="000000" w:themeColor="text1"/>
                <w:kern w:val="0"/>
                <w:sz w:val="24"/>
                <w:szCs w:val="24"/>
                <w:highlight w:val="none"/>
                <w:u w:val="none"/>
                <w14:textFill>
                  <w14:solidFill>
                    <w14:schemeClr w14:val="tx1"/>
                  </w14:solidFill>
                </w14:textFill>
              </w:rPr>
              <w:t>商务部分，满分：</w:t>
            </w:r>
            <w:r>
              <w:rPr>
                <w:rFonts w:hint="eastAsia" w:hAnsi="宋体" w:cs="宋体"/>
                <w:b/>
                <w:bCs/>
                <w:snapToGrid w:val="0"/>
                <w:color w:val="000000" w:themeColor="text1"/>
                <w:kern w:val="0"/>
                <w:sz w:val="24"/>
                <w:szCs w:val="24"/>
                <w:highlight w:val="none"/>
                <w:u w:val="none"/>
                <w:lang w:val="en-US" w:eastAsia="zh-CN"/>
                <w14:textFill>
                  <w14:solidFill>
                    <w14:schemeClr w14:val="tx1"/>
                  </w14:solidFill>
                </w14:textFill>
              </w:rPr>
              <w:t>60</w:t>
            </w:r>
            <w:r>
              <w:rPr>
                <w:rFonts w:hint="eastAsia" w:ascii="宋体" w:hAnsi="宋体" w:eastAsia="宋体" w:cs="宋体"/>
                <w:b/>
                <w:bCs/>
                <w:snapToGrid w:val="0"/>
                <w:color w:val="000000" w:themeColor="text1"/>
                <w:kern w:val="0"/>
                <w:sz w:val="24"/>
                <w:szCs w:val="24"/>
                <w:highlight w:val="none"/>
                <w:u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33" w:type="dxa"/>
            <w:vAlign w:val="center"/>
          </w:tcPr>
          <w:p>
            <w:pPr>
              <w:pStyle w:val="8"/>
              <w:keepNext w:val="0"/>
              <w:keepLines w:val="0"/>
              <w:pageBreakBefore w:val="0"/>
              <w:tabs>
                <w:tab w:val="left" w:pos="1354"/>
                <w:tab w:val="left" w:pos="1459"/>
                <w:tab w:val="center" w:pos="3902"/>
                <w:tab w:val="right" w:pos="7805"/>
              </w:tabs>
              <w:kinsoku/>
              <w:wordWrap w:val="0"/>
              <w:overflowPunct/>
              <w:topLinePunct w:val="0"/>
              <w:autoSpaceDE/>
              <w:autoSpaceDN/>
              <w:bidi w:val="0"/>
              <w:adjustRightInd w:val="0"/>
              <w:snapToGrid w:val="0"/>
              <w:spacing w:after="0" w:afterLines="0" w:line="288" w:lineRule="auto"/>
              <w:jc w:val="center"/>
              <w:rPr>
                <w:rFonts w:hint="eastAsia" w:ascii="宋体" w:hAnsi="宋体" w:eastAsia="宋体" w:cs="宋体"/>
                <w:b w:val="0"/>
                <w:bCs w:val="0"/>
                <w:snapToGrid w:val="0"/>
                <w:color w:val="000000" w:themeColor="text1"/>
                <w:kern w:val="0"/>
                <w:sz w:val="24"/>
                <w:szCs w:val="24"/>
                <w:highlight w:val="none"/>
                <w:u w:val="none"/>
                <w14:textFill>
                  <w14:solidFill>
                    <w14:schemeClr w14:val="tx1"/>
                  </w14:solidFill>
                </w14:textFill>
              </w:rPr>
            </w:pPr>
            <w:r>
              <w:rPr>
                <w:rFonts w:hint="eastAsia" w:ascii="宋体" w:hAnsi="宋体" w:eastAsia="宋体" w:cs="宋体"/>
                <w:b w:val="0"/>
                <w:bCs w:val="0"/>
                <w:snapToGrid w:val="0"/>
                <w:color w:val="000000" w:themeColor="text1"/>
                <w:kern w:val="0"/>
                <w:sz w:val="24"/>
                <w:szCs w:val="24"/>
                <w:highlight w:val="none"/>
                <w:u w:val="none"/>
                <w14:textFill>
                  <w14:solidFill>
                    <w14:schemeClr w14:val="tx1"/>
                  </w14:solidFill>
                </w14:textFill>
              </w:rPr>
              <w:t>评分因素</w:t>
            </w:r>
          </w:p>
        </w:tc>
        <w:tc>
          <w:tcPr>
            <w:tcW w:w="4508" w:type="dxa"/>
            <w:gridSpan w:val="2"/>
            <w:vAlign w:val="center"/>
          </w:tcPr>
          <w:p>
            <w:pPr>
              <w:pStyle w:val="8"/>
              <w:keepNext w:val="0"/>
              <w:keepLines w:val="0"/>
              <w:pageBreakBefore w:val="0"/>
              <w:tabs>
                <w:tab w:val="left" w:pos="1354"/>
                <w:tab w:val="left" w:pos="1459"/>
                <w:tab w:val="center" w:pos="3902"/>
                <w:tab w:val="right" w:pos="7805"/>
              </w:tabs>
              <w:kinsoku/>
              <w:wordWrap w:val="0"/>
              <w:overflowPunct/>
              <w:topLinePunct w:val="0"/>
              <w:autoSpaceDE/>
              <w:autoSpaceDN/>
              <w:bidi w:val="0"/>
              <w:adjustRightInd w:val="0"/>
              <w:snapToGrid w:val="0"/>
              <w:spacing w:after="0" w:afterLines="0" w:line="288" w:lineRule="auto"/>
              <w:jc w:val="center"/>
              <w:rPr>
                <w:rFonts w:hint="eastAsia" w:ascii="宋体" w:hAnsi="宋体" w:eastAsia="宋体" w:cs="宋体"/>
                <w:b w:val="0"/>
                <w:bCs w:val="0"/>
                <w:snapToGrid w:val="0"/>
                <w:color w:val="000000" w:themeColor="text1"/>
                <w:kern w:val="0"/>
                <w:sz w:val="24"/>
                <w:szCs w:val="24"/>
                <w:highlight w:val="none"/>
                <w:u w:val="none"/>
                <w14:textFill>
                  <w14:solidFill>
                    <w14:schemeClr w14:val="tx1"/>
                  </w14:solidFill>
                </w14:textFill>
              </w:rPr>
            </w:pPr>
            <w:r>
              <w:rPr>
                <w:rFonts w:hint="eastAsia" w:ascii="宋体" w:hAnsi="宋体" w:eastAsia="宋体" w:cs="宋体"/>
                <w:b w:val="0"/>
                <w:bCs w:val="0"/>
                <w:snapToGrid w:val="0"/>
                <w:color w:val="000000" w:themeColor="text1"/>
                <w:kern w:val="0"/>
                <w:sz w:val="24"/>
                <w:szCs w:val="24"/>
                <w:highlight w:val="none"/>
                <w:u w:val="none"/>
                <w14:textFill>
                  <w14:solidFill>
                    <w14:schemeClr w14:val="tx1"/>
                  </w14:solidFill>
                </w14:textFill>
              </w:rPr>
              <w:t>评分标准</w:t>
            </w:r>
          </w:p>
        </w:tc>
        <w:tc>
          <w:tcPr>
            <w:tcW w:w="4230" w:type="dxa"/>
            <w:vAlign w:val="center"/>
          </w:tcPr>
          <w:p>
            <w:pPr>
              <w:pStyle w:val="8"/>
              <w:keepNext w:val="0"/>
              <w:keepLines w:val="0"/>
              <w:pageBreakBefore w:val="0"/>
              <w:tabs>
                <w:tab w:val="left" w:pos="1354"/>
                <w:tab w:val="left" w:pos="1459"/>
                <w:tab w:val="center" w:pos="3902"/>
                <w:tab w:val="right" w:pos="7805"/>
              </w:tabs>
              <w:kinsoku/>
              <w:wordWrap w:val="0"/>
              <w:overflowPunct/>
              <w:topLinePunct w:val="0"/>
              <w:autoSpaceDE/>
              <w:autoSpaceDN/>
              <w:bidi w:val="0"/>
              <w:adjustRightInd w:val="0"/>
              <w:snapToGrid w:val="0"/>
              <w:spacing w:after="0" w:afterLines="0" w:line="288" w:lineRule="auto"/>
              <w:jc w:val="center"/>
              <w:rPr>
                <w:rFonts w:hint="eastAsia" w:ascii="宋体" w:hAnsi="宋体" w:eastAsia="宋体" w:cs="宋体"/>
                <w:b w:val="0"/>
                <w:bCs w:val="0"/>
                <w:snapToGrid w:val="0"/>
                <w:color w:val="000000" w:themeColor="text1"/>
                <w:kern w:val="0"/>
                <w:sz w:val="24"/>
                <w:szCs w:val="24"/>
                <w:highlight w:val="none"/>
                <w:u w:val="none"/>
                <w14:textFill>
                  <w14:solidFill>
                    <w14:schemeClr w14:val="tx1"/>
                  </w14:solidFill>
                </w14:textFill>
              </w:rPr>
            </w:pPr>
            <w:r>
              <w:rPr>
                <w:rFonts w:hint="eastAsia" w:ascii="宋体" w:hAnsi="宋体" w:eastAsia="宋体" w:cs="宋体"/>
                <w:b w:val="0"/>
                <w:bCs w:val="0"/>
                <w:snapToGrid w:val="0"/>
                <w:color w:val="000000" w:themeColor="text1"/>
                <w:kern w:val="0"/>
                <w:sz w:val="24"/>
                <w:szCs w:val="24"/>
                <w:highlight w:val="none"/>
                <w:u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jc w:val="center"/>
        </w:trPr>
        <w:tc>
          <w:tcPr>
            <w:tcW w:w="1433" w:type="dxa"/>
            <w:vAlign w:val="center"/>
          </w:tcPr>
          <w:p>
            <w:pPr>
              <w:pStyle w:val="65"/>
              <w:wordWrap w:val="0"/>
              <w:snapToGrid w:val="0"/>
              <w:spacing w:after="0" w:line="360" w:lineRule="auto"/>
              <w:ind w:firstLine="210" w:firstLineChars="10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企业业绩</w:t>
            </w:r>
          </w:p>
          <w:p>
            <w:pPr>
              <w:pStyle w:val="65"/>
              <w:wordWrap w:val="0"/>
              <w:snapToGrid w:val="0"/>
              <w:spacing w:after="0" w:line="360" w:lineRule="auto"/>
              <w:ind w:firstLine="105" w:firstLineChars="50"/>
              <w:jc w:val="center"/>
              <w:rPr>
                <w:rFonts w:hint="eastAsia" w:ascii="宋体" w:hAnsi="宋体" w:eastAsia="宋体" w:cs="宋体"/>
                <w:b w:val="0"/>
                <w:bCs w:val="0"/>
                <w:snapToGrid w:val="0"/>
                <w:color w:val="000000" w:themeColor="text1"/>
                <w:kern w:val="0"/>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（10分）</w:t>
            </w:r>
          </w:p>
        </w:tc>
        <w:tc>
          <w:tcPr>
            <w:tcW w:w="4508" w:type="dxa"/>
            <w:gridSpan w:val="2"/>
            <w:vAlign w:val="center"/>
          </w:tcPr>
          <w:p>
            <w:pPr>
              <w:pStyle w:val="8"/>
              <w:wordWrap w:val="0"/>
              <w:adjustRightInd w:val="0"/>
              <w:snapToGrid w:val="0"/>
              <w:spacing w:after="0"/>
              <w:rPr>
                <w:rFonts w:hint="eastAsia" w:ascii="宋体" w:hAnsi="宋体" w:eastAsia="宋体" w:cs="宋体"/>
                <w:color w:val="000000" w:themeColor="text1"/>
                <w:kern w:val="21"/>
                <w:sz w:val="21"/>
                <w:szCs w:val="21"/>
                <w14:textFill>
                  <w14:solidFill>
                    <w14:schemeClr w14:val="tx1"/>
                  </w14:solidFill>
                </w14:textFill>
              </w:rPr>
            </w:pPr>
            <w:r>
              <w:rPr>
                <w:rFonts w:hint="eastAsia" w:ascii="宋体" w:hAnsi="宋体" w:eastAsia="宋体" w:cs="宋体"/>
                <w:color w:val="000000" w:themeColor="text1"/>
                <w:kern w:val="21"/>
                <w:sz w:val="21"/>
                <w:szCs w:val="21"/>
                <w14:textFill>
                  <w14:solidFill>
                    <w14:schemeClr w14:val="tx1"/>
                  </w14:solidFill>
                </w14:textFill>
              </w:rPr>
              <w:t>2020年1月1日至今，承接过单项合同建安工程</w:t>
            </w:r>
            <w:r>
              <w:rPr>
                <w:rFonts w:hint="eastAsia" w:ascii="宋体" w:hAnsi="宋体" w:eastAsia="宋体" w:cs="宋体"/>
                <w:b w:val="0"/>
                <w:bCs w:val="0"/>
                <w:color w:val="000000" w:themeColor="text1"/>
                <w:kern w:val="21"/>
                <w:sz w:val="21"/>
                <w:szCs w:val="21"/>
                <w14:textFill>
                  <w14:solidFill>
                    <w14:schemeClr w14:val="tx1"/>
                  </w14:solidFill>
                </w14:textFill>
              </w:rPr>
              <w:t>造价≥</w:t>
            </w:r>
            <w:r>
              <w:rPr>
                <w:rFonts w:hint="eastAsia" w:hAnsi="宋体" w:cs="宋体"/>
                <w:b w:val="0"/>
                <w:bCs w:val="0"/>
                <w:color w:val="000000" w:themeColor="text1"/>
                <w:kern w:val="21"/>
                <w:sz w:val="21"/>
                <w:szCs w:val="21"/>
                <w:lang w:val="en-US" w:eastAsia="zh-CN"/>
                <w14:textFill>
                  <w14:solidFill>
                    <w14:schemeClr w14:val="tx1"/>
                  </w14:solidFill>
                </w14:textFill>
              </w:rPr>
              <w:t>10000</w:t>
            </w:r>
            <w:r>
              <w:rPr>
                <w:rFonts w:hint="eastAsia" w:ascii="宋体" w:hAnsi="宋体" w:eastAsia="宋体" w:cs="宋体"/>
                <w:b w:val="0"/>
                <w:bCs w:val="0"/>
                <w:color w:val="000000" w:themeColor="text1"/>
                <w:kern w:val="21"/>
                <w:sz w:val="21"/>
                <w:szCs w:val="21"/>
                <w14:textFill>
                  <w14:solidFill>
                    <w14:schemeClr w14:val="tx1"/>
                  </w14:solidFill>
                </w14:textFill>
              </w:rPr>
              <w:t>万元的</w:t>
            </w:r>
            <w:r>
              <w:rPr>
                <w:rFonts w:hint="eastAsia" w:hAnsi="宋体" w:cs="宋体"/>
                <w:b w:val="0"/>
                <w:bCs w:val="0"/>
                <w:color w:val="000000" w:themeColor="text1"/>
                <w:kern w:val="21"/>
                <w:sz w:val="21"/>
                <w:szCs w:val="21"/>
                <w:lang w:eastAsia="zh-CN"/>
                <w14:textFill>
                  <w14:solidFill>
                    <w14:schemeClr w14:val="tx1"/>
                  </w14:solidFill>
                </w14:textFill>
              </w:rPr>
              <w:t>房屋建筑</w:t>
            </w:r>
            <w:r>
              <w:rPr>
                <w:rFonts w:hint="eastAsia" w:ascii="宋体" w:hAnsi="宋体" w:eastAsia="宋体" w:cs="宋体"/>
                <w:color w:val="000000" w:themeColor="text1"/>
                <w:kern w:val="21"/>
                <w:sz w:val="21"/>
                <w:szCs w:val="21"/>
                <w:lang w:eastAsia="zh-CN"/>
                <w14:textFill>
                  <w14:solidFill>
                    <w14:schemeClr w14:val="tx1"/>
                  </w14:solidFill>
                </w14:textFill>
              </w:rPr>
              <w:t>工程</w:t>
            </w:r>
            <w:r>
              <w:rPr>
                <w:rFonts w:hint="eastAsia" w:ascii="宋体" w:hAnsi="宋体" w:eastAsia="宋体" w:cs="宋体"/>
                <w:color w:val="000000" w:themeColor="text1"/>
                <w:kern w:val="21"/>
                <w:sz w:val="21"/>
                <w:szCs w:val="21"/>
                <w14:textFill>
                  <w14:solidFill>
                    <w14:schemeClr w14:val="tx1"/>
                  </w14:solidFill>
                </w14:textFill>
              </w:rPr>
              <w:t>监理业绩的，每项得</w:t>
            </w:r>
            <w:r>
              <w:rPr>
                <w:rFonts w:hint="eastAsia" w:ascii="宋体" w:hAnsi="宋体" w:eastAsia="宋体" w:cs="宋体"/>
                <w:color w:val="000000" w:themeColor="text1"/>
                <w:kern w:val="21"/>
                <w:sz w:val="21"/>
                <w:szCs w:val="21"/>
                <w:lang w:val="en-US" w:eastAsia="zh-CN"/>
                <w14:textFill>
                  <w14:solidFill>
                    <w14:schemeClr w14:val="tx1"/>
                  </w14:solidFill>
                </w14:textFill>
              </w:rPr>
              <w:t>2</w:t>
            </w:r>
            <w:r>
              <w:rPr>
                <w:rFonts w:hint="eastAsia" w:ascii="宋体" w:hAnsi="宋体" w:eastAsia="宋体" w:cs="宋体"/>
                <w:color w:val="000000" w:themeColor="text1"/>
                <w:kern w:val="21"/>
                <w:sz w:val="21"/>
                <w:szCs w:val="21"/>
                <w14:textFill>
                  <w14:solidFill>
                    <w14:schemeClr w14:val="tx1"/>
                  </w14:solidFill>
                </w14:textFill>
              </w:rPr>
              <w:t>分。</w:t>
            </w:r>
          </w:p>
          <w:p>
            <w:pPr>
              <w:pStyle w:val="65"/>
              <w:wordWrap w:val="0"/>
              <w:snapToGrid w:val="0"/>
              <w:spacing w:after="0" w:line="400" w:lineRule="exact"/>
              <w:rPr>
                <w:rFonts w:hint="eastAsia" w:ascii="宋体" w:hAnsi="宋体" w:eastAsia="宋体" w:cs="宋体"/>
                <w:b w:val="0"/>
                <w:bCs w:val="0"/>
                <w:snapToGrid w:val="0"/>
                <w:color w:val="000000" w:themeColor="text1"/>
                <w:kern w:val="0"/>
                <w:sz w:val="21"/>
                <w:szCs w:val="21"/>
                <w:highlight w:val="none"/>
                <w:u w:val="none"/>
                <w14:textFill>
                  <w14:solidFill>
                    <w14:schemeClr w14:val="tx1"/>
                  </w14:solidFill>
                </w14:textFill>
              </w:rPr>
            </w:pPr>
            <w:r>
              <w:rPr>
                <w:rFonts w:hint="eastAsia" w:ascii="宋体" w:hAnsi="宋体" w:eastAsia="宋体" w:cs="宋体"/>
                <w:color w:val="000000" w:themeColor="text1"/>
                <w:kern w:val="21"/>
                <w:sz w:val="21"/>
                <w:szCs w:val="21"/>
                <w14:textFill>
                  <w14:solidFill>
                    <w14:schemeClr w14:val="tx1"/>
                  </w14:solidFill>
                </w14:textFill>
              </w:rPr>
              <w:t>注</w:t>
            </w:r>
            <w:r>
              <w:rPr>
                <w:rFonts w:hint="eastAsia" w:ascii="宋体" w:hAnsi="宋体" w:eastAsia="宋体" w:cs="宋体"/>
                <w:color w:val="000000" w:themeColor="text1"/>
                <w:kern w:val="21"/>
                <w:sz w:val="21"/>
                <w:szCs w:val="21"/>
                <w:lang w:eastAsia="zh-CN"/>
                <w14:textFill>
                  <w14:solidFill>
                    <w14:schemeClr w14:val="tx1"/>
                  </w14:solidFill>
                </w14:textFill>
              </w:rPr>
              <w:t>：</w:t>
            </w:r>
            <w:r>
              <w:rPr>
                <w:rFonts w:hint="eastAsia" w:ascii="宋体" w:hAnsi="宋体" w:eastAsia="宋体" w:cs="宋体"/>
                <w:color w:val="000000" w:themeColor="text1"/>
                <w:kern w:val="21"/>
                <w:sz w:val="21"/>
                <w:szCs w:val="21"/>
                <w14:textFill>
                  <w14:solidFill>
                    <w14:schemeClr w14:val="tx1"/>
                  </w14:solidFill>
                </w14:textFill>
              </w:rPr>
              <w:t>本项最高得10分。</w:t>
            </w:r>
          </w:p>
        </w:tc>
        <w:tc>
          <w:tcPr>
            <w:tcW w:w="4230" w:type="dxa"/>
            <w:vAlign w:val="center"/>
          </w:tcPr>
          <w:p>
            <w:pPr>
              <w:pStyle w:val="8"/>
              <w:wordWrap w:val="0"/>
              <w:adjustRightInd w:val="0"/>
              <w:snapToGrid w:val="0"/>
              <w:spacing w:after="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1.需提供监理合同彩色扫描件</w:t>
            </w:r>
            <w:r>
              <w:rPr>
                <w:rFonts w:hint="eastAsia" w:ascii="宋体" w:hAnsi="宋体" w:eastAsia="宋体" w:cs="宋体"/>
                <w:color w:val="000000" w:themeColor="text1"/>
                <w:sz w:val="21"/>
                <w:szCs w:val="21"/>
                <w:lang w:val="en-US" w:eastAsia="zh-CN"/>
                <w14:textFill>
                  <w14:solidFill>
                    <w14:schemeClr w14:val="tx1"/>
                  </w14:solidFill>
                </w14:textFill>
              </w:rPr>
              <w:t>加盖投标人公章</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金额、</w:t>
            </w:r>
            <w:r>
              <w:rPr>
                <w:rFonts w:hint="eastAsia" w:ascii="宋体" w:hAnsi="宋体" w:eastAsia="宋体" w:cs="宋体"/>
                <w:color w:val="000000" w:themeColor="text1"/>
                <w:sz w:val="21"/>
                <w:szCs w:val="21"/>
                <w14:textFill>
                  <w14:solidFill>
                    <w14:schemeClr w14:val="tx1"/>
                  </w14:solidFill>
                </w14:textFill>
              </w:rPr>
              <w:t>时间以合同为准。</w:t>
            </w:r>
          </w:p>
          <w:p>
            <w:pPr>
              <w:pStyle w:val="8"/>
              <w:wordWrap w:val="0"/>
              <w:adjustRightInd w:val="0"/>
              <w:snapToGrid w:val="0"/>
              <w:spacing w:after="0"/>
              <w:rPr>
                <w:rFonts w:hint="eastAsia" w:ascii="宋体" w:hAnsi="宋体" w:eastAsia="宋体" w:cs="宋体"/>
                <w:b w:val="0"/>
                <w:bCs w:val="0"/>
                <w:snapToGrid w:val="0"/>
                <w:color w:val="000000" w:themeColor="text1"/>
                <w:kern w:val="0"/>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2.业绩时间或合同金额或类似业绩不符合要求的，该业绩视为无效，不予计分。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6" w:hRule="atLeast"/>
          <w:jc w:val="center"/>
        </w:trPr>
        <w:tc>
          <w:tcPr>
            <w:tcW w:w="1433" w:type="dxa"/>
            <w:vAlign w:val="center"/>
          </w:tcPr>
          <w:p>
            <w:pPr>
              <w:pStyle w:val="8"/>
              <w:wordWrap w:val="0"/>
              <w:adjustRightInd w:val="0"/>
              <w:snapToGrid w:val="0"/>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企业获奖</w:t>
            </w:r>
          </w:p>
          <w:p>
            <w:pPr>
              <w:pStyle w:val="8"/>
              <w:wordWrap w:val="0"/>
              <w:adjustRightInd w:val="0"/>
              <w:snapToGrid w:val="0"/>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（10分）</w:t>
            </w:r>
          </w:p>
        </w:tc>
        <w:tc>
          <w:tcPr>
            <w:tcW w:w="4508" w:type="dxa"/>
            <w:gridSpan w:val="2"/>
            <w:vAlign w:val="center"/>
          </w:tcPr>
          <w:p>
            <w:pPr>
              <w:pStyle w:val="8"/>
              <w:wordWrap w:val="0"/>
              <w:adjustRightInd w:val="0"/>
              <w:snapToGrid w:val="0"/>
              <w:spacing w:after="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2020年1月1日至今，企业监理的</w:t>
            </w:r>
            <w:r>
              <w:rPr>
                <w:rFonts w:hint="eastAsia" w:ascii="宋体" w:hAnsi="宋体" w:eastAsia="宋体" w:cs="宋体"/>
                <w:color w:val="000000" w:themeColor="text1"/>
                <w:sz w:val="21"/>
                <w:szCs w:val="21"/>
                <w:lang w:eastAsia="zh-CN"/>
                <w14:textFill>
                  <w14:solidFill>
                    <w14:schemeClr w14:val="tx1"/>
                  </w14:solidFill>
                </w14:textFill>
              </w:rPr>
              <w:t>市政公用工程或房屋建筑工程</w:t>
            </w:r>
            <w:r>
              <w:rPr>
                <w:rFonts w:hint="eastAsia" w:ascii="宋体" w:hAnsi="宋体" w:eastAsia="宋体" w:cs="宋体"/>
                <w:color w:val="000000" w:themeColor="text1"/>
                <w:sz w:val="21"/>
                <w:szCs w:val="21"/>
                <w14:textFill>
                  <w14:solidFill>
                    <w14:schemeClr w14:val="tx1"/>
                  </w14:solidFill>
                </w14:textFill>
              </w:rPr>
              <w:t>监理获奖得分：</w:t>
            </w:r>
          </w:p>
          <w:p>
            <w:pPr>
              <w:pStyle w:val="8"/>
              <w:wordWrap w:val="0"/>
              <w:adjustRightInd w:val="0"/>
              <w:snapToGrid w:val="0"/>
              <w:spacing w:after="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1.获得过省级及以上奖项的，每提供一项得2分；</w:t>
            </w:r>
          </w:p>
          <w:p>
            <w:pPr>
              <w:pStyle w:val="8"/>
              <w:wordWrap w:val="0"/>
              <w:adjustRightInd w:val="0"/>
              <w:snapToGrid w:val="0"/>
              <w:spacing w:after="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2.获得过地市级奖项的，每提供一项得1分；</w:t>
            </w:r>
          </w:p>
          <w:p>
            <w:pPr>
              <w:pStyle w:val="8"/>
              <w:wordWrap w:val="0"/>
              <w:adjustRightInd w:val="0"/>
              <w:snapToGrid w:val="0"/>
              <w:spacing w:after="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3.其他情形的，不予计分。</w:t>
            </w:r>
          </w:p>
          <w:p>
            <w:pPr>
              <w:pStyle w:val="8"/>
              <w:wordWrap w:val="0"/>
              <w:adjustRightInd w:val="0"/>
              <w:snapToGrid w:val="0"/>
              <w:spacing w:after="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本项最高得10分。</w:t>
            </w:r>
          </w:p>
        </w:tc>
        <w:tc>
          <w:tcPr>
            <w:tcW w:w="4230" w:type="dxa"/>
            <w:vAlign w:val="center"/>
          </w:tcPr>
          <w:p>
            <w:pPr>
              <w:pStyle w:val="8"/>
              <w:wordWrap w:val="0"/>
              <w:adjustRightInd w:val="0"/>
              <w:snapToGrid w:val="0"/>
              <w:spacing w:after="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1.需提供发文材料和获奖证书彩色扫描件</w:t>
            </w:r>
            <w:r>
              <w:rPr>
                <w:rFonts w:hint="eastAsia" w:ascii="宋体" w:hAnsi="宋体" w:eastAsia="宋体" w:cs="宋体"/>
                <w:color w:val="000000" w:themeColor="text1"/>
                <w:sz w:val="21"/>
                <w:szCs w:val="21"/>
                <w:lang w:val="en-US" w:eastAsia="zh-CN"/>
                <w14:textFill>
                  <w14:solidFill>
                    <w14:schemeClr w14:val="tx1"/>
                  </w14:solidFill>
                </w14:textFill>
              </w:rPr>
              <w:t>加盖投标人公章</w:t>
            </w:r>
            <w:r>
              <w:rPr>
                <w:rFonts w:hint="eastAsia" w:ascii="宋体" w:hAnsi="宋体" w:eastAsia="宋体" w:cs="宋体"/>
                <w:color w:val="000000" w:themeColor="text1"/>
                <w:sz w:val="21"/>
                <w:szCs w:val="21"/>
                <w14:textFill>
                  <w14:solidFill>
                    <w14:schemeClr w14:val="tx1"/>
                  </w14:solidFill>
                </w14:textFill>
              </w:rPr>
              <w:t>，获奖时间以获奖证书发证时间为准；同一投标人可提交多个项目供评审，但同一项目只按最高获奖等级计分一次；</w:t>
            </w:r>
          </w:p>
          <w:p>
            <w:pPr>
              <w:pStyle w:val="8"/>
              <w:wordWrap w:val="0"/>
              <w:adjustRightInd w:val="0"/>
              <w:snapToGrid w:val="0"/>
              <w:spacing w:after="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2.未提供发文材料和获奖证书的，不予计分。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1433" w:type="dxa"/>
            <w:vAlign w:val="center"/>
          </w:tcPr>
          <w:p>
            <w:pPr>
              <w:spacing w:line="360" w:lineRule="auto"/>
              <w:ind w:left="24" w:leftChars="10" w:right="24" w:rightChars="10"/>
              <w:jc w:val="center"/>
              <w:rPr>
                <w:rFonts w:hint="eastAsia" w:ascii="宋体" w:hAnsi="宋体" w:eastAsia="宋体" w:cs="宋体"/>
                <w:b w:val="0"/>
                <w:bCs w:val="0"/>
                <w:snapToGrid w:val="0"/>
                <w:color w:val="000000" w:themeColor="text1"/>
                <w:kern w:val="0"/>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总监理工程师</w:t>
            </w:r>
            <w:r>
              <w:rPr>
                <w:rFonts w:hint="eastAsia" w:ascii="宋体" w:hAnsi="宋体" w:eastAsia="宋体" w:cs="宋体"/>
                <w:color w:val="000000" w:themeColor="text1"/>
                <w:kern w:val="0"/>
                <w:sz w:val="21"/>
                <w:szCs w:val="21"/>
                <w14:textFill>
                  <w14:solidFill>
                    <w14:schemeClr w14:val="tx1"/>
                  </w14:solidFill>
                </w14:textFill>
              </w:rPr>
              <w:t>综合素质</w:t>
            </w:r>
            <w:r>
              <w:rPr>
                <w:rFonts w:hint="eastAsia" w:ascii="宋体" w:hAnsi="宋体" w:eastAsia="宋体" w:cs="宋体"/>
                <w:color w:val="000000" w:themeColor="text1"/>
                <w:sz w:val="21"/>
                <w:szCs w:val="21"/>
                <w14:textFill>
                  <w14:solidFill>
                    <w14:schemeClr w14:val="tx1"/>
                  </w14:solidFill>
                </w14:textFill>
              </w:rPr>
              <w:t>（5分）</w:t>
            </w:r>
          </w:p>
        </w:tc>
        <w:tc>
          <w:tcPr>
            <w:tcW w:w="4508" w:type="dxa"/>
            <w:gridSpan w:val="2"/>
            <w:vAlign w:val="center"/>
          </w:tcPr>
          <w:p>
            <w:pPr>
              <w:pStyle w:val="8"/>
              <w:wordWrap w:val="0"/>
              <w:adjustRightInd w:val="0"/>
              <w:snapToGrid w:val="0"/>
              <w:spacing w:after="0"/>
              <w:jc w:val="left"/>
              <w:rPr>
                <w:rFonts w:hint="eastAsia" w:ascii="宋体" w:hAnsi="宋体" w:eastAsia="宋体" w:cs="宋体"/>
                <w:color w:val="000000" w:themeColor="text1"/>
                <w:kern w:val="21"/>
                <w:sz w:val="21"/>
                <w:szCs w:val="21"/>
                <w14:textFill>
                  <w14:solidFill>
                    <w14:schemeClr w14:val="tx1"/>
                  </w14:solidFill>
                </w14:textFill>
              </w:rPr>
            </w:pPr>
            <w:r>
              <w:rPr>
                <w:rFonts w:hint="eastAsia" w:ascii="宋体" w:hAnsi="宋体" w:eastAsia="宋体" w:cs="宋体"/>
                <w:color w:val="000000" w:themeColor="text1"/>
                <w:kern w:val="21"/>
                <w:sz w:val="21"/>
                <w:szCs w:val="21"/>
                <w14:textFill>
                  <w14:solidFill>
                    <w14:schemeClr w14:val="tx1"/>
                  </w14:solidFill>
                </w14:textFill>
              </w:rPr>
              <w:t>1.拟委派本项目的总监理工程师具备中级</w:t>
            </w:r>
            <w:r>
              <w:rPr>
                <w:rFonts w:hint="eastAsia" w:ascii="宋体" w:hAnsi="宋体" w:eastAsia="宋体" w:cs="宋体"/>
                <w:color w:val="000000" w:themeColor="text1"/>
                <w:kern w:val="21"/>
                <w:sz w:val="21"/>
                <w:szCs w:val="21"/>
                <w:lang w:val="en-US" w:eastAsia="zh-CN"/>
                <w14:textFill>
                  <w14:solidFill>
                    <w14:schemeClr w14:val="tx1"/>
                  </w14:solidFill>
                </w14:textFill>
              </w:rPr>
              <w:t>或</w:t>
            </w:r>
            <w:r>
              <w:rPr>
                <w:rFonts w:hint="eastAsia" w:ascii="宋体" w:hAnsi="宋体" w:eastAsia="宋体" w:cs="宋体"/>
                <w:color w:val="000000" w:themeColor="text1"/>
                <w:kern w:val="21"/>
                <w:sz w:val="21"/>
                <w:szCs w:val="21"/>
                <w14:textFill>
                  <w14:solidFill>
                    <w14:schemeClr w14:val="tx1"/>
                  </w14:solidFill>
                </w14:textFill>
              </w:rPr>
              <w:t>以上工程师技术职称的得5分；</w:t>
            </w:r>
          </w:p>
          <w:p>
            <w:pPr>
              <w:pStyle w:val="8"/>
              <w:wordWrap w:val="0"/>
              <w:adjustRightInd w:val="0"/>
              <w:snapToGrid w:val="0"/>
              <w:spacing w:after="0"/>
              <w:jc w:val="left"/>
              <w:rPr>
                <w:rFonts w:hint="eastAsia" w:ascii="宋体" w:hAnsi="宋体" w:eastAsia="宋体" w:cs="宋体"/>
                <w:color w:val="000000" w:themeColor="text1"/>
                <w:kern w:val="21"/>
                <w:sz w:val="21"/>
                <w:szCs w:val="21"/>
                <w14:textFill>
                  <w14:solidFill>
                    <w14:schemeClr w14:val="tx1"/>
                  </w14:solidFill>
                </w14:textFill>
              </w:rPr>
            </w:pPr>
            <w:r>
              <w:rPr>
                <w:rFonts w:hint="eastAsia" w:ascii="宋体" w:hAnsi="宋体" w:eastAsia="宋体" w:cs="宋体"/>
                <w:color w:val="000000" w:themeColor="text1"/>
                <w:kern w:val="21"/>
                <w:sz w:val="21"/>
                <w:szCs w:val="21"/>
                <w14:textFill>
                  <w14:solidFill>
                    <w14:schemeClr w14:val="tx1"/>
                  </w14:solidFill>
                </w14:textFill>
              </w:rPr>
              <w:t>2.拟委派本项目的总监理工程师具备初级工程师技术职称的得</w:t>
            </w:r>
            <w:r>
              <w:rPr>
                <w:rFonts w:hint="eastAsia" w:ascii="宋体" w:hAnsi="宋体" w:eastAsia="宋体" w:cs="宋体"/>
                <w:color w:val="000000" w:themeColor="text1"/>
                <w:kern w:val="21"/>
                <w:sz w:val="21"/>
                <w:szCs w:val="21"/>
                <w:lang w:val="en-US" w:eastAsia="zh-CN"/>
                <w14:textFill>
                  <w14:solidFill>
                    <w14:schemeClr w14:val="tx1"/>
                  </w14:solidFill>
                </w14:textFill>
              </w:rPr>
              <w:t>4</w:t>
            </w:r>
            <w:r>
              <w:rPr>
                <w:rFonts w:hint="eastAsia" w:ascii="宋体" w:hAnsi="宋体" w:eastAsia="宋体" w:cs="宋体"/>
                <w:color w:val="000000" w:themeColor="text1"/>
                <w:kern w:val="21"/>
                <w:sz w:val="21"/>
                <w:szCs w:val="21"/>
                <w14:textFill>
                  <w14:solidFill>
                    <w14:schemeClr w14:val="tx1"/>
                  </w14:solidFill>
                </w14:textFill>
              </w:rPr>
              <w:t>分；</w:t>
            </w:r>
          </w:p>
          <w:p>
            <w:pPr>
              <w:pStyle w:val="8"/>
              <w:wordWrap w:val="0"/>
              <w:adjustRightInd w:val="0"/>
              <w:snapToGrid w:val="0"/>
              <w:spacing w:after="0"/>
              <w:jc w:val="left"/>
              <w:rPr>
                <w:rFonts w:hint="eastAsia" w:ascii="宋体" w:hAnsi="宋体" w:eastAsia="宋体" w:cs="宋体"/>
                <w:color w:val="000000" w:themeColor="text1"/>
                <w:kern w:val="21"/>
                <w:sz w:val="21"/>
                <w:szCs w:val="21"/>
                <w14:textFill>
                  <w14:solidFill>
                    <w14:schemeClr w14:val="tx1"/>
                  </w14:solidFill>
                </w14:textFill>
              </w:rPr>
            </w:pPr>
            <w:r>
              <w:rPr>
                <w:rFonts w:hint="eastAsia" w:ascii="宋体" w:hAnsi="宋体" w:eastAsia="宋体" w:cs="宋体"/>
                <w:color w:val="000000" w:themeColor="text1"/>
                <w:kern w:val="21"/>
                <w:sz w:val="21"/>
                <w:szCs w:val="21"/>
                <w14:textFill>
                  <w14:solidFill>
                    <w14:schemeClr w14:val="tx1"/>
                  </w14:solidFill>
                </w14:textFill>
              </w:rPr>
              <w:t>3.其他不得分。</w:t>
            </w:r>
          </w:p>
          <w:p>
            <w:pPr>
              <w:pStyle w:val="8"/>
              <w:wordWrap w:val="0"/>
              <w:adjustRightInd w:val="0"/>
              <w:snapToGrid w:val="0"/>
              <w:spacing w:after="0"/>
              <w:jc w:val="left"/>
              <w:rPr>
                <w:rFonts w:hint="eastAsia" w:ascii="宋体" w:hAnsi="宋体" w:eastAsia="宋体" w:cs="宋体"/>
                <w:b w:val="0"/>
                <w:bCs w:val="0"/>
                <w:snapToGrid w:val="0"/>
                <w:color w:val="000000" w:themeColor="text1"/>
                <w:kern w:val="0"/>
                <w:sz w:val="21"/>
                <w:szCs w:val="21"/>
                <w:highlight w:val="none"/>
                <w:u w:val="none"/>
                <w14:textFill>
                  <w14:solidFill>
                    <w14:schemeClr w14:val="tx1"/>
                  </w14:solidFill>
                </w14:textFill>
              </w:rPr>
            </w:pPr>
            <w:r>
              <w:rPr>
                <w:rFonts w:hint="eastAsia" w:ascii="宋体" w:hAnsi="宋体" w:eastAsia="宋体" w:cs="宋体"/>
                <w:color w:val="000000" w:themeColor="text1"/>
                <w:kern w:val="21"/>
                <w:sz w:val="21"/>
                <w:szCs w:val="21"/>
                <w14:textFill>
                  <w14:solidFill>
                    <w14:schemeClr w14:val="tx1"/>
                  </w14:solidFill>
                </w14:textFill>
              </w:rPr>
              <w:t>注</w:t>
            </w:r>
            <w:r>
              <w:rPr>
                <w:rFonts w:hint="eastAsia" w:ascii="宋体" w:hAnsi="宋体" w:eastAsia="宋体" w:cs="宋体"/>
                <w:color w:val="000000" w:themeColor="text1"/>
                <w:kern w:val="21"/>
                <w:sz w:val="21"/>
                <w:szCs w:val="21"/>
                <w:lang w:eastAsia="zh-CN"/>
                <w14:textFill>
                  <w14:solidFill>
                    <w14:schemeClr w14:val="tx1"/>
                  </w14:solidFill>
                </w14:textFill>
              </w:rPr>
              <w:t>：</w:t>
            </w:r>
            <w:r>
              <w:rPr>
                <w:rFonts w:hint="eastAsia" w:ascii="宋体" w:hAnsi="宋体" w:eastAsia="宋体" w:cs="宋体"/>
                <w:color w:val="000000" w:themeColor="text1"/>
                <w:kern w:val="21"/>
                <w:sz w:val="21"/>
                <w:szCs w:val="21"/>
                <w14:textFill>
                  <w14:solidFill>
                    <w14:schemeClr w14:val="tx1"/>
                  </w14:solidFill>
                </w14:textFill>
              </w:rPr>
              <w:t>本项最高得5分。</w:t>
            </w:r>
          </w:p>
        </w:tc>
        <w:tc>
          <w:tcPr>
            <w:tcW w:w="4230" w:type="dxa"/>
            <w:vAlign w:val="center"/>
          </w:tcPr>
          <w:p>
            <w:pPr>
              <w:pStyle w:val="8"/>
              <w:wordWrap w:val="0"/>
              <w:adjustRightInd w:val="0"/>
              <w:snapToGrid w:val="0"/>
              <w:spacing w:after="0"/>
              <w:jc w:val="left"/>
              <w:rPr>
                <w:rFonts w:hint="eastAsia" w:ascii="宋体" w:hAnsi="宋体" w:eastAsia="宋体" w:cs="宋体"/>
                <w:b w:val="0"/>
                <w:bCs w:val="0"/>
                <w:snapToGrid w:val="0"/>
                <w:color w:val="000000" w:themeColor="text1"/>
                <w:kern w:val="0"/>
                <w:sz w:val="21"/>
                <w:szCs w:val="21"/>
                <w:highlight w:val="none"/>
                <w:u w:val="none"/>
                <w14:textFill>
                  <w14:solidFill>
                    <w14:schemeClr w14:val="tx1"/>
                  </w14:solidFill>
                </w14:textFill>
              </w:rPr>
            </w:pPr>
            <w:r>
              <w:rPr>
                <w:rFonts w:hint="eastAsia" w:ascii="宋体" w:hAnsi="宋体" w:eastAsia="宋体" w:cs="宋体"/>
                <w:color w:val="000000" w:themeColor="text1"/>
                <w:kern w:val="21"/>
                <w:sz w:val="21"/>
                <w:szCs w:val="21"/>
                <w14:textFill>
                  <w14:solidFill>
                    <w14:schemeClr w14:val="tx1"/>
                  </w14:solidFill>
                </w14:textFill>
              </w:rPr>
              <w:t>需提供相关证书彩色扫描件</w:t>
            </w:r>
            <w:r>
              <w:rPr>
                <w:rFonts w:hint="eastAsia" w:ascii="宋体" w:hAnsi="宋体" w:eastAsia="宋体" w:cs="宋体"/>
                <w:color w:val="000000" w:themeColor="text1"/>
                <w:sz w:val="21"/>
                <w:szCs w:val="21"/>
                <w:lang w:val="en-US" w:eastAsia="zh-CN"/>
                <w14:textFill>
                  <w14:solidFill>
                    <w14:schemeClr w14:val="tx1"/>
                  </w14:solidFill>
                </w14:textFill>
              </w:rPr>
              <w:t>加盖投标人公章</w:t>
            </w:r>
            <w:r>
              <w:rPr>
                <w:rFonts w:hint="eastAsia" w:ascii="宋体" w:hAnsi="宋体" w:eastAsia="宋体" w:cs="宋体"/>
                <w:snapToGrid w:val="0"/>
                <w:color w:val="000000" w:themeColor="text1"/>
                <w:kern w:val="0"/>
                <w:sz w:val="21"/>
                <w:szCs w:val="21"/>
                <w14:textFill>
                  <w14:solidFill>
                    <w14:schemeClr w14:val="tx1"/>
                  </w14:solidFill>
                </w14:textFill>
              </w:rPr>
              <w:t>，</w:t>
            </w:r>
            <w:r>
              <w:rPr>
                <w:rFonts w:hint="eastAsia" w:ascii="宋体" w:hAnsi="宋体" w:eastAsia="宋体" w:cs="宋体"/>
                <w:color w:val="000000" w:themeColor="text1"/>
                <w:kern w:val="21"/>
                <w:sz w:val="21"/>
                <w:szCs w:val="21"/>
                <w14:textFill>
                  <w14:solidFill>
                    <w14:schemeClr w14:val="tx1"/>
                  </w14:solidFill>
                </w14:textFill>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33" w:type="dxa"/>
            <w:vAlign w:val="center"/>
          </w:tcPr>
          <w:p>
            <w:pPr>
              <w:spacing w:line="360" w:lineRule="auto"/>
              <w:ind w:left="24" w:leftChars="10" w:right="24" w:rightChars="10"/>
              <w:jc w:val="center"/>
              <w:rPr>
                <w:rFonts w:hint="eastAsia" w:ascii="宋体" w:hAnsi="宋体" w:eastAsia="宋体" w:cs="宋体"/>
                <w:color w:val="000000" w:themeColor="text1"/>
                <w:sz w:val="21"/>
                <w:szCs w:val="21"/>
                <w:lang w:val="zh-TW"/>
                <w14:textFill>
                  <w14:solidFill>
                    <w14:schemeClr w14:val="tx1"/>
                  </w14:solidFill>
                </w14:textFill>
              </w:rPr>
            </w:pPr>
            <w:r>
              <w:rPr>
                <w:rFonts w:hint="eastAsia" w:ascii="宋体" w:hAnsi="宋体" w:eastAsia="宋体" w:cs="宋体"/>
                <w:color w:val="000000" w:themeColor="text1"/>
                <w:sz w:val="21"/>
                <w:szCs w:val="21"/>
                <w:lang w:val="zh-TW"/>
                <w14:textFill>
                  <w14:solidFill>
                    <w14:schemeClr w14:val="tx1"/>
                  </w14:solidFill>
                </w14:textFill>
              </w:rPr>
              <w:t>项目监理机构其他</w:t>
            </w:r>
            <w:r>
              <w:rPr>
                <w:rFonts w:hint="eastAsia" w:ascii="宋体" w:hAnsi="宋体" w:eastAsia="宋体" w:cs="宋体"/>
                <w:color w:val="000000" w:themeColor="text1"/>
                <w:sz w:val="21"/>
                <w:szCs w:val="21"/>
                <w:lang w:val="zh-TW" w:eastAsia="zh-TW"/>
                <w14:textFill>
                  <w14:solidFill>
                    <w14:schemeClr w14:val="tx1"/>
                  </w14:solidFill>
                </w14:textFill>
              </w:rPr>
              <w:t>人员配备</w:t>
            </w:r>
          </w:p>
          <w:p>
            <w:pPr>
              <w:spacing w:line="360" w:lineRule="auto"/>
              <w:ind w:left="24" w:leftChars="10" w:right="24" w:rightChars="10"/>
              <w:jc w:val="center"/>
              <w:rPr>
                <w:rFonts w:hint="eastAsia" w:ascii="宋体" w:hAnsi="宋体" w:eastAsia="宋体" w:cs="宋体"/>
                <w:b w:val="0"/>
                <w:bCs w:val="0"/>
                <w:snapToGrid w:val="0"/>
                <w:color w:val="000000" w:themeColor="text1"/>
                <w:kern w:val="0"/>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（5分）</w:t>
            </w:r>
          </w:p>
        </w:tc>
        <w:tc>
          <w:tcPr>
            <w:tcW w:w="4508" w:type="dxa"/>
            <w:gridSpan w:val="2"/>
            <w:vAlign w:val="center"/>
          </w:tcPr>
          <w:p>
            <w:pPr>
              <w:widowControl/>
              <w:jc w:val="left"/>
              <w:rPr>
                <w:rFonts w:hint="eastAsia" w:ascii="宋体" w:hAnsi="宋体" w:eastAsia="宋体" w:cs="宋体"/>
                <w:strike/>
                <w:color w:val="000000" w:themeColor="text1"/>
                <w:kern w:val="21"/>
                <w:sz w:val="21"/>
                <w:szCs w:val="21"/>
                <w14:textFill>
                  <w14:solidFill>
                    <w14:schemeClr w14:val="tx1"/>
                  </w14:solidFill>
                </w14:textFill>
              </w:rPr>
            </w:pPr>
            <w:r>
              <w:rPr>
                <w:rFonts w:hint="eastAsia" w:ascii="宋体" w:hAnsi="宋体" w:eastAsia="宋体" w:cs="宋体"/>
                <w:color w:val="000000" w:themeColor="text1"/>
                <w:kern w:val="21"/>
                <w:sz w:val="21"/>
                <w:szCs w:val="21"/>
                <w14:textFill>
                  <w14:solidFill>
                    <w14:schemeClr w14:val="tx1"/>
                  </w14:solidFill>
                </w14:textFill>
              </w:rPr>
              <w:t>完全满足表2《项目监理机构其他人员需求表》（以上简称《需求表》）要求的,得5分。</w:t>
            </w:r>
          </w:p>
          <w:p>
            <w:pPr>
              <w:widowControl/>
              <w:jc w:val="left"/>
              <w:rPr>
                <w:rFonts w:hint="default"/>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21"/>
                <w:sz w:val="21"/>
                <w:szCs w:val="21"/>
                <w14:textFill>
                  <w14:solidFill>
                    <w14:schemeClr w14:val="tx1"/>
                  </w14:solidFill>
                </w14:textFill>
              </w:rPr>
              <w:t>注：本项最高得5分。</w:t>
            </w:r>
          </w:p>
        </w:tc>
        <w:tc>
          <w:tcPr>
            <w:tcW w:w="4230" w:type="dxa"/>
            <w:vAlign w:val="center"/>
          </w:tcPr>
          <w:p>
            <w:pPr>
              <w:pStyle w:val="8"/>
              <w:wordWrap w:val="0"/>
              <w:adjustRightInd w:val="0"/>
              <w:snapToGrid w:val="0"/>
              <w:spacing w:after="0"/>
              <w:rPr>
                <w:rFonts w:hint="eastAsia" w:ascii="宋体" w:hAnsi="宋体" w:eastAsia="宋体" w:cs="宋体"/>
                <w:color w:val="000000" w:themeColor="text1"/>
                <w:kern w:val="21"/>
                <w:sz w:val="21"/>
                <w:szCs w:val="21"/>
                <w14:textFill>
                  <w14:solidFill>
                    <w14:schemeClr w14:val="tx1"/>
                  </w14:solidFill>
                </w14:textFill>
              </w:rPr>
            </w:pPr>
            <w:r>
              <w:rPr>
                <w:rFonts w:hint="eastAsia" w:hAnsi="宋体" w:cs="宋体"/>
                <w:color w:val="000000" w:themeColor="text1"/>
                <w:kern w:val="21"/>
                <w:sz w:val="21"/>
                <w:szCs w:val="21"/>
                <w:lang w:val="en-US" w:eastAsia="zh-CN"/>
                <w14:textFill>
                  <w14:solidFill>
                    <w14:schemeClr w14:val="tx1"/>
                  </w14:solidFill>
                </w14:textFill>
              </w:rPr>
              <w:t>1</w:t>
            </w:r>
            <w:r>
              <w:rPr>
                <w:rFonts w:hint="eastAsia" w:ascii="宋体" w:hAnsi="宋体" w:eastAsia="宋体" w:cs="宋体"/>
                <w:color w:val="000000" w:themeColor="text1"/>
                <w:kern w:val="21"/>
                <w:sz w:val="21"/>
                <w:szCs w:val="21"/>
                <w14:textFill>
                  <w14:solidFill>
                    <w14:schemeClr w14:val="tx1"/>
                  </w14:solidFill>
                </w14:textFill>
              </w:rPr>
              <w:t>.拟派专业监理工程师按照《需求表》“持证要求”栏目提供的证书中，符合专业要求的，即视其专业满足要求；</w:t>
            </w:r>
          </w:p>
          <w:p>
            <w:pPr>
              <w:pStyle w:val="8"/>
              <w:wordWrap w:val="0"/>
              <w:adjustRightInd w:val="0"/>
              <w:snapToGrid w:val="0"/>
              <w:spacing w:after="0"/>
              <w:rPr>
                <w:rFonts w:hint="eastAsia" w:ascii="宋体" w:hAnsi="宋体" w:eastAsia="宋体" w:cs="宋体"/>
                <w:b w:val="0"/>
                <w:bCs w:val="0"/>
                <w:snapToGrid w:val="0"/>
                <w:color w:val="000000" w:themeColor="text1"/>
                <w:kern w:val="0"/>
                <w:sz w:val="21"/>
                <w:szCs w:val="21"/>
                <w:highlight w:val="none"/>
                <w:u w:val="none"/>
                <w14:textFill>
                  <w14:solidFill>
                    <w14:schemeClr w14:val="tx1"/>
                  </w14:solidFill>
                </w14:textFill>
              </w:rPr>
            </w:pPr>
            <w:r>
              <w:rPr>
                <w:rFonts w:hint="eastAsia" w:hAnsi="宋体" w:cs="宋体"/>
                <w:snapToGrid w:val="0"/>
                <w:color w:val="000000" w:themeColor="text1"/>
                <w:kern w:val="0"/>
                <w:sz w:val="21"/>
                <w:szCs w:val="21"/>
                <w:lang w:val="en-US" w:eastAsia="zh-CN"/>
                <w14:textFill>
                  <w14:solidFill>
                    <w14:schemeClr w14:val="tx1"/>
                  </w14:solidFill>
                </w14:textFill>
              </w:rPr>
              <w:t>2</w:t>
            </w:r>
            <w:r>
              <w:rPr>
                <w:rFonts w:hint="eastAsia" w:ascii="宋体" w:hAnsi="宋体" w:eastAsia="宋体" w:cs="宋体"/>
                <w:snapToGrid w:val="0"/>
                <w:color w:val="000000" w:themeColor="text1"/>
                <w:kern w:val="0"/>
                <w:sz w:val="21"/>
                <w:szCs w:val="21"/>
                <w14:textFill>
                  <w14:solidFill>
                    <w14:schemeClr w14:val="tx1"/>
                  </w14:solidFill>
                </w14:textFill>
              </w:rPr>
              <w:t>.</w:t>
            </w:r>
            <w:r>
              <w:rPr>
                <w:rFonts w:hint="eastAsia" w:hAnsi="宋体" w:cs="宋体"/>
                <w:snapToGrid w:val="0"/>
                <w:color w:val="000000" w:themeColor="text1"/>
                <w:kern w:val="0"/>
                <w:sz w:val="21"/>
                <w:szCs w:val="21"/>
                <w:lang w:val="en-US" w:eastAsia="zh-CN"/>
                <w14:textFill>
                  <w14:solidFill>
                    <w14:schemeClr w14:val="tx1"/>
                  </w14:solidFill>
                </w14:textFill>
              </w:rPr>
              <w:t>需提供</w:t>
            </w:r>
            <w:r>
              <w:rPr>
                <w:rFonts w:hint="eastAsia" w:ascii="宋体" w:hAnsi="宋体" w:eastAsia="宋体" w:cs="宋体"/>
                <w:snapToGrid w:val="0"/>
                <w:color w:val="000000" w:themeColor="text1"/>
                <w:kern w:val="0"/>
                <w:sz w:val="21"/>
                <w:szCs w:val="21"/>
                <w14:textFill>
                  <w14:solidFill>
                    <w14:schemeClr w14:val="tx1"/>
                  </w14:solidFill>
                </w14:textFill>
              </w:rPr>
              <w:t>在本单位缴纳社保的证明</w:t>
            </w:r>
            <w:r>
              <w:rPr>
                <w:rFonts w:hint="eastAsia" w:ascii="宋体" w:hAnsi="宋体" w:eastAsia="宋体" w:cs="宋体"/>
                <w:b/>
                <w:bCs/>
                <w:snapToGrid w:val="0"/>
                <w:color w:val="000000" w:themeColor="text1"/>
                <w:kern w:val="0"/>
                <w:sz w:val="21"/>
                <w:szCs w:val="21"/>
                <w14:textFill>
                  <w14:solidFill>
                    <w14:schemeClr w14:val="tx1"/>
                  </w14:solidFill>
                </w14:textFill>
              </w:rPr>
              <w:t>（至少</w:t>
            </w:r>
            <w:r>
              <w:rPr>
                <w:rFonts w:hint="eastAsia" w:ascii="宋体" w:hAnsi="宋体" w:eastAsia="宋体" w:cs="宋体"/>
                <w:b/>
                <w:bCs/>
                <w:snapToGrid w:val="0"/>
                <w:color w:val="000000" w:themeColor="text1"/>
                <w:kern w:val="0"/>
                <w:sz w:val="21"/>
                <w:szCs w:val="21"/>
                <w:lang w:val="en-US" w:eastAsia="zh-CN"/>
                <w14:textFill>
                  <w14:solidFill>
                    <w14:schemeClr w14:val="tx1"/>
                  </w14:solidFill>
                </w14:textFill>
              </w:rPr>
              <w:t>三</w:t>
            </w:r>
            <w:r>
              <w:rPr>
                <w:rFonts w:hint="eastAsia" w:ascii="宋体" w:hAnsi="宋体" w:eastAsia="宋体" w:cs="宋体"/>
                <w:b/>
                <w:bCs/>
                <w:snapToGrid w:val="0"/>
                <w:color w:val="000000" w:themeColor="text1"/>
                <w:kern w:val="0"/>
                <w:sz w:val="21"/>
                <w:szCs w:val="21"/>
                <w14:textFill>
                  <w14:solidFill>
                    <w14:schemeClr w14:val="tx1"/>
                  </w14:solidFill>
                </w14:textFill>
              </w:rPr>
              <w:t>个月，</w:t>
            </w:r>
            <w:r>
              <w:rPr>
                <w:rFonts w:hint="eastAsia" w:ascii="宋体" w:hAnsi="宋体" w:eastAsia="宋体" w:cs="宋体"/>
                <w:b/>
                <w:bCs/>
                <w:snapToGrid w:val="0"/>
                <w:color w:val="000000" w:themeColor="text1"/>
                <w:kern w:val="0"/>
                <w:sz w:val="21"/>
                <w:szCs w:val="21"/>
                <w:lang w:eastAsia="zh-CN"/>
                <w14:textFill>
                  <w14:solidFill>
                    <w14:schemeClr w14:val="tx1"/>
                  </w14:solidFill>
                </w14:textFill>
              </w:rPr>
              <w:t>其中必须有2024年02月</w:t>
            </w:r>
            <w:r>
              <w:rPr>
                <w:rFonts w:hint="eastAsia" w:ascii="宋体" w:hAnsi="宋体" w:eastAsia="宋体" w:cs="宋体"/>
                <w:b/>
                <w:bCs/>
                <w:snapToGrid w:val="0"/>
                <w:color w:val="000000" w:themeColor="text1"/>
                <w:kern w:val="0"/>
                <w:sz w:val="21"/>
                <w:szCs w:val="21"/>
                <w14:textFill>
                  <w14:solidFill>
                    <w14:schemeClr w14:val="tx1"/>
                  </w14:solidFill>
                </w14:textFill>
              </w:rPr>
              <w:t>）</w:t>
            </w:r>
            <w:r>
              <w:rPr>
                <w:rFonts w:hint="eastAsia" w:ascii="宋体" w:hAnsi="宋体" w:eastAsia="宋体" w:cs="宋体"/>
                <w:snapToGrid w:val="0"/>
                <w:color w:val="000000" w:themeColor="text1"/>
                <w:kern w:val="0"/>
                <w:sz w:val="21"/>
                <w:szCs w:val="21"/>
                <w14:textFill>
                  <w14:solidFill>
                    <w14:schemeClr w14:val="tx1"/>
                  </w14:solidFill>
                </w14:textFill>
              </w:rPr>
              <w:t>彩色扫描件</w:t>
            </w:r>
            <w:r>
              <w:rPr>
                <w:rFonts w:hint="eastAsia" w:ascii="宋体" w:hAnsi="宋体" w:eastAsia="宋体" w:cs="宋体"/>
                <w:color w:val="000000" w:themeColor="text1"/>
                <w:sz w:val="21"/>
                <w:szCs w:val="21"/>
                <w:lang w:val="en-US" w:eastAsia="zh-CN"/>
                <w14:textFill>
                  <w14:solidFill>
                    <w14:schemeClr w14:val="tx1"/>
                  </w14:solidFill>
                </w14:textFill>
              </w:rPr>
              <w:t>加盖投标人公章</w:t>
            </w:r>
            <w:r>
              <w:rPr>
                <w:rFonts w:hint="eastAsia" w:hAnsi="宋体" w:cs="宋体"/>
                <w:snapToGrid w:val="0"/>
                <w:color w:val="000000" w:themeColor="text1"/>
                <w:kern w:val="0"/>
                <w:sz w:val="21"/>
                <w:szCs w:val="21"/>
                <w:lang w:eastAsia="zh-CN"/>
                <w14:textFill>
                  <w14:solidFill>
                    <w14:schemeClr w14:val="tx1"/>
                  </w14:solidFill>
                </w14:textFill>
              </w:rPr>
              <w:t>，</w:t>
            </w:r>
            <w:r>
              <w:rPr>
                <w:rFonts w:hint="eastAsia" w:hAnsi="宋体" w:cs="宋体"/>
                <w:snapToGrid w:val="0"/>
                <w:color w:val="000000" w:themeColor="text1"/>
                <w:kern w:val="0"/>
                <w:sz w:val="21"/>
                <w:szCs w:val="21"/>
                <w:lang w:val="en-US" w:eastAsia="zh-CN"/>
                <w14:textFill>
                  <w14:solidFill>
                    <w14:schemeClr w14:val="tx1"/>
                  </w14:solidFill>
                </w14:textFill>
              </w:rPr>
              <w:t>否则</w:t>
            </w:r>
            <w:r>
              <w:rPr>
                <w:rFonts w:hint="eastAsia" w:ascii="宋体" w:hAnsi="宋体" w:eastAsia="宋体" w:cs="宋体"/>
                <w:color w:val="000000" w:themeColor="text1"/>
                <w:kern w:val="21"/>
                <w:sz w:val="21"/>
                <w:szCs w:val="21"/>
                <w14:textFill>
                  <w14:solidFill>
                    <w14:schemeClr w14:val="tx1"/>
                  </w14:solidFill>
                </w14:textFill>
              </w:rPr>
              <w:t>均视为“不符合要求”，不予计分。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33" w:type="dxa"/>
            <w:vAlign w:val="center"/>
          </w:tcPr>
          <w:p>
            <w:pPr>
              <w:spacing w:line="360" w:lineRule="auto"/>
              <w:ind w:left="24" w:leftChars="10" w:right="24" w:rightChars="1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纳税信用</w:t>
            </w:r>
          </w:p>
          <w:p>
            <w:pPr>
              <w:spacing w:line="360" w:lineRule="auto"/>
              <w:ind w:left="24" w:leftChars="10" w:right="24" w:rightChars="10"/>
              <w:jc w:val="cente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等级（</w:t>
            </w:r>
            <w:r>
              <w:rPr>
                <w:rFonts w:hint="eastAsia" w:hAnsi="宋体" w:cs="宋体"/>
                <w:color w:val="000000" w:themeColor="text1"/>
                <w:kern w:val="0"/>
                <w:sz w:val="21"/>
                <w:szCs w:val="21"/>
                <w:lang w:val="en-US" w:eastAsia="zh-CN"/>
                <w14:textFill>
                  <w14:solidFill>
                    <w14:schemeClr w14:val="tx1"/>
                  </w14:solidFill>
                </w14:textFill>
              </w:rPr>
              <w:t>6</w:t>
            </w:r>
            <w:r>
              <w:rPr>
                <w:rFonts w:hint="eastAsia" w:ascii="宋体" w:hAnsi="宋体" w:eastAsia="宋体" w:cs="宋体"/>
                <w:color w:val="000000" w:themeColor="text1"/>
                <w:kern w:val="0"/>
                <w:sz w:val="21"/>
                <w:szCs w:val="21"/>
                <w14:textFill>
                  <w14:solidFill>
                    <w14:schemeClr w14:val="tx1"/>
                  </w14:solidFill>
                </w14:textFill>
              </w:rPr>
              <w:t>分）</w:t>
            </w:r>
          </w:p>
        </w:tc>
        <w:tc>
          <w:tcPr>
            <w:tcW w:w="4508" w:type="dxa"/>
            <w:gridSpan w:val="2"/>
            <w:vAlign w:val="center"/>
          </w:tcPr>
          <w:p>
            <w:pPr>
              <w:widowControl/>
              <w:numPr>
                <w:ilvl w:val="0"/>
                <w:numId w:val="1"/>
              </w:numPr>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企业连续三年或三年以上（其中必须包含2022年）连续获得纳税信用A级纳税人的得</w:t>
            </w:r>
            <w:r>
              <w:rPr>
                <w:rFonts w:hint="eastAsia" w:hAnsi="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分</w:t>
            </w:r>
            <w:r>
              <w:rPr>
                <w:rFonts w:hint="eastAsia" w:ascii="宋体" w:hAnsi="宋体" w:eastAsia="宋体" w:cs="宋体"/>
                <w:color w:val="000000" w:themeColor="text1"/>
                <w:sz w:val="21"/>
                <w:szCs w:val="21"/>
                <w:lang w:eastAsia="zh-CN"/>
                <w14:textFill>
                  <w14:solidFill>
                    <w14:schemeClr w14:val="tx1"/>
                  </w14:solidFill>
                </w14:textFill>
              </w:rPr>
              <w:t>；</w:t>
            </w:r>
          </w:p>
          <w:p>
            <w:pPr>
              <w:widowControl/>
              <w:numPr>
                <w:ilvl w:val="0"/>
                <w:numId w:val="1"/>
              </w:numPr>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企业连续</w:t>
            </w:r>
            <w:r>
              <w:rPr>
                <w:rFonts w:hint="eastAsia" w:ascii="宋体" w:hAnsi="宋体" w:eastAsia="宋体" w:cs="宋体"/>
                <w:color w:val="000000" w:themeColor="text1"/>
                <w:sz w:val="21"/>
                <w:szCs w:val="21"/>
                <w:lang w:eastAsia="zh-CN"/>
                <w14:textFill>
                  <w14:solidFill>
                    <w14:schemeClr w14:val="tx1"/>
                  </w14:solidFill>
                </w14:textFill>
              </w:rPr>
              <w:t>二年</w:t>
            </w:r>
            <w:r>
              <w:rPr>
                <w:rFonts w:hint="eastAsia" w:ascii="宋体" w:hAnsi="宋体" w:eastAsia="宋体" w:cs="宋体"/>
                <w:color w:val="000000" w:themeColor="text1"/>
                <w:sz w:val="21"/>
                <w:szCs w:val="21"/>
                <w14:textFill>
                  <w14:solidFill>
                    <w14:schemeClr w14:val="tx1"/>
                  </w14:solidFill>
                </w14:textFill>
              </w:rPr>
              <w:t>（其中必须包含2022年）连续获得纳税信用A级纳税人的得</w:t>
            </w:r>
            <w:r>
              <w:rPr>
                <w:rFonts w:hint="eastAsia"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分</w:t>
            </w:r>
            <w:r>
              <w:rPr>
                <w:rFonts w:hint="eastAsia" w:ascii="宋体" w:hAnsi="宋体" w:eastAsia="宋体" w:cs="宋体"/>
                <w:color w:val="000000" w:themeColor="text1"/>
                <w:sz w:val="21"/>
                <w:szCs w:val="21"/>
                <w:lang w:eastAsia="zh-CN"/>
                <w14:textFill>
                  <w14:solidFill>
                    <w14:schemeClr w14:val="tx1"/>
                  </w14:solidFill>
                </w14:textFill>
              </w:rPr>
              <w:t>；</w:t>
            </w:r>
          </w:p>
          <w:p>
            <w:pPr>
              <w:widowControl/>
              <w:numPr>
                <w:ilvl w:val="0"/>
                <w:numId w:val="1"/>
              </w:numPr>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2022年获得纳税信用A级纳税人的得</w:t>
            </w:r>
            <w:r>
              <w:rPr>
                <w:rFonts w:hint="eastAsia" w:hAnsi="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分</w:t>
            </w:r>
            <w:r>
              <w:rPr>
                <w:rFonts w:hint="eastAsia" w:ascii="宋体" w:hAnsi="宋体" w:eastAsia="宋体" w:cs="宋体"/>
                <w:color w:val="000000" w:themeColor="text1"/>
                <w:sz w:val="21"/>
                <w:szCs w:val="21"/>
                <w:lang w:eastAsia="zh-CN"/>
                <w14:textFill>
                  <w14:solidFill>
                    <w14:schemeClr w14:val="tx1"/>
                  </w14:solidFill>
                </w14:textFill>
              </w:rPr>
              <w:t>；</w:t>
            </w:r>
          </w:p>
          <w:p>
            <w:pPr>
              <w:widowControl/>
              <w:jc w:val="left"/>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注：本项最高得</w:t>
            </w:r>
            <w:r>
              <w:rPr>
                <w:rFonts w:hint="eastAsia" w:hAnsi="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分。</w:t>
            </w:r>
          </w:p>
        </w:tc>
        <w:tc>
          <w:tcPr>
            <w:tcW w:w="4230" w:type="dxa"/>
            <w:vAlign w:val="center"/>
          </w:tcPr>
          <w:p>
            <w:pPr>
              <w:wordWrap w:val="0"/>
              <w:adjustRightInd w:val="0"/>
              <w:snapToGrid w:val="0"/>
              <w:spacing w:line="360" w:lineRule="auto"/>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1.必须提供企业纳税信用A级纳税人证明材料（或证书）彩色扫描件及国家税务总局（或省级电子税务局）网上查询截图</w:t>
            </w:r>
            <w:r>
              <w:rPr>
                <w:rFonts w:hint="eastAsia" w:ascii="宋体" w:hAnsi="宋体" w:eastAsia="宋体" w:cs="宋体"/>
                <w:color w:val="000000" w:themeColor="text1"/>
                <w:sz w:val="21"/>
                <w:szCs w:val="21"/>
                <w:lang w:val="en-US" w:eastAsia="zh-CN"/>
                <w14:textFill>
                  <w14:solidFill>
                    <w14:schemeClr w14:val="tx1"/>
                  </w14:solidFill>
                </w14:textFill>
              </w:rPr>
              <w:t>加盖投标人公章</w:t>
            </w:r>
            <w:r>
              <w:rPr>
                <w:rFonts w:hint="eastAsia" w:ascii="宋体" w:hAnsi="宋体" w:eastAsia="宋体" w:cs="宋体"/>
                <w:snapToGrid w:val="0"/>
                <w:color w:val="000000" w:themeColor="text1"/>
                <w:kern w:val="0"/>
                <w:sz w:val="21"/>
                <w:szCs w:val="21"/>
                <w14:textFill>
                  <w14:solidFill>
                    <w14:schemeClr w14:val="tx1"/>
                  </w14:solidFill>
                </w14:textFill>
              </w:rPr>
              <w:t>，否则不得分。</w:t>
            </w:r>
          </w:p>
          <w:p>
            <w:pPr>
              <w:wordWrap w:val="0"/>
              <w:adjustRightInd w:val="0"/>
              <w:snapToGrid w:val="0"/>
              <w:spacing w:line="360" w:lineRule="auto"/>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2.只计算投标人自身（不计算投标人的分公司、子公司及分支机构）。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1433" w:type="dxa"/>
            <w:vAlign w:val="center"/>
          </w:tcPr>
          <w:p>
            <w:pPr>
              <w:pStyle w:val="65"/>
              <w:wordWrap w:val="0"/>
              <w:snapToGrid w:val="0"/>
              <w:spacing w:after="0"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企业管理</w:t>
            </w:r>
          </w:p>
          <w:p>
            <w:pPr>
              <w:pStyle w:val="65"/>
              <w:wordWrap w:val="0"/>
              <w:snapToGrid w:val="0"/>
              <w:spacing w:after="0"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体系认证</w:t>
            </w:r>
          </w:p>
          <w:p>
            <w:pPr>
              <w:pStyle w:val="65"/>
              <w:wordWrap w:val="0"/>
              <w:snapToGrid w:val="0"/>
              <w:spacing w:after="0" w:line="360" w:lineRule="auto"/>
              <w:jc w:val="center"/>
              <w:rPr>
                <w:rFonts w:hint="eastAsia" w:ascii="宋体" w:hAnsi="宋体" w:eastAsia="宋体" w:cs="宋体"/>
                <w:b w:val="0"/>
                <w:bCs w:val="0"/>
                <w:snapToGrid w:val="0"/>
                <w:color w:val="000000" w:themeColor="text1"/>
                <w:kern w:val="0"/>
                <w:sz w:val="21"/>
                <w:szCs w:val="21"/>
                <w:highlight w:val="none"/>
                <w:u w:val="none"/>
                <w:lang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（10分）</w:t>
            </w:r>
          </w:p>
        </w:tc>
        <w:tc>
          <w:tcPr>
            <w:tcW w:w="4508" w:type="dxa"/>
            <w:gridSpan w:val="2"/>
            <w:vAlign w:val="center"/>
          </w:tcPr>
          <w:p>
            <w:pPr>
              <w:widowControl/>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质量管理体系认证</w:t>
            </w:r>
            <w:r>
              <w:rPr>
                <w:rFonts w:hint="eastAsia" w:hAnsi="宋体" w:cs="宋体"/>
                <w:color w:val="000000" w:themeColor="text1"/>
                <w:sz w:val="21"/>
                <w:szCs w:val="21"/>
                <w:lang w:val="en-US" w:eastAsia="zh-CN"/>
                <w14:textFill>
                  <w14:solidFill>
                    <w14:schemeClr w14:val="tx1"/>
                  </w14:solidFill>
                </w14:textFill>
              </w:rPr>
              <w:t>证书</w:t>
            </w:r>
            <w:r>
              <w:rPr>
                <w:rFonts w:hint="eastAsia" w:ascii="宋体" w:hAnsi="宋体" w:eastAsia="宋体" w:cs="宋体"/>
                <w:color w:val="000000" w:themeColor="text1"/>
                <w:sz w:val="21"/>
                <w:szCs w:val="21"/>
                <w14:textFill>
                  <w14:solidFill>
                    <w14:schemeClr w14:val="tx1"/>
                  </w14:solidFill>
                </w14:textFill>
              </w:rPr>
              <w:t>、环境管理体系认证</w:t>
            </w:r>
            <w:r>
              <w:rPr>
                <w:rFonts w:hint="eastAsia" w:hAnsi="宋体" w:cs="宋体"/>
                <w:color w:val="000000" w:themeColor="text1"/>
                <w:sz w:val="21"/>
                <w:szCs w:val="21"/>
                <w:lang w:val="en-US" w:eastAsia="zh-CN"/>
                <w14:textFill>
                  <w14:solidFill>
                    <w14:schemeClr w14:val="tx1"/>
                  </w14:solidFill>
                </w14:textFill>
              </w:rPr>
              <w:t>证书</w:t>
            </w:r>
            <w:r>
              <w:rPr>
                <w:rFonts w:hint="eastAsia" w:ascii="宋体" w:hAnsi="宋体" w:eastAsia="宋体" w:cs="宋体"/>
                <w:color w:val="000000" w:themeColor="text1"/>
                <w:sz w:val="21"/>
                <w:szCs w:val="21"/>
                <w14:textFill>
                  <w14:solidFill>
                    <w14:schemeClr w14:val="tx1"/>
                  </w14:solidFill>
                </w14:textFill>
              </w:rPr>
              <w:t>、职业健康安全管理体系认证</w:t>
            </w:r>
            <w:r>
              <w:rPr>
                <w:rFonts w:hint="eastAsia" w:hAnsi="宋体" w:cs="宋体"/>
                <w:color w:val="000000" w:themeColor="text1"/>
                <w:sz w:val="21"/>
                <w:szCs w:val="21"/>
                <w:lang w:val="en-US" w:eastAsia="zh-CN"/>
                <w14:textFill>
                  <w14:solidFill>
                    <w14:schemeClr w14:val="tx1"/>
                  </w14:solidFill>
                </w14:textFill>
              </w:rPr>
              <w:t>证书</w:t>
            </w:r>
            <w:r>
              <w:rPr>
                <w:rFonts w:hint="eastAsia" w:ascii="宋体" w:hAnsi="宋体" w:eastAsia="宋体" w:cs="宋体"/>
                <w:color w:val="000000" w:themeColor="text1"/>
                <w:sz w:val="21"/>
                <w:szCs w:val="21"/>
                <w14:textFill>
                  <w14:solidFill>
                    <w14:schemeClr w14:val="tx1"/>
                  </w14:solidFill>
                </w14:textFill>
              </w:rPr>
              <w:t>、信息安全管理体系认证</w:t>
            </w:r>
            <w:r>
              <w:rPr>
                <w:rFonts w:hint="eastAsia" w:hAnsi="宋体" w:cs="宋体"/>
                <w:color w:val="000000" w:themeColor="text1"/>
                <w:sz w:val="21"/>
                <w:szCs w:val="21"/>
                <w:lang w:val="en-US" w:eastAsia="zh-CN"/>
                <w14:textFill>
                  <w14:solidFill>
                    <w14:schemeClr w14:val="tx1"/>
                  </w14:solidFill>
                </w14:textFill>
              </w:rPr>
              <w:t>证书</w:t>
            </w:r>
            <w:r>
              <w:rPr>
                <w:rFonts w:hint="eastAsia" w:ascii="宋体" w:hAnsi="宋体" w:eastAsia="宋体" w:cs="宋体"/>
                <w:color w:val="000000" w:themeColor="text1"/>
                <w:sz w:val="21"/>
                <w:szCs w:val="21"/>
                <w14:textFill>
                  <w14:solidFill>
                    <w14:schemeClr w14:val="tx1"/>
                  </w14:solidFill>
                </w14:textFill>
              </w:rPr>
              <w:t>、工程监理规范体系认证</w:t>
            </w:r>
            <w:r>
              <w:rPr>
                <w:rFonts w:hint="eastAsia" w:hAnsi="宋体" w:cs="宋体"/>
                <w:color w:val="000000" w:themeColor="text1"/>
                <w:sz w:val="21"/>
                <w:szCs w:val="21"/>
                <w:lang w:val="en-US" w:eastAsia="zh-CN"/>
                <w14:textFill>
                  <w14:solidFill>
                    <w14:schemeClr w14:val="tx1"/>
                  </w14:solidFill>
                </w14:textFill>
              </w:rPr>
              <w:t>证书</w:t>
            </w:r>
            <w:r>
              <w:rPr>
                <w:rFonts w:hint="eastAsia"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每提供一个认证</w:t>
            </w:r>
            <w:r>
              <w:rPr>
                <w:rFonts w:hint="eastAsia" w:hAnsi="宋体" w:cs="宋体"/>
                <w:color w:val="000000" w:themeColor="text1"/>
                <w:sz w:val="21"/>
                <w:szCs w:val="21"/>
                <w:lang w:val="en-US" w:eastAsia="zh-CN"/>
                <w14:textFill>
                  <w14:solidFill>
                    <w14:schemeClr w14:val="tx1"/>
                  </w14:solidFill>
                </w14:textFill>
              </w:rPr>
              <w:t>证书</w:t>
            </w:r>
            <w:r>
              <w:rPr>
                <w:rFonts w:hint="eastAsia" w:ascii="宋体" w:hAnsi="宋体" w:eastAsia="宋体" w:cs="宋体"/>
                <w:color w:val="000000" w:themeColor="text1"/>
                <w:sz w:val="21"/>
                <w:szCs w:val="21"/>
                <w14:textFill>
                  <w14:solidFill>
                    <w14:schemeClr w14:val="tx1"/>
                  </w14:solidFill>
                </w14:textFill>
              </w:rPr>
              <w:t>得2分。</w:t>
            </w:r>
          </w:p>
          <w:p>
            <w:pPr>
              <w:widowControl/>
              <w:jc w:val="left"/>
              <w:rPr>
                <w:rFonts w:hint="eastAsia"/>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21"/>
                <w:sz w:val="21"/>
                <w:szCs w:val="21"/>
                <w14:textFill>
                  <w14:solidFill>
                    <w14:schemeClr w14:val="tx1"/>
                  </w14:solidFill>
                </w14:textFill>
              </w:rPr>
              <w:t>注</w:t>
            </w:r>
            <w:r>
              <w:rPr>
                <w:rFonts w:hint="eastAsia" w:hAnsi="宋体" w:cs="宋体"/>
                <w:color w:val="000000" w:themeColor="text1"/>
                <w:kern w:val="2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本项最高得10分。</w:t>
            </w:r>
          </w:p>
        </w:tc>
        <w:tc>
          <w:tcPr>
            <w:tcW w:w="4230" w:type="dxa"/>
            <w:vAlign w:val="center"/>
          </w:tcPr>
          <w:p>
            <w:pPr>
              <w:widowControl/>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1.需提供有效期内的认证证书彩色扫描件</w:t>
            </w:r>
            <w:r>
              <w:rPr>
                <w:rFonts w:hint="eastAsia" w:ascii="宋体" w:hAnsi="宋体" w:eastAsia="宋体" w:cs="宋体"/>
                <w:color w:val="000000" w:themeColor="text1"/>
                <w:sz w:val="21"/>
                <w:szCs w:val="21"/>
                <w:lang w:val="en-US" w:eastAsia="zh-CN"/>
                <w14:textFill>
                  <w14:solidFill>
                    <w14:schemeClr w14:val="tx1"/>
                  </w14:solidFill>
                </w14:textFill>
              </w:rPr>
              <w:t>加盖投标人公章</w:t>
            </w:r>
            <w:r>
              <w:rPr>
                <w:rFonts w:hint="eastAsia" w:ascii="宋体" w:hAnsi="宋体" w:eastAsia="宋体" w:cs="宋体"/>
                <w:color w:val="000000" w:themeColor="text1"/>
                <w:sz w:val="21"/>
                <w:szCs w:val="21"/>
                <w14:textFill>
                  <w14:solidFill>
                    <w14:schemeClr w14:val="tx1"/>
                  </w14:solidFill>
                </w14:textFill>
              </w:rPr>
              <w:t>。</w:t>
            </w:r>
          </w:p>
          <w:p>
            <w:pPr>
              <w:widowControl/>
              <w:jc w:val="left"/>
              <w:rPr>
                <w:rFonts w:hint="eastAsia" w:ascii="宋体" w:hAnsi="宋体" w:eastAsia="宋体" w:cs="宋体"/>
                <w:b w:val="0"/>
                <w:bCs w:val="0"/>
                <w:snapToGrid w:val="0"/>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2.任一认证证书不在有效期内的</w:t>
            </w:r>
            <w:r>
              <w:rPr>
                <w:rFonts w:hint="eastAsia"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该认证证书视为无效，不予计分。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8" w:hRule="atLeast"/>
          <w:jc w:val="center"/>
        </w:trPr>
        <w:tc>
          <w:tcPr>
            <w:tcW w:w="1433" w:type="dxa"/>
            <w:vMerge w:val="restart"/>
            <w:vAlign w:val="center"/>
          </w:tcPr>
          <w:p>
            <w:pPr>
              <w:pStyle w:val="65"/>
              <w:wordWrap w:val="0"/>
              <w:snapToGrid w:val="0"/>
              <w:spacing w:after="0"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企业综合</w:t>
            </w:r>
          </w:p>
          <w:p>
            <w:pPr>
              <w:pStyle w:val="65"/>
              <w:wordWrap w:val="0"/>
              <w:snapToGrid w:val="0"/>
              <w:spacing w:after="0"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诚信</w:t>
            </w:r>
          </w:p>
          <w:p>
            <w:pPr>
              <w:pStyle w:val="65"/>
              <w:wordWrap w:val="0"/>
              <w:snapToGrid w:val="0"/>
              <w:spacing w:after="0"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Cs/>
                <w:color w:val="000000" w:themeColor="text1"/>
                <w:kern w:val="0"/>
                <w:sz w:val="21"/>
                <w:szCs w:val="21"/>
                <w14:textFill>
                  <w14:solidFill>
                    <w14:schemeClr w14:val="tx1"/>
                  </w14:solidFill>
                </w14:textFill>
              </w:rPr>
              <w:t>（1</w:t>
            </w:r>
            <w:r>
              <w:rPr>
                <w:rFonts w:hint="eastAsia" w:hAnsi="宋体" w:cs="宋体"/>
                <w:bCs/>
                <w:color w:val="000000" w:themeColor="text1"/>
                <w:kern w:val="0"/>
                <w:sz w:val="21"/>
                <w:szCs w:val="21"/>
                <w:lang w:val="en-US" w:eastAsia="zh-CN"/>
                <w14:textFill>
                  <w14:solidFill>
                    <w14:schemeClr w14:val="tx1"/>
                  </w14:solidFill>
                </w14:textFill>
              </w:rPr>
              <w:t>4</w:t>
            </w:r>
            <w:r>
              <w:rPr>
                <w:rFonts w:hint="eastAsia" w:ascii="宋体" w:hAnsi="宋体" w:eastAsia="宋体" w:cs="宋体"/>
                <w:bCs/>
                <w:color w:val="000000" w:themeColor="text1"/>
                <w:kern w:val="0"/>
                <w:sz w:val="21"/>
                <w:szCs w:val="21"/>
                <w14:textFill>
                  <w14:solidFill>
                    <w14:schemeClr w14:val="tx1"/>
                  </w14:solidFill>
                </w14:textFill>
              </w:rPr>
              <w:t>分）</w:t>
            </w:r>
          </w:p>
        </w:tc>
        <w:tc>
          <w:tcPr>
            <w:tcW w:w="4508" w:type="dxa"/>
            <w:gridSpan w:val="2"/>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2020年1月1日至今，投标人每获得一次“优秀诚信企业AAA级”证书的得</w:t>
            </w:r>
            <w:r>
              <w:rPr>
                <w:rFonts w:hint="eastAsia"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分。</w:t>
            </w:r>
          </w:p>
          <w:p>
            <w:pPr>
              <w:rPr>
                <w:rFonts w:hint="eastAsia" w:ascii="宋体" w:hAnsi="宋体" w:eastAsia="宋体" w:cs="宋体"/>
                <w:color w:val="000000" w:themeColor="text1"/>
                <w:kern w:val="21"/>
                <w:sz w:val="21"/>
                <w:szCs w:val="21"/>
                <w14:textFill>
                  <w14:solidFill>
                    <w14:schemeClr w14:val="tx1"/>
                  </w14:solidFill>
                </w14:textFill>
              </w:rPr>
            </w:pPr>
            <w:r>
              <w:rPr>
                <w:rFonts w:hint="eastAsia" w:ascii="宋体" w:hAnsi="宋体" w:eastAsia="宋体" w:cs="宋体"/>
                <w:color w:val="000000" w:themeColor="text1"/>
                <w:kern w:val="21"/>
                <w:sz w:val="21"/>
                <w:szCs w:val="21"/>
                <w14:textFill>
                  <w14:solidFill>
                    <w14:schemeClr w14:val="tx1"/>
                  </w14:solidFill>
                </w14:textFill>
              </w:rPr>
              <w:t>注</w:t>
            </w:r>
            <w:r>
              <w:rPr>
                <w:rFonts w:hint="eastAsia" w:hAnsi="宋体" w:cs="宋体"/>
                <w:color w:val="000000" w:themeColor="text1"/>
                <w:kern w:val="2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本项最高得</w:t>
            </w:r>
            <w:r>
              <w:rPr>
                <w:rFonts w:hint="eastAsia" w:hAnsi="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分。</w:t>
            </w:r>
          </w:p>
        </w:tc>
        <w:tc>
          <w:tcPr>
            <w:tcW w:w="4230" w:type="dxa"/>
            <w:vAlign w:val="center"/>
          </w:tcPr>
          <w:p>
            <w:pPr>
              <w:keepNext w:val="0"/>
              <w:keepLines w:val="0"/>
              <w:pageBreakBefore w:val="0"/>
              <w:widowControl/>
              <w:kinsoku/>
              <w:wordWrap w:val="0"/>
              <w:overflowPunct/>
              <w:topLinePunct w:val="0"/>
              <w:autoSpaceDE/>
              <w:autoSpaceDN/>
              <w:bidi w:val="0"/>
              <w:adjustRightInd/>
              <w:snapToGrid/>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r>
              <w:rPr>
                <w:rFonts w:hint="eastAsia" w:hAnsi="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颁发机构限定以下范围：地级市及以上的人民政府、住建部门、行业协会；如颁发机构为行业协会的，需提供中华人民共和国民政部网站全国社会组织信息查询（https://xxgs.chinanpo.mca.gov.cn/gsxt/newList）备案登记网站截图</w:t>
            </w:r>
            <w:r>
              <w:rPr>
                <w:rFonts w:hint="eastAsia" w:ascii="宋体" w:hAnsi="宋体" w:eastAsia="宋体" w:cs="宋体"/>
                <w:color w:val="000000" w:themeColor="text1"/>
                <w:sz w:val="21"/>
                <w:szCs w:val="21"/>
                <w:lang w:val="en-US" w:eastAsia="zh-CN"/>
                <w14:textFill>
                  <w14:solidFill>
                    <w14:schemeClr w14:val="tx1"/>
                  </w14:solidFill>
                </w14:textFill>
              </w:rPr>
              <w:t>加盖投标人公章</w:t>
            </w:r>
            <w:r>
              <w:rPr>
                <w:rFonts w:hint="eastAsia" w:ascii="宋体" w:hAnsi="宋体" w:eastAsia="宋体" w:cs="宋体"/>
                <w:color w:val="000000" w:themeColor="text1"/>
                <w:sz w:val="21"/>
                <w:szCs w:val="21"/>
                <w14:textFill>
                  <w14:solidFill>
                    <w14:schemeClr w14:val="tx1"/>
                  </w14:solidFill>
                </w14:textFill>
              </w:rPr>
              <w:t>。</w:t>
            </w:r>
          </w:p>
          <w:p>
            <w:pPr>
              <w:widowControl/>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2．需提供相关证书彩色扫描件</w:t>
            </w:r>
            <w:r>
              <w:rPr>
                <w:rFonts w:hint="eastAsia" w:ascii="宋体" w:hAnsi="宋体" w:eastAsia="宋体" w:cs="宋体"/>
                <w:color w:val="000000" w:themeColor="text1"/>
                <w:sz w:val="21"/>
                <w:szCs w:val="21"/>
                <w:lang w:val="en-US" w:eastAsia="zh-CN"/>
                <w14:textFill>
                  <w14:solidFill>
                    <w14:schemeClr w14:val="tx1"/>
                  </w14:solidFill>
                </w14:textFill>
              </w:rPr>
              <w:t>加盖投标人公章</w:t>
            </w:r>
            <w:r>
              <w:rPr>
                <w:rFonts w:hint="eastAsia" w:ascii="宋体" w:hAnsi="宋体" w:eastAsia="宋体" w:cs="宋体"/>
                <w:snapToGrid w:val="0"/>
                <w:color w:val="000000" w:themeColor="text1"/>
                <w:kern w:val="0"/>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以证书发证时间为准，否则不得分。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3" w:hRule="atLeast"/>
          <w:jc w:val="center"/>
        </w:trPr>
        <w:tc>
          <w:tcPr>
            <w:tcW w:w="1433" w:type="dxa"/>
            <w:vMerge w:val="continue"/>
            <w:vAlign w:val="center"/>
          </w:tcPr>
          <w:p>
            <w:pPr>
              <w:pStyle w:val="65"/>
              <w:wordWrap w:val="0"/>
              <w:snapToGrid w:val="0"/>
              <w:spacing w:after="0" w:line="400" w:lineRule="exact"/>
              <w:jc w:val="center"/>
              <w:rPr>
                <w:rFonts w:hint="eastAsia" w:ascii="宋体" w:hAnsi="宋体" w:eastAsia="宋体" w:cs="宋体"/>
                <w:color w:val="000000" w:themeColor="text1"/>
                <w:kern w:val="0"/>
                <w:sz w:val="21"/>
                <w:szCs w:val="21"/>
                <w14:textFill>
                  <w14:solidFill>
                    <w14:schemeClr w14:val="tx1"/>
                  </w14:solidFill>
                </w14:textFill>
              </w:rPr>
            </w:pPr>
          </w:p>
        </w:tc>
        <w:tc>
          <w:tcPr>
            <w:tcW w:w="4508" w:type="dxa"/>
            <w:gridSpan w:val="2"/>
            <w:vAlign w:val="center"/>
          </w:tcPr>
          <w:p>
            <w:pPr>
              <w:pStyle w:val="8"/>
              <w:wordWrap w:val="0"/>
              <w:adjustRightInd w:val="0"/>
              <w:snapToGrid w:val="0"/>
              <w:spacing w:after="0"/>
              <w:rPr>
                <w:rFonts w:hint="eastAsia" w:ascii="宋体" w:hAnsi="宋体" w:eastAsia="宋体" w:cs="宋体"/>
                <w:color w:val="000000" w:themeColor="text1"/>
                <w:kern w:val="21"/>
                <w:sz w:val="21"/>
                <w:szCs w:val="21"/>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kern w:val="21"/>
                <w:sz w:val="21"/>
                <w:szCs w:val="21"/>
                <w14:textFill>
                  <w14:solidFill>
                    <w14:schemeClr w14:val="tx1"/>
                  </w14:solidFill>
                </w14:textFill>
              </w:rPr>
              <w:t>市级及以上建设行政主管部门发布的202</w:t>
            </w:r>
            <w:r>
              <w:rPr>
                <w:rFonts w:hint="eastAsia" w:hAnsi="宋体" w:cs="宋体"/>
                <w:b w:val="0"/>
                <w:bCs w:val="0"/>
                <w:color w:val="000000" w:themeColor="text1"/>
                <w:kern w:val="2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kern w:val="21"/>
                <w:sz w:val="21"/>
                <w:szCs w:val="21"/>
                <w14:textFill>
                  <w14:solidFill>
                    <w14:schemeClr w14:val="tx1"/>
                  </w14:solidFill>
                </w14:textFill>
              </w:rPr>
              <w:t>年</w:t>
            </w:r>
            <w:r>
              <w:rPr>
                <w:rFonts w:hint="eastAsia" w:ascii="宋体" w:hAnsi="宋体" w:eastAsia="宋体" w:cs="宋体"/>
                <w:b w:val="0"/>
                <w:bCs w:val="0"/>
                <w:color w:val="000000" w:themeColor="text1"/>
                <w:kern w:val="2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kern w:val="21"/>
                <w:sz w:val="21"/>
                <w:szCs w:val="21"/>
                <w14:textFill>
                  <w14:solidFill>
                    <w14:schemeClr w14:val="tx1"/>
                  </w14:solidFill>
                </w14:textFill>
              </w:rPr>
              <w:t>月-202</w:t>
            </w:r>
            <w:r>
              <w:rPr>
                <w:rFonts w:hint="eastAsia" w:hAnsi="宋体" w:cs="宋体"/>
                <w:b w:val="0"/>
                <w:bCs w:val="0"/>
                <w:color w:val="000000" w:themeColor="text1"/>
                <w:kern w:val="2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kern w:val="21"/>
                <w:sz w:val="21"/>
                <w:szCs w:val="21"/>
                <w14:textFill>
                  <w14:solidFill>
                    <w14:schemeClr w14:val="tx1"/>
                  </w14:solidFill>
                </w14:textFill>
              </w:rPr>
              <w:t>年</w:t>
            </w:r>
            <w:r>
              <w:rPr>
                <w:rFonts w:hint="eastAsia" w:hAnsi="宋体" w:cs="宋体"/>
                <w:b w:val="0"/>
                <w:bCs w:val="0"/>
                <w:color w:val="000000" w:themeColor="text1"/>
                <w:kern w:val="2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kern w:val="21"/>
                <w:sz w:val="21"/>
                <w:szCs w:val="21"/>
                <w14:textFill>
                  <w14:solidFill>
                    <w14:schemeClr w14:val="tx1"/>
                  </w14:solidFill>
                </w14:textFill>
              </w:rPr>
              <w:t>月期间建筑行业企业诚信综合考评等</w:t>
            </w:r>
            <w:r>
              <w:rPr>
                <w:rFonts w:hint="eastAsia" w:ascii="宋体" w:hAnsi="宋体" w:eastAsia="宋体" w:cs="宋体"/>
                <w:color w:val="000000" w:themeColor="text1"/>
                <w:kern w:val="21"/>
                <w:sz w:val="21"/>
                <w:szCs w:val="21"/>
                <w14:textFill>
                  <w14:solidFill>
                    <w14:schemeClr w14:val="tx1"/>
                  </w14:solidFill>
                </w14:textFill>
              </w:rPr>
              <w:t>级情况：</w:t>
            </w:r>
          </w:p>
          <w:p>
            <w:pPr>
              <w:pStyle w:val="8"/>
              <w:wordWrap w:val="0"/>
              <w:adjustRightInd w:val="0"/>
              <w:snapToGrid w:val="0"/>
              <w:spacing w:after="0"/>
              <w:rPr>
                <w:rFonts w:hint="eastAsia" w:ascii="宋体" w:hAnsi="宋体" w:eastAsia="宋体" w:cs="宋体"/>
                <w:color w:val="000000" w:themeColor="text1"/>
                <w:kern w:val="21"/>
                <w:sz w:val="21"/>
                <w:szCs w:val="21"/>
                <w14:textFill>
                  <w14:solidFill>
                    <w14:schemeClr w14:val="tx1"/>
                  </w14:solidFill>
                </w14:textFill>
              </w:rPr>
            </w:pPr>
            <w:r>
              <w:rPr>
                <w:rFonts w:hint="eastAsia" w:ascii="宋体" w:hAnsi="宋体" w:eastAsia="宋体" w:cs="宋体"/>
                <w:color w:val="000000" w:themeColor="text1"/>
                <w:kern w:val="2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21"/>
                <w:sz w:val="21"/>
                <w:szCs w:val="21"/>
                <w14:textFill>
                  <w14:solidFill>
                    <w14:schemeClr w14:val="tx1"/>
                  </w14:solidFill>
                </w14:textFill>
              </w:rPr>
              <w:t>考评等级为AAA级得</w:t>
            </w:r>
            <w:r>
              <w:rPr>
                <w:rFonts w:hint="eastAsia" w:hAnsi="宋体" w:cs="宋体"/>
                <w:color w:val="000000" w:themeColor="text1"/>
                <w:kern w:val="21"/>
                <w:sz w:val="21"/>
                <w:szCs w:val="21"/>
                <w:lang w:val="en-US" w:eastAsia="zh-CN"/>
                <w14:textFill>
                  <w14:solidFill>
                    <w14:schemeClr w14:val="tx1"/>
                  </w14:solidFill>
                </w14:textFill>
              </w:rPr>
              <w:t>6</w:t>
            </w:r>
            <w:r>
              <w:rPr>
                <w:rFonts w:hint="eastAsia" w:ascii="宋体" w:hAnsi="宋体" w:eastAsia="宋体" w:cs="宋体"/>
                <w:color w:val="000000" w:themeColor="text1"/>
                <w:kern w:val="21"/>
                <w:sz w:val="21"/>
                <w:szCs w:val="21"/>
                <w14:textFill>
                  <w14:solidFill>
                    <w14:schemeClr w14:val="tx1"/>
                  </w14:solidFill>
                </w14:textFill>
              </w:rPr>
              <w:t>分；</w:t>
            </w:r>
          </w:p>
          <w:p>
            <w:pPr>
              <w:pStyle w:val="8"/>
              <w:wordWrap w:val="0"/>
              <w:adjustRightInd w:val="0"/>
              <w:snapToGrid w:val="0"/>
              <w:spacing w:after="0"/>
              <w:rPr>
                <w:rFonts w:hint="eastAsia" w:ascii="宋体" w:hAnsi="宋体" w:eastAsia="宋体" w:cs="宋体"/>
                <w:color w:val="000000" w:themeColor="text1"/>
                <w:kern w:val="21"/>
                <w:sz w:val="21"/>
                <w:szCs w:val="21"/>
                <w14:textFill>
                  <w14:solidFill>
                    <w14:schemeClr w14:val="tx1"/>
                  </w14:solidFill>
                </w14:textFill>
              </w:rPr>
            </w:pPr>
            <w:r>
              <w:rPr>
                <w:rFonts w:hint="eastAsia" w:ascii="宋体" w:hAnsi="宋体" w:eastAsia="宋体" w:cs="宋体"/>
                <w:color w:val="000000" w:themeColor="text1"/>
                <w:kern w:val="2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21"/>
                <w:sz w:val="21"/>
                <w:szCs w:val="21"/>
                <w14:textFill>
                  <w14:solidFill>
                    <w14:schemeClr w14:val="tx1"/>
                  </w14:solidFill>
                </w14:textFill>
              </w:rPr>
              <w:t>考评等级为AA级得</w:t>
            </w:r>
            <w:r>
              <w:rPr>
                <w:rFonts w:hint="eastAsia" w:hAnsi="宋体" w:cs="宋体"/>
                <w:color w:val="000000" w:themeColor="text1"/>
                <w:kern w:val="21"/>
                <w:sz w:val="21"/>
                <w:szCs w:val="21"/>
                <w:lang w:val="en-US" w:eastAsia="zh-CN"/>
                <w14:textFill>
                  <w14:solidFill>
                    <w14:schemeClr w14:val="tx1"/>
                  </w14:solidFill>
                </w14:textFill>
              </w:rPr>
              <w:t>3</w:t>
            </w:r>
            <w:r>
              <w:rPr>
                <w:rFonts w:hint="eastAsia" w:ascii="宋体" w:hAnsi="宋体" w:eastAsia="宋体" w:cs="宋体"/>
                <w:color w:val="000000" w:themeColor="text1"/>
                <w:kern w:val="21"/>
                <w:sz w:val="21"/>
                <w:szCs w:val="21"/>
                <w14:textFill>
                  <w14:solidFill>
                    <w14:schemeClr w14:val="tx1"/>
                  </w14:solidFill>
                </w14:textFill>
              </w:rPr>
              <w:t>分；</w:t>
            </w:r>
          </w:p>
          <w:p>
            <w:pPr>
              <w:pStyle w:val="8"/>
              <w:wordWrap w:val="0"/>
              <w:adjustRightInd w:val="0"/>
              <w:snapToGrid w:val="0"/>
              <w:spacing w:after="0"/>
              <w:rPr>
                <w:rFonts w:hint="eastAsia" w:ascii="宋体" w:hAnsi="宋体" w:eastAsia="宋体" w:cs="宋体"/>
                <w:color w:val="000000" w:themeColor="text1"/>
                <w:kern w:val="21"/>
                <w:sz w:val="21"/>
                <w:szCs w:val="21"/>
                <w14:textFill>
                  <w14:solidFill>
                    <w14:schemeClr w14:val="tx1"/>
                  </w14:solidFill>
                </w14:textFill>
              </w:rPr>
            </w:pPr>
            <w:r>
              <w:rPr>
                <w:rFonts w:hint="eastAsia" w:ascii="宋体" w:hAnsi="宋体" w:eastAsia="宋体" w:cs="宋体"/>
                <w:color w:val="000000" w:themeColor="text1"/>
                <w:kern w:val="21"/>
                <w:sz w:val="21"/>
                <w:szCs w:val="21"/>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21"/>
                <w:sz w:val="21"/>
                <w:szCs w:val="21"/>
                <w14:textFill>
                  <w14:solidFill>
                    <w14:schemeClr w14:val="tx1"/>
                  </w14:solidFill>
                </w14:textFill>
              </w:rPr>
              <w:t>考评等级为A级得</w:t>
            </w:r>
            <w:r>
              <w:rPr>
                <w:rFonts w:hint="eastAsia" w:hAnsi="宋体" w:cs="宋体"/>
                <w:color w:val="000000" w:themeColor="text1"/>
                <w:kern w:val="21"/>
                <w:sz w:val="21"/>
                <w:szCs w:val="21"/>
                <w:lang w:val="en-US" w:eastAsia="zh-CN"/>
                <w14:textFill>
                  <w14:solidFill>
                    <w14:schemeClr w14:val="tx1"/>
                  </w14:solidFill>
                </w14:textFill>
              </w:rPr>
              <w:t>1</w:t>
            </w:r>
            <w:r>
              <w:rPr>
                <w:rFonts w:hint="eastAsia" w:ascii="宋体" w:hAnsi="宋体" w:eastAsia="宋体" w:cs="宋体"/>
                <w:color w:val="000000" w:themeColor="text1"/>
                <w:kern w:val="21"/>
                <w:sz w:val="21"/>
                <w:szCs w:val="21"/>
                <w14:textFill>
                  <w14:solidFill>
                    <w14:schemeClr w14:val="tx1"/>
                  </w14:solidFill>
                </w14:textFill>
              </w:rPr>
              <w:t>分；</w:t>
            </w:r>
          </w:p>
          <w:p>
            <w:pPr>
              <w:pStyle w:val="8"/>
              <w:wordWrap w:val="0"/>
              <w:adjustRightInd w:val="0"/>
              <w:snapToGrid w:val="0"/>
              <w:spacing w:after="0"/>
              <w:rPr>
                <w:rFonts w:hint="eastAsia" w:ascii="宋体" w:hAnsi="宋体" w:eastAsia="宋体" w:cs="宋体"/>
                <w:color w:val="000000" w:themeColor="text1"/>
                <w:kern w:val="21"/>
                <w:sz w:val="21"/>
                <w:szCs w:val="21"/>
                <w14:textFill>
                  <w14:solidFill>
                    <w14:schemeClr w14:val="tx1"/>
                  </w14:solidFill>
                </w14:textFill>
              </w:rPr>
            </w:pPr>
            <w:r>
              <w:rPr>
                <w:rFonts w:hint="eastAsia" w:ascii="宋体" w:hAnsi="宋体" w:eastAsia="宋体" w:cs="宋体"/>
                <w:color w:val="000000" w:themeColor="text1"/>
                <w:kern w:val="21"/>
                <w:sz w:val="21"/>
                <w:szCs w:val="21"/>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21"/>
                <w:sz w:val="21"/>
                <w:szCs w:val="21"/>
                <w14:textFill>
                  <w14:solidFill>
                    <w14:schemeClr w14:val="tx1"/>
                  </w14:solidFill>
                </w14:textFill>
              </w:rPr>
              <w:t>其他情况或无评级的，不予计分。</w:t>
            </w:r>
          </w:p>
          <w:p>
            <w:pPr>
              <w:rPr>
                <w:rFonts w:hint="eastAsia" w:ascii="宋体" w:hAnsi="宋体" w:eastAsia="宋体" w:cs="宋体"/>
                <w:color w:val="000000" w:themeColor="text1"/>
                <w:kern w:val="21"/>
                <w:sz w:val="21"/>
                <w:szCs w:val="21"/>
                <w14:textFill>
                  <w14:solidFill>
                    <w14:schemeClr w14:val="tx1"/>
                  </w14:solidFill>
                </w14:textFill>
              </w:rPr>
            </w:pPr>
            <w:r>
              <w:rPr>
                <w:rFonts w:hint="eastAsia" w:ascii="宋体" w:hAnsi="宋体" w:eastAsia="宋体" w:cs="宋体"/>
                <w:color w:val="000000" w:themeColor="text1"/>
                <w:kern w:val="21"/>
                <w:sz w:val="21"/>
                <w:szCs w:val="21"/>
                <w14:textFill>
                  <w14:solidFill>
                    <w14:schemeClr w14:val="tx1"/>
                  </w14:solidFill>
                </w14:textFill>
              </w:rPr>
              <w:t>本小项最高得</w:t>
            </w:r>
            <w:r>
              <w:rPr>
                <w:rFonts w:hint="eastAsia" w:hAnsi="宋体" w:cs="宋体"/>
                <w:color w:val="000000" w:themeColor="text1"/>
                <w:kern w:val="21"/>
                <w:sz w:val="21"/>
                <w:szCs w:val="21"/>
                <w:lang w:val="en-US" w:eastAsia="zh-CN"/>
                <w14:textFill>
                  <w14:solidFill>
                    <w14:schemeClr w14:val="tx1"/>
                  </w14:solidFill>
                </w14:textFill>
              </w:rPr>
              <w:t>6</w:t>
            </w:r>
            <w:r>
              <w:rPr>
                <w:rFonts w:hint="eastAsia" w:ascii="宋体" w:hAnsi="宋体" w:eastAsia="宋体" w:cs="宋体"/>
                <w:color w:val="000000" w:themeColor="text1"/>
                <w:kern w:val="21"/>
                <w:sz w:val="21"/>
                <w:szCs w:val="21"/>
                <w14:textFill>
                  <w14:solidFill>
                    <w14:schemeClr w14:val="tx1"/>
                  </w14:solidFill>
                </w14:textFill>
              </w:rPr>
              <w:t>分。</w:t>
            </w:r>
          </w:p>
        </w:tc>
        <w:tc>
          <w:tcPr>
            <w:tcW w:w="4230" w:type="dxa"/>
            <w:vAlign w:val="center"/>
          </w:tcPr>
          <w:p>
            <w:pPr>
              <w:pStyle w:val="8"/>
              <w:wordWrap w:val="0"/>
              <w:adjustRightInd w:val="0"/>
              <w:snapToGrid w:val="0"/>
              <w:spacing w:after="0"/>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1</w:t>
            </w:r>
            <w:r>
              <w:rPr>
                <w:rFonts w:hint="eastAsia" w:hAnsi="宋体" w:cs="宋体"/>
                <w:snapToGrid w:val="0"/>
                <w:color w:val="000000" w:themeColor="text1"/>
                <w:kern w:val="0"/>
                <w:sz w:val="21"/>
                <w:szCs w:val="21"/>
                <w:lang w:val="en-US" w:eastAsia="zh-CN"/>
                <w14:textFill>
                  <w14:solidFill>
                    <w14:schemeClr w14:val="tx1"/>
                  </w14:solidFill>
                </w14:textFill>
              </w:rPr>
              <w:t>.</w:t>
            </w:r>
            <w:r>
              <w:rPr>
                <w:rFonts w:hint="eastAsia" w:ascii="宋体" w:hAnsi="宋体" w:eastAsia="宋体" w:cs="宋体"/>
                <w:snapToGrid w:val="0"/>
                <w:color w:val="000000" w:themeColor="text1"/>
                <w:kern w:val="0"/>
                <w:sz w:val="21"/>
                <w:szCs w:val="21"/>
                <w14:textFill>
                  <w14:solidFill>
                    <w14:schemeClr w14:val="tx1"/>
                  </w14:solidFill>
                </w14:textFill>
              </w:rPr>
              <w:t>需附</w:t>
            </w:r>
            <w:r>
              <w:rPr>
                <w:rFonts w:hint="eastAsia" w:ascii="宋体" w:hAnsi="宋体" w:eastAsia="宋体" w:cs="宋体"/>
                <w:color w:val="000000" w:themeColor="text1"/>
                <w:kern w:val="21"/>
                <w:sz w:val="21"/>
                <w:szCs w:val="21"/>
                <w14:textFill>
                  <w14:solidFill>
                    <w14:schemeClr w14:val="tx1"/>
                  </w14:solidFill>
                </w14:textFill>
              </w:rPr>
              <w:t>市级及以上建设行政主管部门发布的</w:t>
            </w:r>
            <w:r>
              <w:rPr>
                <w:rFonts w:hint="eastAsia" w:ascii="宋体" w:hAnsi="宋体" w:eastAsia="宋体" w:cs="宋体"/>
                <w:b w:val="0"/>
                <w:bCs w:val="0"/>
                <w:snapToGrid w:val="0"/>
                <w:color w:val="000000" w:themeColor="text1"/>
                <w:kern w:val="0"/>
                <w:sz w:val="21"/>
                <w:szCs w:val="21"/>
                <w14:textFill>
                  <w14:solidFill>
                    <w14:schemeClr w14:val="tx1"/>
                  </w14:solidFill>
                </w14:textFill>
              </w:rPr>
              <w:t>202</w:t>
            </w:r>
            <w:r>
              <w:rPr>
                <w:rFonts w:hint="eastAsia" w:hAnsi="宋体" w:cs="宋体"/>
                <w:b w:val="0"/>
                <w:bCs w:val="0"/>
                <w:snapToGrid w:val="0"/>
                <w:color w:val="000000" w:themeColor="text1"/>
                <w:kern w:val="0"/>
                <w:sz w:val="21"/>
                <w:szCs w:val="21"/>
                <w:lang w:val="en-US" w:eastAsia="zh-CN"/>
                <w14:textFill>
                  <w14:solidFill>
                    <w14:schemeClr w14:val="tx1"/>
                  </w14:solidFill>
                </w14:textFill>
              </w:rPr>
              <w:t>3</w:t>
            </w:r>
            <w:r>
              <w:rPr>
                <w:rFonts w:hint="eastAsia" w:ascii="宋体" w:hAnsi="宋体" w:eastAsia="宋体" w:cs="宋体"/>
                <w:b w:val="0"/>
                <w:bCs w:val="0"/>
                <w:snapToGrid w:val="0"/>
                <w:color w:val="000000" w:themeColor="text1"/>
                <w:kern w:val="0"/>
                <w:sz w:val="21"/>
                <w:szCs w:val="21"/>
                <w14:textFill>
                  <w14:solidFill>
                    <w14:schemeClr w14:val="tx1"/>
                  </w14:solidFill>
                </w14:textFill>
              </w:rPr>
              <w:t>年</w:t>
            </w:r>
            <w:r>
              <w:rPr>
                <w:rFonts w:hint="eastAsia" w:ascii="宋体" w:hAnsi="宋体" w:eastAsia="宋体" w:cs="宋体"/>
                <w:b w:val="0"/>
                <w:bCs w:val="0"/>
                <w:snapToGrid w:val="0"/>
                <w:color w:val="000000" w:themeColor="text1"/>
                <w:kern w:val="0"/>
                <w:sz w:val="21"/>
                <w:szCs w:val="21"/>
                <w:lang w:val="en-US" w:eastAsia="zh-CN"/>
                <w14:textFill>
                  <w14:solidFill>
                    <w14:schemeClr w14:val="tx1"/>
                  </w14:solidFill>
                </w14:textFill>
              </w:rPr>
              <w:t>1</w:t>
            </w:r>
            <w:r>
              <w:rPr>
                <w:rFonts w:hint="eastAsia" w:ascii="宋体" w:hAnsi="宋体" w:eastAsia="宋体" w:cs="宋体"/>
                <w:b w:val="0"/>
                <w:bCs w:val="0"/>
                <w:snapToGrid w:val="0"/>
                <w:color w:val="000000" w:themeColor="text1"/>
                <w:kern w:val="0"/>
                <w:sz w:val="21"/>
                <w:szCs w:val="21"/>
                <w14:textFill>
                  <w14:solidFill>
                    <w14:schemeClr w14:val="tx1"/>
                  </w14:solidFill>
                </w14:textFill>
              </w:rPr>
              <w:t>月-202</w:t>
            </w:r>
            <w:r>
              <w:rPr>
                <w:rFonts w:hint="eastAsia" w:hAnsi="宋体" w:cs="宋体"/>
                <w:b w:val="0"/>
                <w:bCs w:val="0"/>
                <w:snapToGrid w:val="0"/>
                <w:color w:val="000000" w:themeColor="text1"/>
                <w:kern w:val="0"/>
                <w:sz w:val="21"/>
                <w:szCs w:val="21"/>
                <w:lang w:val="en-US" w:eastAsia="zh-CN"/>
                <w14:textFill>
                  <w14:solidFill>
                    <w14:schemeClr w14:val="tx1"/>
                  </w14:solidFill>
                </w14:textFill>
              </w:rPr>
              <w:t>4</w:t>
            </w:r>
            <w:r>
              <w:rPr>
                <w:rFonts w:hint="eastAsia" w:ascii="宋体" w:hAnsi="宋体" w:eastAsia="宋体" w:cs="宋体"/>
                <w:b w:val="0"/>
                <w:bCs w:val="0"/>
                <w:snapToGrid w:val="0"/>
                <w:color w:val="000000" w:themeColor="text1"/>
                <w:kern w:val="0"/>
                <w:sz w:val="21"/>
                <w:szCs w:val="21"/>
                <w14:textFill>
                  <w14:solidFill>
                    <w14:schemeClr w14:val="tx1"/>
                  </w14:solidFill>
                </w14:textFill>
              </w:rPr>
              <w:t>年</w:t>
            </w:r>
            <w:r>
              <w:rPr>
                <w:rFonts w:hint="eastAsia" w:ascii="宋体" w:hAnsi="宋体" w:eastAsia="宋体" w:cs="宋体"/>
                <w:b w:val="0"/>
                <w:bCs w:val="0"/>
                <w:snapToGrid w:val="0"/>
                <w:color w:val="000000" w:themeColor="text1"/>
                <w:kern w:val="0"/>
                <w:sz w:val="21"/>
                <w:szCs w:val="21"/>
                <w:lang w:val="en-US" w:eastAsia="zh-CN"/>
                <w14:textFill>
                  <w14:solidFill>
                    <w14:schemeClr w14:val="tx1"/>
                  </w14:solidFill>
                </w14:textFill>
              </w:rPr>
              <w:t>1</w:t>
            </w:r>
            <w:r>
              <w:rPr>
                <w:rFonts w:hint="eastAsia" w:ascii="宋体" w:hAnsi="宋体" w:eastAsia="宋体" w:cs="宋体"/>
                <w:b w:val="0"/>
                <w:bCs w:val="0"/>
                <w:snapToGrid w:val="0"/>
                <w:color w:val="000000" w:themeColor="text1"/>
                <w:kern w:val="0"/>
                <w:sz w:val="21"/>
                <w:szCs w:val="21"/>
                <w14:textFill>
                  <w14:solidFill>
                    <w14:schemeClr w14:val="tx1"/>
                  </w14:solidFill>
                </w14:textFill>
              </w:rPr>
              <w:t>月建筑行业企业诚</w:t>
            </w:r>
            <w:r>
              <w:rPr>
                <w:rFonts w:hint="eastAsia" w:ascii="宋体" w:hAnsi="宋体" w:eastAsia="宋体" w:cs="宋体"/>
                <w:snapToGrid w:val="0"/>
                <w:color w:val="000000" w:themeColor="text1"/>
                <w:kern w:val="0"/>
                <w:sz w:val="21"/>
                <w:szCs w:val="21"/>
                <w14:textFill>
                  <w14:solidFill>
                    <w14:schemeClr w14:val="tx1"/>
                  </w14:solidFill>
                </w14:textFill>
              </w:rPr>
              <w:t>信综合考评等级的网页截图打印页（应显示网站名称和网址）</w:t>
            </w:r>
            <w:r>
              <w:rPr>
                <w:rFonts w:hint="eastAsia" w:ascii="宋体" w:hAnsi="宋体" w:eastAsia="宋体" w:cs="宋体"/>
                <w:color w:val="000000" w:themeColor="text1"/>
                <w:sz w:val="21"/>
                <w:szCs w:val="21"/>
                <w:lang w:val="en-US" w:eastAsia="zh-CN"/>
                <w14:textFill>
                  <w14:solidFill>
                    <w14:schemeClr w14:val="tx1"/>
                  </w14:solidFill>
                </w14:textFill>
              </w:rPr>
              <w:t>加盖投标人公章</w:t>
            </w:r>
            <w:r>
              <w:rPr>
                <w:rFonts w:hint="eastAsia" w:ascii="宋体" w:hAnsi="宋体" w:eastAsia="宋体" w:cs="宋体"/>
                <w:snapToGrid w:val="0"/>
                <w:color w:val="000000" w:themeColor="text1"/>
                <w:kern w:val="0"/>
                <w:sz w:val="21"/>
                <w:szCs w:val="21"/>
                <w14:textFill>
                  <w14:solidFill>
                    <w14:schemeClr w14:val="tx1"/>
                  </w14:solidFill>
                </w14:textFill>
              </w:rPr>
              <w:t>；</w:t>
            </w:r>
          </w:p>
          <w:p>
            <w:pPr>
              <w:widowControl/>
              <w:jc w:val="left"/>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2</w:t>
            </w:r>
            <w:r>
              <w:rPr>
                <w:rFonts w:hint="eastAsia" w:hAnsi="宋体" w:cs="宋体"/>
                <w:snapToGrid w:val="0"/>
                <w:color w:val="000000" w:themeColor="text1"/>
                <w:kern w:val="0"/>
                <w:sz w:val="21"/>
                <w:szCs w:val="21"/>
                <w:lang w:val="en-US" w:eastAsia="zh-CN"/>
                <w14:textFill>
                  <w14:solidFill>
                    <w14:schemeClr w14:val="tx1"/>
                  </w14:solidFill>
                </w14:textFill>
              </w:rPr>
              <w:t>.</w:t>
            </w:r>
            <w:r>
              <w:rPr>
                <w:rFonts w:hint="eastAsia" w:ascii="宋体" w:hAnsi="宋体" w:eastAsia="宋体" w:cs="宋体"/>
                <w:snapToGrid w:val="0"/>
                <w:color w:val="000000" w:themeColor="text1"/>
                <w:kern w:val="0"/>
                <w:sz w:val="21"/>
                <w:szCs w:val="21"/>
                <w14:textFill>
                  <w14:solidFill>
                    <w14:schemeClr w14:val="tx1"/>
                  </w14:solidFill>
                </w14:textFill>
              </w:rPr>
              <w:t>如在连续的月</w:t>
            </w:r>
            <w:r>
              <w:rPr>
                <w:rFonts w:hint="eastAsia" w:ascii="宋体" w:hAnsi="宋体" w:eastAsia="宋体" w:cs="宋体"/>
                <w:color w:val="000000" w:themeColor="text1"/>
                <w:kern w:val="0"/>
                <w:sz w:val="21"/>
                <w:szCs w:val="21"/>
                <w:lang w:bidi="ar"/>
                <w14:textFill>
                  <w14:solidFill>
                    <w14:schemeClr w14:val="tx1"/>
                  </w14:solidFill>
                </w14:textFill>
              </w:rPr>
              <w:t>份当中出现两个或以上考评等级，则按“就低不就高”的原则，统一按低的等级予以计分；</w:t>
            </w:r>
          </w:p>
          <w:p>
            <w:pPr>
              <w:widowControl/>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3</w:t>
            </w:r>
            <w:r>
              <w:rPr>
                <w:rFonts w:hint="eastAsia" w:hAnsi="宋体" w:cs="宋体"/>
                <w:snapToGrid w:val="0"/>
                <w:color w:val="000000" w:themeColor="text1"/>
                <w:kern w:val="0"/>
                <w:sz w:val="21"/>
                <w:szCs w:val="21"/>
                <w:lang w:val="en-US" w:eastAsia="zh-CN"/>
                <w14:textFill>
                  <w14:solidFill>
                    <w14:schemeClr w14:val="tx1"/>
                  </w14:solidFill>
                </w14:textFill>
              </w:rPr>
              <w:t>.</w:t>
            </w:r>
            <w:r>
              <w:rPr>
                <w:rFonts w:hint="eastAsia" w:ascii="宋体" w:hAnsi="宋体" w:eastAsia="宋体" w:cs="宋体"/>
                <w:snapToGrid w:val="0"/>
                <w:color w:val="000000" w:themeColor="text1"/>
                <w:kern w:val="0"/>
                <w:sz w:val="21"/>
                <w:szCs w:val="21"/>
                <w14:textFill>
                  <w14:solidFill>
                    <w14:schemeClr w14:val="tx1"/>
                  </w14:solidFill>
                </w14:textFill>
              </w:rPr>
              <w:t>发布机关、考评时间不符合评分标准和备注规定的，按第4项标准处理。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171" w:type="dxa"/>
            <w:gridSpan w:val="4"/>
            <w:shd w:val="clear" w:color="auto" w:fill="D9D9D9"/>
            <w:vAlign w:val="center"/>
          </w:tcPr>
          <w:p>
            <w:pPr>
              <w:pStyle w:val="8"/>
              <w:keepNext w:val="0"/>
              <w:keepLines w:val="0"/>
              <w:pageBreakBefore w:val="0"/>
              <w:kinsoku/>
              <w:wordWrap w:val="0"/>
              <w:overflowPunct/>
              <w:topLinePunct w:val="0"/>
              <w:autoSpaceDE/>
              <w:autoSpaceDN/>
              <w:bidi w:val="0"/>
              <w:adjustRightInd w:val="0"/>
              <w:snapToGrid w:val="0"/>
              <w:spacing w:after="0" w:afterLines="0" w:line="288" w:lineRule="auto"/>
              <w:rPr>
                <w:rFonts w:hint="eastAsia" w:ascii="宋体" w:hAnsi="宋体" w:eastAsia="宋体" w:cs="宋体"/>
                <w:b w:val="0"/>
                <w:bCs w:val="0"/>
                <w:snapToGrid w:val="0"/>
                <w:color w:val="000000" w:themeColor="text1"/>
                <w:kern w:val="0"/>
                <w:sz w:val="24"/>
                <w:szCs w:val="24"/>
                <w:highlight w:val="none"/>
                <w:u w:val="none"/>
                <w14:textFill>
                  <w14:solidFill>
                    <w14:schemeClr w14:val="tx1"/>
                  </w14:solidFill>
                </w14:textFill>
              </w:rPr>
            </w:pPr>
            <w:r>
              <w:rPr>
                <w:rFonts w:hint="eastAsia" w:ascii="宋体" w:hAnsi="宋体" w:eastAsia="宋体" w:cs="宋体"/>
                <w:b/>
                <w:bCs/>
                <w:snapToGrid w:val="0"/>
                <w:color w:val="000000" w:themeColor="text1"/>
                <w:kern w:val="0"/>
                <w:sz w:val="24"/>
                <w:szCs w:val="24"/>
                <w:highlight w:val="none"/>
                <w:u w:val="none"/>
                <w14:textFill>
                  <w14:solidFill>
                    <w14:schemeClr w14:val="tx1"/>
                  </w14:solidFill>
                </w14:textFill>
              </w:rPr>
              <w:t>技术部分（监理大纲），满分：</w:t>
            </w:r>
            <w:r>
              <w:rPr>
                <w:rFonts w:hint="eastAsia" w:hAnsi="宋体" w:cs="宋体"/>
                <w:b/>
                <w:bCs/>
                <w:snapToGrid w:val="0"/>
                <w:color w:val="000000" w:themeColor="text1"/>
                <w:kern w:val="0"/>
                <w:sz w:val="24"/>
                <w:szCs w:val="24"/>
                <w:highlight w:val="none"/>
                <w:u w:val="none"/>
                <w:lang w:val="en-US" w:eastAsia="zh-CN"/>
                <w14:textFill>
                  <w14:solidFill>
                    <w14:schemeClr w14:val="tx1"/>
                  </w14:solidFill>
                </w14:textFill>
              </w:rPr>
              <w:t>1</w:t>
            </w:r>
            <w:r>
              <w:rPr>
                <w:rFonts w:hint="eastAsia" w:ascii="宋体" w:hAnsi="宋体" w:eastAsia="宋体" w:cs="宋体"/>
                <w:b/>
                <w:bCs/>
                <w:snapToGrid w:val="0"/>
                <w:color w:val="000000" w:themeColor="text1"/>
                <w:kern w:val="0"/>
                <w:sz w:val="24"/>
                <w:szCs w:val="24"/>
                <w:highlight w:val="none"/>
                <w:u w:val="none"/>
                <w:lang w:val="en-US" w:eastAsia="zh-CN"/>
                <w14:textFill>
                  <w14:solidFill>
                    <w14:schemeClr w14:val="tx1"/>
                  </w14:solidFill>
                </w14:textFill>
              </w:rPr>
              <w:t>0</w:t>
            </w:r>
            <w:r>
              <w:rPr>
                <w:rFonts w:hint="eastAsia" w:ascii="宋体" w:hAnsi="宋体" w:eastAsia="宋体" w:cs="宋体"/>
                <w:b/>
                <w:bCs/>
                <w:snapToGrid w:val="0"/>
                <w:color w:val="000000" w:themeColor="text1"/>
                <w:kern w:val="0"/>
                <w:sz w:val="24"/>
                <w:szCs w:val="24"/>
                <w:highlight w:val="none"/>
                <w:u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33" w:type="dxa"/>
            <w:vAlign w:val="center"/>
          </w:tcPr>
          <w:p>
            <w:pPr>
              <w:pStyle w:val="8"/>
              <w:keepNext w:val="0"/>
              <w:keepLines w:val="0"/>
              <w:pageBreakBefore w:val="0"/>
              <w:kinsoku/>
              <w:wordWrap w:val="0"/>
              <w:overflowPunct/>
              <w:topLinePunct w:val="0"/>
              <w:autoSpaceDE/>
              <w:autoSpaceDN/>
              <w:bidi w:val="0"/>
              <w:adjustRightInd w:val="0"/>
              <w:snapToGrid w:val="0"/>
              <w:spacing w:after="0" w:afterLines="0" w:line="288" w:lineRule="auto"/>
              <w:jc w:val="center"/>
              <w:rPr>
                <w:rFonts w:hint="eastAsia" w:ascii="宋体" w:hAnsi="宋体" w:eastAsia="宋体" w:cs="宋体"/>
                <w:b w:val="0"/>
                <w:bCs w:val="0"/>
                <w:snapToGrid w:val="0"/>
                <w:color w:val="000000" w:themeColor="text1"/>
                <w:kern w:val="0"/>
                <w:sz w:val="24"/>
                <w:szCs w:val="24"/>
                <w:highlight w:val="none"/>
                <w:u w:val="none"/>
                <w14:textFill>
                  <w14:solidFill>
                    <w14:schemeClr w14:val="tx1"/>
                  </w14:solidFill>
                </w14:textFill>
              </w:rPr>
            </w:pPr>
            <w:r>
              <w:rPr>
                <w:rFonts w:hint="eastAsia" w:ascii="宋体" w:hAnsi="宋体" w:eastAsia="宋体" w:cs="宋体"/>
                <w:b w:val="0"/>
                <w:bCs w:val="0"/>
                <w:snapToGrid w:val="0"/>
                <w:color w:val="000000" w:themeColor="text1"/>
                <w:kern w:val="0"/>
                <w:sz w:val="24"/>
                <w:szCs w:val="24"/>
                <w:highlight w:val="none"/>
                <w:u w:val="none"/>
                <w14:textFill>
                  <w14:solidFill>
                    <w14:schemeClr w14:val="tx1"/>
                  </w14:solidFill>
                </w14:textFill>
              </w:rPr>
              <w:t>评分因素</w:t>
            </w:r>
          </w:p>
        </w:tc>
        <w:tc>
          <w:tcPr>
            <w:tcW w:w="4508" w:type="dxa"/>
            <w:gridSpan w:val="2"/>
            <w:vAlign w:val="center"/>
          </w:tcPr>
          <w:p>
            <w:pPr>
              <w:pStyle w:val="8"/>
              <w:keepNext w:val="0"/>
              <w:keepLines w:val="0"/>
              <w:pageBreakBefore w:val="0"/>
              <w:kinsoku/>
              <w:wordWrap w:val="0"/>
              <w:overflowPunct/>
              <w:topLinePunct w:val="0"/>
              <w:autoSpaceDE/>
              <w:autoSpaceDN/>
              <w:bidi w:val="0"/>
              <w:adjustRightInd w:val="0"/>
              <w:snapToGrid w:val="0"/>
              <w:spacing w:after="0" w:afterLines="0" w:line="288" w:lineRule="auto"/>
              <w:jc w:val="center"/>
              <w:rPr>
                <w:rFonts w:hint="eastAsia" w:ascii="宋体" w:hAnsi="宋体" w:eastAsia="宋体" w:cs="宋体"/>
                <w:b w:val="0"/>
                <w:bCs w:val="0"/>
                <w:snapToGrid w:val="0"/>
                <w:color w:val="000000" w:themeColor="text1"/>
                <w:kern w:val="0"/>
                <w:sz w:val="24"/>
                <w:szCs w:val="24"/>
                <w:highlight w:val="none"/>
                <w:u w:val="none"/>
                <w14:textFill>
                  <w14:solidFill>
                    <w14:schemeClr w14:val="tx1"/>
                  </w14:solidFill>
                </w14:textFill>
              </w:rPr>
            </w:pPr>
            <w:r>
              <w:rPr>
                <w:rFonts w:hint="eastAsia" w:ascii="宋体" w:hAnsi="宋体" w:eastAsia="宋体" w:cs="宋体"/>
                <w:b w:val="0"/>
                <w:bCs w:val="0"/>
                <w:snapToGrid w:val="0"/>
                <w:color w:val="000000" w:themeColor="text1"/>
                <w:kern w:val="0"/>
                <w:sz w:val="24"/>
                <w:szCs w:val="24"/>
                <w:highlight w:val="none"/>
                <w:u w:val="none"/>
                <w14:textFill>
                  <w14:solidFill>
                    <w14:schemeClr w14:val="tx1"/>
                  </w14:solidFill>
                </w14:textFill>
              </w:rPr>
              <w:t>评分标准</w:t>
            </w:r>
          </w:p>
        </w:tc>
        <w:tc>
          <w:tcPr>
            <w:tcW w:w="4230" w:type="dxa"/>
            <w:vAlign w:val="center"/>
          </w:tcPr>
          <w:p>
            <w:pPr>
              <w:pStyle w:val="8"/>
              <w:keepNext w:val="0"/>
              <w:keepLines w:val="0"/>
              <w:pageBreakBefore w:val="0"/>
              <w:kinsoku/>
              <w:wordWrap w:val="0"/>
              <w:overflowPunct/>
              <w:topLinePunct w:val="0"/>
              <w:autoSpaceDE/>
              <w:autoSpaceDN/>
              <w:bidi w:val="0"/>
              <w:adjustRightInd w:val="0"/>
              <w:snapToGrid w:val="0"/>
              <w:spacing w:after="0" w:afterLines="0" w:line="288" w:lineRule="auto"/>
              <w:jc w:val="center"/>
              <w:rPr>
                <w:rFonts w:hint="eastAsia" w:ascii="宋体" w:hAnsi="宋体" w:eastAsia="宋体" w:cs="宋体"/>
                <w:b w:val="0"/>
                <w:bCs w:val="0"/>
                <w:snapToGrid w:val="0"/>
                <w:color w:val="000000" w:themeColor="text1"/>
                <w:kern w:val="0"/>
                <w:sz w:val="24"/>
                <w:szCs w:val="24"/>
                <w:highlight w:val="none"/>
                <w:u w:val="none"/>
                <w14:textFill>
                  <w14:solidFill>
                    <w14:schemeClr w14:val="tx1"/>
                  </w14:solidFill>
                </w14:textFill>
              </w:rPr>
            </w:pPr>
            <w:r>
              <w:rPr>
                <w:rFonts w:hint="eastAsia" w:ascii="宋体" w:hAnsi="宋体" w:eastAsia="宋体" w:cs="宋体"/>
                <w:b w:val="0"/>
                <w:bCs w:val="0"/>
                <w:snapToGrid w:val="0"/>
                <w:color w:val="000000" w:themeColor="text1"/>
                <w:kern w:val="0"/>
                <w:sz w:val="24"/>
                <w:szCs w:val="24"/>
                <w:highlight w:val="none"/>
                <w:u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33" w:type="dxa"/>
            <w:vAlign w:val="center"/>
          </w:tcPr>
          <w:p>
            <w:pPr>
              <w:pStyle w:val="8"/>
              <w:keepNext w:val="0"/>
              <w:keepLines w:val="0"/>
              <w:pageBreakBefore w:val="0"/>
              <w:kinsoku/>
              <w:wordWrap w:val="0"/>
              <w:overflowPunct/>
              <w:topLinePunct w:val="0"/>
              <w:autoSpaceDE/>
              <w:autoSpaceDN/>
              <w:bidi w:val="0"/>
              <w:adjustRightInd w:val="0"/>
              <w:snapToGrid w:val="0"/>
              <w:spacing w:after="0" w:afterLines="0" w:line="288" w:lineRule="auto"/>
              <w:jc w:val="center"/>
              <w:rPr>
                <w:rFonts w:hint="eastAsia" w:ascii="宋体" w:hAnsi="宋体" w:eastAsia="宋体" w:cs="宋体"/>
                <w:b w:val="0"/>
                <w:bCs w:val="0"/>
                <w:snapToGrid w:val="0"/>
                <w:color w:val="000000" w:themeColor="text1"/>
                <w:kern w:val="0"/>
                <w:sz w:val="22"/>
                <w:szCs w:val="22"/>
                <w:highlight w:val="none"/>
                <w:u w:val="none"/>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14:textFill>
                  <w14:solidFill>
                    <w14:schemeClr w14:val="tx1"/>
                  </w14:solidFill>
                </w14:textFill>
              </w:rPr>
              <w:t>监理依据</w:t>
            </w:r>
          </w:p>
          <w:p>
            <w:pPr>
              <w:pStyle w:val="8"/>
              <w:keepNext w:val="0"/>
              <w:keepLines w:val="0"/>
              <w:pageBreakBefore w:val="0"/>
              <w:kinsoku/>
              <w:wordWrap w:val="0"/>
              <w:overflowPunct/>
              <w:topLinePunct w:val="0"/>
              <w:autoSpaceDE/>
              <w:autoSpaceDN/>
              <w:bidi w:val="0"/>
              <w:adjustRightInd w:val="0"/>
              <w:snapToGrid w:val="0"/>
              <w:spacing w:after="0" w:afterLines="0" w:line="288" w:lineRule="auto"/>
              <w:jc w:val="center"/>
              <w:rPr>
                <w:rFonts w:hint="eastAsia" w:ascii="宋体" w:hAnsi="宋体" w:eastAsia="宋体" w:cs="宋体"/>
                <w:b w:val="0"/>
                <w:bCs w:val="0"/>
                <w:snapToGrid w:val="0"/>
                <w:color w:val="000000" w:themeColor="text1"/>
                <w:kern w:val="0"/>
                <w:sz w:val="22"/>
                <w:szCs w:val="22"/>
                <w:highlight w:val="none"/>
                <w:u w:val="none"/>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14:textFill>
                  <w14:solidFill>
                    <w14:schemeClr w14:val="tx1"/>
                  </w14:solidFill>
                </w14:textFill>
              </w:rPr>
              <w:t>及工作目标</w:t>
            </w:r>
          </w:p>
          <w:p>
            <w:pPr>
              <w:pStyle w:val="8"/>
              <w:keepNext w:val="0"/>
              <w:keepLines w:val="0"/>
              <w:pageBreakBefore w:val="0"/>
              <w:kinsoku/>
              <w:wordWrap w:val="0"/>
              <w:overflowPunct/>
              <w:topLinePunct w:val="0"/>
              <w:autoSpaceDE/>
              <w:autoSpaceDN/>
              <w:bidi w:val="0"/>
              <w:adjustRightInd w:val="0"/>
              <w:snapToGrid w:val="0"/>
              <w:spacing w:after="0" w:afterLines="0" w:line="288" w:lineRule="auto"/>
              <w:jc w:val="center"/>
              <w:rPr>
                <w:rFonts w:hint="eastAsia" w:ascii="宋体" w:hAnsi="宋体" w:eastAsia="宋体" w:cs="宋体"/>
                <w:b w:val="0"/>
                <w:bCs w:val="0"/>
                <w:snapToGrid w:val="0"/>
                <w:color w:val="000000" w:themeColor="text1"/>
                <w:kern w:val="0"/>
                <w:sz w:val="22"/>
                <w:szCs w:val="22"/>
                <w:highlight w:val="none"/>
                <w:u w:val="none"/>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14:textFill>
                  <w14:solidFill>
                    <w14:schemeClr w14:val="tx1"/>
                  </w14:solidFill>
                </w14:textFill>
              </w:rPr>
              <w:t>（</w:t>
            </w:r>
            <w:r>
              <w:rPr>
                <w:rFonts w:hint="eastAsia" w:hAnsi="宋体" w:cs="宋体"/>
                <w:b w:val="0"/>
                <w:bCs w:val="0"/>
                <w:snapToGrid w:val="0"/>
                <w:color w:val="000000" w:themeColor="text1"/>
                <w:kern w:val="0"/>
                <w:sz w:val="22"/>
                <w:szCs w:val="22"/>
                <w:highlight w:val="none"/>
                <w:u w:val="none"/>
                <w:lang w:val="en-US" w:eastAsia="zh-CN"/>
                <w14:textFill>
                  <w14:solidFill>
                    <w14:schemeClr w14:val="tx1"/>
                  </w14:solidFill>
                </w14:textFill>
              </w:rPr>
              <w:t>1</w:t>
            </w:r>
            <w:r>
              <w:rPr>
                <w:rFonts w:hint="eastAsia" w:ascii="宋体" w:hAnsi="宋体" w:eastAsia="宋体" w:cs="宋体"/>
                <w:b w:val="0"/>
                <w:bCs w:val="0"/>
                <w:snapToGrid w:val="0"/>
                <w:color w:val="000000" w:themeColor="text1"/>
                <w:kern w:val="0"/>
                <w:sz w:val="22"/>
                <w:szCs w:val="22"/>
                <w:highlight w:val="none"/>
                <w:u w:val="none"/>
                <w14:textFill>
                  <w14:solidFill>
                    <w14:schemeClr w14:val="tx1"/>
                  </w14:solidFill>
                </w14:textFill>
              </w:rPr>
              <w:t>分）</w:t>
            </w:r>
          </w:p>
        </w:tc>
        <w:tc>
          <w:tcPr>
            <w:tcW w:w="4508" w:type="dxa"/>
            <w:gridSpan w:val="2"/>
            <w:vAlign w:val="center"/>
          </w:tcPr>
          <w:p>
            <w:pPr>
              <w:pStyle w:val="8"/>
              <w:keepNext w:val="0"/>
              <w:keepLines w:val="0"/>
              <w:pageBreakBefore w:val="0"/>
              <w:kinsoku/>
              <w:wordWrap w:val="0"/>
              <w:overflowPunct/>
              <w:topLinePunct w:val="0"/>
              <w:autoSpaceDE/>
              <w:autoSpaceDN/>
              <w:bidi w:val="0"/>
              <w:adjustRightInd w:val="0"/>
              <w:snapToGrid w:val="0"/>
              <w:spacing w:after="0" w:afterLines="0" w:line="288" w:lineRule="auto"/>
              <w:jc w:val="left"/>
              <w:rPr>
                <w:rFonts w:hint="eastAsia" w:ascii="宋体" w:hAnsi="宋体" w:eastAsia="宋体" w:cs="宋体"/>
                <w:b w:val="0"/>
                <w:bCs w:val="0"/>
                <w:snapToGrid w:val="0"/>
                <w:color w:val="000000" w:themeColor="text1"/>
                <w:kern w:val="0"/>
                <w:sz w:val="22"/>
                <w:szCs w:val="22"/>
                <w:highlight w:val="none"/>
                <w:u w:val="none"/>
                <w:lang w:val="en-US" w:eastAsia="zh-CN"/>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14:textFill>
                  <w14:solidFill>
                    <w14:schemeClr w14:val="tx1"/>
                  </w14:solidFill>
                </w14:textFill>
              </w:rPr>
              <w:t>【优】得该项评分因素分值的90%～100%（含90%）；</w:t>
            </w:r>
          </w:p>
          <w:p>
            <w:pPr>
              <w:pStyle w:val="8"/>
              <w:keepNext w:val="0"/>
              <w:keepLines w:val="0"/>
              <w:pageBreakBefore w:val="0"/>
              <w:kinsoku/>
              <w:wordWrap w:val="0"/>
              <w:overflowPunct/>
              <w:topLinePunct w:val="0"/>
              <w:autoSpaceDE/>
              <w:autoSpaceDN/>
              <w:bidi w:val="0"/>
              <w:adjustRightInd w:val="0"/>
              <w:snapToGrid w:val="0"/>
              <w:spacing w:after="0" w:afterLines="0" w:line="288" w:lineRule="auto"/>
              <w:jc w:val="left"/>
              <w:rPr>
                <w:rFonts w:hint="eastAsia" w:ascii="宋体" w:hAnsi="宋体" w:eastAsia="宋体" w:cs="宋体"/>
                <w:b w:val="0"/>
                <w:bCs w:val="0"/>
                <w:snapToGrid w:val="0"/>
                <w:color w:val="000000" w:themeColor="text1"/>
                <w:kern w:val="0"/>
                <w:sz w:val="22"/>
                <w:szCs w:val="22"/>
                <w:highlight w:val="none"/>
                <w:u w:val="none"/>
                <w:lang w:val="en-US" w:eastAsia="zh-CN"/>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14:textFill>
                  <w14:solidFill>
                    <w14:schemeClr w14:val="tx1"/>
                  </w14:solidFill>
                </w14:textFill>
              </w:rPr>
              <w:t>【良】得该项评分因素分值的80%～90%（含80%）；</w:t>
            </w:r>
          </w:p>
          <w:p>
            <w:pPr>
              <w:pStyle w:val="8"/>
              <w:keepNext w:val="0"/>
              <w:keepLines w:val="0"/>
              <w:pageBreakBefore w:val="0"/>
              <w:kinsoku/>
              <w:wordWrap w:val="0"/>
              <w:overflowPunct/>
              <w:topLinePunct w:val="0"/>
              <w:autoSpaceDE/>
              <w:autoSpaceDN/>
              <w:bidi w:val="0"/>
              <w:adjustRightInd w:val="0"/>
              <w:snapToGrid w:val="0"/>
              <w:spacing w:after="0" w:afterLines="0" w:line="288" w:lineRule="auto"/>
              <w:jc w:val="left"/>
              <w:rPr>
                <w:rFonts w:hint="eastAsia" w:ascii="宋体" w:hAnsi="宋体" w:eastAsia="宋体" w:cs="宋体"/>
                <w:b w:val="0"/>
                <w:bCs w:val="0"/>
                <w:snapToGrid w:val="0"/>
                <w:color w:val="000000" w:themeColor="text1"/>
                <w:kern w:val="0"/>
                <w:sz w:val="22"/>
                <w:szCs w:val="22"/>
                <w:highlight w:val="none"/>
                <w:u w:val="none"/>
                <w:lang w:val="en-US" w:eastAsia="zh-CN"/>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14:textFill>
                  <w14:solidFill>
                    <w14:schemeClr w14:val="tx1"/>
                  </w14:solidFill>
                </w14:textFill>
              </w:rPr>
              <w:t>【中】得该项评分因素分值的70%～80%（含70%）；</w:t>
            </w:r>
          </w:p>
          <w:p>
            <w:pPr>
              <w:pStyle w:val="8"/>
              <w:keepNext w:val="0"/>
              <w:keepLines w:val="0"/>
              <w:pageBreakBefore w:val="0"/>
              <w:kinsoku/>
              <w:wordWrap w:val="0"/>
              <w:overflowPunct/>
              <w:topLinePunct w:val="0"/>
              <w:autoSpaceDE/>
              <w:autoSpaceDN/>
              <w:bidi w:val="0"/>
              <w:adjustRightInd w:val="0"/>
              <w:snapToGrid w:val="0"/>
              <w:spacing w:after="0" w:afterLines="0" w:line="288" w:lineRule="auto"/>
              <w:jc w:val="left"/>
              <w:rPr>
                <w:rFonts w:hint="eastAsia" w:ascii="宋体" w:hAnsi="宋体" w:eastAsia="宋体" w:cs="宋体"/>
                <w:b w:val="0"/>
                <w:bCs w:val="0"/>
                <w:snapToGrid w:val="0"/>
                <w:color w:val="000000" w:themeColor="text1"/>
                <w:kern w:val="0"/>
                <w:sz w:val="22"/>
                <w:szCs w:val="22"/>
                <w:highlight w:val="none"/>
                <w:u w:val="none"/>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14:textFill>
                  <w14:solidFill>
                    <w14:schemeClr w14:val="tx1"/>
                  </w14:solidFill>
                </w14:textFill>
              </w:rPr>
              <w:t>【差】得该项评分因素分值的60～70%（含60%）。</w:t>
            </w:r>
          </w:p>
        </w:tc>
        <w:tc>
          <w:tcPr>
            <w:tcW w:w="4230" w:type="dxa"/>
            <w:vAlign w:val="center"/>
          </w:tcPr>
          <w:p>
            <w:pPr>
              <w:pStyle w:val="41"/>
              <w:keepNext w:val="0"/>
              <w:keepLines w:val="0"/>
              <w:pageBreakBefore w:val="0"/>
              <w:kinsoku/>
              <w:wordWrap w:val="0"/>
              <w:overflowPunct/>
              <w:topLinePunct w:val="0"/>
              <w:autoSpaceDE/>
              <w:autoSpaceDN/>
              <w:bidi w:val="0"/>
              <w:adjustRightInd w:val="0"/>
              <w:snapToGrid w:val="0"/>
              <w:spacing w:line="288" w:lineRule="auto"/>
              <w:rPr>
                <w:rFonts w:hint="eastAsia" w:ascii="宋体" w:hAnsi="宋体" w:eastAsia="宋体" w:cs="宋体"/>
                <w:b w:val="0"/>
                <w:bCs w:val="0"/>
                <w:snapToGrid w:val="0"/>
                <w:color w:val="000000" w:themeColor="text1"/>
                <w:kern w:val="0"/>
                <w:sz w:val="22"/>
                <w:szCs w:val="22"/>
                <w:highlight w:val="none"/>
                <w:u w:val="none"/>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14:textFill>
                  <w14:solidFill>
                    <w14:schemeClr w14:val="tx1"/>
                  </w14:solidFill>
                </w14:textFill>
              </w:rPr>
              <w:t>要求依据全面、适用；目标清晰、正确；针对性强。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33" w:type="dxa"/>
            <w:vAlign w:val="center"/>
          </w:tcPr>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工程质量</w:t>
            </w:r>
          </w:p>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监理措施</w:t>
            </w:r>
          </w:p>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（1分）</w:t>
            </w:r>
          </w:p>
        </w:tc>
        <w:tc>
          <w:tcPr>
            <w:tcW w:w="4508" w:type="dxa"/>
            <w:gridSpan w:val="2"/>
            <w:vAlign w:val="center"/>
          </w:tcPr>
          <w:p>
            <w:pPr>
              <w:pStyle w:val="41"/>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【优】得该项评分因素分值的90%～100%（含90%）；</w:t>
            </w:r>
          </w:p>
          <w:p>
            <w:pPr>
              <w:pStyle w:val="41"/>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【良】得该项评分因素分值的80%～90%（含80%）；</w:t>
            </w:r>
          </w:p>
          <w:p>
            <w:pPr>
              <w:pStyle w:val="41"/>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【中】得该项评分因素分值的70%～80%（含70%）；</w:t>
            </w:r>
          </w:p>
          <w:p>
            <w:pPr>
              <w:pStyle w:val="41"/>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【差】得该项评分因素分值的60～70%（含60%）。</w:t>
            </w:r>
          </w:p>
        </w:tc>
        <w:tc>
          <w:tcPr>
            <w:tcW w:w="4230" w:type="dxa"/>
            <w:vMerge w:val="restart"/>
            <w:vAlign w:val="center"/>
          </w:tcPr>
          <w:p>
            <w:pPr>
              <w:pStyle w:val="41"/>
              <w:keepNext w:val="0"/>
              <w:keepLines w:val="0"/>
              <w:pageBreakBefore w:val="0"/>
              <w:kinsoku/>
              <w:wordWrap w:val="0"/>
              <w:overflowPunct/>
              <w:topLinePunct w:val="0"/>
              <w:autoSpaceDE/>
              <w:autoSpaceDN/>
              <w:bidi w:val="0"/>
              <w:adjustRightInd w:val="0"/>
              <w:snapToGrid w:val="0"/>
              <w:spacing w:line="288" w:lineRule="auto"/>
              <w:rPr>
                <w:rFonts w:hint="eastAsia" w:ascii="宋体" w:hAnsi="宋体" w:eastAsia="宋体" w:cs="宋体"/>
                <w:b w:val="0"/>
                <w:bCs w:val="0"/>
                <w:snapToGrid w:val="0"/>
                <w:color w:val="000000" w:themeColor="text1"/>
                <w:kern w:val="0"/>
                <w:sz w:val="22"/>
                <w:szCs w:val="22"/>
                <w:highlight w:val="none"/>
                <w:u w:val="none"/>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14:textFill>
                  <w14:solidFill>
                    <w14:schemeClr w14:val="tx1"/>
                  </w14:solidFill>
                </w14:textFill>
              </w:rPr>
              <w:t>要求目标正确、方法可行、预控和动态管理措施具体、针对性强。脱离本工程实际、机械照搬照抄规范和技术标准的，不能得满分。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33" w:type="dxa"/>
            <w:vAlign w:val="center"/>
          </w:tcPr>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工程进度</w:t>
            </w:r>
          </w:p>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监理措施</w:t>
            </w:r>
          </w:p>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（1分）</w:t>
            </w:r>
          </w:p>
        </w:tc>
        <w:tc>
          <w:tcPr>
            <w:tcW w:w="4508" w:type="dxa"/>
            <w:gridSpan w:val="2"/>
            <w:vAlign w:val="center"/>
          </w:tcPr>
          <w:p>
            <w:pPr>
              <w:pStyle w:val="41"/>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【优】得该项评分因素分值的90%～100%（含90%）；</w:t>
            </w:r>
          </w:p>
          <w:p>
            <w:pPr>
              <w:pStyle w:val="41"/>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【良】得该项评分因素分值的80%～90%（含80%）；</w:t>
            </w:r>
          </w:p>
          <w:p>
            <w:pPr>
              <w:pStyle w:val="41"/>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【中】得该项评分因素分值的70%～80%（含70%）；</w:t>
            </w:r>
          </w:p>
          <w:p>
            <w:pPr>
              <w:pStyle w:val="41"/>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【差】得该项评分因素分值的60～70%（含60%）。</w:t>
            </w:r>
          </w:p>
        </w:tc>
        <w:tc>
          <w:tcPr>
            <w:tcW w:w="4230" w:type="dxa"/>
            <w:vMerge w:val="continue"/>
            <w:vAlign w:val="center"/>
          </w:tcPr>
          <w:p>
            <w:pPr>
              <w:pStyle w:val="41"/>
              <w:keepNext w:val="0"/>
              <w:keepLines w:val="0"/>
              <w:pageBreakBefore w:val="0"/>
              <w:kinsoku/>
              <w:wordWrap w:val="0"/>
              <w:overflowPunct/>
              <w:topLinePunct w:val="0"/>
              <w:autoSpaceDE/>
              <w:autoSpaceDN/>
              <w:bidi w:val="0"/>
              <w:adjustRightInd w:val="0"/>
              <w:snapToGrid w:val="0"/>
              <w:spacing w:line="288" w:lineRule="auto"/>
              <w:rPr>
                <w:rFonts w:hint="eastAsia" w:ascii="宋体" w:hAnsi="宋体" w:eastAsia="宋体" w:cs="宋体"/>
                <w:b w:val="0"/>
                <w:bCs w:val="0"/>
                <w:snapToGrid w:val="0"/>
                <w:color w:val="000000" w:themeColor="text1"/>
                <w:kern w:val="0"/>
                <w:sz w:val="22"/>
                <w:szCs w:val="22"/>
                <w:highlight w:val="none"/>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33" w:type="dxa"/>
            <w:vAlign w:val="center"/>
          </w:tcPr>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工程造价</w:t>
            </w:r>
          </w:p>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监理措施</w:t>
            </w:r>
          </w:p>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（1分）</w:t>
            </w:r>
          </w:p>
        </w:tc>
        <w:tc>
          <w:tcPr>
            <w:tcW w:w="4508" w:type="dxa"/>
            <w:gridSpan w:val="2"/>
            <w:vAlign w:val="center"/>
          </w:tcPr>
          <w:p>
            <w:pPr>
              <w:pStyle w:val="41"/>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【优】得该项评分因素分值的90%～100%（含90%）；</w:t>
            </w:r>
          </w:p>
          <w:p>
            <w:pPr>
              <w:pStyle w:val="41"/>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【良】得该项评分因素分值的80%～90%（含80%）；</w:t>
            </w:r>
          </w:p>
          <w:p>
            <w:pPr>
              <w:pStyle w:val="41"/>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【中】得该项评分因素分值的70%～80%（含70%）；</w:t>
            </w:r>
          </w:p>
          <w:p>
            <w:pPr>
              <w:pStyle w:val="41"/>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【差】得该项评分因素分值的60～70%（含60%）。</w:t>
            </w:r>
          </w:p>
        </w:tc>
        <w:tc>
          <w:tcPr>
            <w:tcW w:w="4230" w:type="dxa"/>
            <w:vMerge w:val="continue"/>
            <w:vAlign w:val="center"/>
          </w:tcPr>
          <w:p>
            <w:pPr>
              <w:pStyle w:val="41"/>
              <w:keepNext w:val="0"/>
              <w:keepLines w:val="0"/>
              <w:pageBreakBefore w:val="0"/>
              <w:kinsoku/>
              <w:wordWrap w:val="0"/>
              <w:overflowPunct/>
              <w:topLinePunct w:val="0"/>
              <w:autoSpaceDE/>
              <w:autoSpaceDN/>
              <w:bidi w:val="0"/>
              <w:adjustRightInd w:val="0"/>
              <w:snapToGrid w:val="0"/>
              <w:spacing w:line="288" w:lineRule="auto"/>
              <w:rPr>
                <w:rFonts w:hint="eastAsia" w:ascii="宋体" w:hAnsi="宋体" w:eastAsia="宋体" w:cs="宋体"/>
                <w:b w:val="0"/>
                <w:bCs w:val="0"/>
                <w:snapToGrid w:val="0"/>
                <w:color w:val="000000" w:themeColor="text1"/>
                <w:kern w:val="0"/>
                <w:sz w:val="22"/>
                <w:szCs w:val="22"/>
                <w:highlight w:val="none"/>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33" w:type="dxa"/>
            <w:vAlign w:val="center"/>
          </w:tcPr>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安全防护</w:t>
            </w:r>
          </w:p>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监理措施</w:t>
            </w:r>
          </w:p>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（1分）</w:t>
            </w:r>
          </w:p>
        </w:tc>
        <w:tc>
          <w:tcPr>
            <w:tcW w:w="4508" w:type="dxa"/>
            <w:gridSpan w:val="2"/>
            <w:vAlign w:val="center"/>
          </w:tcPr>
          <w:p>
            <w:pPr>
              <w:pStyle w:val="41"/>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【优】得该项评分因素分值的90%～100%（含90%）；</w:t>
            </w:r>
          </w:p>
          <w:p>
            <w:pPr>
              <w:pStyle w:val="41"/>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【良】得该项评分因素分值的80%～90%（含80%）；</w:t>
            </w:r>
          </w:p>
          <w:p>
            <w:pPr>
              <w:pStyle w:val="41"/>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【中】得该项评分因素分值的70%～80%（含70%）；</w:t>
            </w:r>
          </w:p>
          <w:p>
            <w:pPr>
              <w:pStyle w:val="41"/>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【差】得该项评分因素分值的60～70%（含60%）。</w:t>
            </w:r>
          </w:p>
        </w:tc>
        <w:tc>
          <w:tcPr>
            <w:tcW w:w="4230" w:type="dxa"/>
            <w:vMerge w:val="continue"/>
            <w:vAlign w:val="center"/>
          </w:tcPr>
          <w:p>
            <w:pPr>
              <w:pStyle w:val="41"/>
              <w:keepNext w:val="0"/>
              <w:keepLines w:val="0"/>
              <w:pageBreakBefore w:val="0"/>
              <w:kinsoku/>
              <w:wordWrap w:val="0"/>
              <w:overflowPunct/>
              <w:topLinePunct w:val="0"/>
              <w:autoSpaceDE/>
              <w:autoSpaceDN/>
              <w:bidi w:val="0"/>
              <w:adjustRightInd w:val="0"/>
              <w:snapToGrid w:val="0"/>
              <w:spacing w:line="288" w:lineRule="auto"/>
              <w:rPr>
                <w:rFonts w:hint="eastAsia" w:ascii="宋体" w:hAnsi="宋体" w:eastAsia="宋体" w:cs="宋体"/>
                <w:b w:val="0"/>
                <w:bCs w:val="0"/>
                <w:snapToGrid w:val="0"/>
                <w:color w:val="000000" w:themeColor="text1"/>
                <w:kern w:val="0"/>
                <w:sz w:val="22"/>
                <w:szCs w:val="22"/>
                <w:highlight w:val="none"/>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33" w:type="dxa"/>
            <w:vAlign w:val="center"/>
          </w:tcPr>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绿色施工</w:t>
            </w:r>
          </w:p>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、文明施工</w:t>
            </w:r>
          </w:p>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监理措施</w:t>
            </w:r>
          </w:p>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（1分）</w:t>
            </w:r>
          </w:p>
        </w:tc>
        <w:tc>
          <w:tcPr>
            <w:tcW w:w="4508" w:type="dxa"/>
            <w:gridSpan w:val="2"/>
            <w:vAlign w:val="center"/>
          </w:tcPr>
          <w:p>
            <w:pPr>
              <w:pStyle w:val="41"/>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【优】得该项评分因素分值的90%～100%（含90%）；</w:t>
            </w:r>
          </w:p>
          <w:p>
            <w:pPr>
              <w:pStyle w:val="41"/>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【良】得该项评分因素分值的80%～90%（含80%）；</w:t>
            </w:r>
          </w:p>
          <w:p>
            <w:pPr>
              <w:pStyle w:val="41"/>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【中】得该项评分因素分值的70%～80%（含70%）；</w:t>
            </w:r>
          </w:p>
          <w:p>
            <w:pPr>
              <w:pStyle w:val="41"/>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【差】得该项评分因素分值的60～70%（含60%）。</w:t>
            </w:r>
          </w:p>
        </w:tc>
        <w:tc>
          <w:tcPr>
            <w:tcW w:w="4230" w:type="dxa"/>
            <w:vMerge w:val="continue"/>
            <w:vAlign w:val="center"/>
          </w:tcPr>
          <w:p>
            <w:pPr>
              <w:pStyle w:val="41"/>
              <w:keepNext w:val="0"/>
              <w:keepLines w:val="0"/>
              <w:pageBreakBefore w:val="0"/>
              <w:kinsoku/>
              <w:wordWrap w:val="0"/>
              <w:overflowPunct/>
              <w:topLinePunct w:val="0"/>
              <w:autoSpaceDE/>
              <w:autoSpaceDN/>
              <w:bidi w:val="0"/>
              <w:adjustRightInd w:val="0"/>
              <w:snapToGrid w:val="0"/>
              <w:spacing w:line="288" w:lineRule="auto"/>
              <w:rPr>
                <w:rFonts w:hint="eastAsia" w:ascii="宋体" w:hAnsi="宋体" w:eastAsia="宋体" w:cs="宋体"/>
                <w:b w:val="0"/>
                <w:bCs w:val="0"/>
                <w:snapToGrid w:val="0"/>
                <w:color w:val="000000" w:themeColor="text1"/>
                <w:kern w:val="0"/>
                <w:sz w:val="22"/>
                <w:szCs w:val="22"/>
                <w:highlight w:val="none"/>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33" w:type="dxa"/>
            <w:vAlign w:val="center"/>
          </w:tcPr>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合同、信息</w:t>
            </w:r>
          </w:p>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管理方案</w:t>
            </w:r>
          </w:p>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（1分）</w:t>
            </w:r>
          </w:p>
        </w:tc>
        <w:tc>
          <w:tcPr>
            <w:tcW w:w="4508" w:type="dxa"/>
            <w:gridSpan w:val="2"/>
            <w:vAlign w:val="center"/>
          </w:tcPr>
          <w:p>
            <w:pPr>
              <w:pStyle w:val="42"/>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【优】得该项评分因素分值的90%～100%（含90%）；</w:t>
            </w:r>
          </w:p>
          <w:p>
            <w:pPr>
              <w:pStyle w:val="42"/>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【良】得该项评分因素分值的80%～90%（含80%）；</w:t>
            </w:r>
          </w:p>
          <w:p>
            <w:pPr>
              <w:pStyle w:val="42"/>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【中】得该项评分因素分值的70%～80%（含70%）；</w:t>
            </w:r>
          </w:p>
          <w:p>
            <w:pPr>
              <w:pStyle w:val="42"/>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【差】得该项评分因素分值的60～70%（含60%）。</w:t>
            </w:r>
          </w:p>
        </w:tc>
        <w:tc>
          <w:tcPr>
            <w:tcW w:w="4230" w:type="dxa"/>
            <w:vAlign w:val="center"/>
          </w:tcPr>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要求各项制度规范清晰，方法科学合理，措施及时有效，针对性强。能够切实防范和处理合同纠纷，提升监理工作效能。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33" w:type="dxa"/>
            <w:vAlign w:val="center"/>
          </w:tcPr>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组织协调</w:t>
            </w:r>
          </w:p>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内容及措施</w:t>
            </w:r>
          </w:p>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（1分）</w:t>
            </w:r>
          </w:p>
        </w:tc>
        <w:tc>
          <w:tcPr>
            <w:tcW w:w="4508" w:type="dxa"/>
            <w:gridSpan w:val="2"/>
            <w:vAlign w:val="center"/>
          </w:tcPr>
          <w:p>
            <w:pPr>
              <w:pStyle w:val="42"/>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【优】得该项评分因素分值的90%～100%（含90%）；</w:t>
            </w:r>
          </w:p>
          <w:p>
            <w:pPr>
              <w:pStyle w:val="42"/>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【良】得该项评分因素分值的80%～90%（含80%）；</w:t>
            </w:r>
          </w:p>
          <w:p>
            <w:pPr>
              <w:pStyle w:val="42"/>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【中】得该项评分因素分值的70%～80%（含70%）；</w:t>
            </w:r>
          </w:p>
          <w:p>
            <w:pPr>
              <w:pStyle w:val="42"/>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【差】得该项评分因素分值的60～70%（含60%）。</w:t>
            </w:r>
          </w:p>
        </w:tc>
        <w:tc>
          <w:tcPr>
            <w:tcW w:w="4230" w:type="dxa"/>
            <w:vAlign w:val="center"/>
          </w:tcPr>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要求各项制度规范清晰，方法科学合理，措施及时有效，针对性强。能够高效收集、协调、处理、反馈各方各类问题。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33" w:type="dxa"/>
            <w:vAlign w:val="center"/>
          </w:tcPr>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监理工作重点、难点分析</w:t>
            </w:r>
          </w:p>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（1分）</w:t>
            </w:r>
          </w:p>
        </w:tc>
        <w:tc>
          <w:tcPr>
            <w:tcW w:w="4508" w:type="dxa"/>
            <w:gridSpan w:val="2"/>
            <w:vAlign w:val="center"/>
          </w:tcPr>
          <w:p>
            <w:pPr>
              <w:pStyle w:val="42"/>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【优】得该项评分因素分值的90%～100%（含90%）；</w:t>
            </w:r>
          </w:p>
          <w:p>
            <w:pPr>
              <w:pStyle w:val="42"/>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【良】得该项评分因素分值的80%～90%（含80%）；</w:t>
            </w:r>
          </w:p>
          <w:p>
            <w:pPr>
              <w:pStyle w:val="42"/>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【中】得该项评分因素分值的70%～80%（含70%）；</w:t>
            </w:r>
          </w:p>
          <w:p>
            <w:pPr>
              <w:pStyle w:val="42"/>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【差】得该项评分因素分值的60～70%（含60%）。</w:t>
            </w:r>
          </w:p>
        </w:tc>
        <w:tc>
          <w:tcPr>
            <w:tcW w:w="4230" w:type="dxa"/>
            <w:vAlign w:val="center"/>
          </w:tcPr>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要求方法可行、措施具体、针对性强。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33" w:type="dxa"/>
            <w:vAlign w:val="center"/>
          </w:tcPr>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合理化建议</w:t>
            </w:r>
          </w:p>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（1分）</w:t>
            </w:r>
          </w:p>
        </w:tc>
        <w:tc>
          <w:tcPr>
            <w:tcW w:w="4508" w:type="dxa"/>
            <w:gridSpan w:val="2"/>
            <w:vAlign w:val="center"/>
          </w:tcPr>
          <w:p>
            <w:pPr>
              <w:pStyle w:val="42"/>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【优】得该项评分因素分值的90%～100%（含90%）；</w:t>
            </w:r>
          </w:p>
          <w:p>
            <w:pPr>
              <w:pStyle w:val="42"/>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【良】得该项评分因素分值的80%～90%（含80%）；</w:t>
            </w:r>
          </w:p>
          <w:p>
            <w:pPr>
              <w:pStyle w:val="42"/>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【中】得该项评分因素分值的70%～80%（含70%）；</w:t>
            </w:r>
          </w:p>
          <w:p>
            <w:pPr>
              <w:pStyle w:val="42"/>
              <w:wordWrap w:val="0"/>
              <w:adjustRightInd w:val="0"/>
              <w:snapToGrid w:val="0"/>
              <w:spacing w:line="240" w:lineRule="auto"/>
              <w:jc w:val="left"/>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【差】得该项评分因素分值的60～70%（含60%）。</w:t>
            </w:r>
          </w:p>
        </w:tc>
        <w:tc>
          <w:tcPr>
            <w:tcW w:w="4230" w:type="dxa"/>
            <w:vAlign w:val="center"/>
          </w:tcPr>
          <w:p>
            <w:pPr>
              <w:pStyle w:val="42"/>
              <w:wordWrap w:val="0"/>
              <w:adjustRightInd w:val="0"/>
              <w:snapToGrid w:val="0"/>
              <w:spacing w:line="240" w:lineRule="auto"/>
              <w:jc w:val="cente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2"/>
                <w:szCs w:val="22"/>
                <w:highlight w:val="none"/>
                <w:u w:val="none"/>
                <w:lang w:val="en-US" w:eastAsia="zh-CN" w:bidi="ar-SA"/>
                <w14:textFill>
                  <w14:solidFill>
                    <w14:schemeClr w14:val="tx1"/>
                  </w14:solidFill>
                </w14:textFill>
              </w:rPr>
              <w:t>要求方法可行、措施具体、针对性强。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171" w:type="dxa"/>
            <w:gridSpan w:val="4"/>
            <w:shd w:val="clear" w:color="auto" w:fill="D9D9D9"/>
            <w:vAlign w:val="center"/>
          </w:tcPr>
          <w:p>
            <w:pPr>
              <w:pStyle w:val="41"/>
              <w:keepNext w:val="0"/>
              <w:keepLines w:val="0"/>
              <w:pageBreakBefore w:val="0"/>
              <w:kinsoku/>
              <w:wordWrap w:val="0"/>
              <w:overflowPunct/>
              <w:topLinePunct w:val="0"/>
              <w:autoSpaceDE/>
              <w:autoSpaceDN/>
              <w:bidi w:val="0"/>
              <w:adjustRightInd w:val="0"/>
              <w:snapToGrid w:val="0"/>
              <w:spacing w:line="288" w:lineRule="auto"/>
              <w:rPr>
                <w:rFonts w:hint="eastAsia" w:ascii="宋体" w:hAnsi="宋体" w:eastAsia="宋体" w:cs="宋体"/>
                <w:snapToGrid w:val="0"/>
                <w:color w:val="000000" w:themeColor="text1"/>
                <w:kern w:val="0"/>
                <w:sz w:val="24"/>
                <w:szCs w:val="24"/>
                <w:highlight w:val="none"/>
                <w:u w:val="none"/>
                <w14:textFill>
                  <w14:solidFill>
                    <w14:schemeClr w14:val="tx1"/>
                  </w14:solidFill>
                </w14:textFill>
              </w:rPr>
            </w:pPr>
            <w:r>
              <w:rPr>
                <w:rFonts w:hint="eastAsia" w:ascii="宋体" w:hAnsi="宋体" w:eastAsia="宋体" w:cs="宋体"/>
                <w:b/>
                <w:bCs/>
                <w:snapToGrid w:val="0"/>
                <w:color w:val="000000" w:themeColor="text1"/>
                <w:kern w:val="0"/>
                <w:sz w:val="24"/>
                <w:szCs w:val="24"/>
                <w:highlight w:val="none"/>
                <w:u w:val="none"/>
                <w14:textFill>
                  <w14:solidFill>
                    <w14:schemeClr w14:val="tx1"/>
                  </w14:solidFill>
                </w14:textFill>
              </w:rPr>
              <w:t xml:space="preserve">投标报价部分，满分： </w:t>
            </w:r>
            <w:r>
              <w:rPr>
                <w:rFonts w:hint="eastAsia" w:ascii="宋体" w:hAnsi="宋体" w:eastAsia="宋体" w:cs="宋体"/>
                <w:b/>
                <w:bCs/>
                <w:snapToGrid w:val="0"/>
                <w:color w:val="000000" w:themeColor="text1"/>
                <w:kern w:val="0"/>
                <w:sz w:val="24"/>
                <w:szCs w:val="24"/>
                <w:highlight w:val="none"/>
                <w:u w:val="none"/>
                <w:lang w:val="en-US" w:eastAsia="zh-CN"/>
                <w14:textFill>
                  <w14:solidFill>
                    <w14:schemeClr w14:val="tx1"/>
                  </w14:solidFill>
                </w14:textFill>
              </w:rPr>
              <w:t>30</w:t>
            </w:r>
            <w:r>
              <w:rPr>
                <w:rFonts w:hint="eastAsia" w:ascii="宋体" w:hAnsi="宋体" w:eastAsia="宋体" w:cs="宋体"/>
                <w:b/>
                <w:bCs/>
                <w:snapToGrid w:val="0"/>
                <w:color w:val="000000" w:themeColor="text1"/>
                <w:kern w:val="0"/>
                <w:sz w:val="24"/>
                <w:szCs w:val="24"/>
                <w:highlight w:val="none"/>
                <w:u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98" w:type="dxa"/>
            <w:gridSpan w:val="2"/>
            <w:vAlign w:val="center"/>
          </w:tcPr>
          <w:p>
            <w:pPr>
              <w:pStyle w:val="8"/>
              <w:keepNext w:val="0"/>
              <w:keepLines w:val="0"/>
              <w:pageBreakBefore w:val="0"/>
              <w:kinsoku/>
              <w:wordWrap w:val="0"/>
              <w:overflowPunct/>
              <w:topLinePunct w:val="0"/>
              <w:autoSpaceDE/>
              <w:autoSpaceDN/>
              <w:bidi w:val="0"/>
              <w:adjustRightInd w:val="0"/>
              <w:snapToGrid w:val="0"/>
              <w:spacing w:after="0" w:afterLines="0" w:line="288" w:lineRule="auto"/>
              <w:jc w:val="center"/>
              <w:rPr>
                <w:rFonts w:hint="eastAsia" w:ascii="宋体" w:hAnsi="宋体" w:eastAsia="宋体" w:cs="宋体"/>
                <w:snapToGrid w:val="0"/>
                <w:color w:val="000000" w:themeColor="text1"/>
                <w:kern w:val="0"/>
                <w:sz w:val="24"/>
                <w:szCs w:val="24"/>
                <w:highlight w:val="none"/>
                <w:u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u w:val="none"/>
                <w14:textFill>
                  <w14:solidFill>
                    <w14:schemeClr w14:val="tx1"/>
                  </w14:solidFill>
                </w14:textFill>
              </w:rPr>
              <w:t>评分事项</w:t>
            </w:r>
          </w:p>
        </w:tc>
        <w:tc>
          <w:tcPr>
            <w:tcW w:w="8573" w:type="dxa"/>
            <w:gridSpan w:val="2"/>
            <w:vAlign w:val="center"/>
          </w:tcPr>
          <w:p>
            <w:pPr>
              <w:pStyle w:val="8"/>
              <w:keepNext w:val="0"/>
              <w:keepLines w:val="0"/>
              <w:pageBreakBefore w:val="0"/>
              <w:kinsoku/>
              <w:wordWrap w:val="0"/>
              <w:overflowPunct/>
              <w:topLinePunct w:val="0"/>
              <w:autoSpaceDE/>
              <w:autoSpaceDN/>
              <w:bidi w:val="0"/>
              <w:adjustRightInd w:val="0"/>
              <w:snapToGrid w:val="0"/>
              <w:spacing w:after="0" w:afterLines="0" w:line="288" w:lineRule="auto"/>
              <w:jc w:val="center"/>
              <w:rPr>
                <w:rFonts w:hint="eastAsia" w:ascii="宋体" w:hAnsi="宋体" w:eastAsia="宋体" w:cs="宋体"/>
                <w:snapToGrid w:val="0"/>
                <w:color w:val="000000" w:themeColor="text1"/>
                <w:kern w:val="0"/>
                <w:sz w:val="24"/>
                <w:szCs w:val="24"/>
                <w:highlight w:val="none"/>
                <w:u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u w:val="none"/>
                <w14:textFill>
                  <w14:solidFill>
                    <w14:schemeClr w14:val="tx1"/>
                  </w14:solidFill>
                </w14:textFill>
              </w:rPr>
              <w:t>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98" w:type="dxa"/>
            <w:gridSpan w:val="2"/>
            <w:vAlign w:val="center"/>
          </w:tcPr>
          <w:p>
            <w:pPr>
              <w:keepNext w:val="0"/>
              <w:keepLines w:val="0"/>
              <w:pageBreakBefore w:val="0"/>
              <w:kinsoku/>
              <w:wordWrap w:val="0"/>
              <w:overflowPunct/>
              <w:topLinePunct w:val="0"/>
              <w:autoSpaceDE/>
              <w:autoSpaceDN/>
              <w:bidi w:val="0"/>
              <w:adjustRightInd w:val="0"/>
              <w:snapToGrid w:val="0"/>
              <w:spacing w:line="288" w:lineRule="auto"/>
              <w:jc w:val="center"/>
              <w:rPr>
                <w:rFonts w:hint="eastAsia" w:ascii="宋体" w:hAnsi="宋体" w:eastAsia="宋体" w:cs="宋体"/>
                <w:snapToGrid w:val="0"/>
                <w:color w:val="000000" w:themeColor="text1"/>
                <w:kern w:val="0"/>
                <w:sz w:val="22"/>
                <w:szCs w:val="22"/>
                <w:highlight w:val="none"/>
                <w:u w:val="none"/>
                <w14:textFill>
                  <w14:solidFill>
                    <w14:schemeClr w14:val="tx1"/>
                  </w14:solidFill>
                </w14:textFill>
              </w:rPr>
            </w:pPr>
            <w:r>
              <w:rPr>
                <w:rFonts w:hint="eastAsia" w:ascii="宋体" w:hAnsi="宋体" w:eastAsia="宋体" w:cs="宋体"/>
                <w:snapToGrid w:val="0"/>
                <w:color w:val="000000" w:themeColor="text1"/>
                <w:kern w:val="0"/>
                <w:sz w:val="22"/>
                <w:szCs w:val="22"/>
                <w:highlight w:val="none"/>
                <w:u w:val="none"/>
                <w14:textFill>
                  <w14:solidFill>
                    <w14:schemeClr w14:val="tx1"/>
                  </w14:solidFill>
                </w14:textFill>
              </w:rPr>
              <w:t>评标基准价D</w:t>
            </w:r>
          </w:p>
        </w:tc>
        <w:tc>
          <w:tcPr>
            <w:tcW w:w="8573" w:type="dxa"/>
            <w:gridSpan w:val="2"/>
            <w:vAlign w:val="center"/>
          </w:tcPr>
          <w:p>
            <w:pPr>
              <w:keepNext w:val="0"/>
              <w:keepLines w:val="0"/>
              <w:pageBreakBefore w:val="0"/>
              <w:widowControl w:val="0"/>
              <w:kinsoku/>
              <w:wordWrap w:val="0"/>
              <w:overflowPunct/>
              <w:topLinePunct w:val="0"/>
              <w:autoSpaceDE/>
              <w:autoSpaceDN/>
              <w:bidi w:val="0"/>
              <w:adjustRightInd w:val="0"/>
              <w:snapToGrid w:val="0"/>
              <w:spacing w:line="460" w:lineRule="exact"/>
              <w:ind w:firstLine="420" w:firstLineChars="200"/>
              <w:jc w:val="left"/>
              <w:textAlignment w:val="auto"/>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（1）确定最高投标限价下浮系数n：用1～21号球分别代表一个下浮系数，由评委代表从这21个号码中随机抽取</w:t>
            </w:r>
            <w:r>
              <w:rPr>
                <w:rFonts w:hint="eastAsia" w:ascii="宋体" w:hAnsi="宋体" w:eastAsia="宋体" w:cs="宋体"/>
                <w:snapToGrid w:val="0"/>
                <w:color w:val="000000" w:themeColor="text1"/>
                <w:kern w:val="0"/>
                <w:sz w:val="21"/>
                <w:szCs w:val="21"/>
                <w:u w:val="single"/>
                <w14:textFill>
                  <w14:solidFill>
                    <w14:schemeClr w14:val="tx1"/>
                  </w14:solidFill>
                </w14:textFill>
              </w:rPr>
              <w:t xml:space="preserve"> 3 </w:t>
            </w:r>
            <w:r>
              <w:rPr>
                <w:rFonts w:hint="eastAsia" w:ascii="宋体" w:hAnsi="宋体" w:eastAsia="宋体" w:cs="宋体"/>
                <w:snapToGrid w:val="0"/>
                <w:color w:val="000000" w:themeColor="text1"/>
                <w:kern w:val="0"/>
                <w:sz w:val="21"/>
                <w:szCs w:val="21"/>
                <w14:textFill>
                  <w14:solidFill>
                    <w14:schemeClr w14:val="tx1"/>
                  </w14:solidFill>
                </w14:textFill>
              </w:rPr>
              <w:t>次，每次抽取1个号码，抽出的号球不参与下次抽取。所抽取的3个号码对应下浮系数的算术平均值作为最高投标限价下浮系数n。具体号码对应的下浮系数可参考下表。</w:t>
            </w:r>
          </w:p>
          <w:tbl>
            <w:tblPr>
              <w:tblStyle w:val="22"/>
              <w:tblW w:w="7734" w:type="dxa"/>
              <w:tblInd w:w="14" w:type="dxa"/>
              <w:tblLayout w:type="fixed"/>
              <w:tblCellMar>
                <w:top w:w="0" w:type="dxa"/>
                <w:left w:w="108" w:type="dxa"/>
                <w:bottom w:w="0" w:type="dxa"/>
                <w:right w:w="108" w:type="dxa"/>
              </w:tblCellMar>
            </w:tblPr>
            <w:tblGrid>
              <w:gridCol w:w="1573"/>
              <w:gridCol w:w="856"/>
              <w:gridCol w:w="829"/>
              <w:gridCol w:w="892"/>
              <w:gridCol w:w="855"/>
              <w:gridCol w:w="880"/>
              <w:gridCol w:w="944"/>
              <w:gridCol w:w="905"/>
            </w:tblGrid>
            <w:tr>
              <w:tblPrEx>
                <w:tblCellMar>
                  <w:top w:w="0" w:type="dxa"/>
                  <w:left w:w="108" w:type="dxa"/>
                  <w:bottom w:w="0" w:type="dxa"/>
                  <w:right w:w="108" w:type="dxa"/>
                </w:tblCellMar>
              </w:tblPrEx>
              <w:trPr>
                <w:trHeight w:val="444" w:hRule="exact"/>
              </w:trPr>
              <w:tc>
                <w:tcPr>
                  <w:tcW w:w="1573"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号球</w:t>
                  </w: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1</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2</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3</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4</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5</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6</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7</w:t>
                  </w:r>
                </w:p>
              </w:tc>
            </w:tr>
            <w:tr>
              <w:tblPrEx>
                <w:tblCellMar>
                  <w:top w:w="0" w:type="dxa"/>
                  <w:left w:w="108" w:type="dxa"/>
                  <w:bottom w:w="0" w:type="dxa"/>
                  <w:right w:w="108" w:type="dxa"/>
                </w:tblCellMar>
              </w:tblPrEx>
              <w:trPr>
                <w:trHeight w:val="659" w:hRule="exact"/>
              </w:trPr>
              <w:tc>
                <w:tcPr>
                  <w:tcW w:w="1573"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下浮系数（%）</w:t>
                  </w: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1.0</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1.1</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1.2</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1.3</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1.4</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1.5</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1.6</w:t>
                  </w:r>
                </w:p>
              </w:tc>
            </w:tr>
            <w:tr>
              <w:tblPrEx>
                <w:tblCellMar>
                  <w:top w:w="0" w:type="dxa"/>
                  <w:left w:w="108" w:type="dxa"/>
                  <w:bottom w:w="0" w:type="dxa"/>
                  <w:right w:w="108" w:type="dxa"/>
                </w:tblCellMar>
              </w:tblPrEx>
              <w:trPr>
                <w:trHeight w:val="444" w:hRule="exact"/>
              </w:trPr>
              <w:tc>
                <w:tcPr>
                  <w:tcW w:w="1573"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号球</w:t>
                  </w: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8</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9</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10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11</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12</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13</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14</w:t>
                  </w:r>
                </w:p>
              </w:tc>
            </w:tr>
            <w:tr>
              <w:tblPrEx>
                <w:tblCellMar>
                  <w:top w:w="0" w:type="dxa"/>
                  <w:left w:w="108" w:type="dxa"/>
                  <w:bottom w:w="0" w:type="dxa"/>
                  <w:right w:w="108" w:type="dxa"/>
                </w:tblCellMar>
              </w:tblPrEx>
              <w:trPr>
                <w:trHeight w:val="727" w:hRule="exact"/>
              </w:trPr>
              <w:tc>
                <w:tcPr>
                  <w:tcW w:w="1573"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下浮系数（%）</w:t>
                  </w: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1.7</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1.8</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1.9</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2.0</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2.1</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2.2</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2.3</w:t>
                  </w:r>
                </w:p>
              </w:tc>
            </w:tr>
            <w:tr>
              <w:tblPrEx>
                <w:tblCellMar>
                  <w:top w:w="0" w:type="dxa"/>
                  <w:left w:w="108" w:type="dxa"/>
                  <w:bottom w:w="0" w:type="dxa"/>
                  <w:right w:w="108" w:type="dxa"/>
                </w:tblCellMar>
              </w:tblPrEx>
              <w:trPr>
                <w:trHeight w:val="444" w:hRule="exact"/>
              </w:trPr>
              <w:tc>
                <w:tcPr>
                  <w:tcW w:w="1573"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号球</w:t>
                  </w: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15</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16</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17</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18</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19</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20</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b/>
                      <w:bCs w:val="0"/>
                      <w:snapToGrid w:val="0"/>
                      <w:color w:val="000000" w:themeColor="text1"/>
                      <w:kern w:val="0"/>
                      <w:sz w:val="21"/>
                      <w:szCs w:val="21"/>
                      <w14:textFill>
                        <w14:solidFill>
                          <w14:schemeClr w14:val="tx1"/>
                        </w14:solidFill>
                      </w14:textFill>
                    </w:rPr>
                  </w:pPr>
                  <w:r>
                    <w:rPr>
                      <w:rFonts w:hint="eastAsia" w:ascii="宋体" w:hAnsi="宋体" w:eastAsia="宋体" w:cs="宋体"/>
                      <w:b/>
                      <w:bCs w:val="0"/>
                      <w:snapToGrid w:val="0"/>
                      <w:color w:val="000000" w:themeColor="text1"/>
                      <w:kern w:val="0"/>
                      <w:sz w:val="21"/>
                      <w:szCs w:val="21"/>
                      <w14:textFill>
                        <w14:solidFill>
                          <w14:schemeClr w14:val="tx1"/>
                        </w14:solidFill>
                      </w14:textFill>
                    </w:rPr>
                    <w:t>21</w:t>
                  </w:r>
                </w:p>
              </w:tc>
            </w:tr>
            <w:tr>
              <w:tblPrEx>
                <w:tblCellMar>
                  <w:top w:w="0" w:type="dxa"/>
                  <w:left w:w="108" w:type="dxa"/>
                  <w:bottom w:w="0" w:type="dxa"/>
                  <w:right w:w="108" w:type="dxa"/>
                </w:tblCellMar>
              </w:tblPrEx>
              <w:trPr>
                <w:trHeight w:val="652" w:hRule="exact"/>
              </w:trPr>
              <w:tc>
                <w:tcPr>
                  <w:tcW w:w="1573"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下浮系数（%）</w:t>
                  </w: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2.4</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2.5</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2.6</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2.7</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2.8</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2.9</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240" w:lineRule="auto"/>
                    <w:jc w:val="center"/>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3.0</w:t>
                  </w:r>
                </w:p>
              </w:tc>
            </w:tr>
          </w:tbl>
          <w:p>
            <w:pPr>
              <w:keepNext w:val="0"/>
              <w:keepLines w:val="0"/>
              <w:pageBreakBefore w:val="0"/>
              <w:kinsoku/>
              <w:wordWrap w:val="0"/>
              <w:overflowPunct/>
              <w:topLinePunct w:val="0"/>
              <w:autoSpaceDE/>
              <w:autoSpaceDN/>
              <w:bidi w:val="0"/>
              <w:adjustRightInd w:val="0"/>
              <w:snapToGrid w:val="0"/>
              <w:spacing w:line="288" w:lineRule="auto"/>
              <w:jc w:val="left"/>
              <w:rPr>
                <w:rFonts w:hint="eastAsia" w:ascii="宋体" w:hAnsi="宋体" w:eastAsia="宋体" w:cs="宋体"/>
                <w:snapToGrid w:val="0"/>
                <w:color w:val="000000" w:themeColor="text1"/>
                <w:kern w:val="0"/>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98" w:type="dxa"/>
            <w:gridSpan w:val="2"/>
            <w:vAlign w:val="center"/>
          </w:tcPr>
          <w:p>
            <w:pPr>
              <w:pStyle w:val="42"/>
              <w:keepNext w:val="0"/>
              <w:keepLines w:val="0"/>
              <w:pageBreakBefore w:val="0"/>
              <w:kinsoku/>
              <w:wordWrap w:val="0"/>
              <w:overflowPunct/>
              <w:topLinePunct w:val="0"/>
              <w:autoSpaceDE/>
              <w:autoSpaceDN/>
              <w:bidi w:val="0"/>
              <w:adjustRightInd w:val="0"/>
              <w:snapToGrid w:val="0"/>
              <w:spacing w:line="288" w:lineRule="auto"/>
              <w:jc w:val="center"/>
              <w:rPr>
                <w:rFonts w:hint="eastAsia" w:ascii="宋体" w:hAnsi="宋体" w:eastAsia="宋体" w:cs="宋体"/>
                <w:snapToGrid w:val="0"/>
                <w:color w:val="000000" w:themeColor="text1"/>
                <w:kern w:val="0"/>
                <w:sz w:val="22"/>
                <w:szCs w:val="22"/>
                <w:highlight w:val="none"/>
                <w:u w:val="none"/>
                <w14:textFill>
                  <w14:solidFill>
                    <w14:schemeClr w14:val="tx1"/>
                  </w14:solidFill>
                </w14:textFill>
              </w:rPr>
            </w:pPr>
            <w:r>
              <w:rPr>
                <w:rFonts w:hint="eastAsia" w:ascii="宋体" w:hAnsi="宋体" w:eastAsia="宋体" w:cs="宋体"/>
                <w:snapToGrid w:val="0"/>
                <w:color w:val="000000" w:themeColor="text1"/>
                <w:kern w:val="0"/>
                <w:sz w:val="22"/>
                <w:szCs w:val="22"/>
                <w:highlight w:val="none"/>
                <w:u w:val="none"/>
                <w14:textFill>
                  <w14:solidFill>
                    <w14:schemeClr w14:val="tx1"/>
                  </w14:solidFill>
                </w14:textFill>
              </w:rPr>
              <w:t>投标报价</w:t>
            </w:r>
          </w:p>
          <w:p>
            <w:pPr>
              <w:pStyle w:val="42"/>
              <w:keepNext w:val="0"/>
              <w:keepLines w:val="0"/>
              <w:pageBreakBefore w:val="0"/>
              <w:kinsoku/>
              <w:wordWrap w:val="0"/>
              <w:overflowPunct/>
              <w:topLinePunct w:val="0"/>
              <w:autoSpaceDE/>
              <w:autoSpaceDN/>
              <w:bidi w:val="0"/>
              <w:adjustRightInd w:val="0"/>
              <w:snapToGrid w:val="0"/>
              <w:spacing w:line="288" w:lineRule="auto"/>
              <w:jc w:val="center"/>
              <w:rPr>
                <w:rFonts w:hint="eastAsia" w:ascii="宋体" w:hAnsi="宋体" w:eastAsia="宋体" w:cs="宋体"/>
                <w:snapToGrid w:val="0"/>
                <w:color w:val="000000" w:themeColor="text1"/>
                <w:kern w:val="0"/>
                <w:sz w:val="22"/>
                <w:szCs w:val="22"/>
                <w:highlight w:val="none"/>
                <w:u w:val="none"/>
                <w14:textFill>
                  <w14:solidFill>
                    <w14:schemeClr w14:val="tx1"/>
                  </w14:solidFill>
                </w14:textFill>
              </w:rPr>
            </w:pPr>
            <w:r>
              <w:rPr>
                <w:rFonts w:hint="eastAsia" w:ascii="宋体" w:hAnsi="宋体" w:eastAsia="宋体" w:cs="宋体"/>
                <w:snapToGrid w:val="0"/>
                <w:color w:val="000000" w:themeColor="text1"/>
                <w:kern w:val="0"/>
                <w:sz w:val="22"/>
                <w:szCs w:val="22"/>
                <w:highlight w:val="none"/>
                <w:u w:val="none"/>
                <w14:textFill>
                  <w14:solidFill>
                    <w14:schemeClr w14:val="tx1"/>
                  </w14:solidFill>
                </w14:textFill>
              </w:rPr>
              <w:t>得分M</w:t>
            </w:r>
            <w:r>
              <w:rPr>
                <w:rFonts w:hint="eastAsia" w:ascii="宋体" w:hAnsi="宋体" w:eastAsia="宋体" w:cs="宋体"/>
                <w:snapToGrid w:val="0"/>
                <w:color w:val="000000" w:themeColor="text1"/>
                <w:kern w:val="0"/>
                <w:sz w:val="22"/>
                <w:szCs w:val="22"/>
                <w:highlight w:val="none"/>
                <w:u w:val="none"/>
                <w:vertAlign w:val="subscript"/>
                <w14:textFill>
                  <w14:solidFill>
                    <w14:schemeClr w14:val="tx1"/>
                  </w14:solidFill>
                </w14:textFill>
              </w:rPr>
              <w:t>3</w:t>
            </w:r>
          </w:p>
        </w:tc>
        <w:tc>
          <w:tcPr>
            <w:tcW w:w="8573" w:type="dxa"/>
            <w:gridSpan w:val="2"/>
            <w:vAlign w:val="center"/>
          </w:tcPr>
          <w:p>
            <w:pPr>
              <w:wordWrap w:val="0"/>
              <w:adjustRightInd w:val="0"/>
              <w:snapToGrid w:val="0"/>
              <w:ind w:firstLine="420" w:firstLineChars="200"/>
              <w:jc w:val="left"/>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（2）评标基准价D＝最高投标限价×（1－n）</w:t>
            </w:r>
          </w:p>
          <w:p>
            <w:pPr>
              <w:wordWrap w:val="0"/>
              <w:adjustRightInd w:val="0"/>
              <w:snapToGrid w:val="0"/>
              <w:ind w:firstLine="420" w:firstLineChars="200"/>
              <w:jc w:val="left"/>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采用内插法计算某投标人的投标报价得分M</w:t>
            </w:r>
            <w:r>
              <w:rPr>
                <w:rFonts w:hint="eastAsia" w:ascii="宋体" w:hAnsi="宋体" w:eastAsia="宋体" w:cs="宋体"/>
                <w:snapToGrid w:val="0"/>
                <w:color w:val="000000" w:themeColor="text1"/>
                <w:kern w:val="0"/>
                <w:sz w:val="21"/>
                <w:szCs w:val="21"/>
                <w:vertAlign w:val="subscript"/>
                <w14:textFill>
                  <w14:solidFill>
                    <w14:schemeClr w14:val="tx1"/>
                  </w14:solidFill>
                </w14:textFill>
              </w:rPr>
              <w:t>3</w:t>
            </w:r>
            <w:r>
              <w:rPr>
                <w:rFonts w:hint="eastAsia" w:ascii="宋体" w:hAnsi="宋体" w:eastAsia="宋体" w:cs="宋体"/>
                <w:snapToGrid w:val="0"/>
                <w:color w:val="000000" w:themeColor="text1"/>
                <w:kern w:val="0"/>
                <w:sz w:val="21"/>
                <w:szCs w:val="21"/>
                <w14:textFill>
                  <w14:solidFill>
                    <w14:schemeClr w14:val="tx1"/>
                  </w14:solidFill>
                </w14:textFill>
              </w:rPr>
              <w:t>，即当投标人的投标总价等于评标基准价时得30分，每高于评标基准价一个百分点扣1分, 每低于评标基准价一个百分点扣0.5分，扣完为止。公式如下：</w:t>
            </w:r>
          </w:p>
          <w:p>
            <w:pPr>
              <w:wordWrap w:val="0"/>
              <w:adjustRightInd w:val="0"/>
              <w:snapToGrid w:val="0"/>
              <w:ind w:firstLine="420" w:firstLineChars="200"/>
              <w:jc w:val="left"/>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M</w:t>
            </w:r>
            <w:r>
              <w:rPr>
                <w:rFonts w:hint="eastAsia" w:ascii="宋体" w:hAnsi="宋体" w:eastAsia="宋体" w:cs="宋体"/>
                <w:snapToGrid w:val="0"/>
                <w:color w:val="000000" w:themeColor="text1"/>
                <w:kern w:val="0"/>
                <w:sz w:val="21"/>
                <w:szCs w:val="21"/>
                <w:vertAlign w:val="subscript"/>
                <w14:textFill>
                  <w14:solidFill>
                    <w14:schemeClr w14:val="tx1"/>
                  </w14:solidFill>
                </w14:textFill>
              </w:rPr>
              <w:t>3</w:t>
            </w:r>
            <w:r>
              <w:rPr>
                <w:rFonts w:hint="eastAsia" w:ascii="宋体" w:hAnsi="宋体" w:eastAsia="宋体" w:cs="宋体"/>
                <w:snapToGrid w:val="0"/>
                <w:color w:val="000000" w:themeColor="text1"/>
                <w:kern w:val="0"/>
                <w:sz w:val="21"/>
                <w:szCs w:val="21"/>
                <w14:textFill>
                  <w14:solidFill>
                    <w14:schemeClr w14:val="tx1"/>
                  </w14:solidFill>
                </w14:textFill>
              </w:rPr>
              <w:t>＝30－（| Di－D | ÷D）×100×E</w:t>
            </w:r>
          </w:p>
          <w:p>
            <w:pPr>
              <w:keepNext w:val="0"/>
              <w:keepLines w:val="0"/>
              <w:pageBreakBefore w:val="0"/>
              <w:kinsoku/>
              <w:wordWrap w:val="0"/>
              <w:overflowPunct/>
              <w:topLinePunct w:val="0"/>
              <w:autoSpaceDE/>
              <w:autoSpaceDN/>
              <w:bidi w:val="0"/>
              <w:adjustRightInd w:val="0"/>
              <w:snapToGrid w:val="0"/>
              <w:spacing w:line="288" w:lineRule="auto"/>
              <w:ind w:firstLine="420" w:firstLineChars="200"/>
              <w:jc w:val="left"/>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式中：D为评标基准价；Di为某投标人的投标总价；E为扣分因子，当Di＞D时，E＝1；当Di＜D时，E＝0.5</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val="0"/>
              <w:overflowPunct/>
              <w:topLinePunct w:val="0"/>
              <w:autoSpaceDE/>
              <w:autoSpaceDN/>
              <w:bidi w:val="0"/>
              <w:adjustRightInd w:val="0"/>
              <w:snapToGrid w:val="0"/>
              <w:spacing w:line="288" w:lineRule="auto"/>
              <w:ind w:firstLine="420" w:firstLineChars="200"/>
              <w:jc w:val="left"/>
              <w:rPr>
                <w:rFonts w:hint="eastAsia" w:ascii="宋体" w:hAnsi="宋体" w:eastAsia="宋体" w:cs="宋体"/>
                <w:snapToGrid w:val="0"/>
                <w:color w:val="000000" w:themeColor="text1"/>
                <w:kern w:val="0"/>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式中：</w:t>
            </w:r>
            <w:r>
              <w:rPr>
                <w:rFonts w:hint="eastAsia" w:ascii="宋体" w:hAnsi="宋体" w:eastAsia="宋体" w:cs="宋体"/>
                <w:snapToGrid w:val="0"/>
                <w:color w:val="000000" w:themeColor="text1"/>
                <w:kern w:val="0"/>
                <w:sz w:val="21"/>
                <w:szCs w:val="21"/>
                <w14:textFill>
                  <w14:solidFill>
                    <w14:schemeClr w14:val="tx1"/>
                  </w14:solidFill>
                </w14:textFill>
              </w:rPr>
              <w:t>M</w:t>
            </w:r>
            <w:r>
              <w:rPr>
                <w:rFonts w:hint="eastAsia" w:ascii="宋体" w:hAnsi="宋体" w:eastAsia="宋体" w:cs="宋体"/>
                <w:snapToGrid w:val="0"/>
                <w:color w:val="000000" w:themeColor="text1"/>
                <w:kern w:val="0"/>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 xml:space="preserve">=经济部分得分，保留小数点后两位。 </w:t>
            </w:r>
          </w:p>
        </w:tc>
      </w:tr>
    </w:tbl>
    <w:p>
      <w:pPr>
        <w:keepNext w:val="0"/>
        <w:keepLines w:val="0"/>
        <w:pageBreakBefore w:val="0"/>
        <w:widowControl w:val="0"/>
        <w:kinsoku/>
        <w:wordWrap w:val="0"/>
        <w:overflowPunct/>
        <w:topLinePunct w:val="0"/>
        <w:autoSpaceDE/>
        <w:autoSpaceDN/>
        <w:bidi w:val="0"/>
        <w:adjustRightInd w:val="0"/>
        <w:snapToGrid w:val="0"/>
        <w:spacing w:before="165" w:beforeLines="50" w:line="400" w:lineRule="exact"/>
        <w:jc w:val="left"/>
        <w:textAlignment w:val="auto"/>
        <w:rPr>
          <w:rFonts w:hint="eastAsia" w:ascii="宋体" w:hAnsi="宋体" w:eastAsia="宋体" w:cs="宋体"/>
          <w:b/>
          <w:bCs/>
          <w:snapToGrid w:val="0"/>
          <w:color w:val="000000" w:themeColor="text1"/>
          <w:kern w:val="0"/>
          <w:sz w:val="30"/>
          <w:highlight w:val="none"/>
          <w14:textFill>
            <w14:solidFill>
              <w14:schemeClr w14:val="tx1"/>
            </w14:solidFill>
          </w14:textFill>
        </w:rPr>
      </w:pPr>
      <w:r>
        <w:rPr>
          <w:rFonts w:hint="eastAsia" w:ascii="宋体" w:hAnsi="宋体" w:eastAsia="宋体" w:cs="宋体"/>
          <w:b/>
          <w:bCs/>
          <w:snapToGrid w:val="0"/>
          <w:color w:val="000000" w:themeColor="text1"/>
          <w:kern w:val="0"/>
          <w:sz w:val="21"/>
          <w:szCs w:val="21"/>
          <w:highlight w:val="none"/>
          <w14:textFill>
            <w14:solidFill>
              <w14:schemeClr w14:val="tx1"/>
            </w14:solidFill>
          </w14:textFill>
        </w:rPr>
        <w:t>说明：</w:t>
      </w:r>
      <w:r>
        <w:rPr>
          <w:rFonts w:hint="eastAsia" w:ascii="宋体" w:hAnsi="宋体" w:eastAsia="宋体" w:cs="宋体"/>
          <w:snapToGrid w:val="0"/>
          <w:color w:val="000000" w:themeColor="text1"/>
          <w:kern w:val="0"/>
          <w:sz w:val="21"/>
          <w:szCs w:val="21"/>
          <w:highlight w:val="none"/>
          <w14:textFill>
            <w14:solidFill>
              <w14:schemeClr w14:val="tx1"/>
            </w14:solidFill>
          </w14:textFill>
        </w:rPr>
        <w:t>1、评分如出现小数点，则保留小数点后两位，第三位四舍五入。</w:t>
      </w:r>
      <w:r>
        <w:rPr>
          <w:rFonts w:hint="eastAsia" w:ascii="宋体" w:hAnsi="宋体" w:eastAsia="宋体" w:cs="宋体"/>
          <w:b/>
          <w:bCs/>
          <w:snapToGrid w:val="0"/>
          <w:color w:val="000000" w:themeColor="text1"/>
          <w:kern w:val="0"/>
          <w:sz w:val="30"/>
          <w:highlight w:val="none"/>
          <w14:textFill>
            <w14:solidFill>
              <w14:schemeClr w14:val="tx1"/>
            </w14:solidFill>
          </w14:textFill>
        </w:rPr>
        <w:br w:type="page"/>
      </w:r>
    </w:p>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sz w:val="30"/>
          <w:highlight w:val="none"/>
          <w14:textFill>
            <w14:solidFill>
              <w14:schemeClr w14:val="tx1"/>
            </w14:solidFill>
          </w14:textFill>
        </w:rPr>
        <w:t>表2</w:t>
      </w:r>
      <w:r>
        <w:rPr>
          <w:rFonts w:hint="eastAsia" w:ascii="宋体" w:hAnsi="宋体" w:eastAsia="宋体" w:cs="宋体"/>
          <w:b/>
          <w:bCs/>
          <w:snapToGrid w:val="0"/>
          <w:color w:val="000000" w:themeColor="text1"/>
          <w:kern w:val="0"/>
          <w:sz w:val="30"/>
          <w:highlight w:val="none"/>
          <w:lang w:val="en-US" w:eastAsia="zh-CN"/>
          <w14:textFill>
            <w14:solidFill>
              <w14:schemeClr w14:val="tx1"/>
            </w14:solidFill>
          </w14:textFill>
        </w:rPr>
        <w:t xml:space="preserve">   </w:t>
      </w:r>
      <w:r>
        <w:rPr>
          <w:rFonts w:hint="eastAsia" w:ascii="宋体" w:hAnsi="宋体" w:eastAsia="宋体" w:cs="宋体"/>
          <w:b/>
          <w:bCs/>
          <w:snapToGrid w:val="0"/>
          <w:color w:val="000000" w:themeColor="text1"/>
          <w:kern w:val="0"/>
          <w:sz w:val="30"/>
          <w:highlight w:val="none"/>
          <w14:textFill>
            <w14:solidFill>
              <w14:schemeClr w14:val="tx1"/>
            </w14:solidFill>
          </w14:textFill>
        </w:rPr>
        <w:t>项目监理机构其他人员需求表</w:t>
      </w:r>
    </w:p>
    <w:tbl>
      <w:tblPr>
        <w:tblStyle w:val="22"/>
        <w:tblW w:w="10300" w:type="dxa"/>
        <w:tblInd w:w="95" w:type="dxa"/>
        <w:tblLayout w:type="autofit"/>
        <w:tblCellMar>
          <w:top w:w="0" w:type="dxa"/>
          <w:left w:w="108" w:type="dxa"/>
          <w:bottom w:w="0" w:type="dxa"/>
          <w:right w:w="108" w:type="dxa"/>
        </w:tblCellMar>
      </w:tblPr>
      <w:tblGrid>
        <w:gridCol w:w="1594"/>
        <w:gridCol w:w="2190"/>
        <w:gridCol w:w="939"/>
        <w:gridCol w:w="5577"/>
      </w:tblGrid>
      <w:tr>
        <w:tblPrEx>
          <w:tblCellMar>
            <w:top w:w="0" w:type="dxa"/>
            <w:left w:w="108" w:type="dxa"/>
            <w:bottom w:w="0" w:type="dxa"/>
            <w:right w:w="108" w:type="dxa"/>
          </w:tblCellMar>
        </w:tblPrEx>
        <w:trPr>
          <w:trHeight w:val="554" w:hRule="atLeast"/>
        </w:trPr>
        <w:tc>
          <w:tcPr>
            <w:tcW w:w="10300" w:type="dxa"/>
            <w:gridSpan w:val="4"/>
            <w:tcBorders>
              <w:top w:val="single" w:color="auto" w:sz="8" w:space="0"/>
              <w:left w:val="single" w:color="auto" w:sz="8" w:space="0"/>
              <w:bottom w:val="nil"/>
              <w:right w:val="single" w:color="000000" w:sz="8" w:space="0"/>
            </w:tcBorders>
            <w:noWrap w:val="0"/>
            <w:vAlign w:val="center"/>
          </w:tcPr>
          <w:p>
            <w:pPr>
              <w:widowControl/>
              <w:spacing w:line="240" w:lineRule="auto"/>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监理人员：共</w:t>
            </w:r>
            <w:r>
              <w:rPr>
                <w:rFonts w:hint="eastAsia" w:hAnsi="宋体" w:cs="宋体"/>
                <w:color w:val="000000" w:themeColor="text1"/>
                <w:kern w:val="0"/>
                <w:sz w:val="24"/>
                <w:szCs w:val="24"/>
                <w:highlight w:val="none"/>
                <w:u w:val="single"/>
                <w:lang w:val="en-US" w:eastAsia="zh-CN"/>
                <w14:textFill>
                  <w14:solidFill>
                    <w14:schemeClr w14:val="tx1"/>
                  </w14:solidFill>
                </w14:textFill>
              </w:rPr>
              <w:t>6</w:t>
            </w:r>
            <w:r>
              <w:rPr>
                <w:rFonts w:hint="eastAsia" w:ascii="宋体" w:hAnsi="宋体" w:eastAsia="宋体" w:cs="宋体"/>
                <w:color w:val="000000" w:themeColor="text1"/>
                <w:kern w:val="0"/>
                <w:sz w:val="24"/>
                <w:szCs w:val="24"/>
                <w:highlight w:val="none"/>
                <w14:textFill>
                  <w14:solidFill>
                    <w14:schemeClr w14:val="tx1"/>
                  </w14:solidFill>
                </w14:textFill>
              </w:rPr>
              <w:t>人</w:t>
            </w:r>
          </w:p>
        </w:tc>
      </w:tr>
      <w:tr>
        <w:tblPrEx>
          <w:tblCellMar>
            <w:top w:w="0" w:type="dxa"/>
            <w:left w:w="108" w:type="dxa"/>
            <w:bottom w:w="0" w:type="dxa"/>
            <w:right w:w="108" w:type="dxa"/>
          </w:tblCellMar>
        </w:tblPrEx>
        <w:trPr>
          <w:trHeight w:val="268" w:hRule="atLeast"/>
        </w:trPr>
        <w:tc>
          <w:tcPr>
            <w:tcW w:w="15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职务</w:t>
            </w:r>
          </w:p>
        </w:tc>
        <w:tc>
          <w:tcPr>
            <w:tcW w:w="21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专业要求</w:t>
            </w:r>
          </w:p>
        </w:tc>
        <w:tc>
          <w:tcPr>
            <w:tcW w:w="93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数量</w:t>
            </w:r>
          </w:p>
        </w:tc>
        <w:tc>
          <w:tcPr>
            <w:tcW w:w="557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持证要求</w:t>
            </w:r>
          </w:p>
        </w:tc>
      </w:tr>
      <w:tr>
        <w:tblPrEx>
          <w:tblCellMar>
            <w:top w:w="0" w:type="dxa"/>
            <w:left w:w="108" w:type="dxa"/>
            <w:bottom w:w="0" w:type="dxa"/>
            <w:right w:w="108" w:type="dxa"/>
          </w:tblCellMar>
        </w:tblPrEx>
        <w:trPr>
          <w:trHeight w:val="268" w:hRule="atLeast"/>
        </w:trPr>
        <w:tc>
          <w:tcPr>
            <w:tcW w:w="15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themeColor="text1"/>
                <w:kern w:val="0"/>
                <w:sz w:val="24"/>
                <w:szCs w:val="24"/>
                <w:highlight w:val="none"/>
                <w14:textFill>
                  <w14:solidFill>
                    <w14:schemeClr w14:val="tx1"/>
                  </w14:solidFill>
                </w14:textFill>
              </w:rPr>
            </w:pPr>
          </w:p>
        </w:tc>
        <w:tc>
          <w:tcPr>
            <w:tcW w:w="21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themeColor="text1"/>
                <w:kern w:val="0"/>
                <w:sz w:val="24"/>
                <w:szCs w:val="24"/>
                <w:highlight w:val="none"/>
                <w14:textFill>
                  <w14:solidFill>
                    <w14:schemeClr w14:val="tx1"/>
                  </w14:solidFill>
                </w14:textFill>
              </w:rPr>
            </w:pPr>
          </w:p>
        </w:tc>
        <w:tc>
          <w:tcPr>
            <w:tcW w:w="939"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要求</w:t>
            </w:r>
          </w:p>
        </w:tc>
        <w:tc>
          <w:tcPr>
            <w:tcW w:w="55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83" w:hRule="atLeast"/>
        </w:trPr>
        <w:tc>
          <w:tcPr>
            <w:tcW w:w="15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hAnsi="宋体" w:cs="宋体"/>
                <w:color w:val="000000" w:themeColor="text1"/>
                <w14:textFill>
                  <w14:solidFill>
                    <w14:schemeClr w14:val="tx1"/>
                  </w14:solidFill>
                </w14:textFill>
              </w:rPr>
              <w:t>总监理工程师代表</w:t>
            </w:r>
          </w:p>
        </w:tc>
        <w:tc>
          <w:tcPr>
            <w:tcW w:w="2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hAnsi="宋体" w:cs="宋体"/>
                <w:color w:val="000000" w:themeColor="text1"/>
                <w:lang w:eastAsia="zh-CN"/>
                <w14:textFill>
                  <w14:solidFill>
                    <w14:schemeClr w14:val="tx1"/>
                  </w14:solidFill>
                </w14:textFill>
              </w:rPr>
              <w:t>房屋建筑工程</w:t>
            </w:r>
            <w:r>
              <w:rPr>
                <w:rFonts w:hint="eastAsia" w:hAnsi="宋体" w:cs="宋体"/>
                <w:color w:val="000000" w:themeColor="text1"/>
                <w14:textFill>
                  <w14:solidFill>
                    <w14:schemeClr w14:val="tx1"/>
                  </w14:solidFill>
                </w14:textFill>
              </w:rPr>
              <w:t>专业</w:t>
            </w:r>
          </w:p>
        </w:tc>
        <w:tc>
          <w:tcPr>
            <w:tcW w:w="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hAnsi="宋体" w:cs="宋体"/>
                <w:color w:val="000000" w:themeColor="text1"/>
                <w14:textFill>
                  <w14:solidFill>
                    <w14:schemeClr w14:val="tx1"/>
                  </w14:solidFill>
                </w14:textFill>
              </w:rPr>
              <w:t>1</w:t>
            </w:r>
          </w:p>
        </w:tc>
        <w:tc>
          <w:tcPr>
            <w:tcW w:w="5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hAnsi="宋体" w:cs="宋体"/>
                <w:color w:val="000000" w:themeColor="text1"/>
                <w14:textFill>
                  <w14:solidFill>
                    <w14:schemeClr w14:val="tx1"/>
                  </w14:solidFill>
                </w14:textFill>
              </w:rPr>
              <w:t>具备所需专业注册监理工程师执业资格，持有效的注册证书。</w:t>
            </w:r>
          </w:p>
        </w:tc>
      </w:tr>
      <w:tr>
        <w:tblPrEx>
          <w:tblCellMar>
            <w:top w:w="0" w:type="dxa"/>
            <w:left w:w="108" w:type="dxa"/>
            <w:bottom w:w="0" w:type="dxa"/>
            <w:right w:w="108" w:type="dxa"/>
          </w:tblCellMar>
        </w:tblPrEx>
        <w:trPr>
          <w:trHeight w:val="2731" w:hRule="atLeast"/>
        </w:trPr>
        <w:tc>
          <w:tcPr>
            <w:tcW w:w="1594" w:type="dxa"/>
            <w:tcBorders>
              <w:top w:val="nil"/>
              <w:left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专业监理工程师</w:t>
            </w:r>
          </w:p>
        </w:tc>
        <w:tc>
          <w:tcPr>
            <w:tcW w:w="2190" w:type="dxa"/>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hAnsi="宋体" w:cs="宋体"/>
                <w:color w:val="000000" w:themeColor="text1"/>
                <w:lang w:eastAsia="zh-CN"/>
                <w14:textFill>
                  <w14:solidFill>
                    <w14:schemeClr w14:val="tx1"/>
                  </w14:solidFill>
                </w14:textFill>
              </w:rPr>
              <w:t>房屋建筑工程工程</w:t>
            </w:r>
            <w:r>
              <w:rPr>
                <w:rFonts w:hint="eastAsia" w:hAnsi="宋体" w:cs="宋体"/>
                <w:color w:val="000000" w:themeColor="text1"/>
                <w14:textFill>
                  <w14:solidFill>
                    <w14:schemeClr w14:val="tx1"/>
                  </w14:solidFill>
                </w14:textFill>
              </w:rPr>
              <w:t>专业</w:t>
            </w:r>
          </w:p>
        </w:tc>
        <w:tc>
          <w:tcPr>
            <w:tcW w:w="93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hAnsi="宋体" w:cs="宋体"/>
                <w:color w:val="000000" w:themeColor="text1"/>
                <w:lang w:val="en-US" w:eastAsia="zh-CN"/>
                <w14:textFill>
                  <w14:solidFill>
                    <w14:schemeClr w14:val="tx1"/>
                  </w14:solidFill>
                </w14:textFill>
              </w:rPr>
              <w:t>2</w:t>
            </w:r>
          </w:p>
        </w:tc>
        <w:tc>
          <w:tcPr>
            <w:tcW w:w="5577" w:type="dxa"/>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专业监理工程师符合以下3种情形之一均可：</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1．具备所需专业注册监理工程师执业资格，持有效的注册证书；</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2．具备工程类注册执业资格，并经监理业务培训。持有效的注册证书、省级建设行政主管部门或其授权的组织（机构）颁发的岗位证书；</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3．经监理业务培训</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持</w:t>
            </w:r>
            <w:r>
              <w:rPr>
                <w:rFonts w:hint="eastAsia" w:ascii="宋体" w:hAnsi="宋体" w:eastAsia="宋体" w:cs="宋体"/>
                <w:color w:val="000000" w:themeColor="text1"/>
                <w:lang w:val="en-US" w:eastAsia="zh-CN"/>
                <w14:textFill>
                  <w14:solidFill>
                    <w14:schemeClr w14:val="tx1"/>
                  </w14:solidFill>
                </w14:textFill>
              </w:rPr>
              <w:t>有效的</w:t>
            </w:r>
            <w:r>
              <w:rPr>
                <w:rFonts w:hint="eastAsia" w:ascii="宋体" w:hAnsi="宋体" w:eastAsia="宋体" w:cs="宋体"/>
                <w:color w:val="000000" w:themeColor="text1"/>
                <w14:textFill>
                  <w14:solidFill>
                    <w14:schemeClr w14:val="tx1"/>
                  </w14:solidFill>
                </w14:textFill>
              </w:rPr>
              <w:t>省级建设行政主管部门或其授权的组织（机构）颁发的岗位证书。</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注：专业类别以注册执业证书或专业监理工程师证书或毕业证所列明的专业为准。</w:t>
            </w:r>
          </w:p>
        </w:tc>
      </w:tr>
      <w:tr>
        <w:tblPrEx>
          <w:tblCellMar>
            <w:top w:w="0" w:type="dxa"/>
            <w:left w:w="108" w:type="dxa"/>
            <w:bottom w:w="0" w:type="dxa"/>
            <w:right w:w="108" w:type="dxa"/>
          </w:tblCellMar>
        </w:tblPrEx>
        <w:trPr>
          <w:trHeight w:val="785" w:hRule="atLeast"/>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注册造价工程师</w:t>
            </w:r>
          </w:p>
        </w:tc>
        <w:tc>
          <w:tcPr>
            <w:tcW w:w="219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国家注册造价工程师资格</w:t>
            </w:r>
          </w:p>
        </w:tc>
        <w:tc>
          <w:tcPr>
            <w:tcW w:w="939"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w:t>
            </w:r>
          </w:p>
        </w:tc>
        <w:tc>
          <w:tcPr>
            <w:tcW w:w="55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具备国家住建部注册造价工程师资格（有效期内）</w:t>
            </w:r>
          </w:p>
        </w:tc>
      </w:tr>
      <w:tr>
        <w:tblPrEx>
          <w:tblCellMar>
            <w:top w:w="0" w:type="dxa"/>
            <w:left w:w="108" w:type="dxa"/>
            <w:bottom w:w="0" w:type="dxa"/>
            <w:right w:w="108" w:type="dxa"/>
          </w:tblCellMar>
        </w:tblPrEx>
        <w:trPr>
          <w:trHeight w:val="2007" w:hRule="atLeast"/>
        </w:trPr>
        <w:tc>
          <w:tcPr>
            <w:tcW w:w="1594"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监理员</w:t>
            </w:r>
          </w:p>
        </w:tc>
        <w:tc>
          <w:tcPr>
            <w:tcW w:w="2190"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具备监理员岗位证书</w:t>
            </w:r>
          </w:p>
        </w:tc>
        <w:tc>
          <w:tcPr>
            <w:tcW w:w="939"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hAnsi="宋体" w:cs="宋体"/>
                <w:color w:val="000000" w:themeColor="text1"/>
                <w:kern w:val="0"/>
                <w:sz w:val="24"/>
                <w:szCs w:val="24"/>
                <w:highlight w:val="none"/>
                <w:lang w:val="en-US" w:eastAsia="zh-CN"/>
                <w14:textFill>
                  <w14:solidFill>
                    <w14:schemeClr w14:val="tx1"/>
                  </w14:solidFill>
                </w14:textFill>
              </w:rPr>
              <w:t>2</w:t>
            </w:r>
          </w:p>
        </w:tc>
        <w:tc>
          <w:tcPr>
            <w:tcW w:w="5577" w:type="dxa"/>
            <w:tcBorders>
              <w:top w:val="nil"/>
              <w:left w:val="nil"/>
              <w:bottom w:val="single" w:color="auto" w:sz="4" w:space="0"/>
              <w:right w:val="single" w:color="auto" w:sz="4" w:space="0"/>
            </w:tcBorders>
            <w:noWrap w:val="0"/>
            <w:vAlign w:val="center"/>
          </w:tcPr>
          <w:p>
            <w:pPr>
              <w:widowControl/>
              <w:spacing w:line="240" w:lineRule="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经监理业务培训，持有效的省级建设行政主管部门或其授权的组织（机构）颁发的岗位证书。</w:t>
            </w:r>
          </w:p>
        </w:tc>
      </w:tr>
    </w:tbl>
    <w:p>
      <w:pPr>
        <w:pageBreakBefore w:val="0"/>
        <w:kinsoku/>
        <w:overflowPunct/>
        <w:topLinePunct w:val="0"/>
        <w:bidi w:val="0"/>
        <w:adjustRightInd w:val="0"/>
        <w:snapToGrid w:val="0"/>
        <w:spacing w:line="400" w:lineRule="exact"/>
        <w:rPr>
          <w:rFonts w:hint="eastAsia" w:ascii="宋体" w:hAnsi="宋体" w:eastAsia="宋体" w:cs="宋体"/>
          <w:b w:val="0"/>
          <w:bCs w:val="0"/>
          <w:snapToGrid w:val="0"/>
          <w:color w:val="000000" w:themeColor="text1"/>
          <w:kern w:val="0"/>
          <w:sz w:val="21"/>
          <w:szCs w:val="16"/>
          <w:highlight w:val="none"/>
          <w14:textFill>
            <w14:solidFill>
              <w14:schemeClr w14:val="tx1"/>
            </w14:solidFill>
          </w14:textFill>
        </w:rPr>
      </w:pPr>
      <w:r>
        <w:rPr>
          <w:rFonts w:hint="eastAsia" w:ascii="宋体" w:hAnsi="宋体" w:eastAsia="宋体" w:cs="宋体"/>
          <w:b w:val="0"/>
          <w:bCs w:val="0"/>
          <w:snapToGrid w:val="0"/>
          <w:color w:val="000000" w:themeColor="text1"/>
          <w:kern w:val="0"/>
          <w:sz w:val="21"/>
          <w:szCs w:val="16"/>
          <w:highlight w:val="none"/>
          <w14:textFill>
            <w14:solidFill>
              <w14:schemeClr w14:val="tx1"/>
            </w14:solidFill>
          </w14:textFill>
        </w:rPr>
        <w:t>注：1、总监理工程师外，拟委派的监理机构其他人员不作为形式评审、资格评审、响应性评审的审查内容，只作为综合评分的评审依据。</w:t>
      </w:r>
    </w:p>
    <w:p>
      <w:pPr>
        <w:pageBreakBefore w:val="0"/>
        <w:kinsoku/>
        <w:overflowPunct/>
        <w:topLinePunct w:val="0"/>
        <w:bidi w:val="0"/>
        <w:adjustRightInd w:val="0"/>
        <w:snapToGrid w:val="0"/>
        <w:spacing w:line="400" w:lineRule="exact"/>
        <w:rPr>
          <w:rFonts w:hint="eastAsia" w:ascii="宋体" w:hAnsi="宋体" w:eastAsia="宋体" w:cs="宋体"/>
          <w:b/>
          <w:bCs/>
          <w:snapToGrid w:val="0"/>
          <w:color w:val="000000" w:themeColor="text1"/>
          <w:kern w:val="0"/>
          <w:highlight w:val="none"/>
          <w14:textFill>
            <w14:solidFill>
              <w14:schemeClr w14:val="tx1"/>
            </w14:solidFill>
          </w14:textFill>
        </w:rPr>
      </w:pPr>
      <w:r>
        <w:rPr>
          <w:rFonts w:hint="eastAsia" w:ascii="宋体" w:hAnsi="宋体" w:eastAsia="宋体" w:cs="宋体"/>
          <w:b w:val="0"/>
          <w:bCs w:val="0"/>
          <w:snapToGrid w:val="0"/>
          <w:color w:val="000000" w:themeColor="text1"/>
          <w:kern w:val="0"/>
          <w:sz w:val="21"/>
          <w:szCs w:val="16"/>
          <w:highlight w:val="none"/>
          <w14:textFill>
            <w14:solidFill>
              <w14:schemeClr w14:val="tx1"/>
            </w14:solidFill>
          </w14:textFill>
        </w:rPr>
        <w:t xml:space="preserve">  </w:t>
      </w:r>
      <w:r>
        <w:rPr>
          <w:rFonts w:hint="eastAsia" w:ascii="宋体" w:hAnsi="宋体" w:eastAsia="宋体" w:cs="宋体"/>
          <w:b/>
          <w:bCs/>
          <w:snapToGrid w:val="0"/>
          <w:color w:val="000000" w:themeColor="text1"/>
          <w:kern w:val="0"/>
          <w:highlight w:val="none"/>
          <w14:textFill>
            <w14:solidFill>
              <w14:schemeClr w14:val="tx1"/>
            </w14:solidFill>
          </w14:textFill>
        </w:rPr>
        <w:br w:type="page"/>
      </w:r>
    </w:p>
    <w:p>
      <w:pPr>
        <w:pageBreakBefore w:val="0"/>
        <w:widowControl w:val="0"/>
        <w:kinsoku/>
        <w:wordWrap w:val="0"/>
        <w:overflowPunct/>
        <w:topLinePunct w:val="0"/>
        <w:bidi w:val="0"/>
        <w:adjustRightInd w:val="0"/>
        <w:snapToGrid w:val="0"/>
        <w:spacing w:line="264" w:lineRule="auto"/>
        <w:ind w:firstLine="562"/>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hAnsi="宋体" w:cs="宋体"/>
          <w:b/>
          <w:bCs/>
          <w:snapToGrid w:val="0"/>
          <w:color w:val="000000" w:themeColor="text1"/>
          <w:kern w:val="0"/>
          <w:highlight w:val="none"/>
          <w:lang w:val="en-US" w:eastAsia="zh-CN"/>
          <w14:textFill>
            <w14:solidFill>
              <w14:schemeClr w14:val="tx1"/>
            </w14:solidFill>
          </w14:textFill>
        </w:rPr>
        <w:t>6</w:t>
      </w:r>
      <w:r>
        <w:rPr>
          <w:rFonts w:hint="eastAsia" w:ascii="宋体" w:hAnsi="宋体" w:eastAsia="宋体" w:cs="宋体"/>
          <w:b/>
          <w:bCs/>
          <w:snapToGrid w:val="0"/>
          <w:color w:val="000000" w:themeColor="text1"/>
          <w:kern w:val="0"/>
          <w:highlight w:val="none"/>
          <w14:textFill>
            <w14:solidFill>
              <w14:schemeClr w14:val="tx1"/>
            </w14:solidFill>
          </w14:textFill>
        </w:rPr>
        <w:t xml:space="preserve">.5.2 </w:t>
      </w:r>
      <w:r>
        <w:rPr>
          <w:rFonts w:hint="eastAsia" w:ascii="宋体" w:hAnsi="宋体" w:eastAsia="宋体" w:cs="宋体"/>
          <w:snapToGrid w:val="0"/>
          <w:color w:val="000000" w:themeColor="text1"/>
          <w:kern w:val="0"/>
          <w:highlight w:val="none"/>
          <w14:textFill>
            <w14:solidFill>
              <w14:schemeClr w14:val="tx1"/>
            </w14:solidFill>
          </w14:textFill>
        </w:rPr>
        <w:t>否决投标说明</w:t>
      </w:r>
    </w:p>
    <w:p>
      <w:pPr>
        <w:pageBreakBefore w:val="0"/>
        <w:widowControl w:val="0"/>
        <w:kinsoku/>
        <w:wordWrap w:val="0"/>
        <w:overflowPunct/>
        <w:topLinePunct w:val="0"/>
        <w:bidi w:val="0"/>
        <w:adjustRightInd w:val="0"/>
        <w:snapToGrid w:val="0"/>
        <w:spacing w:line="264" w:lineRule="auto"/>
        <w:ind w:firstLine="562"/>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详细评审阶段否决投标的全部条件，在本章第四节“否决投标条件”第4条中集中列示。投标人有其中所列任何一种情形的，由评标委员会否决其投标。经详细评审后，若所有投标均被否决，招标人应当依法重新招标。</w:t>
      </w:r>
    </w:p>
    <w:p>
      <w:pPr>
        <w:pageBreakBefore w:val="0"/>
        <w:widowControl w:val="0"/>
        <w:kinsoku/>
        <w:wordWrap w:val="0"/>
        <w:overflowPunct/>
        <w:topLinePunct w:val="0"/>
        <w:bidi w:val="0"/>
        <w:adjustRightInd w:val="0"/>
        <w:snapToGrid w:val="0"/>
        <w:spacing w:line="264" w:lineRule="auto"/>
        <w:ind w:firstLine="482" w:firstLineChars="200"/>
        <w:textAlignment w:val="auto"/>
        <w:rPr>
          <w:rFonts w:hint="eastAsia" w:ascii="宋体" w:hAnsi="宋体" w:eastAsia="宋体" w:cs="宋体"/>
          <w:b/>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注：投标人在详细评审阶段根据评分方法提供的佐证材料，其合法性、有效性和准确性不符合要求的，有关评分因素的评分按相应评分标准处理，但不否决投标。</w:t>
      </w:r>
    </w:p>
    <w:p>
      <w:pPr>
        <w:pStyle w:val="54"/>
        <w:keepNext/>
        <w:keepLines/>
        <w:pageBreakBefore w:val="0"/>
        <w:widowControl w:val="0"/>
        <w:kinsoku/>
        <w:overflowPunct/>
        <w:topLinePunct w:val="0"/>
        <w:bidi w:val="0"/>
        <w:adjustRightInd w:val="0"/>
        <w:snapToGrid w:val="0"/>
        <w:spacing w:line="264" w:lineRule="auto"/>
        <w:ind w:firstLine="480"/>
        <w:jc w:val="both"/>
        <w:textAlignment w:val="auto"/>
        <w:rPr>
          <w:rFonts w:hint="eastAsia" w:ascii="宋体" w:hAnsi="宋体" w:eastAsia="宋体" w:cs="宋体"/>
          <w:b/>
          <w:color w:val="000000" w:themeColor="text1"/>
          <w:kern w:val="2"/>
          <w:szCs w:val="20"/>
          <w:highlight w:val="none"/>
          <w14:textFill>
            <w14:solidFill>
              <w14:schemeClr w14:val="tx1"/>
            </w14:solidFill>
          </w14:textFill>
        </w:rPr>
      </w:pPr>
      <w:bookmarkStart w:id="63" w:name="_Toc3490"/>
      <w:r>
        <w:rPr>
          <w:rFonts w:hint="eastAsia" w:ascii="宋体" w:hAnsi="宋体" w:eastAsia="宋体" w:cs="宋体"/>
          <w:b/>
          <w:color w:val="000000" w:themeColor="text1"/>
          <w:kern w:val="2"/>
          <w:szCs w:val="20"/>
          <w:highlight w:val="none"/>
          <w14:textFill>
            <w14:solidFill>
              <w14:schemeClr w14:val="tx1"/>
            </w14:solidFill>
          </w14:textFill>
        </w:rPr>
        <w:t>1</w:t>
      </w:r>
      <w:r>
        <w:rPr>
          <w:rFonts w:hint="eastAsia" w:ascii="宋体" w:hAnsi="宋体" w:cs="宋体"/>
          <w:b/>
          <w:color w:val="000000" w:themeColor="text1"/>
          <w:kern w:val="2"/>
          <w:szCs w:val="20"/>
          <w:highlight w:val="none"/>
          <w:lang w:val="en-US" w:eastAsia="zh-CN"/>
          <w14:textFill>
            <w14:solidFill>
              <w14:schemeClr w14:val="tx1"/>
            </w14:solidFill>
          </w14:textFill>
        </w:rPr>
        <w:t>7</w:t>
      </w:r>
      <w:r>
        <w:rPr>
          <w:rFonts w:hint="eastAsia" w:ascii="宋体" w:hAnsi="宋体" w:eastAsia="宋体" w:cs="宋体"/>
          <w:b/>
          <w:color w:val="000000" w:themeColor="text1"/>
          <w:kern w:val="2"/>
          <w:szCs w:val="20"/>
          <w:highlight w:val="none"/>
          <w14:textFill>
            <w14:solidFill>
              <w14:schemeClr w14:val="tx1"/>
            </w14:solidFill>
          </w14:textFill>
        </w:rPr>
        <w:t>．推荐中标候选人</w:t>
      </w:r>
      <w:bookmarkEnd w:id="63"/>
    </w:p>
    <w:p>
      <w:pPr>
        <w:pageBreakBefore w:val="0"/>
        <w:widowControl w:val="0"/>
        <w:kinsoku/>
        <w:wordWrap w:val="0"/>
        <w:overflowPunct/>
        <w:topLinePunct w:val="0"/>
        <w:bidi w:val="0"/>
        <w:adjustRightInd w:val="0"/>
        <w:snapToGrid w:val="0"/>
        <w:spacing w:line="264"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hAnsi="宋体" w:cs="宋体"/>
          <w:b/>
          <w:bCs/>
          <w:snapToGrid w:val="0"/>
          <w:color w:val="000000" w:themeColor="text1"/>
          <w:kern w:val="0"/>
          <w:highlight w:val="none"/>
          <w:lang w:val="en-US" w:eastAsia="zh-CN"/>
          <w14:textFill>
            <w14:solidFill>
              <w14:schemeClr w14:val="tx1"/>
            </w14:solidFill>
          </w14:textFill>
        </w:rPr>
        <w:t>7</w:t>
      </w: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ascii="宋体" w:hAnsi="宋体" w:eastAsia="宋体" w:cs="宋体"/>
          <w:snapToGrid w:val="0"/>
          <w:color w:val="000000" w:themeColor="text1"/>
          <w:kern w:val="0"/>
          <w:highlight w:val="none"/>
          <w14:textFill>
            <w14:solidFill>
              <w14:schemeClr w14:val="tx1"/>
            </w14:solidFill>
          </w14:textFill>
        </w:rPr>
        <w:t xml:space="preserve"> 确定排名</w:t>
      </w:r>
    </w:p>
    <w:p>
      <w:pPr>
        <w:pageBreakBefore w:val="0"/>
        <w:widowControl w:val="0"/>
        <w:kinsoku/>
        <w:wordWrap w:val="0"/>
        <w:overflowPunct/>
        <w:topLinePunct w:val="0"/>
        <w:bidi w:val="0"/>
        <w:adjustRightInd w:val="0"/>
        <w:snapToGrid w:val="0"/>
        <w:spacing w:line="264"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评标委员会汇总、比较所有投标人的综合得分后，按照综合得分由高到低的次序排列。综合得分相等时，以投标总价低的优先；投标总价也相等的，以监理大纲得分高的优先；如果监理大纲得分也相等，由评标委员会投票确定。</w:t>
      </w:r>
    </w:p>
    <w:p>
      <w:pPr>
        <w:pageBreakBefore w:val="0"/>
        <w:widowControl w:val="0"/>
        <w:kinsoku/>
        <w:wordWrap w:val="0"/>
        <w:overflowPunct/>
        <w:topLinePunct w:val="0"/>
        <w:bidi w:val="0"/>
        <w:adjustRightInd w:val="0"/>
        <w:snapToGrid w:val="0"/>
        <w:spacing w:line="264"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hAnsi="宋体" w:cs="宋体"/>
          <w:b/>
          <w:bCs/>
          <w:snapToGrid w:val="0"/>
          <w:color w:val="000000" w:themeColor="text1"/>
          <w:kern w:val="0"/>
          <w:highlight w:val="none"/>
          <w:lang w:val="en-US" w:eastAsia="zh-CN"/>
          <w14:textFill>
            <w14:solidFill>
              <w14:schemeClr w14:val="tx1"/>
            </w14:solidFill>
          </w14:textFill>
        </w:rPr>
        <w:t>7</w:t>
      </w:r>
      <w:r>
        <w:rPr>
          <w:rFonts w:hint="eastAsia" w:ascii="宋体" w:hAnsi="宋体" w:eastAsia="宋体" w:cs="宋体"/>
          <w:b/>
          <w:bCs/>
          <w:snapToGrid w:val="0"/>
          <w:color w:val="000000" w:themeColor="text1"/>
          <w:kern w:val="0"/>
          <w:highlight w:val="none"/>
          <w14:textFill>
            <w14:solidFill>
              <w14:schemeClr w14:val="tx1"/>
            </w14:solidFill>
          </w14:textFill>
        </w:rPr>
        <w:t>.2</w:t>
      </w:r>
      <w:r>
        <w:rPr>
          <w:rFonts w:hint="eastAsia" w:ascii="宋体" w:hAnsi="宋体" w:eastAsia="宋体" w:cs="宋体"/>
          <w:snapToGrid w:val="0"/>
          <w:color w:val="000000" w:themeColor="text1"/>
          <w:kern w:val="0"/>
          <w:highlight w:val="none"/>
          <w14:textFill>
            <w14:solidFill>
              <w14:schemeClr w14:val="tx1"/>
            </w14:solidFill>
          </w14:textFill>
        </w:rPr>
        <w:t xml:space="preserve"> 推荐方法</w:t>
      </w:r>
    </w:p>
    <w:p>
      <w:pPr>
        <w:pageBreakBefore w:val="0"/>
        <w:widowControl w:val="0"/>
        <w:kinsoku/>
        <w:wordWrap w:val="0"/>
        <w:overflowPunct/>
        <w:topLinePunct w:val="0"/>
        <w:bidi w:val="0"/>
        <w:adjustRightInd w:val="0"/>
        <w:snapToGrid w:val="0"/>
        <w:spacing w:line="264" w:lineRule="auto"/>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（1）有效投标人数量达到或超过3个的，评标委员会将前三名投标人作为中标候选人向招标人推荐，并标明排列顺序。</w:t>
      </w:r>
    </w:p>
    <w:p>
      <w:pPr>
        <w:pageBreakBefore w:val="0"/>
        <w:widowControl w:val="0"/>
        <w:kinsoku/>
        <w:wordWrap w:val="0"/>
        <w:overflowPunct/>
        <w:topLinePunct w:val="0"/>
        <w:bidi w:val="0"/>
        <w:adjustRightInd w:val="0"/>
        <w:snapToGrid w:val="0"/>
        <w:spacing w:line="264" w:lineRule="auto"/>
        <w:ind w:firstLine="480" w:firstLineChars="200"/>
        <w:textAlignment w:val="auto"/>
        <w:rPr>
          <w:rFonts w:hint="eastAsia" w:ascii="宋体" w:hAnsi="宋体" w:eastAsia="宋体" w:cs="宋体"/>
          <w:i/>
          <w:iCs/>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2）有效投标人数量不足3个的，评标委员会将所有有效投标人均作为中标候选人向招标人推荐，并标明排列顺序。若评标委员会认为有效投标不足3个使得投标明显缺乏竞争的，可以在评标报告中建议招标人重新招标。</w:t>
      </w:r>
    </w:p>
    <w:p>
      <w:pPr>
        <w:pageBreakBefore w:val="0"/>
        <w:widowControl w:val="0"/>
        <w:kinsoku/>
        <w:wordWrap w:val="0"/>
        <w:overflowPunct/>
        <w:topLinePunct w:val="0"/>
        <w:bidi w:val="0"/>
        <w:adjustRightInd w:val="0"/>
        <w:snapToGrid w:val="0"/>
        <w:spacing w:line="264"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hAnsi="宋体" w:cs="宋体"/>
          <w:b/>
          <w:bCs/>
          <w:snapToGrid w:val="0"/>
          <w:color w:val="000000" w:themeColor="text1"/>
          <w:kern w:val="0"/>
          <w:highlight w:val="none"/>
          <w:lang w:val="en-US" w:eastAsia="zh-CN"/>
          <w14:textFill>
            <w14:solidFill>
              <w14:schemeClr w14:val="tx1"/>
            </w14:solidFill>
          </w14:textFill>
        </w:rPr>
        <w:t>7</w:t>
      </w:r>
      <w:r>
        <w:rPr>
          <w:rFonts w:hint="eastAsia" w:ascii="宋体" w:hAnsi="宋体" w:eastAsia="宋体" w:cs="宋体"/>
          <w:b/>
          <w:bCs/>
          <w:snapToGrid w:val="0"/>
          <w:color w:val="000000" w:themeColor="text1"/>
          <w:kern w:val="0"/>
          <w:highlight w:val="none"/>
          <w14:textFill>
            <w14:solidFill>
              <w14:schemeClr w14:val="tx1"/>
            </w14:solidFill>
          </w14:textFill>
        </w:rPr>
        <w:t>.3</w:t>
      </w:r>
      <w:r>
        <w:rPr>
          <w:rFonts w:hint="eastAsia" w:ascii="宋体" w:hAnsi="宋体" w:eastAsia="宋体" w:cs="宋体"/>
          <w:snapToGrid w:val="0"/>
          <w:color w:val="000000" w:themeColor="text1"/>
          <w:kern w:val="0"/>
          <w:highlight w:val="none"/>
          <w14:textFill>
            <w14:solidFill>
              <w14:schemeClr w14:val="tx1"/>
            </w14:solidFill>
          </w14:textFill>
        </w:rPr>
        <w:t xml:space="preserve"> 评标委员会完成评标后，应向招标人提交由全体评标委员会成员签字的评标报告和中标候选人名单。</w:t>
      </w:r>
    </w:p>
    <w:p>
      <w:pPr>
        <w:pStyle w:val="54"/>
        <w:keepNext/>
        <w:keepLines/>
        <w:pageBreakBefore w:val="0"/>
        <w:widowControl w:val="0"/>
        <w:kinsoku/>
        <w:overflowPunct/>
        <w:topLinePunct w:val="0"/>
        <w:bidi w:val="0"/>
        <w:adjustRightInd w:val="0"/>
        <w:snapToGrid w:val="0"/>
        <w:spacing w:line="264" w:lineRule="auto"/>
        <w:ind w:firstLine="480"/>
        <w:jc w:val="both"/>
        <w:textAlignment w:val="auto"/>
        <w:rPr>
          <w:rFonts w:hint="eastAsia" w:ascii="宋体" w:hAnsi="宋体" w:eastAsia="宋体" w:cs="宋体"/>
          <w:b/>
          <w:color w:val="000000" w:themeColor="text1"/>
          <w:kern w:val="2"/>
          <w:szCs w:val="20"/>
          <w:highlight w:val="none"/>
          <w14:textFill>
            <w14:solidFill>
              <w14:schemeClr w14:val="tx1"/>
            </w14:solidFill>
          </w14:textFill>
        </w:rPr>
      </w:pPr>
      <w:bookmarkStart w:id="64" w:name="_Toc32750"/>
      <w:r>
        <w:rPr>
          <w:rFonts w:hint="eastAsia" w:ascii="宋体" w:hAnsi="宋体" w:eastAsia="宋体" w:cs="宋体"/>
          <w:b/>
          <w:color w:val="000000" w:themeColor="text1"/>
          <w:kern w:val="2"/>
          <w:szCs w:val="20"/>
          <w:highlight w:val="none"/>
          <w14:textFill>
            <w14:solidFill>
              <w14:schemeClr w14:val="tx1"/>
            </w14:solidFill>
          </w14:textFill>
        </w:rPr>
        <w:t>1</w:t>
      </w:r>
      <w:r>
        <w:rPr>
          <w:rFonts w:hint="eastAsia" w:ascii="宋体" w:hAnsi="宋体" w:cs="宋体"/>
          <w:b/>
          <w:color w:val="000000" w:themeColor="text1"/>
          <w:kern w:val="2"/>
          <w:szCs w:val="20"/>
          <w:highlight w:val="none"/>
          <w:lang w:val="en-US" w:eastAsia="zh-CN"/>
          <w14:textFill>
            <w14:solidFill>
              <w14:schemeClr w14:val="tx1"/>
            </w14:solidFill>
          </w14:textFill>
        </w:rPr>
        <w:t>8</w:t>
      </w:r>
      <w:r>
        <w:rPr>
          <w:rFonts w:hint="eastAsia" w:ascii="宋体" w:hAnsi="宋体" w:eastAsia="宋体" w:cs="宋体"/>
          <w:b/>
          <w:color w:val="000000" w:themeColor="text1"/>
          <w:kern w:val="2"/>
          <w:szCs w:val="20"/>
          <w:highlight w:val="none"/>
          <w14:textFill>
            <w14:solidFill>
              <w14:schemeClr w14:val="tx1"/>
            </w14:solidFill>
          </w14:textFill>
        </w:rPr>
        <w:t>．中标候选人公示</w:t>
      </w:r>
      <w:bookmarkEnd w:id="64"/>
    </w:p>
    <w:p>
      <w:pPr>
        <w:pageBreakBefore w:val="0"/>
        <w:widowControl w:val="0"/>
        <w:kinsoku/>
        <w:wordWrap w:val="0"/>
        <w:overflowPunct/>
        <w:topLinePunct w:val="0"/>
        <w:bidi w:val="0"/>
        <w:adjustRightInd w:val="0"/>
        <w:snapToGrid w:val="0"/>
        <w:spacing w:line="264"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hAnsi="宋体" w:cs="宋体"/>
          <w:b/>
          <w:bCs/>
          <w:snapToGrid w:val="0"/>
          <w:color w:val="000000" w:themeColor="text1"/>
          <w:kern w:val="0"/>
          <w:highlight w:val="none"/>
          <w:lang w:val="en-US" w:eastAsia="zh-CN"/>
          <w14:textFill>
            <w14:solidFill>
              <w14:schemeClr w14:val="tx1"/>
            </w14:solidFill>
          </w14:textFill>
        </w:rPr>
        <w:t>8</w:t>
      </w: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ascii="宋体" w:hAnsi="宋体" w:eastAsia="宋体" w:cs="宋体"/>
          <w:bCs/>
          <w:snapToGrid w:val="0"/>
          <w:color w:val="000000" w:themeColor="text1"/>
          <w:kern w:val="0"/>
          <w:highlight w:val="none"/>
          <w14:textFill>
            <w14:solidFill>
              <w14:schemeClr w14:val="tx1"/>
            </w14:solidFill>
          </w14:textFill>
        </w:rPr>
        <w:t xml:space="preserve"> </w:t>
      </w:r>
      <w:r>
        <w:rPr>
          <w:rFonts w:hint="eastAsia" w:ascii="宋体" w:hAnsi="宋体" w:eastAsia="宋体" w:cs="宋体"/>
          <w:snapToGrid w:val="0"/>
          <w:color w:val="000000" w:themeColor="text1"/>
          <w:kern w:val="0"/>
          <w:highlight w:val="none"/>
          <w14:textFill>
            <w14:solidFill>
              <w14:schemeClr w14:val="tx1"/>
            </w14:solidFill>
          </w14:textFill>
        </w:rPr>
        <w:t>招标人自收到评标委员会提交的书面评标报告和中标候选人名单之日起3日内，将评标结果（即中标候选人名单）、中标候选人投标文件（指商务标书分册）、评标过程（评标专家姓名用代码标记）一并在广东省招标投标监管网（http://zbtb.gd.gov.cn）及韶关市公共资源交易一体化平台（http://portal.ythpt.sg.gov.cn）进行公示，公示期不得少于3天。</w:t>
      </w:r>
    </w:p>
    <w:p>
      <w:pPr>
        <w:pageBreakBefore w:val="0"/>
        <w:widowControl w:val="0"/>
        <w:kinsoku/>
        <w:wordWrap w:val="0"/>
        <w:overflowPunct/>
        <w:topLinePunct w:val="0"/>
        <w:bidi w:val="0"/>
        <w:adjustRightInd w:val="0"/>
        <w:snapToGrid w:val="0"/>
        <w:spacing w:line="264"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hAnsi="宋体" w:cs="宋体"/>
          <w:b/>
          <w:bCs/>
          <w:snapToGrid w:val="0"/>
          <w:color w:val="000000" w:themeColor="text1"/>
          <w:kern w:val="0"/>
          <w:highlight w:val="none"/>
          <w:lang w:val="en-US" w:eastAsia="zh-CN"/>
          <w14:textFill>
            <w14:solidFill>
              <w14:schemeClr w14:val="tx1"/>
            </w14:solidFill>
          </w14:textFill>
        </w:rPr>
        <w:t>8</w:t>
      </w:r>
      <w:r>
        <w:rPr>
          <w:rFonts w:hint="eastAsia" w:ascii="宋体" w:hAnsi="宋体" w:eastAsia="宋体" w:cs="宋体"/>
          <w:b/>
          <w:bCs/>
          <w:snapToGrid w:val="0"/>
          <w:color w:val="000000" w:themeColor="text1"/>
          <w:kern w:val="0"/>
          <w:highlight w:val="none"/>
          <w14:textFill>
            <w14:solidFill>
              <w14:schemeClr w14:val="tx1"/>
            </w14:solidFill>
          </w14:textFill>
        </w:rPr>
        <w:t>.2</w:t>
      </w:r>
      <w:r>
        <w:rPr>
          <w:rFonts w:hint="eastAsia" w:ascii="宋体" w:hAnsi="宋体" w:eastAsia="宋体" w:cs="宋体"/>
          <w:snapToGrid w:val="0"/>
          <w:color w:val="000000" w:themeColor="text1"/>
          <w:kern w:val="0"/>
          <w:highlight w:val="none"/>
          <w14:textFill>
            <w14:solidFill>
              <w14:schemeClr w14:val="tx1"/>
            </w14:solidFill>
          </w14:textFill>
        </w:rPr>
        <w:t xml:space="preserve"> 投标人对评标结果、中标候选人投标文件、评标过程有异议的，必须在以上内容公示期间向招标人提出书面异议，否则招标人不予受理。经招标人书面答复，异议人仍不满意的，可在法律规定的时限内向行政监督部门提出书面投诉。异议（投诉）提出、处理的具体办法和要求，按照《韶关市工程建设项目招标投标活动异议和投诉处理暂行办法》（韶发改办〔2018〕6号）执行。</w:t>
      </w:r>
    </w:p>
    <w:p>
      <w:pPr>
        <w:pageBreakBefore w:val="0"/>
        <w:widowControl w:val="0"/>
        <w:kinsoku/>
        <w:wordWrap w:val="0"/>
        <w:overflowPunct/>
        <w:topLinePunct w:val="0"/>
        <w:bidi w:val="0"/>
        <w:adjustRightInd w:val="0"/>
        <w:snapToGrid w:val="0"/>
        <w:spacing w:line="264" w:lineRule="auto"/>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w:t>
      </w:r>
      <w:r>
        <w:rPr>
          <w:rFonts w:hint="eastAsia" w:hAnsi="宋体" w:cs="宋体"/>
          <w:b/>
          <w:bCs/>
          <w:snapToGrid w:val="0"/>
          <w:color w:val="000000" w:themeColor="text1"/>
          <w:kern w:val="0"/>
          <w:highlight w:val="none"/>
          <w:lang w:val="en-US" w:eastAsia="zh-CN"/>
          <w14:textFill>
            <w14:solidFill>
              <w14:schemeClr w14:val="tx1"/>
            </w14:solidFill>
          </w14:textFill>
        </w:rPr>
        <w:t>8</w:t>
      </w:r>
      <w:r>
        <w:rPr>
          <w:rFonts w:hint="eastAsia" w:ascii="宋体" w:hAnsi="宋体" w:eastAsia="宋体" w:cs="宋体"/>
          <w:b/>
          <w:bCs/>
          <w:snapToGrid w:val="0"/>
          <w:color w:val="000000" w:themeColor="text1"/>
          <w:kern w:val="0"/>
          <w:highlight w:val="none"/>
          <w14:textFill>
            <w14:solidFill>
              <w14:schemeClr w14:val="tx1"/>
            </w14:solidFill>
          </w14:textFill>
        </w:rPr>
        <w:t>.3</w:t>
      </w:r>
      <w:r>
        <w:rPr>
          <w:rFonts w:hint="eastAsia" w:ascii="宋体" w:hAnsi="宋体" w:eastAsia="宋体" w:cs="宋体"/>
          <w:snapToGrid w:val="0"/>
          <w:color w:val="000000" w:themeColor="text1"/>
          <w:kern w:val="0"/>
          <w:highlight w:val="none"/>
          <w14:textFill>
            <w14:solidFill>
              <w14:schemeClr w14:val="tx1"/>
            </w14:solidFill>
          </w14:textFill>
        </w:rPr>
        <w:t xml:space="preserve"> 中标候选人公示期满无异议（投诉）后，招标人确定第一中标候选人为中标人，并在中标人确定之日起7日内向中标人发出中标通知书。在中标通知书发出后5个工作日内，韶关市公共资源交易中心将投标保证金（或银行保函）退还给中标候选人以外的投标人。</w:t>
      </w:r>
    </w:p>
    <w:p>
      <w:pPr>
        <w:pageBreakBefore w:val="0"/>
        <w:kinsoku/>
        <w:overflowPunct/>
        <w:topLinePunct w:val="0"/>
        <w:bidi w:val="0"/>
        <w:adjustRightInd w:val="0"/>
        <w:snapToGrid w:val="0"/>
        <w:spacing w:line="400" w:lineRule="exact"/>
        <w:rPr>
          <w:rFonts w:hint="eastAsia" w:ascii="宋体" w:hAnsi="宋体" w:eastAsia="宋体" w:cs="宋体"/>
          <w:b/>
          <w:bCs/>
          <w:color w:val="000000" w:themeColor="text1"/>
          <w:szCs w:val="20"/>
          <w:highlight w:val="none"/>
          <w:lang w:val="en-US" w:eastAsia="zh-CN"/>
          <w14:textFill>
            <w14:solidFill>
              <w14:schemeClr w14:val="tx1"/>
            </w14:solidFill>
          </w14:textFill>
        </w:rPr>
      </w:pPr>
      <w:bookmarkStart w:id="65" w:name="_Toc14416"/>
      <w:r>
        <w:rPr>
          <w:rFonts w:hint="eastAsia" w:ascii="宋体" w:hAnsi="宋体" w:eastAsia="宋体" w:cs="宋体"/>
          <w:b/>
          <w:bCs/>
          <w:color w:val="000000" w:themeColor="text1"/>
          <w:szCs w:val="20"/>
          <w:highlight w:val="none"/>
          <w:lang w:val="en-US" w:eastAsia="zh-CN"/>
          <w14:textFill>
            <w14:solidFill>
              <w14:schemeClr w14:val="tx1"/>
            </w14:solidFill>
          </w14:textFill>
        </w:rPr>
        <w:br w:type="page"/>
      </w:r>
    </w:p>
    <w:p>
      <w:pPr>
        <w:pStyle w:val="54"/>
        <w:keepNext/>
        <w:keepLines/>
        <w:pageBreakBefore w:val="0"/>
        <w:widowControl w:val="0"/>
        <w:kinsoku/>
        <w:overflowPunct/>
        <w:topLinePunct w:val="0"/>
        <w:autoSpaceDE/>
        <w:autoSpaceDN/>
        <w:bidi w:val="0"/>
        <w:adjustRightInd w:val="0"/>
        <w:snapToGrid w:val="0"/>
        <w:spacing w:before="260" w:beforeLines="0" w:after="260" w:afterLines="0" w:line="400" w:lineRule="exact"/>
        <w:jc w:val="both"/>
        <w:textAlignment w:val="auto"/>
        <w:rPr>
          <w:rFonts w:hint="eastAsia" w:ascii="宋体" w:hAnsi="宋体" w:eastAsia="宋体" w:cs="宋体"/>
          <w:b/>
          <w:bCs/>
          <w:color w:val="000000" w:themeColor="text1"/>
          <w:szCs w:val="20"/>
          <w:highlight w:val="none"/>
          <w:lang w:val="en-US" w:eastAsia="zh-CN"/>
          <w14:textFill>
            <w14:solidFill>
              <w14:schemeClr w14:val="tx1"/>
            </w14:solidFill>
          </w14:textFill>
        </w:rPr>
      </w:pPr>
      <w:r>
        <w:rPr>
          <w:rFonts w:hint="eastAsia" w:ascii="宋体" w:hAnsi="宋体" w:eastAsia="宋体" w:cs="宋体"/>
          <w:b/>
          <w:bCs/>
          <w:color w:val="000000" w:themeColor="text1"/>
          <w:szCs w:val="20"/>
          <w:highlight w:val="none"/>
          <w:lang w:val="en-US" w:eastAsia="zh-CN"/>
          <w14:textFill>
            <w14:solidFill>
              <w14:schemeClr w14:val="tx1"/>
            </w14:solidFill>
          </w14:textFill>
        </w:rPr>
        <w:t>第四节   否决投标条件</w:t>
      </w:r>
      <w:bookmarkEnd w:id="65"/>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 xml:space="preserve">    本节所集中列示的否决投标条件，是本章第三节“投标人须知正文”的组成部分，是对本章第三节所规定的否决投标条件的总结和补充。</w:t>
      </w:r>
      <w:r>
        <w:rPr>
          <w:rFonts w:hint="eastAsia" w:ascii="宋体" w:hAnsi="宋体" w:eastAsia="宋体" w:cs="宋体"/>
          <w:b/>
          <w:bCs/>
          <w:snapToGrid w:val="0"/>
          <w:color w:val="000000" w:themeColor="text1"/>
          <w:kern w:val="0"/>
          <w:highlight w:val="none"/>
          <w14:textFill>
            <w14:solidFill>
              <w14:schemeClr w14:val="tx1"/>
            </w14:solidFill>
          </w14:textFill>
        </w:rPr>
        <w:t>投标人未有列入本节情形的，评标时一律不得否决其投标。</w:t>
      </w:r>
      <w:r>
        <w:rPr>
          <w:rFonts w:hint="eastAsia" w:ascii="宋体" w:hAnsi="宋体" w:eastAsia="宋体" w:cs="宋体"/>
          <w:snapToGrid w:val="0"/>
          <w:color w:val="000000" w:themeColor="text1"/>
          <w:kern w:val="0"/>
          <w:highlight w:val="none"/>
          <w14:textFill>
            <w14:solidFill>
              <w14:schemeClr w14:val="tx1"/>
            </w14:solidFill>
          </w14:textFill>
        </w:rPr>
        <w:t>本节所称“规定”均指招标文件的规定。</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b/>
          <w:bCs/>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1．资格评审环节</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投标人有下列情形之一的，评标委员会应否决其投标。被否决的投标，不进入形式评审环节。</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（1）有本章第三节第</w:t>
      </w:r>
      <w:r>
        <w:rPr>
          <w:rFonts w:hint="eastAsia" w:ascii="宋体" w:hAnsi="宋体" w:eastAsia="宋体" w:cs="宋体"/>
          <w:b/>
          <w:bCs/>
          <w:snapToGrid w:val="0"/>
          <w:color w:val="000000" w:themeColor="text1"/>
          <w:kern w:val="0"/>
          <w:highlight w:val="none"/>
          <w14:textFill>
            <w14:solidFill>
              <w14:schemeClr w14:val="tx1"/>
            </w14:solidFill>
          </w14:textFill>
        </w:rPr>
        <w:t>2.4</w:t>
      </w:r>
      <w:r>
        <w:rPr>
          <w:rFonts w:hint="eastAsia" w:ascii="宋体" w:hAnsi="宋体" w:eastAsia="宋体" w:cs="宋体"/>
          <w:snapToGrid w:val="0"/>
          <w:color w:val="000000" w:themeColor="text1"/>
          <w:kern w:val="0"/>
          <w:highlight w:val="none"/>
          <w14:textFill>
            <w14:solidFill>
              <w14:schemeClr w14:val="tx1"/>
            </w14:solidFill>
          </w14:textFill>
        </w:rPr>
        <w:t>条“禁止投标条款”规定的任何一种情形；</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（2）投标人资质不符合规定的；</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（3）投标人名称与营业执照、资质证书上的企业名称相互不一致的；其资质证书不是由住房城乡建设主管部门颁发的；营业执照、资质证书被吊销、暂扣或不在有效期内的；</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b/>
          <w:bCs/>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注：投标人已经工商变更，但其企业资质证书的企业名称未完成变更的，不得否决其投标；投标人营业执照、资质证书之间登记的信息不一致，应当允许投标人澄清，不得直接否决其投标。</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根据有关文件精神，投标人的企业资质证书有效期届满的，但投标人提供了发证机构相关行业主管部门的证明材料（如自动顺延或推迟办理延期业务的通知），证明在开标日继续有效的，不得否决其投标。</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4）投标文件中拟派总监理工程师与《开标一览表》不一致的；拟派总监理工程师的条件不符合规定的；擅自修改、遗漏《总监理工程师任职声明》实质性内容的；拟派总监理工程师现阶段有担任其他在施建设工程项目总监理工程师职务，但《总监理工程师任职项目情况表》未经任职项目建设单位盖章同意、又未提交任职项目建设单位另行出具的书面同意意见的；</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（5）拟派总监理工程师的注册证书不是住房和城乡建设主管部门颁发的，或注册单位与投标人不一致的，或不在有效期内的；</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注：投标人已经工商变更，但其员工执业资格注册证书的注册单位名称未完成变更的，不得否决其投标。</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（6）招标文件规定不接受联合体投标，但以联合体投</w:t>
      </w:r>
      <w:bookmarkStart w:id="192" w:name="_GoBack"/>
      <w:bookmarkEnd w:id="192"/>
      <w:r>
        <w:rPr>
          <w:rFonts w:hint="eastAsia" w:ascii="宋体" w:hAnsi="宋体" w:eastAsia="宋体" w:cs="宋体"/>
          <w:snapToGrid w:val="0"/>
          <w:color w:val="000000" w:themeColor="text1"/>
          <w:kern w:val="0"/>
          <w:highlight w:val="none"/>
          <w14:textFill>
            <w14:solidFill>
              <w14:schemeClr w14:val="tx1"/>
            </w14:solidFill>
          </w14:textFill>
        </w:rPr>
        <w:t>标的；</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7）联合体投标，未提交《联合体协议书》的；擅自修改、遗漏《联合体协议书》实质性内容的；联合体成员的数量、资质不符合规定的；联合体成员同时以自己名义单独投标或者参加其他联合体投标的；（本次招标不适用）</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（8）投标人为外省企业，但未提供“进粤企业和人员诚信信息登记平台”企业及其拟派人员信息情况打印页的。</w:t>
      </w:r>
    </w:p>
    <w:p>
      <w:pPr>
        <w:pStyle w:val="32"/>
        <w:rPr>
          <w:rFonts w:hint="eastAsia"/>
          <w:color w:val="000000" w:themeColor="text1"/>
          <w14:textFill>
            <w14:solidFill>
              <w14:schemeClr w14:val="tx1"/>
            </w14:solidFill>
          </w14:textFill>
        </w:rPr>
      </w:pP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2．形式评审环节</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投标人有下列情形之一的，评标委员会应否决其投标。被否决的投标，不进入响应性评审环节。</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（9）各分册未按招标文件规定加盖电子印章、投标文件中需个人签字或盖章的未按招标文件要求在相应位置加盖个人电子印章或在线下完成签字或盖章后扫描上传；</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（10）关键字迹模糊、无法辨认，</w:t>
      </w:r>
      <w:r>
        <w:rPr>
          <w:rFonts w:hint="eastAsia" w:ascii="宋体" w:hAnsi="宋体" w:eastAsia="宋体" w:cs="宋体"/>
          <w:b/>
          <w:bCs/>
          <w:snapToGrid w:val="0"/>
          <w:color w:val="000000" w:themeColor="text1"/>
          <w:kern w:val="0"/>
          <w:highlight w:val="none"/>
          <w14:textFill>
            <w14:solidFill>
              <w14:schemeClr w14:val="tx1"/>
            </w14:solidFill>
          </w14:textFill>
        </w:rPr>
        <w:t>且该种过错将导致评标委员会无法判断投标文件是否响应招标文件实质性要求的；</w:t>
      </w:r>
      <w:r>
        <w:rPr>
          <w:rFonts w:hint="eastAsia" w:ascii="宋体" w:hAnsi="宋体" w:eastAsia="宋体" w:cs="宋体"/>
          <w:snapToGrid w:val="0"/>
          <w:color w:val="000000" w:themeColor="text1"/>
          <w:kern w:val="0"/>
          <w:highlight w:val="none"/>
          <w14:textFill>
            <w14:solidFill>
              <w14:schemeClr w14:val="tx1"/>
            </w14:solidFill>
          </w14:textFill>
        </w:rPr>
        <w:t>出现手工涂改、行间插字或删除，但未加盖单位电子印章或未按招标文件要求在相应位置加盖个人电子印章或在线下完成签字或盖章后扫描上传的；</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（10）未按招标文件第</w:t>
      </w:r>
      <w:r>
        <w:rPr>
          <w:rFonts w:hint="eastAsia" w:ascii="宋体" w:hAnsi="宋体" w:eastAsia="宋体" w:cs="宋体"/>
          <w:b/>
          <w:bCs/>
          <w:snapToGrid w:val="0"/>
          <w:color w:val="000000" w:themeColor="text1"/>
          <w:kern w:val="0"/>
          <w:highlight w:val="none"/>
          <w14:textFill>
            <w14:solidFill>
              <w14:schemeClr w14:val="tx1"/>
            </w14:solidFill>
          </w14:textFill>
        </w:rPr>
        <w:t>10.2.2</w:t>
      </w:r>
      <w:r>
        <w:rPr>
          <w:rFonts w:hint="eastAsia" w:ascii="宋体" w:hAnsi="宋体" w:eastAsia="宋体" w:cs="宋体"/>
          <w:snapToGrid w:val="0"/>
          <w:color w:val="000000" w:themeColor="text1"/>
          <w:kern w:val="0"/>
          <w:highlight w:val="none"/>
          <w14:textFill>
            <w14:solidFill>
              <w14:schemeClr w14:val="tx1"/>
            </w14:solidFill>
          </w14:textFill>
        </w:rPr>
        <w:t>目、第</w:t>
      </w:r>
      <w:r>
        <w:rPr>
          <w:rFonts w:hint="eastAsia" w:ascii="宋体" w:hAnsi="宋体" w:eastAsia="宋体" w:cs="宋体"/>
          <w:b/>
          <w:bCs/>
          <w:snapToGrid w:val="0"/>
          <w:color w:val="000000" w:themeColor="text1"/>
          <w:kern w:val="0"/>
          <w:highlight w:val="none"/>
          <w14:textFill>
            <w14:solidFill>
              <w14:schemeClr w14:val="tx1"/>
            </w14:solidFill>
          </w14:textFill>
        </w:rPr>
        <w:t>10.3.3</w:t>
      </w:r>
      <w:r>
        <w:rPr>
          <w:rFonts w:hint="eastAsia" w:ascii="宋体" w:hAnsi="宋体" w:eastAsia="宋体" w:cs="宋体"/>
          <w:snapToGrid w:val="0"/>
          <w:color w:val="000000" w:themeColor="text1"/>
          <w:kern w:val="0"/>
          <w:highlight w:val="none"/>
          <w14:textFill>
            <w14:solidFill>
              <w14:schemeClr w14:val="tx1"/>
            </w14:solidFill>
          </w14:textFill>
        </w:rPr>
        <w:t>目中规定的“所有投标人均应提供”的组成内容（包括该组成内容的所附资料）提供投标文件的；</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b/>
          <w:bCs/>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3．响应性评审环节</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投标人有下列情形之一的，评标委员会应否决其投标。被否决的投标，不进入详细评审阶段。</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（14）投标有效期、服务期限不符合规定的；擅自修改、遗漏《投标函》《各项承诺一览表》实质性内容的；</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（15）出现两个或两个以上投标总价的（同一个投标总价大、小写不一致的除外）；投标总价超出最高投标限价的；</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（16）在监理大纲评审中，评标委员会认定监理及相关服务的范围、内容、目标不符合规定的；质量、进度、造价监理措施明显不符合国家和省市现行有关规范、规定、标准，</w:t>
      </w:r>
      <w:r>
        <w:rPr>
          <w:rFonts w:hint="eastAsia" w:ascii="宋体" w:hAnsi="宋体" w:eastAsia="宋体" w:cs="宋体"/>
          <w:b/>
          <w:bCs/>
          <w:snapToGrid w:val="0"/>
          <w:color w:val="000000" w:themeColor="text1"/>
          <w:kern w:val="0"/>
          <w:highlight w:val="none"/>
          <w14:textFill>
            <w14:solidFill>
              <w14:schemeClr w14:val="tx1"/>
            </w14:solidFill>
          </w14:textFill>
        </w:rPr>
        <w:t>且该种过错将导致“三控制”目标无法实现的</w:t>
      </w:r>
      <w:r>
        <w:rPr>
          <w:rFonts w:hint="eastAsia" w:ascii="宋体" w:hAnsi="宋体" w:eastAsia="宋体" w:cs="宋体"/>
          <w:snapToGrid w:val="0"/>
          <w:color w:val="000000" w:themeColor="text1"/>
          <w:kern w:val="0"/>
          <w:highlight w:val="none"/>
          <w14:textFill>
            <w14:solidFill>
              <w14:schemeClr w14:val="tx1"/>
            </w14:solidFill>
          </w14:textFill>
        </w:rPr>
        <w:t>。</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b/>
          <w:bCs/>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4．其他</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在任何评标环节（或阶段），投标人有下列情形之一的，评标委员会应否决其投标。被否决的投标，不进入下一环节（或阶段）。</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（17）不按评标委员会要求澄清、说明或补正的；</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（18）有下列情形之一，被评标委员会认定属于串通投标的：</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①不同投标人的投标文件两处以上（含两处）错、漏一致；</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②不同投标人的投标各项报价存在异常一致或者呈规律性变化；</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③不同投标人的投标文件由同一单位或者同一个人编制；</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④不同投标人的投标文件由同一电脑编制或同一台附属设备打印；</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⑤不同投标人的投标保证由同一企业或同一账户资金缴纳；</w:t>
      </w:r>
    </w:p>
    <w:p>
      <w:pPr>
        <w:pageBreakBefore w:val="0"/>
        <w:widowControl w:val="0"/>
        <w:kinsoku/>
        <w:wordWrap w:val="0"/>
        <w:overflowPunct/>
        <w:topLinePunct w:val="0"/>
        <w:bidi w:val="0"/>
        <w:adjustRightInd w:val="0"/>
        <w:snapToGrid w:val="0"/>
        <w:spacing w:line="400" w:lineRule="exact"/>
        <w:ind w:firstLine="48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⑥不同投标人委托同一个人或注册在同一家企业的注册人员或同一家企业为其投标提供投标咨询、商务报价、技术咨询（招标项目本身要求采用专有技术的除外）等服务。</w:t>
      </w:r>
    </w:p>
    <w:bookmarkEnd w:id="9"/>
    <w:bookmarkEnd w:id="62"/>
    <w:p>
      <w:pPr>
        <w:rPr>
          <w:rFonts w:hint="eastAsia" w:ascii="宋体" w:hAnsi="宋体" w:eastAsia="宋体" w:cs="宋体"/>
          <w:snapToGrid w:val="0"/>
          <w:color w:val="000000" w:themeColor="text1"/>
          <w:kern w:val="0"/>
          <w:highlight w:val="none"/>
          <w14:textFill>
            <w14:solidFill>
              <w14:schemeClr w14:val="tx1"/>
            </w14:solidFill>
          </w14:textFill>
        </w:rPr>
      </w:pPr>
      <w:bookmarkStart w:id="66" w:name="_Hlt87952408"/>
      <w:bookmarkEnd w:id="66"/>
      <w:bookmarkStart w:id="67" w:name="_Hlt70150994"/>
      <w:bookmarkEnd w:id="67"/>
      <w:bookmarkStart w:id="68" w:name="_Hlt69669771"/>
      <w:bookmarkEnd w:id="68"/>
      <w:bookmarkStart w:id="69" w:name="_Hlt112206772"/>
      <w:bookmarkEnd w:id="69"/>
    </w:p>
    <w:p>
      <w:pPr>
        <w:pStyle w:val="53"/>
        <w:keepNext/>
        <w:keepLines/>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b/>
          <w:color w:val="000000" w:themeColor="text1"/>
          <w:kern w:val="44"/>
          <w:sz w:val="32"/>
          <w:szCs w:val="22"/>
          <w:highlight w:val="none"/>
          <w14:textFill>
            <w14:solidFill>
              <w14:schemeClr w14:val="tx1"/>
            </w14:solidFill>
          </w14:textFill>
        </w:rPr>
      </w:pPr>
      <w:bookmarkStart w:id="70" w:name="_Hlt69698722"/>
      <w:bookmarkStart w:id="71" w:name="_Toc30507"/>
      <w:bookmarkStart w:id="72" w:name="_Hlt69698741"/>
      <w:bookmarkStart w:id="73" w:name="_Hlt69698769"/>
      <w:r>
        <w:rPr>
          <w:rFonts w:hint="eastAsia" w:ascii="宋体" w:hAnsi="宋体" w:eastAsia="宋体" w:cs="宋体"/>
          <w:b/>
          <w:color w:val="000000" w:themeColor="text1"/>
          <w:kern w:val="44"/>
          <w:sz w:val="32"/>
          <w:szCs w:val="22"/>
          <w:highlight w:val="none"/>
          <w14:textFill>
            <w14:solidFill>
              <w14:schemeClr w14:val="tx1"/>
            </w14:solidFill>
          </w14:textFill>
        </w:rPr>
        <w:t>第</w:t>
      </w:r>
      <w:bookmarkStart w:id="74" w:name="_Hlt69669171"/>
      <w:bookmarkEnd w:id="74"/>
      <w:r>
        <w:rPr>
          <w:rFonts w:hint="eastAsia" w:ascii="宋体" w:hAnsi="宋体" w:eastAsia="宋体" w:cs="宋体"/>
          <w:b/>
          <w:color w:val="000000" w:themeColor="text1"/>
          <w:kern w:val="44"/>
          <w:sz w:val="32"/>
          <w:szCs w:val="22"/>
          <w:highlight w:val="none"/>
          <w14:textFill>
            <w14:solidFill>
              <w14:schemeClr w14:val="tx1"/>
            </w14:solidFill>
          </w14:textFill>
        </w:rPr>
        <w:t>二章</w:t>
      </w:r>
      <w:bookmarkStart w:id="75" w:name="_Hlt87793839"/>
      <w:bookmarkEnd w:id="75"/>
      <w:r>
        <w:rPr>
          <w:rFonts w:hint="eastAsia" w:ascii="宋体" w:hAnsi="宋体" w:eastAsia="宋体" w:cs="宋体"/>
          <w:b/>
          <w:color w:val="000000" w:themeColor="text1"/>
          <w:kern w:val="44"/>
          <w:sz w:val="32"/>
          <w:szCs w:val="22"/>
          <w:highlight w:val="none"/>
          <w:lang w:val="en-US" w:eastAsia="zh-CN"/>
          <w14:textFill>
            <w14:solidFill>
              <w14:schemeClr w14:val="tx1"/>
            </w14:solidFill>
          </w14:textFill>
        </w:rPr>
        <w:t xml:space="preserve">   </w:t>
      </w:r>
      <w:r>
        <w:rPr>
          <w:rFonts w:hint="eastAsia" w:ascii="宋体" w:hAnsi="宋体" w:eastAsia="宋体" w:cs="宋体"/>
          <w:b/>
          <w:color w:val="000000" w:themeColor="text1"/>
          <w:kern w:val="44"/>
          <w:sz w:val="32"/>
          <w:szCs w:val="22"/>
          <w:highlight w:val="none"/>
          <w14:textFill>
            <w14:solidFill>
              <w14:schemeClr w14:val="tx1"/>
            </w14:solidFill>
          </w14:textFill>
        </w:rPr>
        <w:t>中标人须知</w:t>
      </w:r>
      <w:bookmarkEnd w:id="70"/>
      <w:bookmarkEnd w:id="71"/>
      <w:bookmarkEnd w:id="72"/>
      <w:bookmarkEnd w:id="73"/>
    </w:p>
    <w:p>
      <w:pPr>
        <w:pStyle w:val="54"/>
        <w:keepNext/>
        <w:keepLines/>
        <w:pageBreakBefore w:val="0"/>
        <w:widowControl w:val="0"/>
        <w:kinsoku/>
        <w:wordWrap/>
        <w:overflowPunct/>
        <w:topLinePunct w:val="0"/>
        <w:autoSpaceDE w:val="0"/>
        <w:autoSpaceDN w:val="0"/>
        <w:bidi w:val="0"/>
        <w:adjustRightInd w:val="0"/>
        <w:snapToGrid w:val="0"/>
        <w:spacing w:line="400" w:lineRule="exact"/>
        <w:ind w:firstLine="482"/>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bookmarkStart w:id="76" w:name="_Toc6549"/>
      <w:r>
        <w:rPr>
          <w:rFonts w:hint="eastAsia" w:ascii="宋体" w:hAnsi="宋体" w:eastAsia="宋体" w:cs="宋体"/>
          <w:b/>
          <w:color w:val="000000" w:themeColor="text1"/>
          <w:kern w:val="2"/>
          <w:szCs w:val="20"/>
          <w:highlight w:val="none"/>
          <w:lang w:val="en-US" w:eastAsia="zh-CN"/>
          <w14:textFill>
            <w14:solidFill>
              <w14:schemeClr w14:val="tx1"/>
            </w14:solidFill>
          </w14:textFill>
        </w:rPr>
        <w:t>1．中标通知书</w:t>
      </w:r>
      <w:bookmarkEnd w:id="76"/>
    </w:p>
    <w:p>
      <w:pPr>
        <w:wordWrap w:val="0"/>
        <w:adjustRightInd w:val="0"/>
        <w:snapToGrid w:val="0"/>
        <w:spacing w:line="440" w:lineRule="exact"/>
        <w:ind w:firstLine="562"/>
        <w:rPr>
          <w:rFonts w:hint="eastAsia" w:ascii="宋体" w:hAnsi="宋体" w:eastAsia="宋体" w:cs="宋体"/>
          <w:snapToGrid w:val="0"/>
          <w:color w:val="000000" w:themeColor="text1"/>
          <w:kern w:val="0"/>
          <w:sz w:val="24"/>
          <w:szCs w:val="24"/>
          <w:highlight w:val="none"/>
          <w14:textFill>
            <w14:solidFill>
              <w14:schemeClr w14:val="tx1"/>
            </w14:solidFill>
          </w14:textFill>
        </w:rPr>
      </w:pPr>
      <w:bookmarkStart w:id="77" w:name="_Toc6757"/>
      <w:r>
        <w:rPr>
          <w:rFonts w:hint="eastAsia" w:ascii="宋体" w:hAnsi="宋体" w:eastAsia="宋体" w:cs="宋体"/>
          <w:snapToGrid w:val="0"/>
          <w:color w:val="000000" w:themeColor="text1"/>
          <w:kern w:val="0"/>
          <w:sz w:val="24"/>
          <w:szCs w:val="24"/>
          <w:highlight w:val="none"/>
          <w14:textFill>
            <w14:solidFill>
              <w14:schemeClr w14:val="tx1"/>
            </w14:solidFill>
          </w14:textFill>
        </w:rPr>
        <w:t>招标人确定第一中标候选人为中标人，并在中标人确定之日起7日内向中标人发出中标通知书，中标人必须按韶关市公共资源交易中心的规定办理相关手续后方可领取。中标通知书对招标人和中标人均具有法律约束力。中标通知书发出后，招标人改变中标结果和中标人放弃中标的，应当承担法律责任。</w:t>
      </w:r>
    </w:p>
    <w:p>
      <w:pPr>
        <w:pStyle w:val="54"/>
        <w:keepNext/>
        <w:keepLines/>
        <w:pageBreakBefore w:val="0"/>
        <w:widowControl w:val="0"/>
        <w:kinsoku/>
        <w:wordWrap/>
        <w:overflowPunct/>
        <w:topLinePunct w:val="0"/>
        <w:autoSpaceDE w:val="0"/>
        <w:autoSpaceDN w:val="0"/>
        <w:bidi w:val="0"/>
        <w:adjustRightInd w:val="0"/>
        <w:snapToGrid w:val="0"/>
        <w:spacing w:line="400" w:lineRule="exact"/>
        <w:ind w:firstLine="482"/>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r>
        <w:rPr>
          <w:rFonts w:hint="eastAsia" w:ascii="宋体" w:hAnsi="宋体" w:eastAsia="宋体" w:cs="宋体"/>
          <w:b/>
          <w:color w:val="000000" w:themeColor="text1"/>
          <w:kern w:val="2"/>
          <w:szCs w:val="20"/>
          <w:highlight w:val="none"/>
          <w:lang w:val="en-US" w:eastAsia="zh-CN"/>
          <w14:textFill>
            <w14:solidFill>
              <w14:schemeClr w14:val="tx1"/>
            </w14:solidFill>
          </w14:textFill>
        </w:rPr>
        <w:t>2．中标结果公示</w:t>
      </w:r>
      <w:bookmarkEnd w:id="77"/>
    </w:p>
    <w:p>
      <w:pPr>
        <w:pageBreakBefore w:val="0"/>
        <w:widowControl w:val="0"/>
        <w:kinsoku/>
        <w:wordWrap w:val="0"/>
        <w:overflowPunct/>
        <w:topLinePunct w:val="0"/>
        <w:bidi w:val="0"/>
        <w:adjustRightInd w:val="0"/>
        <w:snapToGrid w:val="0"/>
        <w:spacing w:line="400" w:lineRule="exact"/>
        <w:ind w:firstLine="562"/>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caps w:val="0"/>
          <w:smallCaps w:val="0"/>
          <w:snapToGrid w:val="0"/>
          <w:color w:val="000000" w:themeColor="text1"/>
          <w:spacing w:val="0"/>
          <w:kern w:val="0"/>
          <w:highlight w:val="none"/>
          <w14:textFill>
            <w14:solidFill>
              <w14:schemeClr w14:val="tx1"/>
            </w14:solidFill>
          </w14:textFill>
        </w:rPr>
        <w:t>中标通知书发出后15日内，招标人应将中标结果在广东省招标投标监管网（http://zbtb.gd.gov.cn）及广东省公共资源交易平台（韶关市）（https://ygp.gdzwfw.gov.cn/ggzy-portal/#/440200/index）进行公示</w:t>
      </w:r>
      <w:r>
        <w:rPr>
          <w:rFonts w:hint="eastAsia" w:ascii="宋体" w:hAnsi="宋体" w:eastAsia="宋体" w:cs="宋体"/>
          <w:snapToGrid w:val="0"/>
          <w:color w:val="000000" w:themeColor="text1"/>
          <w:kern w:val="0"/>
          <w:highlight w:val="none"/>
          <w14:textFill>
            <w14:solidFill>
              <w14:schemeClr w14:val="tx1"/>
            </w14:solidFill>
          </w14:textFill>
        </w:rPr>
        <w:t>。</w:t>
      </w:r>
    </w:p>
    <w:p>
      <w:pPr>
        <w:pStyle w:val="54"/>
        <w:keepNext/>
        <w:keepLines/>
        <w:pageBreakBefore w:val="0"/>
        <w:widowControl w:val="0"/>
        <w:kinsoku/>
        <w:wordWrap/>
        <w:overflowPunct/>
        <w:topLinePunct w:val="0"/>
        <w:autoSpaceDE w:val="0"/>
        <w:autoSpaceDN w:val="0"/>
        <w:bidi w:val="0"/>
        <w:adjustRightInd w:val="0"/>
        <w:snapToGrid w:val="0"/>
        <w:spacing w:line="400" w:lineRule="exact"/>
        <w:ind w:firstLine="482"/>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bookmarkStart w:id="78" w:name="_Toc13437"/>
      <w:r>
        <w:rPr>
          <w:rFonts w:hint="eastAsia" w:ascii="宋体" w:hAnsi="宋体" w:eastAsia="宋体" w:cs="宋体"/>
          <w:b/>
          <w:color w:val="000000" w:themeColor="text1"/>
          <w:kern w:val="2"/>
          <w:szCs w:val="20"/>
          <w:highlight w:val="none"/>
          <w:lang w:val="en-US" w:eastAsia="zh-CN"/>
          <w14:textFill>
            <w14:solidFill>
              <w14:schemeClr w14:val="tx1"/>
            </w14:solidFill>
          </w14:textFill>
        </w:rPr>
        <w:t>3．履约保证</w:t>
      </w:r>
      <w:bookmarkEnd w:id="78"/>
    </w:p>
    <w:p>
      <w:pPr>
        <w:pageBreakBefore w:val="0"/>
        <w:widowControl w:val="0"/>
        <w:kinsoku/>
        <w:wordWrap w:val="0"/>
        <w:overflowPunct/>
        <w:topLinePunct w:val="0"/>
        <w:bidi w:val="0"/>
        <w:adjustRightInd w:val="0"/>
        <w:snapToGrid w:val="0"/>
        <w:spacing w:line="400" w:lineRule="exact"/>
        <w:ind w:firstLine="562"/>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3.1</w:t>
      </w:r>
      <w:r>
        <w:rPr>
          <w:rFonts w:hint="eastAsia" w:ascii="宋体" w:hAnsi="宋体" w:eastAsia="宋体" w:cs="宋体"/>
          <w:snapToGrid w:val="0"/>
          <w:color w:val="000000" w:themeColor="text1"/>
          <w:kern w:val="0"/>
          <w:highlight w:val="none"/>
          <w14:textFill>
            <w14:solidFill>
              <w14:schemeClr w14:val="tx1"/>
            </w14:solidFill>
          </w14:textFill>
        </w:rPr>
        <w:t xml:space="preserve"> 中标人须在领取中标通知书之日起</w:t>
      </w:r>
      <w:r>
        <w:rPr>
          <w:rFonts w:hint="eastAsia" w:ascii="宋体" w:hAnsi="宋体" w:eastAsia="宋体" w:cs="宋体"/>
          <w:snapToGrid w:val="0"/>
          <w:color w:val="000000" w:themeColor="text1"/>
          <w:kern w:val="0"/>
          <w:highlight w:val="none"/>
          <w:u w:val="single"/>
          <w14:textFill>
            <w14:solidFill>
              <w14:schemeClr w14:val="tx1"/>
            </w14:solidFill>
          </w14:textFill>
        </w:rPr>
        <w:t>5</w:t>
      </w:r>
      <w:r>
        <w:rPr>
          <w:rFonts w:hint="eastAsia" w:ascii="宋体" w:hAnsi="宋体" w:eastAsia="宋体" w:cs="宋体"/>
          <w:snapToGrid w:val="0"/>
          <w:color w:val="000000" w:themeColor="text1"/>
          <w:kern w:val="0"/>
          <w:highlight w:val="none"/>
          <w14:textFill>
            <w14:solidFill>
              <w14:schemeClr w14:val="tx1"/>
            </w14:solidFill>
          </w14:textFill>
        </w:rPr>
        <w:t>个工作日内、签订合同前向招标人提交金额为中标价</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5 </w:t>
      </w:r>
      <w:r>
        <w:rPr>
          <w:rFonts w:hint="eastAsia" w:ascii="宋体" w:hAnsi="宋体" w:eastAsia="宋体" w:cs="宋体"/>
          <w:snapToGrid w:val="0"/>
          <w:color w:val="000000" w:themeColor="text1"/>
          <w:kern w:val="0"/>
          <w:highlight w:val="none"/>
          <w14:textFill>
            <w14:solidFill>
              <w14:schemeClr w14:val="tx1"/>
            </w14:solidFill>
          </w14:textFill>
        </w:rPr>
        <w:t xml:space="preserve">%的履约保证。 </w:t>
      </w:r>
    </w:p>
    <w:p>
      <w:pPr>
        <w:pageBreakBefore w:val="0"/>
        <w:widowControl w:val="0"/>
        <w:kinsoku/>
        <w:wordWrap w:val="0"/>
        <w:overflowPunct/>
        <w:topLinePunct w:val="0"/>
        <w:bidi w:val="0"/>
        <w:adjustRightInd w:val="0"/>
        <w:snapToGrid w:val="0"/>
        <w:spacing w:line="40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3.2</w:t>
      </w:r>
      <w:r>
        <w:rPr>
          <w:rFonts w:hint="eastAsia" w:ascii="宋体" w:hAnsi="宋体" w:eastAsia="宋体" w:cs="宋体"/>
          <w:snapToGrid w:val="0"/>
          <w:color w:val="000000" w:themeColor="text1"/>
          <w:kern w:val="0"/>
          <w:highlight w:val="none"/>
          <w14:textFill>
            <w14:solidFill>
              <w14:schemeClr w14:val="tx1"/>
            </w14:solidFill>
          </w14:textFill>
        </w:rPr>
        <w:t xml:space="preserve"> 履约保证的形式包括履约保证金、履约保证担保、履约保证保险三种，由中标人自主选择。</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（1）采用履约保证金的，中标人须从其法人开户银行的账号将履约保证金划至招标人账户，并详细注明项目名称及用途。</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（2）采用履约保证担保（</w:t>
      </w:r>
      <w:r>
        <w:rPr>
          <w:rFonts w:hint="eastAsia" w:ascii="宋体" w:hAnsi="宋体" w:eastAsia="宋体" w:cs="宋体"/>
          <w:b/>
          <w:bCs/>
          <w:snapToGrid w:val="0"/>
          <w:color w:val="000000" w:themeColor="text1"/>
          <w:kern w:val="0"/>
          <w:highlight w:val="none"/>
          <w14:textFill>
            <w14:solidFill>
              <w14:schemeClr w14:val="tx1"/>
            </w14:solidFill>
          </w14:textFill>
        </w:rPr>
        <w:t>保函类型为见索即付银行保函,保函格式详见本章附件，必须按招标人提供的格式开具保函</w:t>
      </w:r>
      <w:r>
        <w:rPr>
          <w:rFonts w:hint="eastAsia" w:ascii="宋体" w:hAnsi="宋体" w:eastAsia="宋体" w:cs="宋体"/>
          <w:snapToGrid w:val="0"/>
          <w:color w:val="000000" w:themeColor="text1"/>
          <w:kern w:val="0"/>
          <w:highlight w:val="none"/>
          <w14:textFill>
            <w14:solidFill>
              <w14:schemeClr w14:val="tx1"/>
            </w14:solidFill>
          </w14:textFill>
        </w:rPr>
        <w:t>）或履约保证保险的，中标人应提交有效的银行保函或保险合同（或保险单）原件，银行保函或保险合同（或保险单）的有效期应当自合同生效之日起至项目通过竣工验收之日后28天止。如果中标人无法获得具体截止日期，银行保函或保险合同（或保险单）中应当有“变更工程竣工日期的，保证期间按照变更后的竣工日期做相应调整”或类似约定的条款。</w:t>
      </w:r>
      <w:r>
        <w:rPr>
          <w:rFonts w:hint="eastAsia" w:ascii="宋体" w:hAnsi="宋体" w:eastAsia="宋体" w:cs="宋体"/>
          <w:b/>
          <w:bCs/>
          <w:snapToGrid w:val="0"/>
          <w:color w:val="000000" w:themeColor="text1"/>
          <w:kern w:val="0"/>
          <w:highlight w:val="none"/>
          <w14:textFill>
            <w14:solidFill>
              <w14:schemeClr w14:val="tx1"/>
            </w14:solidFill>
          </w14:textFill>
        </w:rPr>
        <w:t>无论何种原因，中标人应在履约保证担保或履约保证保险过期前一个月内进行续期或补缴等额资金作为履约保证金，否则，招标人有权拒付工程款</w:t>
      </w:r>
      <w:r>
        <w:rPr>
          <w:rFonts w:hint="eastAsia" w:ascii="宋体" w:hAnsi="宋体" w:eastAsia="宋体" w:cs="宋体"/>
          <w:snapToGrid w:val="0"/>
          <w:color w:val="000000" w:themeColor="text1"/>
          <w:kern w:val="0"/>
          <w:highlight w:val="none"/>
          <w14:textFill>
            <w14:solidFill>
              <w14:schemeClr w14:val="tx1"/>
            </w14:solidFill>
          </w14:textFill>
        </w:rPr>
        <w:t>。</w:t>
      </w:r>
    </w:p>
    <w:p>
      <w:pPr>
        <w:pageBreakBefore w:val="0"/>
        <w:widowControl w:val="0"/>
        <w:kinsoku/>
        <w:wordWrap w:val="0"/>
        <w:overflowPunct/>
        <w:topLinePunct w:val="0"/>
        <w:bidi w:val="0"/>
        <w:adjustRightInd w:val="0"/>
        <w:snapToGrid w:val="0"/>
        <w:spacing w:line="40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3.3</w:t>
      </w:r>
      <w:r>
        <w:rPr>
          <w:rFonts w:hint="eastAsia" w:ascii="宋体" w:hAnsi="宋体" w:eastAsia="宋体" w:cs="宋体"/>
          <w:snapToGrid w:val="0"/>
          <w:color w:val="000000" w:themeColor="text1"/>
          <w:kern w:val="0"/>
          <w:highlight w:val="none"/>
          <w14:textFill>
            <w14:solidFill>
              <w14:schemeClr w14:val="tx1"/>
            </w14:solidFill>
          </w14:textFill>
        </w:rPr>
        <w:t xml:space="preserve"> 中标人在招标人发出中标通知书之日起5个工作日内仍未提交履约保证的，招标人发出第一次提醒函；在发出中标通知书之日起15个工作日内仍未提交的，招标人发出第二次提醒函；在发出中标通知书之日起20个工作日内仍未提交的，视其放弃中标。并由招标人通报建设行政管理部门。如采用商业保函、银行保函或保险合同方式缴纳履约保证金，在保函或保险合同到期前一个月，中标人须主动办理续期手续或提交新的商业保函、银行保函或保险合同。</w:t>
      </w:r>
    </w:p>
    <w:p>
      <w:pPr>
        <w:pageBreakBefore w:val="0"/>
        <w:widowControl w:val="0"/>
        <w:kinsoku/>
        <w:wordWrap w:val="0"/>
        <w:overflowPunct/>
        <w:topLinePunct w:val="0"/>
        <w:bidi w:val="0"/>
        <w:adjustRightInd w:val="0"/>
        <w:snapToGrid w:val="0"/>
        <w:spacing w:line="40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3.4</w:t>
      </w:r>
      <w:r>
        <w:rPr>
          <w:rFonts w:hint="eastAsia" w:ascii="宋体" w:hAnsi="宋体" w:eastAsia="宋体" w:cs="宋体"/>
          <w:snapToGrid w:val="0"/>
          <w:color w:val="000000" w:themeColor="text1"/>
          <w:kern w:val="0"/>
          <w:highlight w:val="none"/>
          <w14:textFill>
            <w14:solidFill>
              <w14:schemeClr w14:val="tx1"/>
            </w14:solidFill>
          </w14:textFill>
        </w:rPr>
        <w:t xml:space="preserve"> 在监理实施过程中，如果监理人（即招标阶段的中标人，下同）不履行合同约定的义务或其履行不符合合同的约定，委托人（即招标阶段的招标人，下同）有权扣划相应金额的履约保证。</w:t>
      </w:r>
    </w:p>
    <w:p>
      <w:pPr>
        <w:pageBreakBefore w:val="0"/>
        <w:widowControl w:val="0"/>
        <w:kinsoku/>
        <w:wordWrap w:val="0"/>
        <w:overflowPunct/>
        <w:topLinePunct w:val="0"/>
        <w:bidi w:val="0"/>
        <w:adjustRightInd w:val="0"/>
        <w:snapToGrid w:val="0"/>
        <w:spacing w:line="40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3.5</w:t>
      </w:r>
      <w:r>
        <w:rPr>
          <w:rFonts w:hint="eastAsia" w:ascii="宋体" w:hAnsi="宋体" w:eastAsia="宋体" w:cs="宋体"/>
          <w:snapToGrid w:val="0"/>
          <w:color w:val="000000" w:themeColor="text1"/>
          <w:kern w:val="0"/>
          <w:highlight w:val="none"/>
          <w14:textFill>
            <w14:solidFill>
              <w14:schemeClr w14:val="tx1"/>
            </w14:solidFill>
          </w14:textFill>
        </w:rPr>
        <w:t xml:space="preserve"> 项目通过竣工验收之日后28天内，委托人将履约保证退还给监理人。</w:t>
      </w:r>
    </w:p>
    <w:p>
      <w:pPr>
        <w:pStyle w:val="54"/>
        <w:keepNext/>
        <w:keepLines/>
        <w:pageBreakBefore w:val="0"/>
        <w:widowControl w:val="0"/>
        <w:kinsoku/>
        <w:wordWrap/>
        <w:overflowPunct/>
        <w:topLinePunct w:val="0"/>
        <w:autoSpaceDE w:val="0"/>
        <w:autoSpaceDN w:val="0"/>
        <w:bidi w:val="0"/>
        <w:adjustRightInd w:val="0"/>
        <w:snapToGrid w:val="0"/>
        <w:spacing w:line="400" w:lineRule="exact"/>
        <w:ind w:firstLine="482"/>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bookmarkStart w:id="79" w:name="_Toc21132"/>
      <w:r>
        <w:rPr>
          <w:rFonts w:hint="eastAsia" w:ascii="宋体" w:hAnsi="宋体" w:eastAsia="宋体" w:cs="宋体"/>
          <w:b/>
          <w:color w:val="000000" w:themeColor="text1"/>
          <w:kern w:val="2"/>
          <w:szCs w:val="20"/>
          <w:highlight w:val="none"/>
          <w:lang w:val="en-US" w:eastAsia="zh-CN"/>
          <w14:textFill>
            <w14:solidFill>
              <w14:schemeClr w14:val="tx1"/>
            </w14:solidFill>
          </w14:textFill>
        </w:rPr>
        <w:t>4．合同订立</w:t>
      </w:r>
      <w:bookmarkEnd w:id="79"/>
    </w:p>
    <w:p>
      <w:pPr>
        <w:pageBreakBefore w:val="0"/>
        <w:widowControl w:val="0"/>
        <w:kinsoku/>
        <w:wordWrap w:val="0"/>
        <w:overflowPunct/>
        <w:topLinePunct w:val="0"/>
        <w:bidi w:val="0"/>
        <w:adjustRightInd w:val="0"/>
        <w:snapToGrid w:val="0"/>
        <w:spacing w:line="40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4.1</w:t>
      </w:r>
      <w:r>
        <w:rPr>
          <w:rFonts w:hint="eastAsia" w:ascii="宋体" w:hAnsi="宋体" w:eastAsia="宋体" w:cs="宋体"/>
          <w:snapToGrid w:val="0"/>
          <w:color w:val="000000" w:themeColor="text1"/>
          <w:kern w:val="0"/>
          <w:highlight w:val="none"/>
          <w14:textFill>
            <w14:solidFill>
              <w14:schemeClr w14:val="tx1"/>
            </w14:solidFill>
          </w14:textFill>
        </w:rPr>
        <w:t xml:space="preserve"> 招标人应当自中标通知书发出之日起</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30 </w:t>
      </w:r>
      <w:r>
        <w:rPr>
          <w:rFonts w:hint="eastAsia" w:ascii="宋体" w:hAnsi="宋体" w:eastAsia="宋体" w:cs="宋体"/>
          <w:snapToGrid w:val="0"/>
          <w:color w:val="000000" w:themeColor="text1"/>
          <w:kern w:val="0"/>
          <w:highlight w:val="none"/>
          <w14:textFill>
            <w14:solidFill>
              <w14:schemeClr w14:val="tx1"/>
            </w14:solidFill>
          </w14:textFill>
        </w:rPr>
        <w:t>日内，按照招标文件、中标人的投标文件与中标人订立书面合同。</w:t>
      </w:r>
    </w:p>
    <w:p>
      <w:pPr>
        <w:pageBreakBefore w:val="0"/>
        <w:widowControl w:val="0"/>
        <w:kinsoku/>
        <w:wordWrap w:val="0"/>
        <w:overflowPunct/>
        <w:topLinePunct w:val="0"/>
        <w:bidi w:val="0"/>
        <w:adjustRightInd w:val="0"/>
        <w:snapToGrid w:val="0"/>
        <w:spacing w:line="40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4.2</w:t>
      </w:r>
      <w:r>
        <w:rPr>
          <w:rFonts w:hint="eastAsia" w:ascii="宋体" w:hAnsi="宋体" w:eastAsia="宋体" w:cs="宋体"/>
          <w:snapToGrid w:val="0"/>
          <w:color w:val="000000" w:themeColor="text1"/>
          <w:kern w:val="0"/>
          <w:highlight w:val="none"/>
          <w14:textFill>
            <w14:solidFill>
              <w14:schemeClr w14:val="tx1"/>
            </w14:solidFill>
          </w14:textFill>
        </w:rPr>
        <w:t xml:space="preserve"> 合同的标的、质量、履行期限条款和合同的价款、风险分担等主要条款，应当与招标文件、中标人的投标文件的内容一致。中标人在签订合同时不得向招标人提出附加条件。</w:t>
      </w:r>
    </w:p>
    <w:p>
      <w:pPr>
        <w:pageBreakBefore w:val="0"/>
        <w:widowControl w:val="0"/>
        <w:kinsoku/>
        <w:wordWrap w:val="0"/>
        <w:overflowPunct/>
        <w:topLinePunct w:val="0"/>
        <w:bidi w:val="0"/>
        <w:adjustRightInd w:val="0"/>
        <w:snapToGrid w:val="0"/>
        <w:spacing w:line="40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4.3</w:t>
      </w:r>
      <w:r>
        <w:rPr>
          <w:rFonts w:hint="eastAsia" w:ascii="宋体" w:hAnsi="宋体" w:eastAsia="宋体" w:cs="宋体"/>
          <w:snapToGrid w:val="0"/>
          <w:color w:val="000000" w:themeColor="text1"/>
          <w:kern w:val="0"/>
          <w:highlight w:val="none"/>
          <w14:textFill>
            <w14:solidFill>
              <w14:schemeClr w14:val="tx1"/>
            </w14:solidFill>
          </w14:textFill>
        </w:rPr>
        <w:t xml:space="preserve"> 若中标人在领取中标通知书之日起30天内仍未签订合同，招标人发出第一次提醒函；在领取中标通知书之日起40天内仍未签订，招标人发出第二次提醒函；在领取中标通知书之日起45天内仍未签订，视其放弃中标。</w:t>
      </w:r>
    </w:p>
    <w:p>
      <w:pPr>
        <w:pageBreakBefore w:val="0"/>
        <w:widowControl w:val="0"/>
        <w:kinsoku/>
        <w:wordWrap w:val="0"/>
        <w:overflowPunct/>
        <w:topLinePunct w:val="0"/>
        <w:bidi w:val="0"/>
        <w:adjustRightInd w:val="0"/>
        <w:snapToGrid w:val="0"/>
        <w:spacing w:line="40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4.4</w:t>
      </w:r>
      <w:r>
        <w:rPr>
          <w:rFonts w:hint="eastAsia" w:ascii="宋体" w:hAnsi="宋体" w:eastAsia="宋体" w:cs="宋体"/>
          <w:snapToGrid w:val="0"/>
          <w:color w:val="000000" w:themeColor="text1"/>
          <w:kern w:val="0"/>
          <w:highlight w:val="none"/>
          <w14:textFill>
            <w14:solidFill>
              <w14:schemeClr w14:val="tx1"/>
            </w14:solidFill>
          </w14:textFill>
        </w:rPr>
        <w:t xml:space="preserve"> 在书面合同订立之日起2个工作日内，由中标人将合同上传至建设工程交易系统，并发起退还投标保证的申请。韶关市公共资源交易中心在收到申请之日起3个工作日内，将投标保证金（或银行保函）退还给中标人和其他中标候选人。</w:t>
      </w:r>
    </w:p>
    <w:p>
      <w:pPr>
        <w:pStyle w:val="54"/>
        <w:keepNext/>
        <w:keepLines/>
        <w:pageBreakBefore w:val="0"/>
        <w:widowControl w:val="0"/>
        <w:kinsoku/>
        <w:wordWrap/>
        <w:overflowPunct/>
        <w:topLinePunct w:val="0"/>
        <w:autoSpaceDE w:val="0"/>
        <w:autoSpaceDN w:val="0"/>
        <w:bidi w:val="0"/>
        <w:adjustRightInd w:val="0"/>
        <w:snapToGrid w:val="0"/>
        <w:spacing w:line="400" w:lineRule="exact"/>
        <w:ind w:firstLine="482"/>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bookmarkStart w:id="80" w:name="_Toc11654"/>
      <w:r>
        <w:rPr>
          <w:rFonts w:hint="eastAsia" w:ascii="宋体" w:hAnsi="宋体" w:eastAsia="宋体" w:cs="宋体"/>
          <w:b/>
          <w:color w:val="000000" w:themeColor="text1"/>
          <w:kern w:val="2"/>
          <w:szCs w:val="20"/>
          <w:highlight w:val="none"/>
          <w:lang w:val="en-US" w:eastAsia="zh-CN"/>
          <w14:textFill>
            <w14:solidFill>
              <w14:schemeClr w14:val="tx1"/>
            </w14:solidFill>
          </w14:textFill>
        </w:rPr>
        <w:t>5．放弃中标的处理</w:t>
      </w:r>
      <w:bookmarkEnd w:id="80"/>
    </w:p>
    <w:p>
      <w:pPr>
        <w:pageBreakBefore w:val="0"/>
        <w:widowControl w:val="0"/>
        <w:kinsoku/>
        <w:wordWrap w:val="0"/>
        <w:overflowPunct/>
        <w:topLinePunct w:val="0"/>
        <w:bidi w:val="0"/>
        <w:adjustRightInd w:val="0"/>
        <w:snapToGrid w:val="0"/>
        <w:spacing w:line="40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5.1</w:t>
      </w:r>
      <w:r>
        <w:rPr>
          <w:rFonts w:hint="eastAsia" w:ascii="宋体" w:hAnsi="宋体" w:eastAsia="宋体" w:cs="宋体"/>
          <w:snapToGrid w:val="0"/>
          <w:color w:val="000000" w:themeColor="text1"/>
          <w:kern w:val="0"/>
          <w:highlight w:val="none"/>
          <w14:textFill>
            <w14:solidFill>
              <w14:schemeClr w14:val="tx1"/>
            </w14:solidFill>
          </w14:textFill>
        </w:rPr>
        <w:t xml:space="preserve"> 中标人无正当理由放弃中标的，取消其中标资格，其投标保证不予退还，给招标人造成的损失超过投标保证金额的，弃标人还应当对超过部分予以赔偿。招标人可按照评标委员会提交的中标候选人名单排序依次确定其他中标候选人为中标人，如果招标人认为其他中标候选人的条件明显不利于招标人的，也可以重新招标。因此种情况造成招标人重新招标的，招标人可不接受该弃标人再次投标。同时，招标人应将该弃标人的失信行为向行政监督部门报告。</w:t>
      </w:r>
    </w:p>
    <w:p>
      <w:pPr>
        <w:pageBreakBefore w:val="0"/>
        <w:widowControl w:val="0"/>
        <w:kinsoku/>
        <w:wordWrap w:val="0"/>
        <w:overflowPunct/>
        <w:topLinePunct w:val="0"/>
        <w:bidi w:val="0"/>
        <w:adjustRightInd w:val="0"/>
        <w:snapToGrid w:val="0"/>
        <w:spacing w:line="40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5.2</w:t>
      </w:r>
      <w:r>
        <w:rPr>
          <w:rFonts w:hint="eastAsia" w:ascii="宋体" w:hAnsi="宋体" w:eastAsia="宋体" w:cs="宋体"/>
          <w:snapToGrid w:val="0"/>
          <w:color w:val="000000" w:themeColor="text1"/>
          <w:kern w:val="0"/>
          <w:highlight w:val="none"/>
          <w14:textFill>
            <w14:solidFill>
              <w14:schemeClr w14:val="tx1"/>
            </w14:solidFill>
          </w14:textFill>
        </w:rPr>
        <w:t xml:space="preserve"> 中标人因不可抗力提出不能履行合同的，须在领取中标通知书之日起10天内提供有关证明文件或资料，其投标保证予以退还，招标人可按照评标委员会提出的中标候选人名单排序依次确定其他中标候选人为中标人。如果招标人认为其他中标候选人的条件明显不利于招标人的，也可以重新招标。</w:t>
      </w:r>
    </w:p>
    <w:p>
      <w:pPr>
        <w:pStyle w:val="54"/>
        <w:keepNext/>
        <w:keepLines/>
        <w:pageBreakBefore w:val="0"/>
        <w:widowControl w:val="0"/>
        <w:kinsoku/>
        <w:wordWrap/>
        <w:overflowPunct/>
        <w:topLinePunct w:val="0"/>
        <w:autoSpaceDE w:val="0"/>
        <w:autoSpaceDN w:val="0"/>
        <w:bidi w:val="0"/>
        <w:adjustRightInd w:val="0"/>
        <w:snapToGrid w:val="0"/>
        <w:spacing w:line="400" w:lineRule="exact"/>
        <w:ind w:firstLine="482"/>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bookmarkStart w:id="81" w:name="_Toc20119"/>
      <w:r>
        <w:rPr>
          <w:rFonts w:hint="eastAsia" w:ascii="宋体" w:hAnsi="宋体" w:eastAsia="宋体" w:cs="宋体"/>
          <w:b/>
          <w:color w:val="000000" w:themeColor="text1"/>
          <w:kern w:val="2"/>
          <w:szCs w:val="20"/>
          <w:highlight w:val="none"/>
          <w:lang w:val="en-US" w:eastAsia="zh-CN"/>
          <w14:textFill>
            <w14:solidFill>
              <w14:schemeClr w14:val="tx1"/>
            </w14:solidFill>
          </w14:textFill>
        </w:rPr>
        <w:t>6．分包</w:t>
      </w:r>
      <w:bookmarkEnd w:id="81"/>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合同范围内的监理服务严禁分包，一经发现，委托人有权解除合同，由此引起的一切经济损失和法律责任由监理人自行承担。</w:t>
      </w:r>
    </w:p>
    <w:p>
      <w:pPr>
        <w:pStyle w:val="54"/>
        <w:keepNext/>
        <w:keepLines/>
        <w:pageBreakBefore w:val="0"/>
        <w:widowControl w:val="0"/>
        <w:kinsoku/>
        <w:wordWrap/>
        <w:overflowPunct/>
        <w:topLinePunct w:val="0"/>
        <w:autoSpaceDE w:val="0"/>
        <w:autoSpaceDN w:val="0"/>
        <w:bidi w:val="0"/>
        <w:adjustRightInd w:val="0"/>
        <w:snapToGrid w:val="0"/>
        <w:spacing w:line="400" w:lineRule="exact"/>
        <w:ind w:firstLine="482"/>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bookmarkStart w:id="82" w:name="_Toc8472"/>
      <w:r>
        <w:rPr>
          <w:rFonts w:hint="eastAsia" w:ascii="宋体" w:hAnsi="宋体" w:eastAsia="宋体" w:cs="宋体"/>
          <w:b/>
          <w:color w:val="000000" w:themeColor="text1"/>
          <w:kern w:val="2"/>
          <w:szCs w:val="20"/>
          <w:highlight w:val="none"/>
          <w:lang w:val="en-US" w:eastAsia="zh-CN"/>
          <w14:textFill>
            <w14:solidFill>
              <w14:schemeClr w14:val="tx1"/>
            </w14:solidFill>
          </w14:textFill>
        </w:rPr>
        <w:t>7．诚信登记</w:t>
      </w:r>
      <w:bookmarkEnd w:id="82"/>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监理人在签订合同之日起30日内，须按《韶关市住建管理局关于加强我市建筑行业企业及注册执业人员诚信管理的通知》（韶市建字〔2018）56号）的要求办理诚信登记，纳入诚信管理范围。</w:t>
      </w:r>
    </w:p>
    <w:p>
      <w:pPr>
        <w:pStyle w:val="54"/>
        <w:keepNext/>
        <w:keepLines/>
        <w:pageBreakBefore w:val="0"/>
        <w:widowControl w:val="0"/>
        <w:kinsoku/>
        <w:wordWrap/>
        <w:overflowPunct/>
        <w:topLinePunct w:val="0"/>
        <w:autoSpaceDE w:val="0"/>
        <w:autoSpaceDN w:val="0"/>
        <w:bidi w:val="0"/>
        <w:adjustRightInd w:val="0"/>
        <w:snapToGrid w:val="0"/>
        <w:spacing w:line="400" w:lineRule="exact"/>
        <w:ind w:firstLine="482"/>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bookmarkStart w:id="83" w:name="_Toc25965"/>
      <w:r>
        <w:rPr>
          <w:rFonts w:hint="eastAsia" w:ascii="宋体" w:hAnsi="宋体" w:eastAsia="宋体" w:cs="宋体"/>
          <w:b/>
          <w:color w:val="000000" w:themeColor="text1"/>
          <w:kern w:val="2"/>
          <w:szCs w:val="20"/>
          <w:highlight w:val="none"/>
          <w:lang w:val="en-US" w:eastAsia="zh-CN"/>
          <w14:textFill>
            <w14:solidFill>
              <w14:schemeClr w14:val="tx1"/>
            </w14:solidFill>
          </w14:textFill>
        </w:rPr>
        <w:t>8．监理服务期限</w:t>
      </w:r>
      <w:bookmarkEnd w:id="83"/>
    </w:p>
    <w:p>
      <w:pPr>
        <w:pageBreakBefore w:val="0"/>
        <w:widowControl w:val="0"/>
        <w:kinsoku/>
        <w:wordWrap w:val="0"/>
        <w:overflowPunct/>
        <w:topLinePunct w:val="0"/>
        <w:bidi w:val="0"/>
        <w:adjustRightInd w:val="0"/>
        <w:snapToGrid w:val="0"/>
        <w:spacing w:line="40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8.1</w:t>
      </w:r>
      <w:r>
        <w:rPr>
          <w:rFonts w:hint="eastAsia" w:ascii="宋体" w:hAnsi="宋体" w:eastAsia="宋体" w:cs="宋体"/>
          <w:snapToGrid w:val="0"/>
          <w:color w:val="000000" w:themeColor="text1"/>
          <w:kern w:val="0"/>
          <w:highlight w:val="none"/>
          <w14:textFill>
            <w14:solidFill>
              <w14:schemeClr w14:val="tx1"/>
            </w14:solidFill>
          </w14:textFill>
        </w:rPr>
        <w:t xml:space="preserve">  当满足专用合同条款约定的开始监理条件时，委托人应提前7天向监理人发出开始监理通知。监理服务期限自开始监理通知中载明的开始监理日期起计算。</w:t>
      </w:r>
    </w:p>
    <w:p>
      <w:pPr>
        <w:pageBreakBefore w:val="0"/>
        <w:widowControl w:val="0"/>
        <w:kinsoku/>
        <w:wordWrap w:val="0"/>
        <w:overflowPunct/>
        <w:topLinePunct w:val="0"/>
        <w:bidi w:val="0"/>
        <w:adjustRightInd w:val="0"/>
        <w:snapToGrid w:val="0"/>
        <w:spacing w:line="40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8.2</w:t>
      </w:r>
      <w:r>
        <w:rPr>
          <w:rFonts w:hint="eastAsia" w:ascii="宋体" w:hAnsi="宋体" w:eastAsia="宋体" w:cs="宋体"/>
          <w:snapToGrid w:val="0"/>
          <w:color w:val="000000" w:themeColor="text1"/>
          <w:kern w:val="0"/>
          <w:highlight w:val="none"/>
          <w14:textFill>
            <w14:solidFill>
              <w14:schemeClr w14:val="tx1"/>
            </w14:solidFill>
          </w14:textFill>
        </w:rPr>
        <w:t xml:space="preserve"> 在合同履行过程中，由于下列原因造成监理服务期限延误的，委托人应当延长监理服务期限并增加监理酬金，具体方法在专用合同条款中约定。</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（1）合同变更；</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（2）因委托人原因导致的监理工作暂停；</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（3）未按合同约定及时支付监理服务酬金；</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（4）未及时履行合同约定的相关义务；</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（5）由于承包人（指在本招标项目监理范围内，与委托人签订勘察、设计、施工承包合同的当事人，下同）延误、行政管理造成的监理服务期限延误；</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（6）造成监理服务期限延误的其他原因。</w:t>
      </w:r>
    </w:p>
    <w:p>
      <w:pPr>
        <w:pStyle w:val="54"/>
        <w:keepNext/>
        <w:keepLines/>
        <w:pageBreakBefore w:val="0"/>
        <w:widowControl w:val="0"/>
        <w:kinsoku/>
        <w:wordWrap/>
        <w:overflowPunct/>
        <w:topLinePunct w:val="0"/>
        <w:autoSpaceDE w:val="0"/>
        <w:autoSpaceDN w:val="0"/>
        <w:bidi w:val="0"/>
        <w:adjustRightInd w:val="0"/>
        <w:snapToGrid w:val="0"/>
        <w:spacing w:line="400" w:lineRule="exact"/>
        <w:ind w:firstLine="482"/>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bookmarkStart w:id="84" w:name="_Toc3604"/>
      <w:r>
        <w:rPr>
          <w:rFonts w:hint="eastAsia" w:ascii="宋体" w:hAnsi="宋体" w:eastAsia="宋体" w:cs="宋体"/>
          <w:b/>
          <w:color w:val="000000" w:themeColor="text1"/>
          <w:kern w:val="2"/>
          <w:szCs w:val="20"/>
          <w:highlight w:val="none"/>
          <w:lang w:val="en-US" w:eastAsia="zh-CN"/>
          <w14:textFill>
            <w14:solidFill>
              <w14:schemeClr w14:val="tx1"/>
            </w14:solidFill>
          </w14:textFill>
        </w:rPr>
        <w:t>9．项目监理机构</w:t>
      </w:r>
      <w:bookmarkEnd w:id="84"/>
    </w:p>
    <w:p>
      <w:pPr>
        <w:pageBreakBefore w:val="0"/>
        <w:widowControl w:val="0"/>
        <w:kinsoku/>
        <w:wordWrap w:val="0"/>
        <w:overflowPunct/>
        <w:topLinePunct w:val="0"/>
        <w:bidi w:val="0"/>
        <w:adjustRightInd w:val="0"/>
        <w:snapToGrid w:val="0"/>
        <w:spacing w:line="40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9.1</w:t>
      </w:r>
      <w:r>
        <w:rPr>
          <w:rFonts w:hint="eastAsia" w:ascii="宋体" w:hAnsi="宋体" w:eastAsia="宋体" w:cs="宋体"/>
          <w:snapToGrid w:val="0"/>
          <w:color w:val="000000" w:themeColor="text1"/>
          <w:kern w:val="0"/>
          <w:highlight w:val="none"/>
          <w14:textFill>
            <w14:solidFill>
              <w14:schemeClr w14:val="tx1"/>
            </w14:solidFill>
          </w14:textFill>
        </w:rPr>
        <w:t xml:space="preserve"> 监理人派驻项目监理机构的人员必须为其投标文件确定的人员，否则委托人有权解除合同。</w:t>
      </w:r>
    </w:p>
    <w:p>
      <w:pPr>
        <w:pageBreakBefore w:val="0"/>
        <w:widowControl w:val="0"/>
        <w:kinsoku/>
        <w:wordWrap w:val="0"/>
        <w:overflowPunct/>
        <w:topLinePunct w:val="0"/>
        <w:bidi w:val="0"/>
        <w:adjustRightInd w:val="0"/>
        <w:snapToGrid w:val="0"/>
        <w:spacing w:line="400" w:lineRule="exact"/>
        <w:ind w:firstLine="56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9.2</w:t>
      </w:r>
      <w:r>
        <w:rPr>
          <w:rFonts w:hint="eastAsia" w:ascii="宋体" w:hAnsi="宋体" w:eastAsia="宋体" w:cs="宋体"/>
          <w:snapToGrid w:val="0"/>
          <w:color w:val="000000" w:themeColor="text1"/>
          <w:kern w:val="0"/>
          <w:highlight w:val="none"/>
          <w14:textFill>
            <w14:solidFill>
              <w14:schemeClr w14:val="tx1"/>
            </w14:solidFill>
          </w14:textFill>
        </w:rPr>
        <w:t xml:space="preserve"> 项目监理机构班子成员不得擅自变更。其中，总监理工程师若有《广东省住房和城乡建设厅关于建设工程项目招标中标后监督检查的办法》（粤建市〔2009〕8号，以下简称“《办法》”）第九条所述除外情形之一确需变更的，监理人应填写《建设工程项目管理班子变更情况报告表》（《办法》附件4）并附上相关证明资料，经委托人和建设行政主管部门审核同意方可变更，且更换后的总监理工程师应与监理人的投标文件所确定的原总监理工程师的主要条件一致；项目监理机构班子其他成员若有《办法》第九条所述除外情形之一确需变更的，监理人应填写《建设工程项目管理班子变更情况报告表》并附上相关证明资料，经委托人审核同意方可变更。</w:t>
      </w:r>
    </w:p>
    <w:p>
      <w:pPr>
        <w:pStyle w:val="54"/>
        <w:keepNext/>
        <w:keepLines/>
        <w:pageBreakBefore w:val="0"/>
        <w:widowControl w:val="0"/>
        <w:kinsoku/>
        <w:wordWrap/>
        <w:overflowPunct/>
        <w:topLinePunct w:val="0"/>
        <w:autoSpaceDE w:val="0"/>
        <w:autoSpaceDN w:val="0"/>
        <w:bidi w:val="0"/>
        <w:adjustRightInd w:val="0"/>
        <w:snapToGrid w:val="0"/>
        <w:spacing w:line="400" w:lineRule="exact"/>
        <w:ind w:firstLine="482"/>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bookmarkStart w:id="85" w:name="_Toc30620"/>
      <w:r>
        <w:rPr>
          <w:rFonts w:hint="eastAsia" w:ascii="宋体" w:hAnsi="宋体" w:eastAsia="宋体" w:cs="宋体"/>
          <w:b/>
          <w:color w:val="000000" w:themeColor="text1"/>
          <w:kern w:val="2"/>
          <w:szCs w:val="20"/>
          <w:highlight w:val="none"/>
          <w:lang w:val="en-US" w:eastAsia="zh-CN"/>
          <w14:textFill>
            <w14:solidFill>
              <w14:schemeClr w14:val="tx1"/>
            </w14:solidFill>
          </w14:textFill>
        </w:rPr>
        <w:t>10．安全防护</w:t>
      </w:r>
      <w:bookmarkEnd w:id="85"/>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监理人应按照安全监理有关规定，采取严格、科学的安全防护措施，确保监理人员人身安全，承担由于自身安全防护措施不力所造成的安全事故责任和发生的费用。</w:t>
      </w:r>
    </w:p>
    <w:p>
      <w:pPr>
        <w:pStyle w:val="54"/>
        <w:keepNext/>
        <w:keepLines/>
        <w:pageBreakBefore w:val="0"/>
        <w:widowControl w:val="0"/>
        <w:kinsoku/>
        <w:wordWrap/>
        <w:overflowPunct/>
        <w:topLinePunct w:val="0"/>
        <w:autoSpaceDE w:val="0"/>
        <w:autoSpaceDN w:val="0"/>
        <w:bidi w:val="0"/>
        <w:adjustRightInd w:val="0"/>
        <w:snapToGrid w:val="0"/>
        <w:spacing w:line="400" w:lineRule="exact"/>
        <w:ind w:firstLine="482"/>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bookmarkStart w:id="86" w:name="_Toc829"/>
      <w:r>
        <w:rPr>
          <w:rFonts w:hint="eastAsia" w:ascii="宋体" w:hAnsi="宋体" w:eastAsia="宋体" w:cs="宋体"/>
          <w:b/>
          <w:color w:val="000000" w:themeColor="text1"/>
          <w:kern w:val="2"/>
          <w:szCs w:val="20"/>
          <w:highlight w:val="none"/>
          <w:lang w:val="en-US" w:eastAsia="zh-CN"/>
          <w14:textFill>
            <w14:solidFill>
              <w14:schemeClr w14:val="tx1"/>
            </w14:solidFill>
          </w14:textFill>
        </w:rPr>
        <w:t>11．接受监督</w:t>
      </w:r>
      <w:bookmarkEnd w:id="86"/>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监理人应严格按照法律、法规以及</w:t>
      </w:r>
      <w:r>
        <w:rPr>
          <w:rFonts w:hint="eastAsia" w:ascii="宋体" w:hAnsi="宋体" w:eastAsia="宋体" w:cs="宋体"/>
          <w:bCs/>
          <w:snapToGrid w:val="0"/>
          <w:color w:val="000000" w:themeColor="text1"/>
          <w:kern w:val="0"/>
          <w:highlight w:val="none"/>
          <w14:textFill>
            <w14:solidFill>
              <w14:schemeClr w14:val="tx1"/>
            </w14:solidFill>
          </w14:textFill>
        </w:rPr>
        <w:t>《建设工程监理规范》（GB/T 50319—2013）有关规定实施监理，同时须</w:t>
      </w:r>
      <w:r>
        <w:rPr>
          <w:rFonts w:hint="eastAsia" w:ascii="宋体" w:hAnsi="宋体" w:eastAsia="宋体" w:cs="宋体"/>
          <w:snapToGrid w:val="0"/>
          <w:color w:val="000000" w:themeColor="text1"/>
          <w:kern w:val="0"/>
          <w:highlight w:val="none"/>
          <w14:textFill>
            <w14:solidFill>
              <w14:schemeClr w14:val="tx1"/>
            </w14:solidFill>
          </w14:textFill>
        </w:rPr>
        <w:t>服从委托人以及建设行政主管部门对监理工作全方位的监督，及时将监理大纲、监理规划、监理实施细则等监理文件报委托人审查备案。</w:t>
      </w:r>
    </w:p>
    <w:p>
      <w:pPr>
        <w:pStyle w:val="54"/>
        <w:keepNext/>
        <w:keepLines/>
        <w:pageBreakBefore w:val="0"/>
        <w:widowControl w:val="0"/>
        <w:kinsoku/>
        <w:wordWrap/>
        <w:overflowPunct/>
        <w:topLinePunct w:val="0"/>
        <w:autoSpaceDE w:val="0"/>
        <w:autoSpaceDN w:val="0"/>
        <w:bidi w:val="0"/>
        <w:adjustRightInd w:val="0"/>
        <w:snapToGrid w:val="0"/>
        <w:spacing w:line="400" w:lineRule="exact"/>
        <w:ind w:firstLine="482"/>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bookmarkStart w:id="87" w:name="_Toc28573"/>
      <w:r>
        <w:rPr>
          <w:rFonts w:hint="eastAsia" w:ascii="宋体" w:hAnsi="宋体" w:eastAsia="宋体" w:cs="宋体"/>
          <w:b/>
          <w:color w:val="000000" w:themeColor="text1"/>
          <w:kern w:val="2"/>
          <w:szCs w:val="20"/>
          <w:highlight w:val="none"/>
          <w:lang w:val="en-US" w:eastAsia="zh-CN"/>
          <w14:textFill>
            <w14:solidFill>
              <w14:schemeClr w14:val="tx1"/>
            </w14:solidFill>
          </w14:textFill>
        </w:rPr>
        <w:t>12．监理档案移交</w:t>
      </w:r>
      <w:bookmarkEnd w:id="87"/>
    </w:p>
    <w:p>
      <w:pPr>
        <w:pageBreakBefore w:val="0"/>
        <w:widowControl w:val="0"/>
        <w:kinsoku/>
        <w:wordWrap w:val="0"/>
        <w:overflowPunct/>
        <w:topLinePunct w:val="0"/>
        <w:bidi w:val="0"/>
        <w:adjustRightInd w:val="0"/>
        <w:snapToGrid w:val="0"/>
        <w:spacing w:line="400" w:lineRule="exact"/>
        <w:ind w:firstLine="56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工程竣工验收后，监理人应向委托人提交一式</w:t>
      </w:r>
      <w:r>
        <w:rPr>
          <w:rFonts w:hint="eastAsia" w:ascii="宋体" w:hAnsi="宋体" w:eastAsia="宋体" w:cs="宋体"/>
          <w:bCs/>
          <w:snapToGrid w:val="0"/>
          <w:color w:val="000000" w:themeColor="text1"/>
          <w:kern w:val="0"/>
          <w:highlight w:val="none"/>
          <w:u w:val="single"/>
          <w14:textFill>
            <w14:solidFill>
              <w14:schemeClr w14:val="tx1"/>
            </w14:solidFill>
          </w14:textFill>
        </w:rPr>
        <w:t xml:space="preserve"> 八 </w:t>
      </w:r>
      <w:r>
        <w:rPr>
          <w:rFonts w:hint="eastAsia" w:ascii="宋体" w:hAnsi="宋体" w:eastAsia="宋体" w:cs="宋体"/>
          <w:bCs/>
          <w:snapToGrid w:val="0"/>
          <w:color w:val="000000" w:themeColor="text1"/>
          <w:kern w:val="0"/>
          <w:highlight w:val="none"/>
          <w14:textFill>
            <w14:solidFill>
              <w14:schemeClr w14:val="tx1"/>
            </w14:solidFill>
          </w14:textFill>
        </w:rPr>
        <w:t>份符合《建设工程监理规范》（GB/T 50319—2013）以及《韶关市城市建设档案管理办法》要求的监理档案。</w:t>
      </w:r>
    </w:p>
    <w:p>
      <w:pPr>
        <w:pStyle w:val="54"/>
        <w:keepNext/>
        <w:keepLines/>
        <w:pageBreakBefore w:val="0"/>
        <w:widowControl w:val="0"/>
        <w:kinsoku/>
        <w:wordWrap/>
        <w:overflowPunct/>
        <w:topLinePunct w:val="0"/>
        <w:autoSpaceDE w:val="0"/>
        <w:autoSpaceDN w:val="0"/>
        <w:bidi w:val="0"/>
        <w:adjustRightInd w:val="0"/>
        <w:snapToGrid w:val="0"/>
        <w:spacing w:line="400" w:lineRule="exact"/>
        <w:ind w:firstLine="482"/>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bookmarkStart w:id="88" w:name="_Toc1249"/>
      <w:r>
        <w:rPr>
          <w:rFonts w:hint="eastAsia" w:ascii="宋体" w:hAnsi="宋体" w:eastAsia="宋体" w:cs="宋体"/>
          <w:b/>
          <w:color w:val="000000" w:themeColor="text1"/>
          <w:kern w:val="2"/>
          <w:szCs w:val="20"/>
          <w:highlight w:val="none"/>
          <w:lang w:val="en-US" w:eastAsia="zh-CN"/>
          <w14:textFill>
            <w14:solidFill>
              <w14:schemeClr w14:val="tx1"/>
            </w14:solidFill>
          </w14:textFill>
        </w:rPr>
        <w:t>13．不良行为处理</w:t>
      </w:r>
      <w:bookmarkEnd w:id="88"/>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监理人及其有关人员有下列行为之一的，委托人应及时报请建设行政主管部门查处。除按照有关法律、法规进行处罚外，不良行为将计入企业及有关个人诚信档案，并在韶关市住房和城乡建设管理局网站（http://zgj.sg.gov.cn）公布。</w:t>
      </w: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（1）转让监理业务的；</w:t>
      </w: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（2）非原参加投标中标的总监理工程师负责组织监理或在实施过程中擅自更换总监理工程师的、项目监理机构的其他监理人员与中标文件确定的人员不相符的；</w:t>
      </w: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（3）与建设单位、施工单位串通，签认虚假工程量或工程造价的；</w:t>
      </w: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（4）现场监理不到位的；</w:t>
      </w: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（5）非本人资格证书注册单位从事监理工作的；</w:t>
      </w: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（6）总监理工程师承担超过三项工程监理任务的；</w:t>
      </w: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（7）违反有关法律、法规、规章规定的其它行为。</w:t>
      </w:r>
      <w:bookmarkStart w:id="89" w:name="_Toc23899"/>
      <w:bookmarkStart w:id="90" w:name="_Hlt69698713"/>
      <w:bookmarkStart w:id="91" w:name="_Hlt69698765"/>
      <w:bookmarkStart w:id="92" w:name="_Hlt69698776"/>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54"/>
        <w:keepNext/>
        <w:keepLines/>
        <w:pageBreakBefore w:val="0"/>
        <w:widowControl w:val="0"/>
        <w:kinsoku/>
        <w:wordWrap/>
        <w:overflowPunct/>
        <w:topLinePunct w:val="0"/>
        <w:autoSpaceDE w:val="0"/>
        <w:autoSpaceDN w:val="0"/>
        <w:bidi w:val="0"/>
        <w:adjustRightInd w:val="0"/>
        <w:snapToGrid w:val="0"/>
        <w:spacing w:line="400" w:lineRule="exact"/>
        <w:ind w:firstLine="482"/>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r>
        <w:rPr>
          <w:rFonts w:hint="eastAsia" w:ascii="宋体" w:hAnsi="宋体" w:eastAsia="宋体" w:cs="宋体"/>
          <w:b/>
          <w:color w:val="000000" w:themeColor="text1"/>
          <w:kern w:val="2"/>
          <w:szCs w:val="20"/>
          <w:highlight w:val="none"/>
          <w:lang w:val="en-US" w:eastAsia="zh-CN"/>
          <w14:textFill>
            <w14:solidFill>
              <w14:schemeClr w14:val="tx1"/>
            </w14:solidFill>
          </w14:textFill>
        </w:rPr>
        <w:t>14．信用评价条款内容（无）</w:t>
      </w:r>
    </w:p>
    <w:p>
      <w:pPr>
        <w:pStyle w:val="51"/>
        <w:rPr>
          <w:rFonts w:hint="eastAsia" w:ascii="宋体" w:hAnsi="宋体" w:eastAsia="宋体" w:cs="宋体"/>
          <w:b/>
          <w:color w:val="000000" w:themeColor="text1"/>
          <w:kern w:val="2"/>
          <w:szCs w:val="20"/>
          <w:highlight w:val="none"/>
          <w:lang w:val="en-US" w:eastAsia="zh-CN"/>
          <w14:textFill>
            <w14:solidFill>
              <w14:schemeClr w14:val="tx1"/>
            </w14:solidFill>
          </w14:textFill>
        </w:rPr>
      </w:pPr>
    </w:p>
    <w:p>
      <w:pPr>
        <w:pStyle w:val="51"/>
        <w:rPr>
          <w:rFonts w:hint="eastAsia" w:ascii="宋体" w:hAnsi="宋体" w:eastAsia="宋体" w:cs="宋体"/>
          <w:b/>
          <w:color w:val="000000" w:themeColor="text1"/>
          <w:kern w:val="2"/>
          <w:szCs w:val="20"/>
          <w:highlight w:val="none"/>
          <w:lang w:val="en-US" w:eastAsia="zh-CN"/>
          <w14:textFill>
            <w14:solidFill>
              <w14:schemeClr w14:val="tx1"/>
            </w14:solidFill>
          </w14:textFill>
        </w:rPr>
      </w:pPr>
    </w:p>
    <w:p>
      <w:pPr>
        <w:pStyle w:val="54"/>
        <w:keepNext/>
        <w:keepLines/>
        <w:pageBreakBefore w:val="0"/>
        <w:widowControl w:val="0"/>
        <w:numPr>
          <w:ilvl w:val="0"/>
          <w:numId w:val="0"/>
        </w:numPr>
        <w:kinsoku/>
        <w:wordWrap/>
        <w:overflowPunct/>
        <w:topLinePunct w:val="0"/>
        <w:autoSpaceDE w:val="0"/>
        <w:autoSpaceDN w:val="0"/>
        <w:bidi w:val="0"/>
        <w:adjustRightInd w:val="0"/>
        <w:snapToGrid w:val="0"/>
        <w:spacing w:line="400" w:lineRule="exact"/>
        <w:ind w:firstLine="482" w:firstLineChars="0"/>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r>
        <w:rPr>
          <w:rFonts w:hint="eastAsia" w:ascii="宋体" w:hAnsi="宋体" w:eastAsia="宋体" w:cs="宋体"/>
          <w:b/>
          <w:color w:val="000000" w:themeColor="text1"/>
          <w:kern w:val="2"/>
          <w:sz w:val="24"/>
          <w:szCs w:val="20"/>
          <w:lang w:val="en-US" w:eastAsia="zh-CN" w:bidi="ar-SA"/>
          <w14:textFill>
            <w14:solidFill>
              <w14:schemeClr w14:val="tx1"/>
            </w14:solidFill>
          </w14:textFill>
        </w:rPr>
        <w:t>15．</w:t>
      </w:r>
      <w:r>
        <w:rPr>
          <w:rFonts w:hint="eastAsia" w:ascii="宋体" w:hAnsi="宋体" w:eastAsia="宋体" w:cs="宋体"/>
          <w:b/>
          <w:color w:val="000000" w:themeColor="text1"/>
          <w:kern w:val="2"/>
          <w:szCs w:val="20"/>
          <w:highlight w:val="none"/>
          <w:lang w:val="en-US" w:eastAsia="zh-CN"/>
          <w14:textFill>
            <w14:solidFill>
              <w14:schemeClr w14:val="tx1"/>
            </w14:solidFill>
          </w14:textFill>
        </w:rPr>
        <w:t>其他事项</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default" w:ascii="宋体" w:hAnsi="宋体" w:eastAsia="宋体" w:cs="宋体"/>
          <w:snapToGrid w:val="0"/>
          <w:color w:val="000000" w:themeColor="text1"/>
          <w:kern w:val="0"/>
          <w:sz w:val="24"/>
          <w:szCs w:val="20"/>
          <w:highlight w:val="none"/>
          <w:lang w:val="en-US" w:eastAsia="zh-CN" w:bidi="ar-SA"/>
          <w14:textFill>
            <w14:solidFill>
              <w14:schemeClr w14:val="tx1"/>
            </w14:solidFill>
          </w14:textFill>
        </w:rPr>
      </w:pPr>
      <w:r>
        <w:rPr>
          <w:rFonts w:hint="default" w:ascii="宋体" w:hAnsi="宋体" w:eastAsia="宋体" w:cs="宋体"/>
          <w:b/>
          <w:bCs w:val="0"/>
          <w:snapToGrid w:val="0"/>
          <w:color w:val="000000" w:themeColor="text1"/>
          <w:kern w:val="0"/>
          <w:sz w:val="24"/>
          <w:szCs w:val="20"/>
          <w:highlight w:val="none"/>
          <w:lang w:val="en-US" w:eastAsia="zh-CN" w:bidi="ar-SA"/>
          <w14:textFill>
            <w14:solidFill>
              <w14:schemeClr w14:val="tx1"/>
            </w14:solidFill>
          </w14:textFill>
        </w:rPr>
        <w:t>15.1</w:t>
      </w:r>
      <w:r>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t xml:space="preserve"> </w:t>
      </w:r>
      <w:r>
        <w:rPr>
          <w:rFonts w:hint="default" w:ascii="宋体" w:hAnsi="宋体" w:eastAsia="宋体" w:cs="宋体"/>
          <w:snapToGrid w:val="0"/>
          <w:color w:val="000000" w:themeColor="text1"/>
          <w:kern w:val="0"/>
          <w:sz w:val="24"/>
          <w:szCs w:val="20"/>
          <w:highlight w:val="none"/>
          <w:lang w:val="en-US" w:eastAsia="zh-CN" w:bidi="ar-SA"/>
          <w14:textFill>
            <w14:solidFill>
              <w14:schemeClr w14:val="tx1"/>
            </w14:solidFill>
          </w14:textFill>
        </w:rPr>
        <w:t>若由于监理单位的过错或失职，对委托人造成损失的，监理人必须依法承担赔偿责任。</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pPr>
      <w:r>
        <w:rPr>
          <w:rFonts w:hint="default" w:ascii="宋体" w:hAnsi="宋体" w:eastAsia="宋体" w:cs="宋体"/>
          <w:b/>
          <w:bCs w:val="0"/>
          <w:snapToGrid w:val="0"/>
          <w:color w:val="000000" w:themeColor="text1"/>
          <w:kern w:val="0"/>
          <w:sz w:val="24"/>
          <w:szCs w:val="20"/>
          <w:highlight w:val="none"/>
          <w:lang w:val="en-US" w:eastAsia="zh-CN" w:bidi="ar-SA"/>
          <w14:textFill>
            <w14:solidFill>
              <w14:schemeClr w14:val="tx1"/>
            </w14:solidFill>
          </w14:textFill>
        </w:rPr>
        <w:t>15.2</w:t>
      </w:r>
      <w:r>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t xml:space="preserve"> 本工程质量必须达到合格标准。若因监理人原因，工程在竣工验收或分部工程验收时没有达到此标准，监理人按监理合同价款（指监理结算价款）的 5 ％缴纳质量违约金。</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pPr>
      <w:r>
        <w:rPr>
          <w:rFonts w:hint="default" w:ascii="宋体" w:hAnsi="宋体" w:eastAsia="宋体" w:cs="宋体"/>
          <w:b/>
          <w:bCs w:val="0"/>
          <w:snapToGrid w:val="0"/>
          <w:color w:val="000000" w:themeColor="text1"/>
          <w:kern w:val="0"/>
          <w:sz w:val="24"/>
          <w:szCs w:val="20"/>
          <w:highlight w:val="none"/>
          <w:lang w:val="en-US" w:eastAsia="zh-CN" w:bidi="ar-SA"/>
          <w14:textFill>
            <w14:solidFill>
              <w14:schemeClr w14:val="tx1"/>
            </w14:solidFill>
          </w14:textFill>
        </w:rPr>
        <w:t>15.3</w:t>
      </w:r>
      <w:r>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t xml:space="preserve"> 监理人必须按投标标书中的服务承诺条款履行合同。</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pPr>
      <w:r>
        <w:rPr>
          <w:rFonts w:hint="default" w:ascii="宋体" w:hAnsi="宋体" w:eastAsia="宋体" w:cs="宋体"/>
          <w:b/>
          <w:bCs w:val="0"/>
          <w:snapToGrid w:val="0"/>
          <w:color w:val="000000" w:themeColor="text1"/>
          <w:kern w:val="0"/>
          <w:sz w:val="24"/>
          <w:szCs w:val="20"/>
          <w:highlight w:val="none"/>
          <w:lang w:val="en-US" w:eastAsia="zh-CN" w:bidi="ar-SA"/>
          <w14:textFill>
            <w14:solidFill>
              <w14:schemeClr w14:val="tx1"/>
            </w14:solidFill>
          </w14:textFill>
        </w:rPr>
        <w:t>15.4</w:t>
      </w:r>
      <w:r>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t xml:space="preserve"> 监理人若是韶关市以外的企业，则其提供的监理费发票必须是在本工程所在地的税务部门开具的，委托人收到符合要求的发票后方可支付监理费。</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pPr>
      <w:r>
        <w:rPr>
          <w:rFonts w:hint="default" w:ascii="宋体" w:hAnsi="宋体" w:eastAsia="宋体" w:cs="宋体"/>
          <w:b/>
          <w:bCs w:val="0"/>
          <w:snapToGrid w:val="0"/>
          <w:color w:val="000000" w:themeColor="text1"/>
          <w:kern w:val="0"/>
          <w:sz w:val="24"/>
          <w:szCs w:val="20"/>
          <w:highlight w:val="none"/>
          <w:lang w:val="en-US" w:eastAsia="zh-CN" w:bidi="ar-SA"/>
          <w14:textFill>
            <w14:solidFill>
              <w14:schemeClr w14:val="tx1"/>
            </w14:solidFill>
          </w14:textFill>
        </w:rPr>
        <w:t>15.5</w:t>
      </w:r>
      <w:r>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t xml:space="preserve"> 监理人在监理期间应严格遵守国家、省、市有关防火、爆破和监理安全以及文明监理、深夜监理、环卫城管等规定，建立规章制度和防护措施。否则，由此造成的经济和法律责任，均由监理人负责。</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pPr>
      <w:r>
        <w:rPr>
          <w:rFonts w:hint="default" w:ascii="宋体" w:hAnsi="宋体" w:eastAsia="宋体" w:cs="宋体"/>
          <w:b/>
          <w:bCs w:val="0"/>
          <w:snapToGrid w:val="0"/>
          <w:color w:val="000000" w:themeColor="text1"/>
          <w:kern w:val="0"/>
          <w:sz w:val="24"/>
          <w:szCs w:val="20"/>
          <w:highlight w:val="none"/>
          <w:lang w:val="en-US" w:eastAsia="zh-CN" w:bidi="ar-SA"/>
          <w14:textFill>
            <w14:solidFill>
              <w14:schemeClr w14:val="tx1"/>
            </w14:solidFill>
          </w14:textFill>
        </w:rPr>
        <w:t>15.6</w:t>
      </w:r>
      <w:r>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t xml:space="preserve"> 监理人应按安全监理的要求，采取严格科学的安全措施，确保监理安全和第三者的安全，承担由于自身安全措施不力所造成的事故责任和发生的费用。</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pPr>
      <w:r>
        <w:rPr>
          <w:rFonts w:hint="default" w:ascii="宋体" w:hAnsi="宋体" w:eastAsia="宋体" w:cs="宋体"/>
          <w:b/>
          <w:bCs w:val="0"/>
          <w:snapToGrid w:val="0"/>
          <w:color w:val="000000" w:themeColor="text1"/>
          <w:kern w:val="0"/>
          <w:sz w:val="24"/>
          <w:szCs w:val="20"/>
          <w:highlight w:val="none"/>
          <w:lang w:val="en-US" w:eastAsia="zh-CN" w:bidi="ar-SA"/>
          <w14:textFill>
            <w14:solidFill>
              <w14:schemeClr w14:val="tx1"/>
            </w14:solidFill>
          </w14:textFill>
        </w:rPr>
        <w:t>15.7</w:t>
      </w:r>
      <w:r>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t xml:space="preserve"> 工程竣工验收后，监理人应向委托人提供符合现行《建设工程监理规范》（GB/t50319-2013）、《韶关市城市建设档案管理办法》及韶关市城市建设档案馆的要求（质量、数量），编制成册的监理档案资料（制作标准和相关要求按韶关市城市建设档案馆的有关规定执行），并承担档案涉及的所有费用。</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pPr>
      <w:r>
        <w:rPr>
          <w:rFonts w:hint="default" w:ascii="宋体" w:hAnsi="宋体" w:eastAsia="宋体" w:cs="宋体"/>
          <w:b/>
          <w:bCs w:val="0"/>
          <w:snapToGrid w:val="0"/>
          <w:color w:val="000000" w:themeColor="text1"/>
          <w:kern w:val="0"/>
          <w:sz w:val="24"/>
          <w:szCs w:val="20"/>
          <w:highlight w:val="none"/>
          <w:lang w:val="en-US" w:eastAsia="zh-CN" w:bidi="ar-SA"/>
          <w14:textFill>
            <w14:solidFill>
              <w14:schemeClr w14:val="tx1"/>
            </w14:solidFill>
          </w14:textFill>
        </w:rPr>
        <w:t>15.8</w:t>
      </w:r>
      <w:r>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t xml:space="preserve"> 监理人须服从委托人及政府工程质量监督部门对监理工程全方位的监督，监理资料应及时报送委托人审查备案。</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pPr>
      <w:r>
        <w:rPr>
          <w:rFonts w:hint="default" w:ascii="宋体" w:hAnsi="宋体" w:eastAsia="宋体" w:cs="宋体"/>
          <w:b/>
          <w:bCs w:val="0"/>
          <w:snapToGrid w:val="0"/>
          <w:color w:val="000000" w:themeColor="text1"/>
          <w:kern w:val="0"/>
          <w:sz w:val="24"/>
          <w:szCs w:val="20"/>
          <w:highlight w:val="none"/>
          <w:lang w:val="en-US" w:eastAsia="zh-CN" w:bidi="ar-SA"/>
          <w14:textFill>
            <w14:solidFill>
              <w14:schemeClr w14:val="tx1"/>
            </w14:solidFill>
          </w14:textFill>
        </w:rPr>
        <w:t>15.9</w:t>
      </w:r>
      <w:r>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t xml:space="preserve"> 监理人在施工过程中若发生现场签证时，按委托人签证管理办法执行。</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pPr>
      <w:r>
        <w:rPr>
          <w:rFonts w:hint="default" w:ascii="宋体" w:hAnsi="宋体" w:eastAsia="宋体" w:cs="宋体"/>
          <w:b/>
          <w:bCs w:val="0"/>
          <w:snapToGrid w:val="0"/>
          <w:color w:val="000000" w:themeColor="text1"/>
          <w:kern w:val="0"/>
          <w:sz w:val="24"/>
          <w:szCs w:val="20"/>
          <w:highlight w:val="none"/>
          <w:lang w:val="en-US" w:eastAsia="zh-CN" w:bidi="ar-SA"/>
          <w14:textFill>
            <w14:solidFill>
              <w14:schemeClr w14:val="tx1"/>
            </w14:solidFill>
          </w14:textFill>
        </w:rPr>
        <w:t>15.10</w:t>
      </w:r>
      <w:r>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t xml:space="preserve"> 招标文件、招标答疑书、投标文件和中标通知书是委托人与监理人双方签订的施工监理合同的主要组成部分，并与合同一样，具有相同的法律效力。如中标通知书发出后，发现监理人的投标文件中有与招标文件所述内容及要求不符的，按招标文件执行。</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pPr>
      <w:r>
        <w:rPr>
          <w:rFonts w:hint="default" w:ascii="宋体" w:hAnsi="宋体" w:eastAsia="宋体" w:cs="宋体"/>
          <w:b/>
          <w:bCs w:val="0"/>
          <w:snapToGrid w:val="0"/>
          <w:color w:val="000000" w:themeColor="text1"/>
          <w:kern w:val="0"/>
          <w:sz w:val="24"/>
          <w:szCs w:val="20"/>
          <w:highlight w:val="none"/>
          <w:lang w:val="en-US" w:eastAsia="zh-CN" w:bidi="ar-SA"/>
          <w14:textFill>
            <w14:solidFill>
              <w14:schemeClr w14:val="tx1"/>
            </w14:solidFill>
          </w14:textFill>
        </w:rPr>
        <w:t>15.11</w:t>
      </w:r>
      <w:r>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t xml:space="preserve"> 投标报价应充分考虑在施工中由于委托人造成停工或工期延误等因素所产生的相关费用，委托人不予另计费；停工发生后，若可复工时，监理人应在收到委托人发出的复工通知书的当日通知施工单位复工，并安排现场监理人员及时到场进行现场监理。</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pPr>
      <w:r>
        <w:rPr>
          <w:rFonts w:hint="default" w:ascii="宋体" w:hAnsi="宋体" w:eastAsia="宋体" w:cs="宋体"/>
          <w:b/>
          <w:bCs w:val="0"/>
          <w:snapToGrid w:val="0"/>
          <w:color w:val="000000" w:themeColor="text1"/>
          <w:kern w:val="0"/>
          <w:sz w:val="24"/>
          <w:szCs w:val="20"/>
          <w:highlight w:val="none"/>
          <w:lang w:val="en-US" w:eastAsia="zh-CN" w:bidi="ar-SA"/>
          <w14:textFill>
            <w14:solidFill>
              <w14:schemeClr w14:val="tx1"/>
            </w14:solidFill>
          </w14:textFill>
        </w:rPr>
        <w:t>15.12</w:t>
      </w:r>
      <w:r>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t xml:space="preserve"> 监理人若在韶关市无固定服务场所和固定专业负责人的，则在合同签订后尽快完成驻韶固定办公场所办理和安排固定项目负责人及其他相关监理人员驻韶办公。</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pPr>
      <w:r>
        <w:rPr>
          <w:rFonts w:hint="default" w:ascii="宋体" w:hAnsi="宋体" w:eastAsia="宋体" w:cs="宋体"/>
          <w:b/>
          <w:bCs w:val="0"/>
          <w:snapToGrid w:val="0"/>
          <w:color w:val="000000" w:themeColor="text1"/>
          <w:kern w:val="0"/>
          <w:sz w:val="24"/>
          <w:szCs w:val="20"/>
          <w:highlight w:val="none"/>
          <w:lang w:val="en-US" w:eastAsia="zh-CN" w:bidi="ar-SA"/>
          <w14:textFill>
            <w14:solidFill>
              <w14:schemeClr w14:val="tx1"/>
            </w14:solidFill>
          </w14:textFill>
        </w:rPr>
        <w:t>15.13</w:t>
      </w:r>
      <w:r>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t xml:space="preserve"> 监理人拟派驻现场的监理机构组成人员数量须符合《广东省建设厅转发建设部关于印发&lt;</w:t>
      </w:r>
      <w:r>
        <w:rPr>
          <w:rFonts w:hint="eastAsia" w:ascii="宋体" w:hAnsi="宋体" w:cs="宋体"/>
          <w:bCs/>
          <w:snapToGrid w:val="0"/>
          <w:color w:val="000000" w:themeColor="text1"/>
          <w:kern w:val="0"/>
          <w:sz w:val="24"/>
          <w:szCs w:val="20"/>
          <w:highlight w:val="none"/>
          <w:lang w:val="en-US" w:eastAsia="zh-CN" w:bidi="ar-SA"/>
          <w14:textFill>
            <w14:solidFill>
              <w14:schemeClr w14:val="tx1"/>
            </w14:solidFill>
          </w14:textFill>
        </w:rPr>
        <w:t>房屋建筑</w:t>
      </w:r>
      <w:r>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t>工程施工旁站监理管理办法&gt;的通知》（粤建管（2002）97号文》关于工程项目监理人数配置要求。同时，监理人派驻到工程所在地进行监理服务的监理人员，应能够胜任监理合同约定的监理服务工作。发包人有权以书面形式要求监理人更换不能按照监理合同的约定进行监理服务的派驻人员。</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pPr>
      <w:r>
        <w:rPr>
          <w:rFonts w:hint="default" w:ascii="宋体" w:hAnsi="宋体" w:eastAsia="宋体" w:cs="宋体"/>
          <w:b/>
          <w:bCs w:val="0"/>
          <w:snapToGrid w:val="0"/>
          <w:color w:val="000000" w:themeColor="text1"/>
          <w:kern w:val="0"/>
          <w:sz w:val="24"/>
          <w:szCs w:val="20"/>
          <w:highlight w:val="none"/>
          <w:lang w:val="en-US" w:eastAsia="zh-CN" w:bidi="ar-SA"/>
          <w14:textFill>
            <w14:solidFill>
              <w14:schemeClr w14:val="tx1"/>
            </w14:solidFill>
          </w14:textFill>
        </w:rPr>
        <w:t>15.14</w:t>
      </w:r>
      <w:r>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t>监理单位应在开工前向业主方提交派驻现场监理人员名单。</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pPr>
      <w:r>
        <w:rPr>
          <w:rFonts w:hint="default" w:ascii="宋体" w:hAnsi="宋体" w:eastAsia="宋体" w:cs="宋体"/>
          <w:b/>
          <w:bCs w:val="0"/>
          <w:snapToGrid w:val="0"/>
          <w:color w:val="000000" w:themeColor="text1"/>
          <w:kern w:val="0"/>
          <w:sz w:val="24"/>
          <w:szCs w:val="20"/>
          <w:highlight w:val="none"/>
          <w:lang w:val="en-US" w:eastAsia="zh-CN" w:bidi="ar-SA"/>
          <w14:textFill>
            <w14:solidFill>
              <w14:schemeClr w14:val="tx1"/>
            </w14:solidFill>
          </w14:textFill>
        </w:rPr>
        <w:t>15.15</w:t>
      </w:r>
      <w:r>
        <w:rPr>
          <w:rFonts w:hint="default"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t>本项目招标代理服务费与评标专家参加评标的相关费用（包括食宿费用、交通费、专家评审劳务费等）由中标人支付。中标人须在中标公告公示期结束后，领取《中标通知书》前，向招标代理机构缴纳招标代理服务费与评标专家参加评标的相关费用</w:t>
      </w:r>
      <w:r>
        <w:rPr>
          <w:rFonts w:hint="eastAsia" w:ascii="宋体" w:hAnsi="宋体" w:eastAsia="宋体" w:cs="宋体"/>
          <w:bCs/>
          <w:snapToGrid w:val="0"/>
          <w:color w:val="000000" w:themeColor="text1"/>
          <w:kern w:val="0"/>
          <w:sz w:val="24"/>
          <w:szCs w:val="20"/>
          <w:highlight w:val="none"/>
          <w:lang w:val="en-US" w:eastAsia="zh-CN" w:bidi="ar-SA"/>
          <w14:textFill>
            <w14:solidFill>
              <w14:schemeClr w14:val="tx1"/>
            </w14:solidFill>
          </w14:textFill>
        </w:rPr>
        <w:t>。</w:t>
      </w: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43"/>
        <w:pageBreakBefore w:val="0"/>
        <w:widowControl w:val="0"/>
        <w:kinsoku/>
        <w:wordWrap w:val="0"/>
        <w:overflowPunct/>
        <w:topLinePunct w:val="0"/>
        <w:bidi w:val="0"/>
        <w:adjustRightInd w:val="0"/>
        <w:snapToGrid w:val="0"/>
        <w:spacing w:line="400" w:lineRule="exact"/>
        <w:ind w:firstLine="480"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p>
    <w:p>
      <w:pPr>
        <w:pStyle w:val="43"/>
        <w:pageBreakBefore w:val="0"/>
        <w:widowControl w:val="0"/>
        <w:kinsoku/>
        <w:wordWrap w:val="0"/>
        <w:overflowPunct/>
        <w:topLinePunct w:val="0"/>
        <w:bidi w:val="0"/>
        <w:adjustRightInd w:val="0"/>
        <w:snapToGrid w:val="0"/>
        <w:spacing w:line="400" w:lineRule="exact"/>
        <w:ind w:firstLine="482" w:firstLineChars="200"/>
        <w:jc w:val="left"/>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附件</w:t>
      </w:r>
    </w:p>
    <w:p>
      <w:pPr>
        <w:ind w:left="3614" w:hanging="3614" w:hangingChars="1500"/>
        <w:jc w:val="center"/>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履约保函</w:t>
      </w:r>
    </w:p>
    <w:p>
      <w:pPr>
        <w:pStyle w:val="49"/>
        <w:spacing w:line="440" w:lineRule="exact"/>
        <w:ind w:firstLine="0" w:firstLineChars="0"/>
        <w:outlineLvl w:val="9"/>
        <w:rPr>
          <w:rFonts w:hint="eastAsia" w:ascii="宋体" w:hAnsi="宋体" w:eastAsia="宋体" w:cs="宋体"/>
          <w:color w:val="000000" w:themeColor="text1"/>
          <w:szCs w:val="24"/>
          <w:highlight w:val="none"/>
          <w14:textFill>
            <w14:solidFill>
              <w14:schemeClr w14:val="tx1"/>
            </w14:solidFill>
          </w14:textFill>
        </w:rPr>
      </w:pPr>
    </w:p>
    <w:p>
      <w:pPr>
        <w:pStyle w:val="49"/>
        <w:spacing w:line="440" w:lineRule="exact"/>
        <w:ind w:firstLine="0" w:firstLineChars="0"/>
        <w:outlineLvl w:val="9"/>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致：</w:t>
      </w:r>
      <w:r>
        <w:rPr>
          <w:rFonts w:hint="eastAsia" w:hAnsi="宋体" w:cs="宋体"/>
          <w:color w:val="000000" w:themeColor="text1"/>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Cs w:val="24"/>
          <w:highlight w:val="none"/>
          <w:u w:val="single"/>
          <w14:textFill>
            <w14:solidFill>
              <w14:schemeClr w14:val="tx1"/>
            </w14:solidFill>
          </w14:textFill>
        </w:rPr>
        <w:t>(下称受益人)</w:t>
      </w:r>
      <w:r>
        <w:rPr>
          <w:rFonts w:hint="eastAsia" w:ascii="宋体" w:hAnsi="宋体" w:eastAsia="宋体" w:cs="宋体"/>
          <w:color w:val="000000" w:themeColor="text1"/>
          <w:szCs w:val="24"/>
          <w:highlight w:val="none"/>
          <w14:textFill>
            <w14:solidFill>
              <w14:schemeClr w14:val="tx1"/>
            </w14:solidFill>
          </w14:textFill>
        </w:rPr>
        <w:t xml:space="preserve"> :</w:t>
      </w:r>
    </w:p>
    <w:p>
      <w:pPr>
        <w:pStyle w:val="49"/>
        <w:spacing w:line="440" w:lineRule="exact"/>
        <w:ind w:firstLine="480"/>
        <w:outlineLvl w:val="9"/>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鉴于</w:t>
      </w:r>
      <w:r>
        <w:rPr>
          <w:rFonts w:hint="eastAsia" w:ascii="宋体" w:hAnsi="宋体" w:eastAsia="宋体" w:cs="宋体"/>
          <w:color w:val="000000" w:themeColor="text1"/>
          <w:szCs w:val="24"/>
          <w:highlight w:val="none"/>
          <w:u w:val="single"/>
          <w14:textFill>
            <w14:solidFill>
              <w14:schemeClr w14:val="tx1"/>
            </w14:solidFill>
          </w14:textFill>
        </w:rPr>
        <w:t xml:space="preserve">        </w:t>
      </w:r>
      <w:r>
        <w:rPr>
          <w:rFonts w:hint="eastAsia" w:ascii="宋体" w:hAnsi="宋体" w:eastAsia="宋体" w:cs="宋体"/>
          <w:color w:val="000000" w:themeColor="text1"/>
          <w:szCs w:val="24"/>
          <w:highlight w:val="none"/>
          <w14:textFill>
            <w14:solidFill>
              <w14:schemeClr w14:val="tx1"/>
            </w14:solidFill>
          </w14:textFill>
        </w:rPr>
        <w:t>(下称“被保证人”)己/拟与贵方签订编号为</w:t>
      </w:r>
      <w:r>
        <w:rPr>
          <w:rFonts w:hint="eastAsia" w:ascii="宋体" w:hAnsi="宋体" w:eastAsia="宋体" w:cs="宋体"/>
          <w:color w:val="000000" w:themeColor="text1"/>
          <w:szCs w:val="24"/>
          <w:highlight w:val="none"/>
          <w:u w:val="single"/>
          <w14:textFill>
            <w14:solidFill>
              <w14:schemeClr w14:val="tx1"/>
            </w14:solidFill>
          </w14:textFill>
        </w:rPr>
        <w:t xml:space="preserve">      </w:t>
      </w:r>
      <w:r>
        <w:rPr>
          <w:rFonts w:hint="eastAsia" w:ascii="宋体" w:hAnsi="宋体" w:eastAsia="宋体" w:cs="宋体"/>
          <w:color w:val="000000" w:themeColor="text1"/>
          <w:szCs w:val="24"/>
          <w:highlight w:val="none"/>
          <w14:textFill>
            <w14:solidFill>
              <w14:schemeClr w14:val="tx1"/>
            </w14:solidFill>
          </w14:textFill>
        </w:rPr>
        <w:t>的（</w:t>
      </w:r>
      <w:r>
        <w:rPr>
          <w:rFonts w:hint="eastAsia" w:ascii="宋体" w:hAnsi="宋体" w:eastAsia="宋体" w:cs="宋体"/>
          <w:color w:val="000000" w:themeColor="text1"/>
          <w:szCs w:val="24"/>
          <w:highlight w:val="none"/>
          <w:u w:val="single"/>
          <w14:textFill>
            <w14:solidFill>
              <w14:schemeClr w14:val="tx1"/>
            </w14:solidFill>
          </w14:textFill>
        </w:rPr>
        <w:t xml:space="preserve">   </w:t>
      </w:r>
      <w:r>
        <w:rPr>
          <w:rFonts w:hint="eastAsia" w:ascii="宋体" w:hAnsi="宋体" w:eastAsia="宋体" w:cs="宋体"/>
          <w:color w:val="000000" w:themeColor="text1"/>
          <w:szCs w:val="24"/>
          <w:highlight w:val="none"/>
          <w14:textFill>
            <w14:solidFill>
              <w14:schemeClr w14:val="tx1"/>
            </w14:solidFill>
          </w14:textFill>
        </w:rPr>
        <w:t>) 合同(下称“主合同" )。我行在此接受被保证人的委托,在此向受益人提供不可撤销的履约保证担保：</w:t>
      </w:r>
    </w:p>
    <w:p>
      <w:pPr>
        <w:pStyle w:val="49"/>
        <w:spacing w:line="440" w:lineRule="exact"/>
        <w:ind w:firstLine="480"/>
        <w:outlineLvl w:val="9"/>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一、本保函最高担保金额为人民币</w:t>
      </w:r>
      <w:r>
        <w:rPr>
          <w:rFonts w:hint="eastAsia" w:ascii="宋体" w:hAnsi="宋体" w:eastAsia="宋体" w:cs="宋体"/>
          <w:color w:val="000000" w:themeColor="text1"/>
          <w:szCs w:val="24"/>
          <w:highlight w:val="none"/>
          <w:u w:val="single"/>
          <w14:textFill>
            <w14:solidFill>
              <w14:schemeClr w14:val="tx1"/>
            </w14:solidFill>
          </w14:textFill>
        </w:rPr>
        <w:t xml:space="preserve">    </w:t>
      </w:r>
      <w:r>
        <w:rPr>
          <w:rFonts w:hint="eastAsia" w:ascii="宋体" w:hAnsi="宋体" w:eastAsia="宋体" w:cs="宋体"/>
          <w:color w:val="000000" w:themeColor="text1"/>
          <w:szCs w:val="24"/>
          <w:highlight w:val="none"/>
          <w14:textFill>
            <w14:solidFill>
              <w14:schemeClr w14:val="tx1"/>
            </w14:solidFill>
          </w14:textFill>
        </w:rPr>
        <w:t>（大写），￥</w:t>
      </w:r>
      <w:r>
        <w:rPr>
          <w:rFonts w:hint="eastAsia" w:ascii="宋体" w:hAnsi="宋体" w:eastAsia="宋体" w:cs="宋体"/>
          <w:color w:val="000000" w:themeColor="text1"/>
          <w:szCs w:val="24"/>
          <w:highlight w:val="none"/>
          <w:u w:val="single"/>
          <w14:textFill>
            <w14:solidFill>
              <w14:schemeClr w14:val="tx1"/>
            </w14:solidFill>
          </w14:textFill>
        </w:rPr>
        <w:t xml:space="preserve">    </w:t>
      </w:r>
      <w:r>
        <w:rPr>
          <w:rFonts w:hint="eastAsia" w:ascii="宋体" w:hAnsi="宋体" w:eastAsia="宋体" w:cs="宋体"/>
          <w:color w:val="000000" w:themeColor="text1"/>
          <w:szCs w:val="24"/>
          <w:highlight w:val="none"/>
          <w14:textFill>
            <w14:solidFill>
              <w14:schemeClr w14:val="tx1"/>
            </w14:solidFill>
          </w14:textFill>
        </w:rPr>
        <w:t>元(小写)。</w:t>
      </w:r>
    </w:p>
    <w:p>
      <w:pPr>
        <w:pStyle w:val="49"/>
        <w:spacing w:line="440" w:lineRule="exact"/>
        <w:ind w:firstLine="480"/>
        <w:outlineLvl w:val="9"/>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二、本保函的有效期自</w:t>
      </w:r>
      <w:r>
        <w:rPr>
          <w:rFonts w:hint="eastAsia" w:ascii="宋体" w:hAnsi="宋体" w:eastAsia="宋体" w:cs="宋体"/>
          <w:color w:val="000000" w:themeColor="text1"/>
          <w:szCs w:val="24"/>
          <w:highlight w:val="none"/>
          <w:u w:val="single"/>
          <w14:textFill>
            <w14:solidFill>
              <w14:schemeClr w14:val="tx1"/>
            </w14:solidFill>
          </w14:textFill>
        </w:rPr>
        <w:t xml:space="preserve">   </w:t>
      </w:r>
      <w:r>
        <w:rPr>
          <w:rFonts w:hint="eastAsia" w:ascii="宋体" w:hAnsi="宋体" w:eastAsia="宋体" w:cs="宋体"/>
          <w:color w:val="000000" w:themeColor="text1"/>
          <w:szCs w:val="24"/>
          <w:highlight w:val="none"/>
          <w14:textFill>
            <w14:solidFill>
              <w14:schemeClr w14:val="tx1"/>
            </w14:solidFill>
          </w14:textFill>
        </w:rPr>
        <w:t>年</w:t>
      </w:r>
      <w:r>
        <w:rPr>
          <w:rFonts w:hint="eastAsia" w:ascii="宋体" w:hAnsi="宋体" w:eastAsia="宋体" w:cs="宋体"/>
          <w:color w:val="000000" w:themeColor="text1"/>
          <w:szCs w:val="24"/>
          <w:highlight w:val="none"/>
          <w:u w:val="single"/>
          <w14:textFill>
            <w14:solidFill>
              <w14:schemeClr w14:val="tx1"/>
            </w14:solidFill>
          </w14:textFill>
        </w:rPr>
        <w:t xml:space="preserve">   </w:t>
      </w:r>
      <w:r>
        <w:rPr>
          <w:rFonts w:hint="eastAsia" w:ascii="宋体" w:hAnsi="宋体" w:eastAsia="宋体" w:cs="宋体"/>
          <w:color w:val="000000" w:themeColor="text1"/>
          <w:szCs w:val="24"/>
          <w:highlight w:val="none"/>
          <w14:textFill>
            <w14:solidFill>
              <w14:schemeClr w14:val="tx1"/>
            </w14:solidFill>
          </w14:textFill>
        </w:rPr>
        <w:t>月</w:t>
      </w:r>
      <w:r>
        <w:rPr>
          <w:rFonts w:hint="eastAsia" w:ascii="宋体" w:hAnsi="宋体" w:eastAsia="宋体" w:cs="宋体"/>
          <w:color w:val="000000" w:themeColor="text1"/>
          <w:szCs w:val="24"/>
          <w:highlight w:val="none"/>
          <w:u w:val="single"/>
          <w14:textFill>
            <w14:solidFill>
              <w14:schemeClr w14:val="tx1"/>
            </w14:solidFill>
          </w14:textFill>
        </w:rPr>
        <w:t xml:space="preserve">   </w:t>
      </w:r>
      <w:r>
        <w:rPr>
          <w:rFonts w:hint="eastAsia" w:ascii="宋体" w:hAnsi="宋体" w:eastAsia="宋体" w:cs="宋体"/>
          <w:color w:val="000000" w:themeColor="text1"/>
          <w:szCs w:val="24"/>
          <w:highlight w:val="none"/>
          <w14:textFill>
            <w14:solidFill>
              <w14:schemeClr w14:val="tx1"/>
            </w14:solidFill>
          </w14:textFill>
        </w:rPr>
        <w:t>日至</w:t>
      </w:r>
      <w:r>
        <w:rPr>
          <w:rFonts w:hint="eastAsia" w:ascii="宋体" w:hAnsi="宋体" w:eastAsia="宋体" w:cs="宋体"/>
          <w:color w:val="000000" w:themeColor="text1"/>
          <w:szCs w:val="24"/>
          <w:highlight w:val="none"/>
          <w:u w:val="single"/>
          <w14:textFill>
            <w14:solidFill>
              <w14:schemeClr w14:val="tx1"/>
            </w14:solidFill>
          </w14:textFill>
        </w:rPr>
        <w:t xml:space="preserve">   </w:t>
      </w:r>
      <w:r>
        <w:rPr>
          <w:rFonts w:hint="eastAsia" w:ascii="宋体" w:hAnsi="宋体" w:eastAsia="宋体" w:cs="宋体"/>
          <w:color w:val="000000" w:themeColor="text1"/>
          <w:szCs w:val="24"/>
          <w:highlight w:val="none"/>
          <w14:textFill>
            <w14:solidFill>
              <w14:schemeClr w14:val="tx1"/>
            </w14:solidFill>
          </w14:textFill>
        </w:rPr>
        <w:t>年</w:t>
      </w:r>
      <w:r>
        <w:rPr>
          <w:rFonts w:hint="eastAsia" w:ascii="宋体" w:hAnsi="宋体" w:eastAsia="宋体" w:cs="宋体"/>
          <w:color w:val="000000" w:themeColor="text1"/>
          <w:szCs w:val="24"/>
          <w:highlight w:val="none"/>
          <w:u w:val="single"/>
          <w14:textFill>
            <w14:solidFill>
              <w14:schemeClr w14:val="tx1"/>
            </w14:solidFill>
          </w14:textFill>
        </w:rPr>
        <w:t xml:space="preserve">   </w:t>
      </w:r>
      <w:r>
        <w:rPr>
          <w:rFonts w:hint="eastAsia" w:ascii="宋体" w:hAnsi="宋体" w:eastAsia="宋体" w:cs="宋体"/>
          <w:color w:val="000000" w:themeColor="text1"/>
          <w:szCs w:val="24"/>
          <w:highlight w:val="none"/>
          <w14:textFill>
            <w14:solidFill>
              <w14:schemeClr w14:val="tx1"/>
            </w14:solidFill>
          </w14:textFill>
        </w:rPr>
        <w:t>月</w:t>
      </w:r>
      <w:r>
        <w:rPr>
          <w:rFonts w:hint="eastAsia" w:ascii="宋体" w:hAnsi="宋体" w:eastAsia="宋体" w:cs="宋体"/>
          <w:color w:val="000000" w:themeColor="text1"/>
          <w:szCs w:val="24"/>
          <w:highlight w:val="none"/>
          <w:u w:val="single"/>
          <w14:textFill>
            <w14:solidFill>
              <w14:schemeClr w14:val="tx1"/>
            </w14:solidFill>
          </w14:textFill>
        </w:rPr>
        <w:t xml:space="preserve">   </w:t>
      </w:r>
      <w:r>
        <w:rPr>
          <w:rFonts w:hint="eastAsia" w:ascii="宋体" w:hAnsi="宋体" w:eastAsia="宋体" w:cs="宋体"/>
          <w:color w:val="000000" w:themeColor="text1"/>
          <w:szCs w:val="24"/>
          <w:highlight w:val="none"/>
          <w14:textFill>
            <w14:solidFill>
              <w14:schemeClr w14:val="tx1"/>
            </w14:solidFill>
          </w14:textFill>
        </w:rPr>
        <w:t>日。</w:t>
      </w:r>
    </w:p>
    <w:p>
      <w:pPr>
        <w:pStyle w:val="49"/>
        <w:spacing w:line="440" w:lineRule="exact"/>
        <w:ind w:firstLine="480"/>
        <w:outlineLvl w:val="9"/>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三、在本保证担保的保证期间内,我方将收到受益人经法定代表人或其授权委托代理人签字并加盖公章的书面索赔通知后二十个工作日内,不争辩、不挑剔、不可撤销地向受益人支付索赔款,直至本保证担保的最高担保金额。</w:t>
      </w:r>
    </w:p>
    <w:p>
      <w:pPr>
        <w:pStyle w:val="49"/>
        <w:spacing w:line="440" w:lineRule="exact"/>
        <w:ind w:firstLine="480"/>
        <w:outlineLvl w:val="9"/>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四、索赔通知应说明索赔理由、索赔款额的计算方法,并必须在本保证担保的保证期内送达我方。</w:t>
      </w:r>
    </w:p>
    <w:p>
      <w:pPr>
        <w:pStyle w:val="49"/>
        <w:spacing w:line="440" w:lineRule="exact"/>
        <w:ind w:firstLine="480"/>
        <w:outlineLvl w:val="9"/>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五、本保函担保项下的权利不得转让。</w:t>
      </w:r>
    </w:p>
    <w:p>
      <w:pPr>
        <w:pStyle w:val="49"/>
        <w:spacing w:line="440" w:lineRule="exact"/>
        <w:ind w:firstLine="480"/>
        <w:outlineLvl w:val="9"/>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六、我方提供本保证担保后,受益人与被保证人对主合同进行修订的,应当由被保证人将修订后的合同原件送我方备案。</w:t>
      </w:r>
    </w:p>
    <w:p>
      <w:pPr>
        <w:pStyle w:val="49"/>
        <w:spacing w:line="440" w:lineRule="exact"/>
        <w:ind w:firstLine="480"/>
        <w:outlineLvl w:val="9"/>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七、本保证担保的保证期届满,或我方向受益人支付的索赔款已达本保证担保的最高担保金额，我方的保证责任免除。</w:t>
      </w:r>
    </w:p>
    <w:p>
      <w:pPr>
        <w:pStyle w:val="49"/>
        <w:spacing w:line="440" w:lineRule="exact"/>
        <w:ind w:firstLine="480"/>
        <w:outlineLvl w:val="9"/>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八、本保函适用中华人民共和国法律。</w:t>
      </w:r>
    </w:p>
    <w:p>
      <w:pPr>
        <w:pStyle w:val="49"/>
        <w:spacing w:line="440" w:lineRule="exact"/>
        <w:ind w:firstLine="480"/>
        <w:outlineLvl w:val="9"/>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九、本保函以中文文本为准，涂改无效。</w:t>
      </w:r>
    </w:p>
    <w:p>
      <w:pPr>
        <w:pStyle w:val="49"/>
        <w:spacing w:line="440" w:lineRule="exact"/>
        <w:ind w:firstLine="480"/>
        <w:outlineLvl w:val="9"/>
        <w:rPr>
          <w:rFonts w:hint="eastAsia" w:ascii="宋体" w:hAnsi="宋体" w:eastAsia="宋体" w:cs="宋体"/>
          <w:color w:val="000000" w:themeColor="text1"/>
          <w:szCs w:val="24"/>
          <w:highlight w:val="none"/>
          <w14:textFill>
            <w14:solidFill>
              <w14:schemeClr w14:val="tx1"/>
            </w14:solidFill>
          </w14:textFill>
        </w:rPr>
      </w:pPr>
    </w:p>
    <w:p>
      <w:pPr>
        <w:pStyle w:val="49"/>
        <w:spacing w:line="440" w:lineRule="exact"/>
        <w:ind w:firstLine="480"/>
        <w:outlineLvl w:val="9"/>
        <w:rPr>
          <w:rFonts w:hint="eastAsia" w:ascii="宋体" w:hAnsi="宋体" w:eastAsia="宋体" w:cs="宋体"/>
          <w:color w:val="000000" w:themeColor="text1"/>
          <w:szCs w:val="24"/>
          <w:highlight w:val="none"/>
          <w14:textFill>
            <w14:solidFill>
              <w14:schemeClr w14:val="tx1"/>
            </w14:solidFill>
          </w14:textFill>
        </w:rPr>
      </w:pPr>
    </w:p>
    <w:p>
      <w:pPr>
        <w:pStyle w:val="49"/>
        <w:spacing w:line="440" w:lineRule="exact"/>
        <w:ind w:firstLine="480"/>
        <w:outlineLvl w:val="9"/>
        <w:rPr>
          <w:rFonts w:hint="eastAsia" w:ascii="宋体" w:hAnsi="宋体" w:eastAsia="宋体" w:cs="宋体"/>
          <w:color w:val="000000" w:themeColor="text1"/>
          <w:szCs w:val="24"/>
          <w:highlight w:val="none"/>
          <w14:textFill>
            <w14:solidFill>
              <w14:schemeClr w14:val="tx1"/>
            </w14:solidFill>
          </w14:textFill>
        </w:rPr>
      </w:pPr>
    </w:p>
    <w:p>
      <w:pPr>
        <w:pStyle w:val="49"/>
        <w:spacing w:line="440" w:lineRule="exact"/>
        <w:ind w:firstLine="480"/>
        <w:outlineLvl w:val="9"/>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 xml:space="preserve">                     担保人名称（盖章）：</w:t>
      </w:r>
    </w:p>
    <w:p>
      <w:pPr>
        <w:pStyle w:val="49"/>
        <w:spacing w:line="440" w:lineRule="exact"/>
        <w:ind w:firstLine="480"/>
        <w:outlineLvl w:val="9"/>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 xml:space="preserve">                     法人代表人或其授权委托代理人：</w:t>
      </w:r>
    </w:p>
    <w:p>
      <w:pPr>
        <w:pStyle w:val="49"/>
        <w:spacing w:line="440" w:lineRule="exact"/>
        <w:ind w:firstLine="480"/>
        <w:outlineLvl w:val="9"/>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 xml:space="preserve">                     单位地址：</w:t>
      </w:r>
    </w:p>
    <w:p>
      <w:pPr>
        <w:pStyle w:val="49"/>
        <w:spacing w:line="440" w:lineRule="exact"/>
        <w:ind w:firstLine="480"/>
        <w:outlineLvl w:val="9"/>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 xml:space="preserve">                     日期：</w:t>
      </w:r>
    </w:p>
    <w:p>
      <w:pPr>
        <w:pStyle w:val="7"/>
        <w:outlineLvl w:val="9"/>
        <w:rPr>
          <w:rFonts w:hint="eastAsia" w:ascii="宋体" w:hAnsi="宋体" w:eastAsia="宋体" w:cs="宋体"/>
          <w:b/>
          <w:bCs/>
          <w:snapToGrid w:val="0"/>
          <w:color w:val="000000" w:themeColor="text1"/>
          <w:kern w:val="0"/>
          <w:highlight w:val="none"/>
          <w14:textFill>
            <w14:solidFill>
              <w14:schemeClr w14:val="tx1"/>
            </w14:solidFill>
          </w14:textFill>
        </w:rPr>
        <w:sectPr>
          <w:endnotePr>
            <w:numFmt w:val="decimal"/>
          </w:endnotePr>
          <w:pgSz w:w="11906" w:h="16838"/>
          <w:pgMar w:top="1440" w:right="1080" w:bottom="1440" w:left="1080" w:header="850" w:footer="992" w:gutter="0"/>
          <w:pgNumType w:fmt="decimal"/>
          <w:cols w:space="720" w:num="1"/>
          <w:docGrid w:linePitch="327" w:charSpace="0"/>
        </w:sectPr>
      </w:pPr>
      <w:r>
        <w:rPr>
          <w:rFonts w:hint="eastAsia" w:ascii="宋体" w:hAnsi="宋体" w:eastAsia="宋体" w:cs="宋体"/>
          <w:color w:val="000000" w:themeColor="text1"/>
          <w:sz w:val="24"/>
          <w:szCs w:val="24"/>
          <w:highlight w:val="none"/>
          <w14:textFill>
            <w14:solidFill>
              <w14:schemeClr w14:val="tx1"/>
            </w14:solidFill>
          </w14:textFill>
        </w:rPr>
        <w:t xml:space="preserve">                         邮编：                 电话</w:t>
      </w:r>
    </w:p>
    <w:p>
      <w:pPr>
        <w:pStyle w:val="53"/>
        <w:keepNext/>
        <w:keepLines/>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b/>
          <w:color w:val="000000" w:themeColor="text1"/>
          <w:kern w:val="44"/>
          <w:sz w:val="32"/>
          <w:szCs w:val="22"/>
          <w:highlight w:val="none"/>
          <w14:textFill>
            <w14:solidFill>
              <w14:schemeClr w14:val="tx1"/>
            </w14:solidFill>
          </w14:textFill>
        </w:rPr>
      </w:pPr>
      <w:r>
        <w:rPr>
          <w:rFonts w:hint="eastAsia" w:ascii="宋体" w:hAnsi="宋体" w:eastAsia="宋体" w:cs="宋体"/>
          <w:b/>
          <w:color w:val="000000" w:themeColor="text1"/>
          <w:kern w:val="44"/>
          <w:sz w:val="32"/>
          <w:szCs w:val="22"/>
          <w:highlight w:val="none"/>
          <w14:textFill>
            <w14:solidFill>
              <w14:schemeClr w14:val="tx1"/>
            </w14:solidFill>
          </w14:textFill>
        </w:rPr>
        <w:t>第三章</w:t>
      </w:r>
      <w:bookmarkStart w:id="93" w:name="_Hlt87793831"/>
      <w:bookmarkEnd w:id="93"/>
      <w:r>
        <w:rPr>
          <w:rFonts w:hint="eastAsia" w:ascii="宋体" w:hAnsi="宋体" w:eastAsia="宋体" w:cs="宋体"/>
          <w:b/>
          <w:color w:val="000000" w:themeColor="text1"/>
          <w:kern w:val="44"/>
          <w:sz w:val="32"/>
          <w:szCs w:val="22"/>
          <w:highlight w:val="none"/>
          <w:lang w:val="en-US" w:eastAsia="zh-CN"/>
          <w14:textFill>
            <w14:solidFill>
              <w14:schemeClr w14:val="tx1"/>
            </w14:solidFill>
          </w14:textFill>
        </w:rPr>
        <w:t xml:space="preserve">   </w:t>
      </w:r>
      <w:r>
        <w:rPr>
          <w:rFonts w:hint="eastAsia" w:ascii="宋体" w:hAnsi="宋体" w:eastAsia="宋体" w:cs="宋体"/>
          <w:b/>
          <w:color w:val="000000" w:themeColor="text1"/>
          <w:kern w:val="44"/>
          <w:sz w:val="32"/>
          <w:szCs w:val="22"/>
          <w:highlight w:val="none"/>
          <w14:textFill>
            <w14:solidFill>
              <w14:schemeClr w14:val="tx1"/>
            </w14:solidFill>
          </w14:textFill>
        </w:rPr>
        <w:t>拟签订合同的主要条款</w:t>
      </w:r>
      <w:bookmarkEnd w:id="89"/>
      <w:bookmarkEnd w:id="90"/>
      <w:bookmarkEnd w:id="91"/>
      <w:bookmarkStart w:id="94" w:name="_Toc322793288"/>
      <w:bookmarkStart w:id="95" w:name="_Toc326916629"/>
    </w:p>
    <w:bookmarkEnd w:id="94"/>
    <w:bookmarkEnd w:id="95"/>
    <w:p>
      <w:pPr>
        <w:pStyle w:val="54"/>
        <w:keepNext/>
        <w:keepLines/>
        <w:pageBreakBefore w:val="0"/>
        <w:widowControl w:val="0"/>
        <w:kinsoku/>
        <w:wordWrap/>
        <w:overflowPunct/>
        <w:topLinePunct w:val="0"/>
        <w:autoSpaceDE w:val="0"/>
        <w:autoSpaceDN w:val="0"/>
        <w:bidi w:val="0"/>
        <w:adjustRightInd w:val="0"/>
        <w:snapToGrid/>
        <w:spacing w:line="380" w:lineRule="exact"/>
        <w:ind w:firstLine="482"/>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bookmarkStart w:id="96" w:name="_Toc21705"/>
      <w:r>
        <w:rPr>
          <w:rFonts w:hint="eastAsia" w:ascii="宋体" w:hAnsi="宋体" w:eastAsia="宋体" w:cs="宋体"/>
          <w:b/>
          <w:color w:val="000000" w:themeColor="text1"/>
          <w:kern w:val="2"/>
          <w:szCs w:val="20"/>
          <w:highlight w:val="none"/>
          <w:lang w:val="en-US" w:eastAsia="zh-CN"/>
          <w14:textFill>
            <w14:solidFill>
              <w14:schemeClr w14:val="tx1"/>
            </w14:solidFill>
          </w14:textFill>
        </w:rPr>
        <w:t>1．现场办公条件</w:t>
      </w:r>
      <w:bookmarkEnd w:id="96"/>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1.1</w:t>
      </w:r>
      <w:r>
        <w:rPr>
          <w:rFonts w:hint="eastAsia" w:ascii="宋体" w:hAnsi="宋体" w:eastAsia="宋体" w:cs="宋体"/>
          <w:snapToGrid w:val="0"/>
          <w:color w:val="000000" w:themeColor="text1"/>
          <w:kern w:val="0"/>
          <w:highlight w:val="none"/>
          <w14:textFill>
            <w14:solidFill>
              <w14:schemeClr w14:val="tx1"/>
            </w14:solidFill>
          </w14:textFill>
        </w:rPr>
        <w:t xml:space="preserve"> 监理人的办公、休息场所不得与承包人混用。所需场所、水电网络接入由委托人征求监理人意见后，与承包人协调明确，但费用（若有）由监理人支付。监理人所需场所的数量及其面积应与项目规模、特点相匹配，并应满足监理工作正常运作的需要。</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1.2</w:t>
      </w:r>
      <w:r>
        <w:rPr>
          <w:rFonts w:hint="eastAsia" w:ascii="宋体" w:hAnsi="宋体" w:eastAsia="宋体" w:cs="宋体"/>
          <w:snapToGrid w:val="0"/>
          <w:color w:val="000000" w:themeColor="text1"/>
          <w:kern w:val="0"/>
          <w:highlight w:val="none"/>
          <w14:textFill>
            <w14:solidFill>
              <w14:schemeClr w14:val="tx1"/>
            </w14:solidFill>
          </w14:textFill>
        </w:rPr>
        <w:t xml:space="preserve"> 监理人应按照工程需要，自行配备以下的设施、设备：</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（1）办公桌椅、文件柜、床铺被褥、供冷采暖设施等办公和生活设施；</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（2）电脑、投影、打印机、复印机、传真机等办公设备及其耗材；</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（3）拍摄、录音、录像等取证器材；</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（4）信息化管理软件或系统；</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（5）通信和交通工具；</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（6）本招标项目必备的规范标准、图集等书籍手册；</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（7）安全帽、安全鞋、安全手套、安全服装、手电筒等安全防护用具；</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（8）</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打卡</w:t>
      </w:r>
      <w:r>
        <w:rPr>
          <w:rFonts w:hint="eastAsia" w:ascii="宋体" w:hAnsi="宋体" w:eastAsia="宋体" w:cs="宋体"/>
          <w:snapToGrid w:val="0"/>
          <w:color w:val="000000" w:themeColor="text1"/>
          <w:kern w:val="0"/>
          <w:highlight w:val="none"/>
          <w14:textFill>
            <w14:solidFill>
              <w14:schemeClr w14:val="tx1"/>
            </w14:solidFill>
          </w14:textFill>
        </w:rPr>
        <w:t>考勤设备；</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（9）其他与监理工作有关的设备与用品。</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bookmarkStart w:id="97" w:name="_Toc20189"/>
      <w:r>
        <w:rPr>
          <w:rFonts w:hint="eastAsia" w:ascii="宋体" w:hAnsi="宋体" w:eastAsia="宋体" w:cs="宋体"/>
          <w:b/>
          <w:color w:val="000000" w:themeColor="text1"/>
          <w:kern w:val="2"/>
          <w:szCs w:val="20"/>
          <w:highlight w:val="none"/>
          <w:lang w:val="en-US" w:eastAsia="zh-CN"/>
          <w14:textFill>
            <w14:solidFill>
              <w14:schemeClr w14:val="tx1"/>
            </w14:solidFill>
          </w14:textFill>
        </w:rPr>
        <w:t>2．</w:t>
      </w:r>
      <w:bookmarkEnd w:id="97"/>
      <w:r>
        <w:rPr>
          <w:rFonts w:hint="eastAsia" w:ascii="宋体" w:hAnsi="宋体" w:eastAsia="宋体" w:cs="宋体"/>
          <w:b/>
          <w:color w:val="000000" w:themeColor="text1"/>
          <w:kern w:val="2"/>
          <w:szCs w:val="20"/>
          <w:highlight w:val="none"/>
          <w:lang w:val="en-US" w:eastAsia="zh-CN"/>
          <w14:textFill>
            <w14:solidFill>
              <w14:schemeClr w14:val="tx1"/>
            </w14:solidFill>
          </w14:textFill>
        </w:rPr>
        <w:t>监理服务费</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r>
        <w:rPr>
          <w:rFonts w:hint="eastAsia" w:ascii="宋体" w:hAnsi="宋体" w:eastAsia="宋体" w:cs="宋体"/>
          <w:b/>
          <w:color w:val="000000" w:themeColor="text1"/>
          <w:kern w:val="2"/>
          <w:szCs w:val="20"/>
          <w:highlight w:val="none"/>
          <w:lang w:val="en-US" w:eastAsia="zh-CN"/>
          <w14:textFill>
            <w14:solidFill>
              <w14:schemeClr w14:val="tx1"/>
            </w14:solidFill>
          </w14:textFill>
        </w:rPr>
        <w:t xml:space="preserve">2.1 </w:t>
      </w:r>
      <w:r>
        <w:rPr>
          <w:rFonts w:hint="eastAsia" w:ascii="宋体" w:hAnsi="宋体" w:eastAsia="宋体" w:cs="宋体"/>
          <w:b w:val="0"/>
          <w:bCs/>
          <w:color w:val="000000" w:themeColor="text1"/>
          <w:kern w:val="2"/>
          <w:szCs w:val="20"/>
          <w:highlight w:val="none"/>
          <w:lang w:val="en-US" w:eastAsia="zh-CN"/>
          <w14:textFill>
            <w14:solidFill>
              <w14:schemeClr w14:val="tx1"/>
            </w14:solidFill>
          </w14:textFill>
        </w:rPr>
        <w:t>“监理服务费”指监理人履行本合同义务，委托人按照本合同约定（包括按照合同约定进行的变更和调整）给付监理人的金额，“监理服务费”指监理人完成正常工作，委托人应给付监理人并在协议书中载明的签约酬金额。</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r>
        <w:rPr>
          <w:rFonts w:hint="eastAsia" w:ascii="宋体" w:hAnsi="宋体" w:eastAsia="宋体" w:cs="宋体"/>
          <w:b/>
          <w:color w:val="000000" w:themeColor="text1"/>
          <w:kern w:val="2"/>
          <w:szCs w:val="20"/>
          <w:highlight w:val="none"/>
          <w:lang w:val="en-US" w:eastAsia="zh-CN"/>
          <w14:textFill>
            <w14:solidFill>
              <w14:schemeClr w14:val="tx1"/>
            </w14:solidFill>
          </w14:textFill>
        </w:rPr>
        <w:t>2.2 监理服务费结算：</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b w:val="0"/>
          <w:bCs/>
          <w:color w:val="000000" w:themeColor="text1"/>
          <w:kern w:val="2"/>
          <w:szCs w:val="20"/>
          <w:highlight w:val="none"/>
          <w:lang w:val="en-US" w:eastAsia="zh-CN"/>
          <w14:textFill>
            <w14:solidFill>
              <w14:schemeClr w14:val="tx1"/>
            </w14:solidFill>
          </w14:textFill>
        </w:rPr>
      </w:pPr>
      <w:r>
        <w:rPr>
          <w:rFonts w:hint="eastAsia" w:ascii="宋体" w:hAnsi="宋体" w:eastAsia="宋体" w:cs="宋体"/>
          <w:b w:val="0"/>
          <w:bCs/>
          <w:color w:val="000000" w:themeColor="text1"/>
          <w:kern w:val="2"/>
          <w:szCs w:val="20"/>
          <w:highlight w:val="none"/>
          <w:lang w:val="en-US" w:eastAsia="zh-CN"/>
          <w14:textFill>
            <w14:solidFill>
              <w14:schemeClr w14:val="tx1"/>
            </w14:solidFill>
          </w14:textFill>
        </w:rPr>
        <w:t>（1）监理中标价=签约合同价。</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b w:val="0"/>
          <w:bCs/>
          <w:color w:val="000000" w:themeColor="text1"/>
          <w:kern w:val="2"/>
          <w:szCs w:val="20"/>
          <w:highlight w:val="none"/>
          <w:lang w:val="en-US" w:eastAsia="zh-CN"/>
          <w14:textFill>
            <w14:solidFill>
              <w14:schemeClr w14:val="tx1"/>
            </w14:solidFill>
          </w14:textFill>
        </w:rPr>
      </w:pPr>
      <w:r>
        <w:rPr>
          <w:rFonts w:hint="eastAsia" w:ascii="宋体" w:hAnsi="宋体" w:eastAsia="宋体" w:cs="宋体"/>
          <w:b w:val="0"/>
          <w:bCs/>
          <w:color w:val="000000" w:themeColor="text1"/>
          <w:kern w:val="2"/>
          <w:szCs w:val="20"/>
          <w:highlight w:val="none"/>
          <w:lang w:val="en-US" w:eastAsia="zh-CN"/>
          <w14:textFill>
            <w14:solidFill>
              <w14:schemeClr w14:val="tx1"/>
            </w14:solidFill>
          </w14:textFill>
        </w:rPr>
        <w:t>监理服务费结算价以施工结算价乘以监理人中标取费费率按实结算，监理服务费最终结算价以委托人或委托人委托的第三方审核机构审定为准。</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b w:val="0"/>
          <w:bCs/>
          <w:color w:val="000000" w:themeColor="text1"/>
          <w:kern w:val="2"/>
          <w:szCs w:val="20"/>
          <w:highlight w:val="none"/>
          <w:lang w:val="en-US" w:eastAsia="zh-CN"/>
          <w14:textFill>
            <w14:solidFill>
              <w14:schemeClr w14:val="tx1"/>
            </w14:solidFill>
          </w14:textFill>
        </w:rPr>
      </w:pPr>
      <w:r>
        <w:rPr>
          <w:rFonts w:hint="eastAsia" w:ascii="宋体" w:hAnsi="宋体" w:eastAsia="宋体" w:cs="宋体"/>
          <w:b w:val="0"/>
          <w:bCs/>
          <w:color w:val="000000" w:themeColor="text1"/>
          <w:kern w:val="2"/>
          <w:szCs w:val="20"/>
          <w:highlight w:val="none"/>
          <w:lang w:val="en-US" w:eastAsia="zh-CN"/>
          <w14:textFill>
            <w14:solidFill>
              <w14:schemeClr w14:val="tx1"/>
            </w14:solidFill>
          </w14:textFill>
        </w:rPr>
        <w:t>（2）项目建设期间，即使出现缓建或停建事件导致监理工期延长，不另增加监理服务费。</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b w:val="0"/>
          <w:bCs/>
          <w:snapToGrid w:val="0"/>
          <w:color w:val="000000" w:themeColor="text1"/>
          <w:kern w:val="0"/>
          <w:szCs w:val="22"/>
          <w:highlight w:val="none"/>
          <w14:textFill>
            <w14:solidFill>
              <w14:schemeClr w14:val="tx1"/>
            </w14:solidFill>
          </w14:textFill>
        </w:rPr>
      </w:pPr>
      <w:r>
        <w:rPr>
          <w:rFonts w:hint="eastAsia" w:ascii="宋体" w:hAnsi="宋体" w:eastAsia="宋体" w:cs="宋体"/>
          <w:b w:val="0"/>
          <w:bCs/>
          <w:color w:val="000000" w:themeColor="text1"/>
          <w:kern w:val="2"/>
          <w:szCs w:val="20"/>
          <w:highlight w:val="none"/>
          <w:lang w:val="en-US" w:eastAsia="zh-CN"/>
          <w14:textFill>
            <w14:solidFill>
              <w14:schemeClr w14:val="tx1"/>
            </w14:solidFill>
          </w14:textFill>
        </w:rPr>
        <w:t>（3）因工程规模、监理范围的变化导致监理人的正常工作量减少时，按减少工作量的比例从协议书约定的正常工作酬金中扣减相同比例的酬金</w:t>
      </w:r>
      <w:r>
        <w:rPr>
          <w:rFonts w:hint="eastAsia" w:ascii="宋体" w:hAnsi="宋体" w:eastAsia="宋体" w:cs="宋体"/>
          <w:b w:val="0"/>
          <w:bCs/>
          <w:snapToGrid w:val="0"/>
          <w:color w:val="000000" w:themeColor="text1"/>
          <w:kern w:val="0"/>
          <w:highlight w:val="none"/>
          <w14:textFill>
            <w14:solidFill>
              <w14:schemeClr w14:val="tx1"/>
            </w14:solidFill>
          </w14:textFill>
        </w:rPr>
        <w:t>。</w:t>
      </w:r>
    </w:p>
    <w:p>
      <w:pPr>
        <w:pStyle w:val="54"/>
        <w:keepNext/>
        <w:keepLines/>
        <w:pageBreakBefore w:val="0"/>
        <w:widowControl w:val="0"/>
        <w:kinsoku/>
        <w:wordWrap/>
        <w:overflowPunct/>
        <w:topLinePunct w:val="0"/>
        <w:autoSpaceDE w:val="0"/>
        <w:autoSpaceDN w:val="0"/>
        <w:bidi w:val="0"/>
        <w:adjustRightInd w:val="0"/>
        <w:snapToGrid/>
        <w:spacing w:line="380" w:lineRule="exact"/>
        <w:ind w:firstLine="482"/>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bookmarkStart w:id="98" w:name="_Toc22205"/>
      <w:r>
        <w:rPr>
          <w:rFonts w:hint="eastAsia" w:ascii="宋体" w:hAnsi="宋体" w:eastAsia="宋体" w:cs="宋体"/>
          <w:b/>
          <w:color w:val="000000" w:themeColor="text1"/>
          <w:kern w:val="2"/>
          <w:szCs w:val="20"/>
          <w:highlight w:val="none"/>
          <w:lang w:val="en-US" w:eastAsia="zh-CN"/>
          <w14:textFill>
            <w14:solidFill>
              <w14:schemeClr w14:val="tx1"/>
            </w14:solidFill>
          </w14:textFill>
        </w:rPr>
        <w:t>3．酬金发票</w:t>
      </w:r>
      <w:bookmarkEnd w:id="98"/>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委托人每次支付酬金前，监理人均应提供有效的增值税发票。如果监理人无法提供符合要求的酬金发票，由此造成的相应损失由监理人承担。</w:t>
      </w:r>
      <w:r>
        <w:rPr>
          <w:rFonts w:hint="eastAsia" w:ascii="宋体" w:hAnsi="宋体" w:eastAsia="宋体" w:cs="宋体"/>
          <w:snapToGrid w:val="0"/>
          <w:color w:val="000000" w:themeColor="text1"/>
          <w:kern w:val="0"/>
          <w:highlight w:val="none"/>
          <w14:textFill>
            <w14:solidFill>
              <w14:schemeClr w14:val="tx1"/>
            </w14:solidFill>
          </w14:textFill>
        </w:rPr>
        <w:t xml:space="preserve"> </w:t>
      </w:r>
    </w:p>
    <w:p>
      <w:pPr>
        <w:pStyle w:val="54"/>
        <w:keepNext/>
        <w:keepLines/>
        <w:pageBreakBefore w:val="0"/>
        <w:widowControl w:val="0"/>
        <w:kinsoku/>
        <w:wordWrap/>
        <w:overflowPunct/>
        <w:topLinePunct w:val="0"/>
        <w:autoSpaceDE w:val="0"/>
        <w:autoSpaceDN w:val="0"/>
        <w:bidi w:val="0"/>
        <w:adjustRightInd w:val="0"/>
        <w:snapToGrid/>
        <w:spacing w:line="380" w:lineRule="exact"/>
        <w:ind w:firstLine="482"/>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bookmarkStart w:id="99" w:name="_Toc22328"/>
      <w:r>
        <w:rPr>
          <w:rFonts w:hint="eastAsia" w:ascii="宋体" w:hAnsi="宋体" w:eastAsia="宋体" w:cs="宋体"/>
          <w:b/>
          <w:color w:val="000000" w:themeColor="text1"/>
          <w:kern w:val="2"/>
          <w:szCs w:val="20"/>
          <w:highlight w:val="none"/>
          <w:lang w:val="en-US" w:eastAsia="zh-CN"/>
          <w14:textFill>
            <w14:solidFill>
              <w14:schemeClr w14:val="tx1"/>
            </w14:solidFill>
          </w14:textFill>
        </w:rPr>
        <w:t>4．违约责任</w:t>
      </w:r>
      <w:bookmarkEnd w:id="99"/>
    </w:p>
    <w:p>
      <w:pPr>
        <w:pageBreakBefore w:val="0"/>
        <w:widowControl w:val="0"/>
        <w:kinsoku/>
        <w:wordWrap w:val="0"/>
        <w:overflowPunct/>
        <w:topLinePunct w:val="0"/>
        <w:bidi w:val="0"/>
        <w:adjustRightInd w:val="0"/>
        <w:snapToGrid/>
        <w:spacing w:line="380" w:lineRule="exact"/>
        <w:ind w:firstLine="56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4.1</w:t>
      </w:r>
      <w:r>
        <w:rPr>
          <w:rFonts w:hint="eastAsia" w:ascii="宋体" w:hAnsi="宋体" w:eastAsia="宋体" w:cs="宋体"/>
          <w:snapToGrid w:val="0"/>
          <w:color w:val="000000" w:themeColor="text1"/>
          <w:kern w:val="0"/>
          <w:highlight w:val="none"/>
          <w14:textFill>
            <w14:solidFill>
              <w14:schemeClr w14:val="tx1"/>
            </w14:solidFill>
          </w14:textFill>
        </w:rPr>
        <w:t xml:space="preserve"> 监理人的违约责任</w:t>
      </w:r>
    </w:p>
    <w:p>
      <w:pPr>
        <w:pageBreakBefore w:val="0"/>
        <w:widowControl w:val="0"/>
        <w:kinsoku/>
        <w:wordWrap w:val="0"/>
        <w:overflowPunct/>
        <w:topLinePunct w:val="0"/>
        <w:bidi w:val="0"/>
        <w:adjustRightInd w:val="0"/>
        <w:snapToGrid/>
        <w:spacing w:line="380" w:lineRule="exact"/>
        <w:ind w:firstLine="56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监理人未履行本合同义务的，应承担相应的责任。</w:t>
      </w:r>
    </w:p>
    <w:p>
      <w:pPr>
        <w:pageBreakBefore w:val="0"/>
        <w:widowControl w:val="0"/>
        <w:kinsoku/>
        <w:wordWrap w:val="0"/>
        <w:overflowPunct/>
        <w:topLinePunct w:val="0"/>
        <w:bidi w:val="0"/>
        <w:adjustRightInd w:val="0"/>
        <w:snapToGrid/>
        <w:spacing w:line="380" w:lineRule="exact"/>
        <w:ind w:firstLine="56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4.1.1</w:t>
      </w:r>
      <w:r>
        <w:rPr>
          <w:rFonts w:hint="eastAsia" w:ascii="宋体" w:hAnsi="宋体" w:eastAsia="宋体" w:cs="宋体"/>
          <w:snapToGrid w:val="0"/>
          <w:color w:val="000000" w:themeColor="text1"/>
          <w:kern w:val="0"/>
          <w:highlight w:val="none"/>
          <w14:textFill>
            <w14:solidFill>
              <w14:schemeClr w14:val="tx1"/>
            </w14:solidFill>
          </w14:textFill>
        </w:rPr>
        <w:t xml:space="preserve"> 因监理人违反本合同约定给委托人造成损失的，监理人应当赔偿委托人损失。</w:t>
      </w:r>
    </w:p>
    <w:p>
      <w:pPr>
        <w:pageBreakBefore w:val="0"/>
        <w:widowControl w:val="0"/>
        <w:kinsoku/>
        <w:wordWrap w:val="0"/>
        <w:overflowPunct/>
        <w:topLinePunct w:val="0"/>
        <w:bidi w:val="0"/>
        <w:adjustRightInd w:val="0"/>
        <w:snapToGrid/>
        <w:spacing w:line="380" w:lineRule="exact"/>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 xml:space="preserve">    监理人赔偿金额按下列方法确定：</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赔偿金=直接经济损失×正常工作酬金÷项目建安费（总额不超过税后合同监理费）</w:t>
      </w:r>
      <w:r>
        <w:rPr>
          <w:rFonts w:hint="eastAsia" w:ascii="宋体" w:hAnsi="宋体" w:eastAsia="宋体" w:cs="宋体"/>
          <w:snapToGrid w:val="0"/>
          <w:color w:val="000000" w:themeColor="text1"/>
          <w:kern w:val="0"/>
          <w:highlight w:val="none"/>
          <w14:textFill>
            <w14:solidFill>
              <w14:schemeClr w14:val="tx1"/>
            </w14:solidFill>
          </w14:textFill>
        </w:rPr>
        <w:t>。</w:t>
      </w:r>
    </w:p>
    <w:p>
      <w:pPr>
        <w:pageBreakBefore w:val="0"/>
        <w:widowControl w:val="0"/>
        <w:kinsoku/>
        <w:wordWrap w:val="0"/>
        <w:overflowPunct/>
        <w:topLinePunct w:val="0"/>
        <w:bidi w:val="0"/>
        <w:adjustRightInd w:val="0"/>
        <w:snapToGrid/>
        <w:spacing w:line="380" w:lineRule="exact"/>
        <w:ind w:firstLine="56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监理人承担部分赔偿责任的，其承担赔偿金额由双方协商确定。</w:t>
      </w:r>
    </w:p>
    <w:p>
      <w:pPr>
        <w:pageBreakBefore w:val="0"/>
        <w:widowControl w:val="0"/>
        <w:kinsoku/>
        <w:wordWrap w:val="0"/>
        <w:overflowPunct/>
        <w:topLinePunct w:val="0"/>
        <w:bidi w:val="0"/>
        <w:adjustRightInd w:val="0"/>
        <w:snapToGrid/>
        <w:spacing w:line="380" w:lineRule="exact"/>
        <w:ind w:firstLine="56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4.1.2</w:t>
      </w:r>
      <w:r>
        <w:rPr>
          <w:rFonts w:hint="eastAsia" w:ascii="宋体" w:hAnsi="宋体" w:eastAsia="宋体" w:cs="宋体"/>
          <w:snapToGrid w:val="0"/>
          <w:color w:val="000000" w:themeColor="text1"/>
          <w:kern w:val="0"/>
          <w:highlight w:val="none"/>
          <w14:textFill>
            <w14:solidFill>
              <w14:schemeClr w14:val="tx1"/>
            </w14:solidFill>
          </w14:textFill>
        </w:rPr>
        <w:t xml:space="preserve"> 监理人向委托人的索赔不成立时，监理人应赔偿委托人由此发生的费用。</w:t>
      </w:r>
    </w:p>
    <w:p>
      <w:pPr>
        <w:pageBreakBefore w:val="0"/>
        <w:widowControl w:val="0"/>
        <w:kinsoku/>
        <w:wordWrap w:val="0"/>
        <w:overflowPunct/>
        <w:topLinePunct w:val="0"/>
        <w:bidi w:val="0"/>
        <w:adjustRightInd w:val="0"/>
        <w:snapToGrid/>
        <w:spacing w:line="380" w:lineRule="exact"/>
        <w:ind w:firstLine="56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4.2</w:t>
      </w:r>
      <w:r>
        <w:rPr>
          <w:rFonts w:hint="eastAsia" w:ascii="宋体" w:hAnsi="宋体" w:eastAsia="宋体" w:cs="宋体"/>
          <w:snapToGrid w:val="0"/>
          <w:color w:val="000000" w:themeColor="text1"/>
          <w:kern w:val="0"/>
          <w:highlight w:val="none"/>
          <w14:textFill>
            <w14:solidFill>
              <w14:schemeClr w14:val="tx1"/>
            </w14:solidFill>
          </w14:textFill>
        </w:rPr>
        <w:t xml:space="preserve"> 委托人的违约责任</w:t>
      </w:r>
    </w:p>
    <w:p>
      <w:pPr>
        <w:pageBreakBefore w:val="0"/>
        <w:widowControl w:val="0"/>
        <w:kinsoku/>
        <w:wordWrap w:val="0"/>
        <w:overflowPunct/>
        <w:topLinePunct w:val="0"/>
        <w:bidi w:val="0"/>
        <w:adjustRightInd w:val="0"/>
        <w:snapToGrid/>
        <w:spacing w:line="380" w:lineRule="exact"/>
        <w:ind w:firstLine="56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委托人未履行本合同义务的，应承担相应的责任。</w:t>
      </w:r>
    </w:p>
    <w:p>
      <w:pPr>
        <w:pageBreakBefore w:val="0"/>
        <w:widowControl w:val="0"/>
        <w:kinsoku/>
        <w:wordWrap w:val="0"/>
        <w:overflowPunct/>
        <w:topLinePunct w:val="0"/>
        <w:bidi w:val="0"/>
        <w:adjustRightInd w:val="0"/>
        <w:snapToGrid/>
        <w:spacing w:line="380" w:lineRule="exact"/>
        <w:ind w:firstLine="56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4.2.1</w:t>
      </w:r>
      <w:r>
        <w:rPr>
          <w:rFonts w:hint="eastAsia" w:ascii="宋体" w:hAnsi="宋体" w:eastAsia="宋体" w:cs="宋体"/>
          <w:snapToGrid w:val="0"/>
          <w:color w:val="000000" w:themeColor="text1"/>
          <w:kern w:val="0"/>
          <w:highlight w:val="none"/>
          <w14:textFill>
            <w14:solidFill>
              <w14:schemeClr w14:val="tx1"/>
            </w14:solidFill>
          </w14:textFill>
        </w:rPr>
        <w:t xml:space="preserve"> 委托人违反本合同约定造成监理人损失的，委托人应予以赔偿。</w:t>
      </w:r>
    </w:p>
    <w:p>
      <w:pPr>
        <w:pageBreakBefore w:val="0"/>
        <w:widowControl w:val="0"/>
        <w:kinsoku/>
        <w:wordWrap w:val="0"/>
        <w:overflowPunct/>
        <w:topLinePunct w:val="0"/>
        <w:bidi w:val="0"/>
        <w:adjustRightInd w:val="0"/>
        <w:snapToGrid/>
        <w:spacing w:line="380" w:lineRule="exact"/>
        <w:ind w:firstLine="56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4.2.2</w:t>
      </w:r>
      <w:r>
        <w:rPr>
          <w:rFonts w:hint="eastAsia" w:ascii="宋体" w:hAnsi="宋体" w:eastAsia="宋体" w:cs="宋体"/>
          <w:snapToGrid w:val="0"/>
          <w:color w:val="000000" w:themeColor="text1"/>
          <w:kern w:val="0"/>
          <w:highlight w:val="none"/>
          <w14:textFill>
            <w14:solidFill>
              <w14:schemeClr w14:val="tx1"/>
            </w14:solidFill>
          </w14:textFill>
        </w:rPr>
        <w:t xml:space="preserve"> 委托人向监理人的索赔不成立时，应赔偿监理人由此引起的费用。</w:t>
      </w:r>
    </w:p>
    <w:p>
      <w:pPr>
        <w:pageBreakBefore w:val="0"/>
        <w:widowControl w:val="0"/>
        <w:kinsoku/>
        <w:wordWrap w:val="0"/>
        <w:overflowPunct/>
        <w:topLinePunct w:val="0"/>
        <w:bidi w:val="0"/>
        <w:adjustRightInd w:val="0"/>
        <w:snapToGrid/>
        <w:spacing w:line="380" w:lineRule="exact"/>
        <w:ind w:firstLine="56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4.2.3</w:t>
      </w:r>
      <w:r>
        <w:rPr>
          <w:rFonts w:hint="eastAsia" w:ascii="宋体" w:hAnsi="宋体" w:eastAsia="宋体" w:cs="宋体"/>
          <w:snapToGrid w:val="0"/>
          <w:color w:val="000000" w:themeColor="text1"/>
          <w:kern w:val="0"/>
          <w:highlight w:val="none"/>
          <w14:textFill>
            <w14:solidFill>
              <w14:schemeClr w14:val="tx1"/>
            </w14:solidFill>
          </w14:textFill>
        </w:rPr>
        <w:t xml:space="preserve"> 委托人未能按期支付酬金超过28天，应支付逾期付款利息。委托人逾期付款利息按下列方法确定：逾期付款利息＝当期应付款总额×银行同期贷款利率×拖延支付天数。</w:t>
      </w:r>
    </w:p>
    <w:p>
      <w:pPr>
        <w:pageBreakBefore w:val="0"/>
        <w:widowControl w:val="0"/>
        <w:kinsoku/>
        <w:wordWrap w:val="0"/>
        <w:overflowPunct/>
        <w:topLinePunct w:val="0"/>
        <w:bidi w:val="0"/>
        <w:adjustRightInd w:val="0"/>
        <w:snapToGrid/>
        <w:spacing w:line="380" w:lineRule="exact"/>
        <w:ind w:firstLine="56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4.3</w:t>
      </w:r>
      <w:r>
        <w:rPr>
          <w:rFonts w:hint="eastAsia" w:ascii="宋体" w:hAnsi="宋体" w:eastAsia="宋体" w:cs="宋体"/>
          <w:snapToGrid w:val="0"/>
          <w:color w:val="000000" w:themeColor="text1"/>
          <w:kern w:val="0"/>
          <w:highlight w:val="none"/>
          <w14:textFill>
            <w14:solidFill>
              <w14:schemeClr w14:val="tx1"/>
            </w14:solidFill>
          </w14:textFill>
        </w:rPr>
        <w:t xml:space="preserve"> 除外责任</w:t>
      </w:r>
    </w:p>
    <w:p>
      <w:pPr>
        <w:pageBreakBefore w:val="0"/>
        <w:widowControl w:val="0"/>
        <w:kinsoku/>
        <w:wordWrap w:val="0"/>
        <w:overflowPunct/>
        <w:topLinePunct w:val="0"/>
        <w:bidi w:val="0"/>
        <w:adjustRightInd w:val="0"/>
        <w:snapToGrid/>
        <w:spacing w:line="380" w:lineRule="exact"/>
        <w:ind w:firstLine="56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因非监理人的原因，且监理人无过错，发生工程质量事故、安全事故、工期延误等造成的损失，监理人不承担赔偿责任。</w:t>
      </w:r>
    </w:p>
    <w:p>
      <w:pPr>
        <w:pageBreakBefore w:val="0"/>
        <w:widowControl w:val="0"/>
        <w:kinsoku/>
        <w:wordWrap w:val="0"/>
        <w:overflowPunct/>
        <w:topLinePunct w:val="0"/>
        <w:bidi w:val="0"/>
        <w:adjustRightInd w:val="0"/>
        <w:snapToGrid/>
        <w:spacing w:line="380" w:lineRule="exact"/>
        <w:ind w:firstLine="56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因不可抗力导致本合同全部或部分不能履行时，双方各自承担其因此而造成的损失、损害。</w:t>
      </w:r>
    </w:p>
    <w:p>
      <w:pPr>
        <w:pStyle w:val="54"/>
        <w:keepNext/>
        <w:keepLines/>
        <w:pageBreakBefore w:val="0"/>
        <w:widowControl w:val="0"/>
        <w:kinsoku/>
        <w:wordWrap/>
        <w:overflowPunct/>
        <w:topLinePunct w:val="0"/>
        <w:autoSpaceDE w:val="0"/>
        <w:autoSpaceDN w:val="0"/>
        <w:bidi w:val="0"/>
        <w:adjustRightInd w:val="0"/>
        <w:snapToGrid/>
        <w:spacing w:line="380" w:lineRule="exact"/>
        <w:ind w:firstLine="482"/>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bookmarkStart w:id="100" w:name="_Toc24099"/>
      <w:r>
        <w:rPr>
          <w:rFonts w:hint="eastAsia" w:ascii="宋体" w:hAnsi="宋体" w:eastAsia="宋体" w:cs="宋体"/>
          <w:b/>
          <w:color w:val="000000" w:themeColor="text1"/>
          <w:kern w:val="2"/>
          <w:szCs w:val="20"/>
          <w:highlight w:val="none"/>
          <w:lang w:val="en-US" w:eastAsia="zh-CN"/>
          <w14:textFill>
            <w14:solidFill>
              <w14:schemeClr w14:val="tx1"/>
            </w14:solidFill>
          </w14:textFill>
        </w:rPr>
        <w:t>5．支付</w:t>
      </w:r>
      <w:bookmarkEnd w:id="100"/>
    </w:p>
    <w:p>
      <w:pPr>
        <w:pageBreakBefore w:val="0"/>
        <w:widowControl w:val="0"/>
        <w:kinsoku/>
        <w:wordWrap w:val="0"/>
        <w:overflowPunct/>
        <w:topLinePunct w:val="0"/>
        <w:bidi w:val="0"/>
        <w:adjustRightInd w:val="0"/>
        <w:snapToGrid/>
        <w:spacing w:line="380" w:lineRule="exact"/>
        <w:ind w:firstLine="56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5.1</w:t>
      </w:r>
      <w:r>
        <w:rPr>
          <w:rFonts w:hint="eastAsia" w:ascii="宋体" w:hAnsi="宋体" w:eastAsia="宋体" w:cs="宋体"/>
          <w:snapToGrid w:val="0"/>
          <w:color w:val="000000" w:themeColor="text1"/>
          <w:kern w:val="0"/>
          <w:highlight w:val="none"/>
          <w14:textFill>
            <w14:solidFill>
              <w14:schemeClr w14:val="tx1"/>
            </w14:solidFill>
          </w14:textFill>
        </w:rPr>
        <w:t xml:space="preserve"> 支付货币</w:t>
      </w:r>
    </w:p>
    <w:p>
      <w:pPr>
        <w:pageBreakBefore w:val="0"/>
        <w:widowControl w:val="0"/>
        <w:kinsoku/>
        <w:wordWrap w:val="0"/>
        <w:overflowPunct/>
        <w:topLinePunct w:val="0"/>
        <w:bidi w:val="0"/>
        <w:adjustRightInd w:val="0"/>
        <w:snapToGrid/>
        <w:spacing w:line="380" w:lineRule="exact"/>
        <w:ind w:firstLine="56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酬金均以人民币支付。</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5.2</w:t>
      </w:r>
      <w:r>
        <w:rPr>
          <w:rFonts w:hint="eastAsia" w:ascii="宋体" w:hAnsi="宋体" w:eastAsia="宋体" w:cs="宋体"/>
          <w:snapToGrid w:val="0"/>
          <w:color w:val="000000" w:themeColor="text1"/>
          <w:kern w:val="0"/>
          <w:highlight w:val="none"/>
          <w14:textFill>
            <w14:solidFill>
              <w14:schemeClr w14:val="tx1"/>
            </w14:solidFill>
          </w14:textFill>
        </w:rPr>
        <w:t xml:space="preserve"> 支付申请</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监理人应在本合同约定的每次应付款时间的7天前，向委托人提交支付申请书。支付申请书应当说明当期应付款总额，并列出当期应支付的款项及其金额。</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5.3</w:t>
      </w:r>
      <w:r>
        <w:rPr>
          <w:rFonts w:hint="eastAsia" w:ascii="宋体" w:hAnsi="宋体" w:eastAsia="宋体" w:cs="宋体"/>
          <w:snapToGrid w:val="0"/>
          <w:color w:val="000000" w:themeColor="text1"/>
          <w:kern w:val="0"/>
          <w:highlight w:val="none"/>
          <w14:textFill>
            <w14:solidFill>
              <w14:schemeClr w14:val="tx1"/>
            </w14:solidFill>
          </w14:textFill>
        </w:rPr>
        <w:t xml:space="preserve"> 支付酬金</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支付的酬金包括正常工作酬金、附加工作酬金、合理化建议奖励金额及费用。</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5.3.1</w:t>
      </w:r>
      <w:r>
        <w:rPr>
          <w:rFonts w:hint="eastAsia" w:ascii="宋体" w:hAnsi="宋体" w:eastAsia="宋体" w:cs="宋体"/>
          <w:snapToGrid w:val="0"/>
          <w:color w:val="000000" w:themeColor="text1"/>
          <w:kern w:val="0"/>
          <w:highlight w:val="none"/>
          <w14:textFill>
            <w14:solidFill>
              <w14:schemeClr w14:val="tx1"/>
            </w14:solidFill>
          </w14:textFill>
        </w:rPr>
        <w:t xml:space="preserve"> 正常工作酬金的支付计划为：</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w:t>
      </w:r>
      <w:r>
        <w:rPr>
          <w:rFonts w:hint="eastAsia" w:hAnsi="宋体" w:cs="宋体"/>
          <w:snapToGrid w:val="0"/>
          <w:color w:val="000000" w:themeColor="text1"/>
          <w:kern w:val="0"/>
          <w:highlight w:val="none"/>
          <w:lang w:val="en-US" w:eastAsia="zh-CN"/>
          <w14:textFill>
            <w14:solidFill>
              <w14:schemeClr w14:val="tx1"/>
            </w14:solidFill>
          </w14:textFill>
        </w:rPr>
        <w:t>1</w:t>
      </w:r>
      <w:r>
        <w:rPr>
          <w:rFonts w:hint="eastAsia" w:ascii="宋体" w:hAnsi="宋体" w:eastAsia="宋体" w:cs="宋体"/>
          <w:snapToGrid w:val="0"/>
          <w:color w:val="000000" w:themeColor="text1"/>
          <w:kern w:val="0"/>
          <w:highlight w:val="none"/>
          <w14:textFill>
            <w14:solidFill>
              <w14:schemeClr w14:val="tx1"/>
            </w14:solidFill>
          </w14:textFill>
        </w:rPr>
        <w:t>）监理费支付：按每个季度的工程进度支付，根据工程进度计算出监理费</w:t>
      </w:r>
      <w:r>
        <w:rPr>
          <w:rFonts w:hint="eastAsia" w:ascii="宋体" w:hAnsi="宋体" w:eastAsia="宋体" w:cs="宋体"/>
          <w:snapToGrid w:val="0"/>
          <w:color w:val="000000" w:themeColor="text1"/>
          <w:kern w:val="0"/>
          <w:highlight w:val="none"/>
          <w:lang w:val="en-US" w:eastAsia="zh-CN"/>
          <w14:textFill>
            <w14:solidFill>
              <w14:schemeClr w14:val="tx1"/>
            </w14:solidFill>
          </w14:textFill>
        </w:rPr>
        <w:t>×</w:t>
      </w:r>
      <w:r>
        <w:rPr>
          <w:rFonts w:hint="eastAsia" w:ascii="宋体" w:hAnsi="宋体" w:eastAsia="宋体" w:cs="宋体"/>
          <w:snapToGrid w:val="0"/>
          <w:color w:val="000000" w:themeColor="text1"/>
          <w:kern w:val="0"/>
          <w:highlight w:val="none"/>
          <w14:textFill>
            <w14:solidFill>
              <w14:schemeClr w14:val="tx1"/>
            </w14:solidFill>
          </w14:textFill>
        </w:rPr>
        <w:t>90%，剩余监理费待工程竣工验结算收后支付；</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w:t>
      </w:r>
      <w:r>
        <w:rPr>
          <w:rFonts w:hint="eastAsia" w:hAnsi="宋体" w:cs="宋体"/>
          <w:snapToGrid w:val="0"/>
          <w:color w:val="000000" w:themeColor="text1"/>
          <w:kern w:val="0"/>
          <w:highlight w:val="none"/>
          <w:lang w:val="en-US" w:eastAsia="zh-CN"/>
          <w14:textFill>
            <w14:solidFill>
              <w14:schemeClr w14:val="tx1"/>
            </w14:solidFill>
          </w14:textFill>
        </w:rPr>
        <w:t>2</w:t>
      </w:r>
      <w:r>
        <w:rPr>
          <w:rFonts w:hint="eastAsia" w:ascii="宋体" w:hAnsi="宋体" w:eastAsia="宋体" w:cs="宋体"/>
          <w:snapToGrid w:val="0"/>
          <w:color w:val="000000" w:themeColor="text1"/>
          <w:kern w:val="0"/>
          <w:highlight w:val="none"/>
          <w14:textFill>
            <w14:solidFill>
              <w14:schemeClr w14:val="tx1"/>
            </w14:solidFill>
          </w14:textFill>
        </w:rPr>
        <w:t>）监理与相关服务期届满15天后，支付剩余3%质量保证金</w:t>
      </w:r>
      <w:r>
        <w:rPr>
          <w:rFonts w:hint="eastAsia" w:hAnsi="宋体" w:cs="宋体"/>
          <w:snapToGrid w:val="0"/>
          <w:color w:val="000000" w:themeColor="text1"/>
          <w:kern w:val="0"/>
          <w:highlight w:val="none"/>
          <w:lang w:eastAsia="zh-CN"/>
          <w14:textFill>
            <w14:solidFill>
              <w14:schemeClr w14:val="tx1"/>
            </w14:solidFill>
          </w14:textFill>
        </w:rPr>
        <w:t>，</w:t>
      </w:r>
      <w:r>
        <w:rPr>
          <w:rFonts w:hint="eastAsia" w:hAnsi="宋体" w:cs="宋体"/>
          <w:snapToGrid w:val="0"/>
          <w:color w:val="000000" w:themeColor="text1"/>
          <w:kern w:val="0"/>
          <w:highlight w:val="none"/>
          <w:lang w:val="en-US" w:eastAsia="zh-CN"/>
          <w14:textFill>
            <w14:solidFill>
              <w14:schemeClr w14:val="tx1"/>
            </w14:solidFill>
          </w14:textFill>
        </w:rPr>
        <w:t>若承包人提交了等额质量保证担保或质量保证保险的，于次月一次性结清</w:t>
      </w:r>
      <w:r>
        <w:rPr>
          <w:rFonts w:hint="eastAsia" w:ascii="宋体" w:hAnsi="宋体" w:eastAsia="宋体" w:cs="宋体"/>
          <w:snapToGrid w:val="0"/>
          <w:color w:val="000000" w:themeColor="text1"/>
          <w:kern w:val="0"/>
          <w:highlight w:val="none"/>
          <w14:textFill>
            <w14:solidFill>
              <w14:schemeClr w14:val="tx1"/>
            </w14:solidFill>
          </w14:textFill>
        </w:rPr>
        <w:t>。</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5.4</w:t>
      </w:r>
      <w:r>
        <w:rPr>
          <w:rFonts w:hint="eastAsia" w:ascii="宋体" w:hAnsi="宋体" w:eastAsia="宋体" w:cs="宋体"/>
          <w:snapToGrid w:val="0"/>
          <w:color w:val="000000" w:themeColor="text1"/>
          <w:kern w:val="0"/>
          <w:highlight w:val="none"/>
          <w14:textFill>
            <w14:solidFill>
              <w14:schemeClr w14:val="tx1"/>
            </w14:solidFill>
          </w14:textFill>
        </w:rPr>
        <w:t xml:space="preserve"> 有争议部分的付款</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委托人对监理人提交的支付申请书有异议时，应当在收到监理人提交的支付申请书后7天内，以书面形式向监理人发出异议通知。无异议部分的款项应按期支付，有异议部分的款项按本章第</w:t>
      </w:r>
      <w:r>
        <w:rPr>
          <w:rFonts w:hint="eastAsia" w:ascii="宋体" w:hAnsi="宋体" w:eastAsia="宋体" w:cs="宋体"/>
          <w:b/>
          <w:bCs/>
          <w:snapToGrid w:val="0"/>
          <w:color w:val="000000" w:themeColor="text1"/>
          <w:kern w:val="0"/>
          <w:highlight w:val="none"/>
          <w14:textFill>
            <w14:solidFill>
              <w14:schemeClr w14:val="tx1"/>
            </w14:solidFill>
          </w14:textFill>
        </w:rPr>
        <w:t>7</w:t>
      </w:r>
      <w:r>
        <w:rPr>
          <w:rFonts w:hint="eastAsia" w:ascii="宋体" w:hAnsi="宋体" w:eastAsia="宋体" w:cs="宋体"/>
          <w:snapToGrid w:val="0"/>
          <w:color w:val="000000" w:themeColor="text1"/>
          <w:kern w:val="0"/>
          <w:highlight w:val="none"/>
          <w14:textFill>
            <w14:solidFill>
              <w14:schemeClr w14:val="tx1"/>
            </w14:solidFill>
          </w14:textFill>
        </w:rPr>
        <w:t>条处理。</w:t>
      </w:r>
    </w:p>
    <w:p>
      <w:pPr>
        <w:pStyle w:val="54"/>
        <w:keepNext/>
        <w:keepLines/>
        <w:pageBreakBefore w:val="0"/>
        <w:widowControl w:val="0"/>
        <w:kinsoku/>
        <w:wordWrap/>
        <w:overflowPunct/>
        <w:topLinePunct w:val="0"/>
        <w:autoSpaceDE w:val="0"/>
        <w:autoSpaceDN w:val="0"/>
        <w:bidi w:val="0"/>
        <w:adjustRightInd w:val="0"/>
        <w:snapToGrid/>
        <w:spacing w:line="380" w:lineRule="exact"/>
        <w:ind w:firstLine="482"/>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bookmarkStart w:id="101" w:name="_Toc32321"/>
      <w:r>
        <w:rPr>
          <w:rFonts w:hint="eastAsia" w:ascii="宋体" w:hAnsi="宋体" w:eastAsia="宋体" w:cs="宋体"/>
          <w:b/>
          <w:color w:val="000000" w:themeColor="text1"/>
          <w:kern w:val="2"/>
          <w:szCs w:val="20"/>
          <w:highlight w:val="none"/>
          <w:lang w:val="en-US" w:eastAsia="zh-CN"/>
          <w14:textFill>
            <w14:solidFill>
              <w14:schemeClr w14:val="tx1"/>
            </w14:solidFill>
          </w14:textFill>
        </w:rPr>
        <w:t>6．合同生效、变更、暂停、解除与终止</w:t>
      </w:r>
      <w:bookmarkEnd w:id="101"/>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6.1</w:t>
      </w:r>
      <w:r>
        <w:rPr>
          <w:rFonts w:hint="eastAsia" w:ascii="宋体" w:hAnsi="宋体" w:eastAsia="宋体" w:cs="宋体"/>
          <w:snapToGrid w:val="0"/>
          <w:color w:val="000000" w:themeColor="text1"/>
          <w:kern w:val="0"/>
          <w:highlight w:val="none"/>
          <w14:textFill>
            <w14:solidFill>
              <w14:schemeClr w14:val="tx1"/>
            </w14:solidFill>
          </w14:textFill>
        </w:rPr>
        <w:t xml:space="preserve"> 生效</w:t>
      </w:r>
    </w:p>
    <w:p>
      <w:pPr>
        <w:pageBreakBefore w:val="0"/>
        <w:widowControl w:val="0"/>
        <w:kinsoku/>
        <w:wordWrap w:val="0"/>
        <w:overflowPunct/>
        <w:topLinePunct w:val="0"/>
        <w:bidi w:val="0"/>
        <w:adjustRightInd w:val="0"/>
        <w:snapToGrid/>
        <w:spacing w:line="380" w:lineRule="exact"/>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 xml:space="preserve">   委托人和监理人的法定代表人或其授权代理人在协议书上签字并盖单位章后本合同生效。</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6.2</w:t>
      </w:r>
      <w:r>
        <w:rPr>
          <w:rFonts w:hint="eastAsia" w:ascii="宋体" w:hAnsi="宋体" w:eastAsia="宋体" w:cs="宋体"/>
          <w:snapToGrid w:val="0"/>
          <w:color w:val="000000" w:themeColor="text1"/>
          <w:kern w:val="0"/>
          <w:highlight w:val="none"/>
          <w14:textFill>
            <w14:solidFill>
              <w14:schemeClr w14:val="tx1"/>
            </w14:solidFill>
          </w14:textFill>
        </w:rPr>
        <w:t xml:space="preserve"> 变更</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6.2.1</w:t>
      </w:r>
      <w:r>
        <w:rPr>
          <w:rFonts w:hint="eastAsia" w:ascii="宋体" w:hAnsi="宋体" w:eastAsia="宋体" w:cs="宋体"/>
          <w:snapToGrid w:val="0"/>
          <w:color w:val="000000" w:themeColor="text1"/>
          <w:kern w:val="0"/>
          <w:highlight w:val="none"/>
          <w14:textFill>
            <w14:solidFill>
              <w14:schemeClr w14:val="tx1"/>
            </w14:solidFill>
          </w14:textFill>
        </w:rPr>
        <w:t xml:space="preserve"> 任何一方提出变更请求时，双方经协商一致后可进行变更。</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6.2.2</w:t>
      </w:r>
      <w:r>
        <w:rPr>
          <w:rFonts w:hint="eastAsia" w:ascii="宋体" w:hAnsi="宋体" w:eastAsia="宋体" w:cs="宋体"/>
          <w:snapToGrid w:val="0"/>
          <w:color w:val="000000" w:themeColor="text1"/>
          <w:kern w:val="0"/>
          <w:highlight w:val="none"/>
          <w14:textFill>
            <w14:solidFill>
              <w14:schemeClr w14:val="tx1"/>
            </w14:solidFill>
          </w14:textFill>
        </w:rPr>
        <w:t>除不可抗力外，因非监理人原因导致监理人履行合同期限延长、内容增加时，监理人应当将此情况与可能产生的影响及时通知委托人。增加的监理工作时间、工作内容应视为附加工作。</w:t>
      </w:r>
    </w:p>
    <w:p>
      <w:pPr>
        <w:pageBreakBefore w:val="0"/>
        <w:widowControl w:val="0"/>
        <w:kinsoku/>
        <w:wordWrap w:val="0"/>
        <w:overflowPunct/>
        <w:topLinePunct w:val="0"/>
        <w:bidi w:val="0"/>
        <w:adjustRightInd w:val="0"/>
        <w:snapToGrid/>
        <w:spacing w:line="380" w:lineRule="exact"/>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 xml:space="preserve">    发生以上情形的附加工作酬金的确定方法为：</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双方协商 </w:t>
      </w:r>
      <w:r>
        <w:rPr>
          <w:rFonts w:hint="eastAsia" w:ascii="宋体" w:hAnsi="宋体" w:eastAsia="宋体" w:cs="宋体"/>
          <w:snapToGrid w:val="0"/>
          <w:color w:val="000000" w:themeColor="text1"/>
          <w:kern w:val="0"/>
          <w:highlight w:val="none"/>
          <w14:textFill>
            <w14:solidFill>
              <w14:schemeClr w14:val="tx1"/>
            </w14:solidFill>
          </w14:textFill>
        </w:rPr>
        <w:t>。</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6.2.3</w:t>
      </w:r>
      <w:r>
        <w:rPr>
          <w:rFonts w:hint="eastAsia" w:ascii="宋体" w:hAnsi="宋体" w:eastAsia="宋体" w:cs="宋体"/>
          <w:snapToGrid w:val="0"/>
          <w:color w:val="000000" w:themeColor="text1"/>
          <w:kern w:val="0"/>
          <w:highlight w:val="none"/>
          <w14:textFill>
            <w14:solidFill>
              <w14:schemeClr w14:val="tx1"/>
            </w14:solidFill>
          </w14:textFill>
        </w:rPr>
        <w:t xml:space="preserve"> 合同生效后，如果实际情况发生变化使得监理人不能完成全部或部分工作时，监理人应立即通知委托人。除不可抗力外，其善后工作以及恢复服务的准备工作应为附加工作。监理人用于恢复服务的准备时间不应超过28天。</w:t>
      </w:r>
    </w:p>
    <w:p>
      <w:pPr>
        <w:pageBreakBefore w:val="0"/>
        <w:widowControl w:val="0"/>
        <w:kinsoku/>
        <w:wordWrap w:val="0"/>
        <w:overflowPunct/>
        <w:topLinePunct w:val="0"/>
        <w:bidi w:val="0"/>
        <w:adjustRightInd w:val="0"/>
        <w:snapToGrid/>
        <w:spacing w:line="380" w:lineRule="exact"/>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 xml:space="preserve">   发生以上情形的附加工作酬金的确定方法为：</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双方协商 </w:t>
      </w:r>
      <w:r>
        <w:rPr>
          <w:rFonts w:hint="eastAsia" w:ascii="宋体" w:hAnsi="宋体" w:eastAsia="宋体" w:cs="宋体"/>
          <w:snapToGrid w:val="0"/>
          <w:color w:val="000000" w:themeColor="text1"/>
          <w:kern w:val="0"/>
          <w:highlight w:val="none"/>
          <w14:textFill>
            <w14:solidFill>
              <w14:schemeClr w14:val="tx1"/>
            </w14:solidFill>
          </w14:textFill>
        </w:rPr>
        <w:t>。</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6.2.4</w:t>
      </w:r>
      <w:r>
        <w:rPr>
          <w:rFonts w:hint="eastAsia" w:ascii="宋体" w:hAnsi="宋体" w:eastAsia="宋体" w:cs="宋体"/>
          <w:snapToGrid w:val="0"/>
          <w:color w:val="000000" w:themeColor="text1"/>
          <w:kern w:val="0"/>
          <w:highlight w:val="none"/>
          <w14:textFill>
            <w14:solidFill>
              <w14:schemeClr w14:val="tx1"/>
            </w14:solidFill>
          </w14:textFill>
        </w:rPr>
        <w:t xml:space="preserve"> 合同签订后，遇有与招标项目相关的法律法规、标准颁布或修订的，双方应遵照执行。由此引起监理与相关服务的范围、时间、酬金变化的，双方应通过协商进行相应调整。</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6.2.5</w:t>
      </w:r>
      <w:r>
        <w:rPr>
          <w:rFonts w:hint="eastAsia" w:ascii="宋体" w:hAnsi="宋体" w:eastAsia="宋体" w:cs="宋体"/>
          <w:snapToGrid w:val="0"/>
          <w:color w:val="000000" w:themeColor="text1"/>
          <w:kern w:val="0"/>
          <w:highlight w:val="none"/>
          <w14:textFill>
            <w14:solidFill>
              <w14:schemeClr w14:val="tx1"/>
            </w14:solidFill>
          </w14:textFill>
        </w:rPr>
        <w:t xml:space="preserve"> 因非监理人原因造成项目</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预</w:t>
      </w:r>
      <w:r>
        <w:rPr>
          <w:rFonts w:hint="eastAsia" w:ascii="宋体" w:hAnsi="宋体" w:eastAsia="宋体" w:cs="宋体"/>
          <w:snapToGrid w:val="0"/>
          <w:color w:val="000000" w:themeColor="text1"/>
          <w:kern w:val="0"/>
          <w:szCs w:val="22"/>
          <w:highlight w:val="none"/>
          <w:u w:val="single"/>
          <w14:textFill>
            <w14:solidFill>
              <w14:schemeClr w14:val="tx1"/>
            </w14:solidFill>
          </w14:textFill>
        </w:rPr>
        <w:t>算</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highlight w:val="none"/>
          <w14:textFill>
            <w14:solidFill>
              <w14:schemeClr w14:val="tx1"/>
            </w14:solidFill>
          </w14:textFill>
        </w:rPr>
        <w:t>投资额增加时，正常工作酬金应作相应调整。</w:t>
      </w:r>
    </w:p>
    <w:p>
      <w:pPr>
        <w:pageBreakBefore w:val="0"/>
        <w:widowControl w:val="0"/>
        <w:kinsoku/>
        <w:wordWrap w:val="0"/>
        <w:overflowPunct/>
        <w:topLinePunct w:val="0"/>
        <w:bidi w:val="0"/>
        <w:adjustRightInd w:val="0"/>
        <w:snapToGrid/>
        <w:spacing w:line="380" w:lineRule="exact"/>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 xml:space="preserve">    发生以上情形的正常工作酬金增加额的确定方法为：</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双方协商 </w:t>
      </w:r>
      <w:r>
        <w:rPr>
          <w:rFonts w:hint="eastAsia" w:ascii="宋体" w:hAnsi="宋体" w:eastAsia="宋体" w:cs="宋体"/>
          <w:snapToGrid w:val="0"/>
          <w:color w:val="000000" w:themeColor="text1"/>
          <w:kern w:val="0"/>
          <w:highlight w:val="none"/>
          <w14:textFill>
            <w14:solidFill>
              <w14:schemeClr w14:val="tx1"/>
            </w14:solidFill>
          </w14:textFill>
        </w:rPr>
        <w:t>。</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6.2.6</w:t>
      </w:r>
      <w:r>
        <w:rPr>
          <w:rFonts w:hint="eastAsia" w:ascii="宋体" w:hAnsi="宋体" w:eastAsia="宋体" w:cs="宋体"/>
          <w:snapToGrid w:val="0"/>
          <w:color w:val="000000" w:themeColor="text1"/>
          <w:kern w:val="0"/>
          <w:highlight w:val="none"/>
          <w14:textFill>
            <w14:solidFill>
              <w14:schemeClr w14:val="tx1"/>
            </w14:solidFill>
          </w14:textFill>
        </w:rPr>
        <w:t xml:space="preserve"> 因工程规模、监理范围的变化导致监理人的正常工作量减少时，按减少工作量的比例从协议书约定的正常工作酬金中扣减相同比例的酬金。</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6.3</w:t>
      </w:r>
      <w:r>
        <w:rPr>
          <w:rFonts w:hint="eastAsia" w:ascii="宋体" w:hAnsi="宋体" w:eastAsia="宋体" w:cs="宋体"/>
          <w:snapToGrid w:val="0"/>
          <w:color w:val="000000" w:themeColor="text1"/>
          <w:kern w:val="0"/>
          <w:highlight w:val="none"/>
          <w14:textFill>
            <w14:solidFill>
              <w14:schemeClr w14:val="tx1"/>
            </w14:solidFill>
          </w14:textFill>
        </w:rPr>
        <w:t xml:space="preserve"> 暂停与解除</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除双方协商一致可以解除本合同外，当一方无正当理由未履行本合同约定的义务时，另一方可以根据本合同约定暂停履行本合同直至解除本合同。</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6.3.1</w:t>
      </w:r>
      <w:r>
        <w:rPr>
          <w:rFonts w:hint="eastAsia" w:ascii="宋体" w:hAnsi="宋体" w:eastAsia="宋体" w:cs="宋体"/>
          <w:snapToGrid w:val="0"/>
          <w:color w:val="000000" w:themeColor="text1"/>
          <w:kern w:val="0"/>
          <w:highlight w:val="none"/>
          <w14:textFill>
            <w14:solidFill>
              <w14:schemeClr w14:val="tx1"/>
            </w14:solidFill>
          </w14:textFill>
        </w:rPr>
        <w:t xml:space="preserve">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因解除本合同或解除监理人的部分义务导致监理人遭受的损失，除依法可以免除责任的情况外，应由委托人予以补偿，补偿金额由双方协商确定。</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解除本合同的协议必须采取书面形式，协议未达成之前，本合同仍然有效。</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6.3.2</w:t>
      </w:r>
      <w:r>
        <w:rPr>
          <w:rFonts w:hint="eastAsia" w:ascii="宋体" w:hAnsi="宋体" w:eastAsia="宋体" w:cs="宋体"/>
          <w:snapToGrid w:val="0"/>
          <w:color w:val="000000" w:themeColor="text1"/>
          <w:kern w:val="0"/>
          <w:highlight w:val="none"/>
          <w14:textFill>
            <w14:solidFill>
              <w14:schemeClr w14:val="tx1"/>
            </w14:solidFill>
          </w14:textFill>
        </w:rPr>
        <w:t xml:space="preserve">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本章第</w:t>
      </w:r>
      <w:r>
        <w:rPr>
          <w:rFonts w:hint="eastAsia" w:ascii="宋体" w:hAnsi="宋体" w:eastAsia="宋体" w:cs="宋体"/>
          <w:b/>
          <w:bCs/>
          <w:snapToGrid w:val="0"/>
          <w:color w:val="000000" w:themeColor="text1"/>
          <w:kern w:val="0"/>
          <w:highlight w:val="none"/>
          <w14:textFill>
            <w14:solidFill>
              <w14:schemeClr w14:val="tx1"/>
            </w14:solidFill>
          </w14:textFill>
        </w:rPr>
        <w:t>4.2</w:t>
      </w:r>
      <w:r>
        <w:rPr>
          <w:rFonts w:hint="eastAsia" w:ascii="宋体" w:hAnsi="宋体" w:eastAsia="宋体" w:cs="宋体"/>
          <w:snapToGrid w:val="0"/>
          <w:color w:val="000000" w:themeColor="text1"/>
          <w:kern w:val="0"/>
          <w:highlight w:val="none"/>
          <w14:textFill>
            <w14:solidFill>
              <w14:schemeClr w14:val="tx1"/>
            </w14:solidFill>
          </w14:textFill>
        </w:rPr>
        <w:t>条约定的责任。</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6.3.3</w:t>
      </w:r>
      <w:r>
        <w:rPr>
          <w:rFonts w:hint="eastAsia" w:ascii="宋体" w:hAnsi="宋体" w:eastAsia="宋体" w:cs="宋体"/>
          <w:snapToGrid w:val="0"/>
          <w:color w:val="000000" w:themeColor="text1"/>
          <w:kern w:val="0"/>
          <w:highlight w:val="none"/>
          <w14:textFill>
            <w14:solidFill>
              <w14:schemeClr w14:val="tx1"/>
            </w14:solidFill>
          </w14:textFill>
        </w:rPr>
        <w:t xml:space="preserve">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本章第</w:t>
      </w:r>
      <w:r>
        <w:rPr>
          <w:rFonts w:hint="eastAsia" w:ascii="宋体" w:hAnsi="宋体" w:eastAsia="宋体" w:cs="宋体"/>
          <w:b/>
          <w:bCs/>
          <w:snapToGrid w:val="0"/>
          <w:color w:val="000000" w:themeColor="text1"/>
          <w:kern w:val="0"/>
          <w:highlight w:val="none"/>
          <w14:textFill>
            <w14:solidFill>
              <w14:schemeClr w14:val="tx1"/>
            </w14:solidFill>
          </w14:textFill>
        </w:rPr>
        <w:t>4.1</w:t>
      </w:r>
      <w:r>
        <w:rPr>
          <w:rFonts w:hint="eastAsia" w:ascii="宋体" w:hAnsi="宋体" w:eastAsia="宋体" w:cs="宋体"/>
          <w:snapToGrid w:val="0"/>
          <w:color w:val="000000" w:themeColor="text1"/>
          <w:kern w:val="0"/>
          <w:highlight w:val="none"/>
          <w14:textFill>
            <w14:solidFill>
              <w14:schemeClr w14:val="tx1"/>
            </w14:solidFill>
          </w14:textFill>
        </w:rPr>
        <w:t>条约定的责任。</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6.3.4</w:t>
      </w:r>
      <w:r>
        <w:rPr>
          <w:rFonts w:hint="eastAsia" w:ascii="宋体" w:hAnsi="宋体" w:eastAsia="宋体" w:cs="宋体"/>
          <w:snapToGrid w:val="0"/>
          <w:color w:val="000000" w:themeColor="text1"/>
          <w:kern w:val="0"/>
          <w:highlight w:val="none"/>
          <w14:textFill>
            <w14:solidFill>
              <w14:schemeClr w14:val="tx1"/>
            </w14:solidFill>
          </w14:textFill>
        </w:rPr>
        <w:t xml:space="preserve"> 监理人在专用条件</w:t>
      </w:r>
      <w:r>
        <w:rPr>
          <w:rFonts w:hint="eastAsia" w:ascii="宋体" w:hAnsi="宋体" w:eastAsia="宋体" w:cs="宋体"/>
          <w:b/>
          <w:bCs/>
          <w:snapToGrid w:val="0"/>
          <w:color w:val="000000" w:themeColor="text1"/>
          <w:kern w:val="0"/>
          <w:highlight w:val="none"/>
          <w14:textFill>
            <w14:solidFill>
              <w14:schemeClr w14:val="tx1"/>
            </w14:solidFill>
          </w14:textFill>
        </w:rPr>
        <w:t>5.3</w:t>
      </w:r>
      <w:r>
        <w:rPr>
          <w:rFonts w:hint="eastAsia" w:ascii="宋体" w:hAnsi="宋体" w:eastAsia="宋体" w:cs="宋体"/>
          <w:snapToGrid w:val="0"/>
          <w:color w:val="000000" w:themeColor="text1"/>
          <w:kern w:val="0"/>
          <w:highlight w:val="none"/>
          <w14:textFill>
            <w14:solidFill>
              <w14:schemeClr w14:val="tx1"/>
            </w14:solidFill>
          </w14:textFill>
        </w:rPr>
        <w:t>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本章第</w:t>
      </w:r>
      <w:r>
        <w:rPr>
          <w:rFonts w:hint="eastAsia" w:ascii="宋体" w:hAnsi="宋体" w:eastAsia="宋体" w:cs="宋体"/>
          <w:b/>
          <w:bCs/>
          <w:snapToGrid w:val="0"/>
          <w:color w:val="000000" w:themeColor="text1"/>
          <w:kern w:val="0"/>
          <w:highlight w:val="none"/>
          <w14:textFill>
            <w14:solidFill>
              <w14:schemeClr w14:val="tx1"/>
            </w14:solidFill>
          </w14:textFill>
        </w:rPr>
        <w:t>4.2.3</w:t>
      </w:r>
      <w:r>
        <w:rPr>
          <w:rFonts w:hint="eastAsia" w:ascii="宋体" w:hAnsi="宋体" w:eastAsia="宋体" w:cs="宋体"/>
          <w:snapToGrid w:val="0"/>
          <w:color w:val="000000" w:themeColor="text1"/>
          <w:kern w:val="0"/>
          <w:highlight w:val="none"/>
          <w14:textFill>
            <w14:solidFill>
              <w14:schemeClr w14:val="tx1"/>
            </w14:solidFill>
          </w14:textFill>
        </w:rPr>
        <w:t>目约定的责任。</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6.3.5</w:t>
      </w:r>
      <w:r>
        <w:rPr>
          <w:rFonts w:hint="eastAsia" w:ascii="宋体" w:hAnsi="宋体" w:eastAsia="宋体" w:cs="宋体"/>
          <w:snapToGrid w:val="0"/>
          <w:color w:val="000000" w:themeColor="text1"/>
          <w:kern w:val="0"/>
          <w:highlight w:val="none"/>
          <w14:textFill>
            <w14:solidFill>
              <w14:schemeClr w14:val="tx1"/>
            </w14:solidFill>
          </w14:textFill>
        </w:rPr>
        <w:t xml:space="preserve"> 因不可抗力致使本合同部分或全部不能履行时，一方应立即通知另一方，可暂停或解除本合同。</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6.3.6</w:t>
      </w:r>
      <w:r>
        <w:rPr>
          <w:rFonts w:hint="eastAsia" w:ascii="宋体" w:hAnsi="宋体" w:eastAsia="宋体" w:cs="宋体"/>
          <w:snapToGrid w:val="0"/>
          <w:color w:val="000000" w:themeColor="text1"/>
          <w:kern w:val="0"/>
          <w:highlight w:val="none"/>
          <w14:textFill>
            <w14:solidFill>
              <w14:schemeClr w14:val="tx1"/>
            </w14:solidFill>
          </w14:textFill>
        </w:rPr>
        <w:t xml:space="preserve"> 本合同解除后，本合同约定的有关结算、清理、争议解决方式的条件仍然有效。</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6.4</w:t>
      </w:r>
      <w:r>
        <w:rPr>
          <w:rFonts w:hint="eastAsia" w:ascii="宋体" w:hAnsi="宋体" w:eastAsia="宋体" w:cs="宋体"/>
          <w:snapToGrid w:val="0"/>
          <w:color w:val="000000" w:themeColor="text1"/>
          <w:kern w:val="0"/>
          <w:highlight w:val="none"/>
          <w14:textFill>
            <w14:solidFill>
              <w14:schemeClr w14:val="tx1"/>
            </w14:solidFill>
          </w14:textFill>
        </w:rPr>
        <w:t xml:space="preserve"> 终止</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以下条件全部满足时，本合同即告终止：</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（1）监理人完成本合同约定的全部工作；</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（2）委托人与监理人结清并支付全部酬金。</w:t>
      </w:r>
    </w:p>
    <w:p>
      <w:pPr>
        <w:pStyle w:val="54"/>
        <w:keepNext/>
        <w:keepLines/>
        <w:pageBreakBefore w:val="0"/>
        <w:widowControl w:val="0"/>
        <w:kinsoku/>
        <w:wordWrap/>
        <w:overflowPunct/>
        <w:topLinePunct w:val="0"/>
        <w:autoSpaceDE w:val="0"/>
        <w:autoSpaceDN w:val="0"/>
        <w:bidi w:val="0"/>
        <w:adjustRightInd w:val="0"/>
        <w:snapToGrid/>
        <w:spacing w:line="380" w:lineRule="exact"/>
        <w:ind w:firstLine="482"/>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bookmarkStart w:id="102" w:name="_Toc21879"/>
      <w:r>
        <w:rPr>
          <w:rFonts w:hint="eastAsia" w:ascii="宋体" w:hAnsi="宋体" w:eastAsia="宋体" w:cs="宋体"/>
          <w:b/>
          <w:color w:val="000000" w:themeColor="text1"/>
          <w:kern w:val="2"/>
          <w:szCs w:val="20"/>
          <w:highlight w:val="none"/>
          <w:lang w:val="en-US" w:eastAsia="zh-CN"/>
          <w14:textFill>
            <w14:solidFill>
              <w14:schemeClr w14:val="tx1"/>
            </w14:solidFill>
          </w14:textFill>
        </w:rPr>
        <w:t>7．争议解决</w:t>
      </w:r>
      <w:bookmarkEnd w:id="102"/>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7.1</w:t>
      </w:r>
      <w:r>
        <w:rPr>
          <w:rFonts w:hint="eastAsia" w:ascii="宋体" w:hAnsi="宋体" w:eastAsia="宋体" w:cs="宋体"/>
          <w:snapToGrid w:val="0"/>
          <w:color w:val="000000" w:themeColor="text1"/>
          <w:kern w:val="0"/>
          <w:highlight w:val="none"/>
          <w14:textFill>
            <w14:solidFill>
              <w14:schemeClr w14:val="tx1"/>
            </w14:solidFill>
          </w14:textFill>
        </w:rPr>
        <w:t xml:space="preserve"> 协商</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双方应本着诚信原则协商解决彼此间的争议。</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7.2</w:t>
      </w:r>
      <w:r>
        <w:rPr>
          <w:rFonts w:hint="eastAsia" w:ascii="宋体" w:hAnsi="宋体" w:eastAsia="宋体" w:cs="宋体"/>
          <w:snapToGrid w:val="0"/>
          <w:color w:val="000000" w:themeColor="text1"/>
          <w:kern w:val="0"/>
          <w:highlight w:val="none"/>
          <w14:textFill>
            <w14:solidFill>
              <w14:schemeClr w14:val="tx1"/>
            </w14:solidFill>
          </w14:textFill>
        </w:rPr>
        <w:t xml:space="preserve"> 调解</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如果双方不能在14天内或双方商定的其他时间内解决本合同争议，可以将其提交给</w:t>
      </w:r>
      <w:r>
        <w:rPr>
          <w:rFonts w:hint="eastAsia" w:ascii="宋体" w:hAnsi="宋体" w:eastAsia="宋体" w:cs="宋体"/>
          <w:snapToGrid w:val="0"/>
          <w:color w:val="000000" w:themeColor="text1"/>
          <w:kern w:val="0"/>
          <w:highlight w:val="none"/>
          <w:u w:val="single"/>
          <w14:textFill>
            <w14:solidFill>
              <w14:schemeClr w14:val="tx1"/>
            </w14:solidFill>
          </w14:textFill>
        </w:rPr>
        <w:t>行政主管部门</w:t>
      </w:r>
      <w:r>
        <w:rPr>
          <w:rFonts w:hint="eastAsia" w:ascii="宋体" w:hAnsi="宋体" w:eastAsia="宋体" w:cs="宋体"/>
          <w:snapToGrid w:val="0"/>
          <w:color w:val="000000" w:themeColor="text1"/>
          <w:kern w:val="0"/>
          <w:highlight w:val="none"/>
          <w14:textFill>
            <w14:solidFill>
              <w14:schemeClr w14:val="tx1"/>
            </w14:solidFill>
          </w14:textFill>
        </w:rPr>
        <w:t>进行调解。</w:t>
      </w:r>
    </w:p>
    <w:p>
      <w:pPr>
        <w:pageBreakBefore w:val="0"/>
        <w:widowControl w:val="0"/>
        <w:kinsoku/>
        <w:wordWrap w:val="0"/>
        <w:overflowPunct/>
        <w:topLinePunct w:val="0"/>
        <w:bidi w:val="0"/>
        <w:adjustRightInd w:val="0"/>
        <w:snapToGrid/>
        <w:spacing w:line="380" w:lineRule="exact"/>
        <w:ind w:firstLine="482"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b/>
          <w:bCs/>
          <w:snapToGrid w:val="0"/>
          <w:color w:val="000000" w:themeColor="text1"/>
          <w:kern w:val="0"/>
          <w:highlight w:val="none"/>
          <w14:textFill>
            <w14:solidFill>
              <w14:schemeClr w14:val="tx1"/>
            </w14:solidFill>
          </w14:textFill>
        </w:rPr>
        <w:t>7.3</w:t>
      </w:r>
      <w:r>
        <w:rPr>
          <w:rFonts w:hint="eastAsia" w:ascii="宋体" w:hAnsi="宋体" w:eastAsia="宋体" w:cs="宋体"/>
          <w:snapToGrid w:val="0"/>
          <w:color w:val="000000" w:themeColor="text1"/>
          <w:kern w:val="0"/>
          <w:highlight w:val="none"/>
          <w14:textFill>
            <w14:solidFill>
              <w14:schemeClr w14:val="tx1"/>
            </w14:solidFill>
          </w14:textFill>
        </w:rPr>
        <w:t xml:space="preserve"> 仲裁或诉讼</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双方均有权不经调解直接向专用条件约定的仲裁机构申请仲裁或向有管辖权的人民法院提起诉讼。</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本合同争议的最终解决方式为下列第</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1 </w:t>
      </w:r>
      <w:r>
        <w:rPr>
          <w:rFonts w:hint="eastAsia" w:ascii="宋体" w:hAnsi="宋体" w:eastAsia="宋体" w:cs="宋体"/>
          <w:snapToGrid w:val="0"/>
          <w:color w:val="000000" w:themeColor="text1"/>
          <w:kern w:val="0"/>
          <w:highlight w:val="none"/>
          <w14:textFill>
            <w14:solidFill>
              <w14:schemeClr w14:val="tx1"/>
            </w14:solidFill>
          </w14:textFill>
        </w:rPr>
        <w:t>种方式：</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（1）提请</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韶关   </w:t>
      </w:r>
      <w:r>
        <w:rPr>
          <w:rFonts w:hint="eastAsia" w:ascii="宋体" w:hAnsi="宋体" w:eastAsia="宋体" w:cs="宋体"/>
          <w:snapToGrid w:val="0"/>
          <w:color w:val="000000" w:themeColor="text1"/>
          <w:kern w:val="0"/>
          <w:highlight w:val="none"/>
          <w14:textFill>
            <w14:solidFill>
              <w14:schemeClr w14:val="tx1"/>
            </w14:solidFill>
          </w14:textFill>
        </w:rPr>
        <w:t>仲裁委员会进行仲裁。</w:t>
      </w:r>
    </w:p>
    <w:p>
      <w:pPr>
        <w:pageBreakBefore w:val="0"/>
        <w:widowControl w:val="0"/>
        <w:kinsoku/>
        <w:wordWrap w:val="0"/>
        <w:overflowPunct/>
        <w:topLinePunct w:val="0"/>
        <w:bidi w:val="0"/>
        <w:adjustRightInd w:val="0"/>
        <w:snapToGrid/>
        <w:spacing w:line="380" w:lineRule="exact"/>
        <w:ind w:firstLine="480" w:firstLineChars="20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（2）向</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韶关市  </w:t>
      </w:r>
      <w:r>
        <w:rPr>
          <w:rFonts w:hint="eastAsia" w:ascii="宋体" w:hAnsi="宋体" w:eastAsia="宋体" w:cs="宋体"/>
          <w:snapToGrid w:val="0"/>
          <w:color w:val="000000" w:themeColor="text1"/>
          <w:kern w:val="0"/>
          <w:highlight w:val="none"/>
          <w14:textFill>
            <w14:solidFill>
              <w14:schemeClr w14:val="tx1"/>
            </w14:solidFill>
          </w14:textFill>
        </w:rPr>
        <w:t>人民法院提起诉讼。</w:t>
      </w:r>
    </w:p>
    <w:bookmarkEnd w:id="92"/>
    <w:p>
      <w:pPr>
        <w:pageBreakBefore w:val="0"/>
        <w:kinsoku/>
        <w:overflowPunct/>
        <w:topLinePunct w:val="0"/>
        <w:bidi w:val="0"/>
        <w:adjustRightInd w:val="0"/>
        <w:snapToGrid w:val="0"/>
        <w:spacing w:line="400" w:lineRule="exact"/>
        <w:rPr>
          <w:rFonts w:hint="eastAsia" w:ascii="宋体" w:hAnsi="宋体" w:eastAsia="宋体" w:cs="宋体"/>
          <w:b/>
          <w:color w:val="000000" w:themeColor="text1"/>
          <w:kern w:val="44"/>
          <w:sz w:val="32"/>
          <w:szCs w:val="22"/>
          <w:highlight w:val="none"/>
          <w14:textFill>
            <w14:solidFill>
              <w14:schemeClr w14:val="tx1"/>
            </w14:solidFill>
          </w14:textFill>
        </w:rPr>
      </w:pPr>
      <w:bookmarkStart w:id="103" w:name="_Toc21669"/>
      <w:bookmarkStart w:id="104" w:name="_Hlt69698796"/>
      <w:bookmarkStart w:id="105" w:name="_Toc26258"/>
      <w:r>
        <w:rPr>
          <w:rFonts w:hint="eastAsia" w:ascii="宋体" w:hAnsi="宋体" w:eastAsia="宋体" w:cs="宋体"/>
          <w:b/>
          <w:color w:val="000000" w:themeColor="text1"/>
          <w:kern w:val="44"/>
          <w:sz w:val="32"/>
          <w:szCs w:val="22"/>
          <w:highlight w:val="none"/>
          <w14:textFill>
            <w14:solidFill>
              <w14:schemeClr w14:val="tx1"/>
            </w14:solidFill>
          </w14:textFill>
        </w:rPr>
        <w:br w:type="page"/>
      </w:r>
    </w:p>
    <w:p>
      <w:pPr>
        <w:pStyle w:val="53"/>
        <w:keepNext/>
        <w:keepLines/>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b/>
          <w:color w:val="000000" w:themeColor="text1"/>
          <w:kern w:val="44"/>
          <w:sz w:val="32"/>
          <w:szCs w:val="22"/>
          <w:highlight w:val="none"/>
          <w14:textFill>
            <w14:solidFill>
              <w14:schemeClr w14:val="tx1"/>
            </w14:solidFill>
          </w14:textFill>
        </w:rPr>
      </w:pPr>
      <w:r>
        <w:rPr>
          <w:rFonts w:hint="eastAsia" w:ascii="宋体" w:hAnsi="宋体" w:eastAsia="宋体" w:cs="宋体"/>
          <w:b/>
          <w:color w:val="000000" w:themeColor="text1"/>
          <w:kern w:val="44"/>
          <w:sz w:val="32"/>
          <w:szCs w:val="22"/>
          <w:highlight w:val="none"/>
          <w14:textFill>
            <w14:solidFill>
              <w14:schemeClr w14:val="tx1"/>
            </w14:solidFill>
          </w14:textFill>
        </w:rPr>
        <w:t>第四章</w:t>
      </w:r>
      <w:bookmarkStart w:id="106" w:name="_Hlt87793853"/>
      <w:bookmarkEnd w:id="106"/>
      <w:r>
        <w:rPr>
          <w:rFonts w:hint="eastAsia" w:ascii="宋体" w:hAnsi="宋体" w:eastAsia="宋体" w:cs="宋体"/>
          <w:b/>
          <w:color w:val="000000" w:themeColor="text1"/>
          <w:kern w:val="44"/>
          <w:sz w:val="32"/>
          <w:szCs w:val="22"/>
          <w:highlight w:val="none"/>
          <w:lang w:val="en-US" w:eastAsia="zh-CN"/>
          <w14:textFill>
            <w14:solidFill>
              <w14:schemeClr w14:val="tx1"/>
            </w14:solidFill>
          </w14:textFill>
        </w:rPr>
        <w:t xml:space="preserve">   </w:t>
      </w:r>
      <w:r>
        <w:rPr>
          <w:rFonts w:hint="eastAsia" w:ascii="宋体" w:hAnsi="宋体" w:eastAsia="宋体" w:cs="宋体"/>
          <w:b/>
          <w:color w:val="000000" w:themeColor="text1"/>
          <w:kern w:val="44"/>
          <w:sz w:val="32"/>
          <w:szCs w:val="22"/>
          <w:highlight w:val="none"/>
          <w14:textFill>
            <w14:solidFill>
              <w14:schemeClr w14:val="tx1"/>
            </w14:solidFill>
          </w14:textFill>
        </w:rPr>
        <w:t>技术要求</w:t>
      </w:r>
      <w:bookmarkEnd w:id="103"/>
      <w:bookmarkEnd w:id="104"/>
      <w:bookmarkEnd w:id="105"/>
      <w:bookmarkStart w:id="107" w:name="_Hlt75685840"/>
      <w:bookmarkEnd w:id="107"/>
      <w:bookmarkStart w:id="108" w:name="_Hlt69357851"/>
      <w:bookmarkEnd w:id="108"/>
      <w:bookmarkStart w:id="109" w:name="_Hlt66104926"/>
      <w:bookmarkEnd w:id="109"/>
      <w:bookmarkStart w:id="110" w:name="_Hlt87793346"/>
      <w:bookmarkEnd w:id="110"/>
      <w:bookmarkStart w:id="111" w:name="_Hlt87793370"/>
      <w:bookmarkEnd w:id="111"/>
      <w:bookmarkStart w:id="112" w:name="_Hlt69116854"/>
      <w:bookmarkEnd w:id="112"/>
      <w:bookmarkStart w:id="113" w:name="_Hlt69359335"/>
      <w:bookmarkEnd w:id="113"/>
      <w:bookmarkStart w:id="114" w:name="_Hlt69358207"/>
      <w:bookmarkEnd w:id="114"/>
      <w:bookmarkStart w:id="115" w:name="_Hlt69265216"/>
      <w:bookmarkEnd w:id="115"/>
      <w:bookmarkStart w:id="116" w:name="_Hlt80411122"/>
      <w:bookmarkEnd w:id="116"/>
      <w:bookmarkStart w:id="117" w:name="_Hlt68774758"/>
      <w:bookmarkEnd w:id="117"/>
    </w:p>
    <w:p>
      <w:pPr>
        <w:pStyle w:val="54"/>
        <w:keepNext/>
        <w:keepLines/>
        <w:pageBreakBefore w:val="0"/>
        <w:widowControl w:val="0"/>
        <w:kinsoku/>
        <w:wordWrap/>
        <w:overflowPunct/>
        <w:topLinePunct w:val="0"/>
        <w:autoSpaceDE w:val="0"/>
        <w:autoSpaceDN w:val="0"/>
        <w:bidi w:val="0"/>
        <w:adjustRightInd w:val="0"/>
        <w:snapToGrid w:val="0"/>
        <w:spacing w:line="400" w:lineRule="exact"/>
        <w:ind w:firstLine="482"/>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bookmarkStart w:id="118" w:name="_Toc30391"/>
      <w:r>
        <w:rPr>
          <w:rFonts w:hint="eastAsia" w:ascii="宋体" w:hAnsi="宋体" w:eastAsia="宋体" w:cs="宋体"/>
          <w:b/>
          <w:color w:val="000000" w:themeColor="text1"/>
          <w:kern w:val="2"/>
          <w:szCs w:val="20"/>
          <w:highlight w:val="none"/>
          <w:lang w:val="en-US" w:eastAsia="zh-CN"/>
          <w14:textFill>
            <w14:solidFill>
              <w14:schemeClr w14:val="tx1"/>
            </w14:solidFill>
          </w14:textFill>
        </w:rPr>
        <w:t>1．房屋建筑工程建设项目</w:t>
      </w:r>
      <w:bookmarkEnd w:id="118"/>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bookmarkStart w:id="119" w:name="_Hlt69635252"/>
      <w:bookmarkEnd w:id="119"/>
      <w:bookmarkStart w:id="120" w:name="_Hlt69359245"/>
      <w:bookmarkEnd w:id="120"/>
      <w:bookmarkStart w:id="121" w:name="_Hlt69359086"/>
      <w:bookmarkEnd w:id="121"/>
      <w:bookmarkStart w:id="122" w:name="_Hlt69359243"/>
      <w:bookmarkEnd w:id="122"/>
      <w:bookmarkStart w:id="123" w:name="_Hlt69358458"/>
      <w:bookmarkEnd w:id="123"/>
      <w:bookmarkStart w:id="124" w:name="_Hlt78709799"/>
      <w:bookmarkEnd w:id="124"/>
      <w:bookmarkStart w:id="125" w:name="_Hlt69116858"/>
      <w:bookmarkEnd w:id="125"/>
      <w:r>
        <w:rPr>
          <w:rFonts w:hint="eastAsia" w:ascii="宋体" w:hAnsi="宋体" w:eastAsia="宋体" w:cs="宋体"/>
          <w:bCs/>
          <w:snapToGrid w:val="0"/>
          <w:color w:val="000000" w:themeColor="text1"/>
          <w:kern w:val="0"/>
          <w:highlight w:val="none"/>
          <w14:textFill>
            <w14:solidFill>
              <w14:schemeClr w14:val="tx1"/>
            </w14:solidFill>
          </w14:textFill>
        </w:rPr>
        <w:t>房屋建筑工程建设项目必须执行的现行技术规范，包括且不限于：</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（1）《建筑工程施工质量验收统一标准》；</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（2）《建筑地基基础工程施工质量验收规范》；</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（3）《砌体工程施工质量验收规范》；</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（4）《混凝土结构工程施工质量验收规范》；</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（5）《屋面工程质量验收规范》；</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（6）《地下防水工程质量验收规范》；</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（7）</w:t>
      </w:r>
      <w:bookmarkStart w:id="126" w:name="_Hlt78795211"/>
      <w:bookmarkEnd w:id="126"/>
      <w:r>
        <w:rPr>
          <w:rFonts w:hint="eastAsia" w:ascii="宋体" w:hAnsi="宋体" w:eastAsia="宋体" w:cs="宋体"/>
          <w:bCs/>
          <w:snapToGrid w:val="0"/>
          <w:color w:val="000000" w:themeColor="text1"/>
          <w:kern w:val="0"/>
          <w:highlight w:val="none"/>
          <w14:textFill>
            <w14:solidFill>
              <w14:schemeClr w14:val="tx1"/>
            </w14:solidFill>
          </w14:textFill>
        </w:rPr>
        <w:t>《建筑地面工程施工质量验收规范》；</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（8）《建筑装饰装修工程施工质量验收规范》；</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（9）《建筑给排水及采暖工程施工质量验收规范》；</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（10）《建筑电气工程施工质量验收规范》；</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（11）《广东省住房和城乡建设厅绿色施工导则》；</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（12）《广东省建筑工程绿色施工评价标准》；</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（13）其他现行国家、广东省关于房建工程的施工及验收规范、规程、标准。</w:t>
      </w:r>
    </w:p>
    <w:p>
      <w:pPr>
        <w:pStyle w:val="54"/>
        <w:keepNext/>
        <w:keepLines/>
        <w:pageBreakBefore w:val="0"/>
        <w:widowControl w:val="0"/>
        <w:kinsoku/>
        <w:wordWrap/>
        <w:overflowPunct/>
        <w:topLinePunct w:val="0"/>
        <w:autoSpaceDE w:val="0"/>
        <w:autoSpaceDN w:val="0"/>
        <w:bidi w:val="0"/>
        <w:adjustRightInd w:val="0"/>
        <w:snapToGrid w:val="0"/>
        <w:spacing w:line="400" w:lineRule="exact"/>
        <w:ind w:firstLine="482"/>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bookmarkStart w:id="127" w:name="_Toc9433"/>
      <w:r>
        <w:rPr>
          <w:rFonts w:hint="eastAsia" w:ascii="宋体" w:hAnsi="宋体" w:eastAsia="宋体" w:cs="宋体"/>
          <w:b/>
          <w:color w:val="000000" w:themeColor="text1"/>
          <w:kern w:val="2"/>
          <w:szCs w:val="20"/>
          <w:highlight w:val="none"/>
          <w:lang w:val="en-US" w:eastAsia="zh-CN"/>
          <w14:textFill>
            <w14:solidFill>
              <w14:schemeClr w14:val="tx1"/>
            </w14:solidFill>
          </w14:textFill>
        </w:rPr>
        <w:t>2．市政基础设施工程建设项目</w:t>
      </w:r>
      <w:bookmarkEnd w:id="127"/>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szCs w:val="28"/>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市政基础设施工程建设项目必须执行的现行技术规范，包括且不限于：</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szCs w:val="28"/>
          <w:highlight w:val="none"/>
          <w14:textFill>
            <w14:solidFill>
              <w14:schemeClr w14:val="tx1"/>
            </w14:solidFill>
          </w14:textFill>
        </w:rPr>
        <w:t>（1）《公路路基施工技术规范》</w:t>
      </w:r>
      <w:r>
        <w:rPr>
          <w:rFonts w:hint="eastAsia" w:ascii="宋体" w:hAnsi="宋体" w:eastAsia="宋体" w:cs="宋体"/>
          <w:bCs/>
          <w:snapToGrid w:val="0"/>
          <w:color w:val="000000" w:themeColor="text1"/>
          <w:kern w:val="0"/>
          <w:highlight w:val="none"/>
          <w14:textFill>
            <w14:solidFill>
              <w14:schemeClr w14:val="tx1"/>
            </w14:solidFill>
          </w14:textFill>
        </w:rPr>
        <w:t>；</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（2）《市政道路工程质量检验评定标准》；</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（3）《市政排水管渠工程质量检验评定标准》；</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（4）《给水排水管道工程施工及验收规范》；</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（5）《城市道路路基工程施工及验收规范》；</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（6）《水泥砼路面施工及验收规范》；</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（7）《公路水泥砼路面施工技术规范》；</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（8）《埋地硬聚氯乙烯排水管道工程技术规程》；</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（9）《沥青路面施工及验收规范》；</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（10）《广东省市政工程施工质量技术资料统一用表》。</w:t>
      </w:r>
    </w:p>
    <w:p>
      <w:pPr>
        <w:pageBreakBefore w:val="0"/>
        <w:widowControl w:val="0"/>
        <w:kinsoku/>
        <w:wordWrap w:val="0"/>
        <w:overflowPunct/>
        <w:topLinePunct w:val="0"/>
        <w:bidi w:val="0"/>
        <w:adjustRightInd w:val="0"/>
        <w:snapToGrid w:val="0"/>
        <w:spacing w:line="400" w:lineRule="exact"/>
        <w:ind w:firstLine="480" w:firstLineChars="20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bCs/>
          <w:snapToGrid w:val="0"/>
          <w:color w:val="000000" w:themeColor="text1"/>
          <w:kern w:val="0"/>
          <w:highlight w:val="none"/>
          <w14:textFill>
            <w14:solidFill>
              <w14:schemeClr w14:val="tx1"/>
            </w14:solidFill>
          </w14:textFill>
        </w:rPr>
        <w:t>（11）其他现行国家、广东省关于市政工程的技术及验收规范、规程、标准。</w:t>
      </w:r>
    </w:p>
    <w:p>
      <w:pPr>
        <w:pStyle w:val="54"/>
        <w:keepNext/>
        <w:keepLines/>
        <w:pageBreakBefore w:val="0"/>
        <w:widowControl w:val="0"/>
        <w:kinsoku/>
        <w:wordWrap/>
        <w:overflowPunct/>
        <w:topLinePunct w:val="0"/>
        <w:autoSpaceDE w:val="0"/>
        <w:autoSpaceDN w:val="0"/>
        <w:bidi w:val="0"/>
        <w:adjustRightInd w:val="0"/>
        <w:snapToGrid w:val="0"/>
        <w:spacing w:line="400" w:lineRule="exact"/>
        <w:ind w:firstLine="482"/>
        <w:jc w:val="both"/>
        <w:textAlignment w:val="auto"/>
        <w:rPr>
          <w:rFonts w:hint="eastAsia" w:ascii="宋体" w:hAnsi="宋体" w:eastAsia="宋体" w:cs="宋体"/>
          <w:b/>
          <w:color w:val="000000" w:themeColor="text1"/>
          <w:kern w:val="2"/>
          <w:szCs w:val="20"/>
          <w:highlight w:val="none"/>
          <w:lang w:val="en-US" w:eastAsia="zh-CN"/>
          <w14:textFill>
            <w14:solidFill>
              <w14:schemeClr w14:val="tx1"/>
            </w14:solidFill>
          </w14:textFill>
        </w:rPr>
      </w:pPr>
      <w:bookmarkStart w:id="128" w:name="_Toc17395"/>
      <w:r>
        <w:rPr>
          <w:rFonts w:hint="eastAsia" w:ascii="宋体" w:hAnsi="宋体" w:eastAsia="宋体" w:cs="宋体"/>
          <w:b/>
          <w:color w:val="000000" w:themeColor="text1"/>
          <w:kern w:val="2"/>
          <w:szCs w:val="20"/>
          <w:highlight w:val="none"/>
          <w:lang w:val="en-US" w:eastAsia="zh-CN"/>
          <w14:textFill>
            <w14:solidFill>
              <w14:schemeClr w14:val="tx1"/>
            </w14:solidFill>
          </w14:textFill>
        </w:rPr>
        <w:t>3．备查要求</w:t>
      </w:r>
      <w:bookmarkEnd w:id="128"/>
    </w:p>
    <w:p>
      <w:pPr>
        <w:pageBreakBefore w:val="0"/>
        <w:widowControl w:val="0"/>
        <w:kinsoku/>
        <w:wordWrap w:val="0"/>
        <w:overflowPunct/>
        <w:topLinePunct w:val="0"/>
        <w:bidi w:val="0"/>
        <w:adjustRightInd w:val="0"/>
        <w:snapToGrid w:val="0"/>
        <w:spacing w:line="400" w:lineRule="exact"/>
        <w:ind w:firstLine="560"/>
        <w:textAlignment w:val="auto"/>
        <w:rPr>
          <w:rFonts w:hint="eastAsia" w:ascii="宋体" w:hAnsi="宋体" w:eastAsia="宋体" w:cs="宋体"/>
          <w:bCs/>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监理人</w:t>
      </w:r>
      <w:r>
        <w:rPr>
          <w:rFonts w:hint="eastAsia" w:ascii="宋体" w:hAnsi="宋体" w:eastAsia="宋体" w:cs="宋体"/>
          <w:bCs/>
          <w:snapToGrid w:val="0"/>
          <w:color w:val="000000" w:themeColor="text1"/>
          <w:kern w:val="0"/>
          <w:highlight w:val="none"/>
          <w14:textFill>
            <w14:solidFill>
              <w14:schemeClr w14:val="tx1"/>
            </w14:solidFill>
          </w14:textFill>
        </w:rPr>
        <w:t>必须在施工现场准备至少一套上述规范，委托人可随时检查监理人的上述规范，并监督监理人按规范要求执行。</w:t>
      </w:r>
      <w:bookmarkStart w:id="129" w:name="_Hlt69670335"/>
      <w:bookmarkEnd w:id="129"/>
    </w:p>
    <w:p>
      <w:pPr>
        <w:pStyle w:val="7"/>
        <w:pageBreakBefore w:val="0"/>
        <w:kinsoku/>
        <w:overflowPunct/>
        <w:topLinePunct w:val="0"/>
        <w:bidi w:val="0"/>
        <w:adjustRightInd w:val="0"/>
        <w:snapToGrid w:val="0"/>
        <w:spacing w:line="400" w:lineRule="exact"/>
        <w:rPr>
          <w:rFonts w:hint="eastAsia" w:ascii="宋体" w:hAnsi="宋体" w:eastAsia="宋体" w:cs="宋体"/>
          <w:bCs/>
          <w:snapToGrid w:val="0"/>
          <w:color w:val="000000" w:themeColor="text1"/>
          <w:kern w:val="0"/>
          <w:highlight w:val="none"/>
          <w14:textFill>
            <w14:solidFill>
              <w14:schemeClr w14:val="tx1"/>
            </w14:solidFill>
          </w14:textFill>
        </w:rPr>
      </w:pPr>
    </w:p>
    <w:p>
      <w:pPr>
        <w:pStyle w:val="7"/>
        <w:pageBreakBefore w:val="0"/>
        <w:kinsoku/>
        <w:overflowPunct/>
        <w:topLinePunct w:val="0"/>
        <w:bidi w:val="0"/>
        <w:adjustRightInd w:val="0"/>
        <w:snapToGrid w:val="0"/>
        <w:spacing w:line="400" w:lineRule="exact"/>
        <w:rPr>
          <w:rFonts w:hint="eastAsia" w:ascii="宋体" w:hAnsi="宋体" w:eastAsia="宋体" w:cs="宋体"/>
          <w:bCs/>
          <w:snapToGrid w:val="0"/>
          <w:color w:val="000000" w:themeColor="text1"/>
          <w:kern w:val="0"/>
          <w:highlight w:val="none"/>
          <w14:textFill>
            <w14:solidFill>
              <w14:schemeClr w14:val="tx1"/>
            </w14:solidFill>
          </w14:textFill>
        </w:rPr>
      </w:pPr>
    </w:p>
    <w:p>
      <w:pPr>
        <w:pStyle w:val="7"/>
        <w:pageBreakBefore w:val="0"/>
        <w:kinsoku/>
        <w:overflowPunct/>
        <w:topLinePunct w:val="0"/>
        <w:bidi w:val="0"/>
        <w:adjustRightInd w:val="0"/>
        <w:snapToGrid w:val="0"/>
        <w:spacing w:line="400" w:lineRule="exact"/>
        <w:rPr>
          <w:rFonts w:hint="eastAsia" w:ascii="宋体" w:hAnsi="宋体" w:eastAsia="宋体" w:cs="宋体"/>
          <w:bCs/>
          <w:snapToGrid w:val="0"/>
          <w:color w:val="000000" w:themeColor="text1"/>
          <w:kern w:val="0"/>
          <w:highlight w:val="none"/>
          <w14:textFill>
            <w14:solidFill>
              <w14:schemeClr w14:val="tx1"/>
            </w14:solidFill>
          </w14:textFill>
        </w:rPr>
      </w:pPr>
    </w:p>
    <w:p>
      <w:pPr>
        <w:pStyle w:val="7"/>
        <w:pageBreakBefore w:val="0"/>
        <w:kinsoku/>
        <w:overflowPunct/>
        <w:topLinePunct w:val="0"/>
        <w:bidi w:val="0"/>
        <w:adjustRightInd w:val="0"/>
        <w:snapToGrid w:val="0"/>
        <w:spacing w:line="400" w:lineRule="exact"/>
        <w:rPr>
          <w:rFonts w:hint="eastAsia" w:ascii="宋体" w:hAnsi="宋体" w:eastAsia="宋体" w:cs="宋体"/>
          <w:bCs/>
          <w:snapToGrid w:val="0"/>
          <w:color w:val="000000" w:themeColor="text1"/>
          <w:kern w:val="0"/>
          <w:highlight w:val="none"/>
          <w14:textFill>
            <w14:solidFill>
              <w14:schemeClr w14:val="tx1"/>
            </w14:solidFill>
          </w14:textFill>
        </w:rPr>
      </w:pPr>
    </w:p>
    <w:p>
      <w:pPr>
        <w:pStyle w:val="7"/>
        <w:pageBreakBefore w:val="0"/>
        <w:kinsoku/>
        <w:overflowPunct/>
        <w:topLinePunct w:val="0"/>
        <w:bidi w:val="0"/>
        <w:adjustRightInd w:val="0"/>
        <w:snapToGrid w:val="0"/>
        <w:spacing w:line="400" w:lineRule="exact"/>
        <w:rPr>
          <w:rFonts w:hint="eastAsia" w:ascii="宋体" w:hAnsi="宋体" w:eastAsia="宋体" w:cs="宋体"/>
          <w:bCs/>
          <w:snapToGrid w:val="0"/>
          <w:color w:val="000000" w:themeColor="text1"/>
          <w:kern w:val="0"/>
          <w:highlight w:val="none"/>
          <w14:textFill>
            <w14:solidFill>
              <w14:schemeClr w14:val="tx1"/>
            </w14:solidFill>
          </w14:textFill>
        </w:rPr>
      </w:pPr>
    </w:p>
    <w:p>
      <w:pPr>
        <w:pStyle w:val="7"/>
        <w:pageBreakBefore w:val="0"/>
        <w:kinsoku/>
        <w:overflowPunct/>
        <w:topLinePunct w:val="0"/>
        <w:bidi w:val="0"/>
        <w:adjustRightInd w:val="0"/>
        <w:snapToGrid w:val="0"/>
        <w:spacing w:line="400" w:lineRule="exact"/>
        <w:rPr>
          <w:rFonts w:hint="eastAsia" w:ascii="宋体" w:hAnsi="宋体" w:eastAsia="宋体" w:cs="宋体"/>
          <w:bCs/>
          <w:snapToGrid w:val="0"/>
          <w:color w:val="000000" w:themeColor="text1"/>
          <w:kern w:val="0"/>
          <w:highlight w:val="none"/>
          <w14:textFill>
            <w14:solidFill>
              <w14:schemeClr w14:val="tx1"/>
            </w14:solidFill>
          </w14:textFill>
        </w:rPr>
      </w:pPr>
    </w:p>
    <w:p>
      <w:pPr>
        <w:pStyle w:val="53"/>
        <w:keepNext/>
        <w:keepLines/>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b/>
          <w:color w:val="000000" w:themeColor="text1"/>
          <w:kern w:val="44"/>
          <w:sz w:val="32"/>
          <w:szCs w:val="22"/>
          <w:highlight w:val="none"/>
          <w:lang w:val="en-US" w:eastAsia="zh-CN"/>
          <w14:textFill>
            <w14:solidFill>
              <w14:schemeClr w14:val="tx1"/>
            </w14:solidFill>
          </w14:textFill>
        </w:rPr>
      </w:pPr>
      <w:bookmarkStart w:id="130" w:name="_Hlt69116863"/>
      <w:bookmarkEnd w:id="130"/>
      <w:bookmarkStart w:id="131" w:name="_Hlt69265207"/>
      <w:bookmarkEnd w:id="131"/>
      <w:bookmarkStart w:id="132" w:name="_Hlt66848640"/>
      <w:bookmarkEnd w:id="132"/>
      <w:bookmarkStart w:id="133" w:name="_Hlt69338190"/>
      <w:bookmarkEnd w:id="133"/>
      <w:bookmarkStart w:id="134" w:name="_Hlt69358336"/>
      <w:bookmarkEnd w:id="134"/>
      <w:bookmarkStart w:id="135" w:name="_Hlt69635247"/>
      <w:bookmarkEnd w:id="135"/>
      <w:bookmarkStart w:id="136" w:name="_Hlt69698785"/>
      <w:bookmarkStart w:id="137" w:name="_Toc23184"/>
      <w:r>
        <w:rPr>
          <w:rFonts w:hint="eastAsia" w:ascii="宋体" w:hAnsi="宋体" w:eastAsia="宋体" w:cs="宋体"/>
          <w:b/>
          <w:color w:val="000000" w:themeColor="text1"/>
          <w:kern w:val="44"/>
          <w:sz w:val="32"/>
          <w:szCs w:val="22"/>
          <w:highlight w:val="none"/>
          <w:lang w:val="en-US" w:eastAsia="zh-CN"/>
          <w14:textFill>
            <w14:solidFill>
              <w14:schemeClr w14:val="tx1"/>
            </w14:solidFill>
          </w14:textFill>
        </w:rPr>
        <w:t>第五章</w:t>
      </w:r>
      <w:bookmarkStart w:id="138" w:name="_Hlt75747044"/>
      <w:bookmarkEnd w:id="138"/>
      <w:r>
        <w:rPr>
          <w:rFonts w:hint="eastAsia" w:ascii="宋体" w:hAnsi="宋体" w:eastAsia="宋体" w:cs="宋体"/>
          <w:b/>
          <w:color w:val="000000" w:themeColor="text1"/>
          <w:kern w:val="44"/>
          <w:sz w:val="32"/>
          <w:szCs w:val="22"/>
          <w:highlight w:val="none"/>
          <w:lang w:val="en-US" w:eastAsia="zh-CN"/>
          <w14:textFill>
            <w14:solidFill>
              <w14:schemeClr w14:val="tx1"/>
            </w14:solidFill>
          </w14:textFill>
        </w:rPr>
        <w:t xml:space="preserve">   投标文件格式</w:t>
      </w:r>
      <w:bookmarkEnd w:id="136"/>
      <w:bookmarkEnd w:id="137"/>
      <w:bookmarkStart w:id="139" w:name="_附件五：综合评审合理低价法"/>
      <w:bookmarkEnd w:id="139"/>
      <w:bookmarkStart w:id="140" w:name="_附件四：工期承诺书"/>
      <w:bookmarkEnd w:id="140"/>
      <w:bookmarkStart w:id="141" w:name="_附件二：工期承诺书"/>
      <w:bookmarkEnd w:id="141"/>
      <w:bookmarkStart w:id="142" w:name="_附件二：近三年度主要施工项目（竣工及在建）一览表"/>
      <w:bookmarkEnd w:id="142"/>
      <w:bookmarkStart w:id="143" w:name="_附件一：对招标文件条款自愿接受承诺书"/>
      <w:bookmarkEnd w:id="143"/>
      <w:bookmarkStart w:id="144" w:name="_附件一：投标函"/>
      <w:bookmarkEnd w:id="144"/>
      <w:bookmarkStart w:id="145" w:name="_Toc200338097"/>
      <w:bookmarkStart w:id="146" w:name="_Toc137621693"/>
      <w:bookmarkStart w:id="147" w:name="_Toc66849200"/>
      <w:bookmarkStart w:id="148" w:name="_Hlt66847557"/>
    </w:p>
    <w:p>
      <w:pPr>
        <w:pStyle w:val="54"/>
        <w:keepNext/>
        <w:keepLines/>
        <w:pageBreakBefore w:val="0"/>
        <w:kinsoku/>
        <w:overflowPunct/>
        <w:topLinePunct w:val="0"/>
        <w:bidi w:val="0"/>
        <w:adjustRightInd w:val="0"/>
        <w:snapToGrid w:val="0"/>
        <w:spacing w:line="400" w:lineRule="exact"/>
        <w:ind w:firstLine="480"/>
        <w:jc w:val="both"/>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pPr>
      <w:bookmarkStart w:id="149" w:name="_Toc10662"/>
      <w: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t>格式一   封面</w:t>
      </w:r>
      <w:bookmarkEnd w:id="149"/>
    </w:p>
    <w:p>
      <w:pPr>
        <w:pStyle w:val="47"/>
        <w:pageBreakBefore w:val="0"/>
        <w:widowControl w:val="0"/>
        <w:kinsoku/>
        <w:wordWrap w:val="0"/>
        <w:overflowPunct/>
        <w:topLinePunct w:val="0"/>
        <w:bidi w:val="0"/>
        <w:adjustRightInd w:val="0"/>
        <w:snapToGrid w:val="0"/>
        <w:spacing w:line="400" w:lineRule="exact"/>
        <w:jc w:val="right"/>
        <w:rPr>
          <w:rFonts w:hint="eastAsia" w:ascii="宋体" w:hAnsi="宋体" w:eastAsia="宋体" w:cs="宋体"/>
          <w:b/>
          <w:snapToGrid w:val="0"/>
          <w:color w:val="000000" w:themeColor="text1"/>
          <w:sz w:val="24"/>
          <w:highlight w:val="none"/>
          <w14:textFill>
            <w14:solidFill>
              <w14:schemeClr w14:val="tx1"/>
            </w14:solidFill>
          </w14:textFill>
        </w:rPr>
      </w:pP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highlight w:val="none"/>
          <w14:textFill>
            <w14:solidFill>
              <w14:schemeClr w14:val="tx1"/>
            </w14:solidFill>
          </w14:textFill>
        </w:rPr>
      </w:pPr>
    </w:p>
    <w:p>
      <w:pPr>
        <w:pStyle w:val="47"/>
        <w:keepNext w:val="0"/>
        <w:keepLines w:val="0"/>
        <w:pageBreakBefore w:val="0"/>
        <w:widowControl w:val="0"/>
        <w:kinsoku/>
        <w:wordWrap w:val="0"/>
        <w:overflowPunct/>
        <w:topLinePunct w:val="0"/>
        <w:autoSpaceDE/>
        <w:autoSpaceDN/>
        <w:bidi w:val="0"/>
        <w:adjustRightInd w:val="0"/>
        <w:snapToGrid w:val="0"/>
        <w:spacing w:line="360" w:lineRule="auto"/>
        <w:ind w:firstLine="0"/>
        <w:jc w:val="center"/>
        <w:textAlignment w:val="auto"/>
        <w:rPr>
          <w:rFonts w:hint="eastAsia" w:ascii="宋体" w:hAnsi="宋体" w:eastAsia="宋体" w:cs="宋体"/>
          <w:b/>
          <w:snapToGrid w:val="0"/>
          <w:color w:val="000000" w:themeColor="text1"/>
          <w:sz w:val="48"/>
          <w:szCs w:val="48"/>
          <w:highlight w:val="none"/>
          <w14:textFill>
            <w14:solidFill>
              <w14:schemeClr w14:val="tx1"/>
            </w14:solidFill>
          </w14:textFill>
        </w:rPr>
      </w:pPr>
      <w:r>
        <w:rPr>
          <w:rFonts w:hint="eastAsia" w:ascii="宋体" w:hAnsi="宋体" w:eastAsia="宋体" w:cs="宋体"/>
          <w:bCs/>
          <w:snapToGrid w:val="0"/>
          <w:color w:val="000000" w:themeColor="text1"/>
          <w:sz w:val="48"/>
          <w:szCs w:val="48"/>
          <w:highlight w:val="none"/>
          <w:u w:val="single"/>
          <w14:textFill>
            <w14:solidFill>
              <w14:schemeClr w14:val="tx1"/>
            </w14:solidFill>
          </w14:textFill>
        </w:rPr>
        <w:t xml:space="preserve">             </w:t>
      </w:r>
      <w:r>
        <w:rPr>
          <w:rFonts w:hint="eastAsia" w:ascii="宋体" w:hAnsi="宋体" w:eastAsia="宋体" w:cs="宋体"/>
          <w:b/>
          <w:snapToGrid w:val="0"/>
          <w:color w:val="000000" w:themeColor="text1"/>
          <w:sz w:val="48"/>
          <w:szCs w:val="48"/>
          <w:highlight w:val="none"/>
          <w14:textFill>
            <w14:solidFill>
              <w14:schemeClr w14:val="tx1"/>
            </w14:solidFill>
          </w14:textFill>
        </w:rPr>
        <w:t>（项目名称）</w:t>
      </w:r>
      <w:r>
        <w:rPr>
          <w:rFonts w:hint="eastAsia" w:ascii="宋体" w:hAnsi="宋体" w:eastAsia="宋体" w:cs="宋体"/>
          <w:b/>
          <w:snapToGrid w:val="0"/>
          <w:color w:val="000000" w:themeColor="text1"/>
          <w:sz w:val="48"/>
          <w:szCs w:val="48"/>
          <w:highlight w:val="none"/>
          <w:lang w:val="en-US" w:eastAsia="zh-CN"/>
          <w14:textFill>
            <w14:solidFill>
              <w14:schemeClr w14:val="tx1"/>
            </w14:solidFill>
          </w14:textFill>
        </w:rPr>
        <w:t>全过程监理</w:t>
      </w:r>
      <w:r>
        <w:rPr>
          <w:rFonts w:hint="eastAsia" w:ascii="宋体" w:hAnsi="宋体" w:eastAsia="宋体" w:cs="宋体"/>
          <w:b/>
          <w:snapToGrid w:val="0"/>
          <w:color w:val="000000" w:themeColor="text1"/>
          <w:sz w:val="48"/>
          <w:szCs w:val="48"/>
          <w:highlight w:val="none"/>
          <w14:textFill>
            <w14:solidFill>
              <w14:schemeClr w14:val="tx1"/>
            </w14:solidFill>
          </w14:textFill>
        </w:rPr>
        <w:t>招标</w:t>
      </w:r>
    </w:p>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highlight w:val="none"/>
          <w14:textFill>
            <w14:solidFill>
              <w14:schemeClr w14:val="tx1"/>
            </w14:solidFill>
          </w14:textFill>
        </w:rPr>
      </w:pPr>
    </w:p>
    <w:p>
      <w:pPr>
        <w:pStyle w:val="47"/>
        <w:keepNext w:val="0"/>
        <w:keepLines w:val="0"/>
        <w:pageBreakBefore w:val="0"/>
        <w:widowControl w:val="0"/>
        <w:kinsoku/>
        <w:wordWrap w:val="0"/>
        <w:overflowPunct/>
        <w:topLinePunct w:val="0"/>
        <w:autoSpaceDE/>
        <w:autoSpaceDN/>
        <w:bidi w:val="0"/>
        <w:adjustRightInd w:val="0"/>
        <w:snapToGrid w:val="0"/>
        <w:spacing w:line="360" w:lineRule="auto"/>
        <w:ind w:firstLine="0"/>
        <w:jc w:val="center"/>
        <w:textAlignment w:val="auto"/>
        <w:rPr>
          <w:rFonts w:hint="eastAsia" w:ascii="宋体" w:hAnsi="宋体" w:eastAsia="宋体" w:cs="宋体"/>
          <w:b/>
          <w:snapToGrid w:val="0"/>
          <w:color w:val="000000" w:themeColor="text1"/>
          <w:sz w:val="72"/>
          <w:highlight w:val="none"/>
          <w14:textFill>
            <w14:solidFill>
              <w14:schemeClr w14:val="tx1"/>
            </w14:solidFill>
          </w14:textFill>
        </w:rPr>
      </w:pPr>
      <w:r>
        <w:rPr>
          <w:rFonts w:hint="eastAsia" w:ascii="宋体" w:hAnsi="宋体" w:eastAsia="宋体" w:cs="宋体"/>
          <w:b/>
          <w:snapToGrid w:val="0"/>
          <w:color w:val="000000" w:themeColor="text1"/>
          <w:sz w:val="72"/>
          <w:highlight w:val="none"/>
          <w14:textFill>
            <w14:solidFill>
              <w14:schemeClr w14:val="tx1"/>
            </w14:solidFill>
          </w14:textFill>
        </w:rPr>
        <w:t>投  标  文  件</w:t>
      </w:r>
    </w:p>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highlight w:val="none"/>
          <w14:textFill>
            <w14:solidFill>
              <w14:schemeClr w14:val="tx1"/>
            </w14:solidFill>
          </w14:textFill>
        </w:rPr>
      </w:pPr>
    </w:p>
    <w:p>
      <w:pPr>
        <w:pStyle w:val="47"/>
        <w:keepNext w:val="0"/>
        <w:keepLines w:val="0"/>
        <w:pageBreakBefore w:val="0"/>
        <w:widowControl w:val="0"/>
        <w:kinsoku/>
        <w:wordWrap w:val="0"/>
        <w:overflowPunct/>
        <w:topLinePunct w:val="0"/>
        <w:autoSpaceDE/>
        <w:autoSpaceDN/>
        <w:bidi w:val="0"/>
        <w:adjustRightInd w:val="0"/>
        <w:snapToGrid w:val="0"/>
        <w:spacing w:line="360" w:lineRule="auto"/>
        <w:ind w:firstLine="0"/>
        <w:jc w:val="center"/>
        <w:textAlignment w:val="auto"/>
        <w:rPr>
          <w:rFonts w:hint="eastAsia" w:ascii="宋体" w:hAnsi="宋体" w:eastAsia="宋体" w:cs="宋体"/>
          <w:b/>
          <w:snapToGrid w:val="0"/>
          <w:color w:val="000000" w:themeColor="text1"/>
          <w:sz w:val="48"/>
          <w:szCs w:val="48"/>
          <w:highlight w:val="none"/>
          <w14:textFill>
            <w14:solidFill>
              <w14:schemeClr w14:val="tx1"/>
            </w14:solidFill>
          </w14:textFill>
        </w:rPr>
      </w:pPr>
      <w:r>
        <w:rPr>
          <w:rFonts w:hint="eastAsia" w:ascii="宋体" w:hAnsi="宋体" w:eastAsia="宋体" w:cs="宋体"/>
          <w:b/>
          <w:snapToGrid w:val="0"/>
          <w:color w:val="000000" w:themeColor="text1"/>
          <w:sz w:val="48"/>
          <w:szCs w:val="48"/>
          <w:highlight w:val="none"/>
          <w14:textFill>
            <w14:solidFill>
              <w14:schemeClr w14:val="tx1"/>
            </w14:solidFill>
          </w14:textFill>
        </w:rPr>
        <w:t>（商务标书／监理大纲）</w:t>
      </w: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Style w:val="34"/>
        <w:rPr>
          <w:rFonts w:hint="eastAsia" w:ascii="宋体" w:hAnsi="宋体" w:eastAsia="宋体" w:cs="宋体"/>
          <w:color w:val="000000" w:themeColor="text1"/>
          <w:highlight w:val="none"/>
          <w14:textFill>
            <w14:solidFill>
              <w14:schemeClr w14:val="tx1"/>
            </w14:solidFill>
          </w14:textFill>
        </w:rPr>
      </w:pPr>
    </w:p>
    <w:p>
      <w:pPr>
        <w:pStyle w:val="34"/>
        <w:rPr>
          <w:rFonts w:hint="eastAsia" w:ascii="宋体" w:hAnsi="宋体" w:eastAsia="宋体" w:cs="宋体"/>
          <w:color w:val="000000" w:themeColor="text1"/>
          <w:highlight w:val="none"/>
          <w14:textFill>
            <w14:solidFill>
              <w14:schemeClr w14:val="tx1"/>
            </w14:solidFill>
          </w14:textFill>
        </w:rPr>
      </w:pPr>
    </w:p>
    <w:p>
      <w:pPr>
        <w:pStyle w:val="34"/>
        <w:rPr>
          <w:rFonts w:hint="eastAsia" w:ascii="宋体" w:hAnsi="宋体" w:eastAsia="宋体" w:cs="宋体"/>
          <w:color w:val="000000" w:themeColor="text1"/>
          <w:highlight w:val="none"/>
          <w14:textFill>
            <w14:solidFill>
              <w14:schemeClr w14:val="tx1"/>
            </w14:solidFill>
          </w14:textFill>
        </w:rPr>
      </w:pP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Style w:val="47"/>
        <w:pageBreakBefore w:val="0"/>
        <w:widowControl w:val="0"/>
        <w:kinsoku/>
        <w:wordWrap w:val="0"/>
        <w:overflowPunct/>
        <w:topLinePunct w:val="0"/>
        <w:bidi w:val="0"/>
        <w:adjustRightInd w:val="0"/>
        <w:snapToGrid w:val="0"/>
        <w:spacing w:line="400" w:lineRule="exact"/>
        <w:ind w:firstLine="0"/>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Cs/>
          <w:snapToGrid w:val="0"/>
          <w:color w:val="000000" w:themeColor="text1"/>
          <w:sz w:val="32"/>
          <w:highlight w:val="none"/>
          <w14:textFill>
            <w14:solidFill>
              <w14:schemeClr w14:val="tx1"/>
            </w14:solidFill>
          </w14:textFill>
        </w:rPr>
        <w:t>投标人：</w:t>
      </w:r>
      <w:r>
        <w:rPr>
          <w:rFonts w:hint="eastAsia" w:ascii="宋体" w:hAnsi="宋体" w:eastAsia="宋体" w:cs="宋体"/>
          <w:bCs/>
          <w:snapToGrid w:val="0"/>
          <w:color w:val="000000" w:themeColor="text1"/>
          <w:sz w:val="32"/>
          <w:highlight w:val="none"/>
          <w:u w:val="single"/>
          <w14:textFill>
            <w14:solidFill>
              <w14:schemeClr w14:val="tx1"/>
            </w14:solidFill>
          </w14:textFill>
        </w:rPr>
        <w:t xml:space="preserve">                                    </w:t>
      </w:r>
      <w:r>
        <w:rPr>
          <w:rFonts w:hint="eastAsia" w:ascii="宋体" w:hAnsi="宋体" w:eastAsia="宋体" w:cs="宋体"/>
          <w:bCs/>
          <w:snapToGrid w:val="0"/>
          <w:color w:val="000000" w:themeColor="text1"/>
          <w:sz w:val="32"/>
          <w:highlight w:val="none"/>
          <w14:textFill>
            <w14:solidFill>
              <w14:schemeClr w14:val="tx1"/>
            </w14:solidFill>
          </w14:textFill>
        </w:rPr>
        <w:t>（盖单位章）</w:t>
      </w: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Style w:val="47"/>
        <w:pageBreakBefore w:val="0"/>
        <w:widowControl w:val="0"/>
        <w:kinsoku/>
        <w:wordWrap w:val="0"/>
        <w:overflowPunct/>
        <w:topLinePunct w:val="0"/>
        <w:bidi w:val="0"/>
        <w:adjustRightInd w:val="0"/>
        <w:snapToGrid w:val="0"/>
        <w:spacing w:line="400" w:lineRule="exact"/>
        <w:ind w:firstLine="0"/>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Cs/>
          <w:snapToGrid w:val="0"/>
          <w:color w:val="000000" w:themeColor="text1"/>
          <w:sz w:val="32"/>
          <w:highlight w:val="none"/>
          <w14:textFill>
            <w14:solidFill>
              <w14:schemeClr w14:val="tx1"/>
            </w14:solidFill>
          </w14:textFill>
        </w:rPr>
        <w:t>法定代表人或其委托代理人：</w:t>
      </w:r>
      <w:r>
        <w:rPr>
          <w:rFonts w:hint="eastAsia" w:ascii="宋体" w:hAnsi="宋体" w:eastAsia="宋体" w:cs="宋体"/>
          <w:bCs/>
          <w:snapToGrid w:val="0"/>
          <w:color w:val="000000" w:themeColor="text1"/>
          <w:sz w:val="32"/>
          <w:highlight w:val="none"/>
          <w:u w:val="single"/>
          <w14:textFill>
            <w14:solidFill>
              <w14:schemeClr w14:val="tx1"/>
            </w14:solidFill>
          </w14:textFill>
        </w:rPr>
        <w:t xml:space="preserve">                 </w:t>
      </w:r>
      <w:r>
        <w:rPr>
          <w:rFonts w:hint="eastAsia" w:ascii="宋体" w:hAnsi="宋体" w:eastAsia="宋体" w:cs="宋体"/>
          <w:bCs/>
          <w:snapToGrid w:val="0"/>
          <w:color w:val="000000" w:themeColor="text1"/>
          <w:sz w:val="32"/>
          <w:highlight w:val="none"/>
          <w14:textFill>
            <w14:solidFill>
              <w14:schemeClr w14:val="tx1"/>
            </w14:solidFill>
          </w14:textFill>
        </w:rPr>
        <w:t>（签字或盖章）</w:t>
      </w: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Style w:val="47"/>
        <w:pageBreakBefore w:val="0"/>
        <w:widowControl w:val="0"/>
        <w:kinsoku/>
        <w:wordWrap w:val="0"/>
        <w:overflowPunct/>
        <w:topLinePunct w:val="0"/>
        <w:bidi w:val="0"/>
        <w:adjustRightInd w:val="0"/>
        <w:snapToGrid w:val="0"/>
        <w:spacing w:line="400" w:lineRule="exact"/>
        <w:ind w:firstLine="0"/>
        <w:jc w:val="center"/>
        <w:rPr>
          <w:rFonts w:hint="eastAsia" w:ascii="宋体" w:hAnsi="宋体" w:eastAsia="宋体" w:cs="宋体"/>
          <w:bCs/>
          <w:snapToGrid w:val="0"/>
          <w:color w:val="000000" w:themeColor="text1"/>
          <w:sz w:val="32"/>
          <w:highlight w:val="none"/>
          <w14:textFill>
            <w14:solidFill>
              <w14:schemeClr w14:val="tx1"/>
            </w14:solidFill>
          </w14:textFill>
        </w:rPr>
      </w:pPr>
      <w:r>
        <w:rPr>
          <w:rFonts w:hint="eastAsia" w:ascii="宋体" w:hAnsi="宋体" w:eastAsia="宋体" w:cs="宋体"/>
          <w:bCs/>
          <w:snapToGrid w:val="0"/>
          <w:color w:val="000000" w:themeColor="text1"/>
          <w:sz w:val="32"/>
          <w:highlight w:val="none"/>
          <w:u w:val="single"/>
          <w14:textFill>
            <w14:solidFill>
              <w14:schemeClr w14:val="tx1"/>
            </w14:solidFill>
          </w14:textFill>
        </w:rPr>
        <w:t xml:space="preserve">         </w:t>
      </w:r>
      <w:r>
        <w:rPr>
          <w:rFonts w:hint="eastAsia" w:ascii="宋体" w:hAnsi="宋体" w:eastAsia="宋体" w:cs="宋体"/>
          <w:bCs/>
          <w:snapToGrid w:val="0"/>
          <w:color w:val="000000" w:themeColor="text1"/>
          <w:sz w:val="32"/>
          <w:highlight w:val="none"/>
          <w14:textFill>
            <w14:solidFill>
              <w14:schemeClr w14:val="tx1"/>
            </w14:solidFill>
          </w14:textFill>
        </w:rPr>
        <w:t>年</w:t>
      </w:r>
      <w:r>
        <w:rPr>
          <w:rFonts w:hint="eastAsia" w:ascii="宋体" w:hAnsi="宋体" w:eastAsia="宋体" w:cs="宋体"/>
          <w:bCs/>
          <w:snapToGrid w:val="0"/>
          <w:color w:val="000000" w:themeColor="text1"/>
          <w:sz w:val="32"/>
          <w:highlight w:val="none"/>
          <w:u w:val="single"/>
          <w14:textFill>
            <w14:solidFill>
              <w14:schemeClr w14:val="tx1"/>
            </w14:solidFill>
          </w14:textFill>
        </w:rPr>
        <w:t xml:space="preserve">      </w:t>
      </w:r>
      <w:r>
        <w:rPr>
          <w:rFonts w:hint="eastAsia" w:ascii="宋体" w:hAnsi="宋体" w:eastAsia="宋体" w:cs="宋体"/>
          <w:bCs/>
          <w:snapToGrid w:val="0"/>
          <w:color w:val="000000" w:themeColor="text1"/>
          <w:sz w:val="32"/>
          <w:highlight w:val="none"/>
          <w14:textFill>
            <w14:solidFill>
              <w14:schemeClr w14:val="tx1"/>
            </w14:solidFill>
          </w14:textFill>
        </w:rPr>
        <w:t>月</w:t>
      </w:r>
      <w:r>
        <w:rPr>
          <w:rFonts w:hint="eastAsia" w:ascii="宋体" w:hAnsi="宋体" w:eastAsia="宋体" w:cs="宋体"/>
          <w:bCs/>
          <w:snapToGrid w:val="0"/>
          <w:color w:val="000000" w:themeColor="text1"/>
          <w:sz w:val="32"/>
          <w:highlight w:val="none"/>
          <w:u w:val="single"/>
          <w14:textFill>
            <w14:solidFill>
              <w14:schemeClr w14:val="tx1"/>
            </w14:solidFill>
          </w14:textFill>
        </w:rPr>
        <w:t xml:space="preserve">      </w:t>
      </w:r>
      <w:r>
        <w:rPr>
          <w:rFonts w:hint="eastAsia" w:ascii="宋体" w:hAnsi="宋体" w:eastAsia="宋体" w:cs="宋体"/>
          <w:bCs/>
          <w:snapToGrid w:val="0"/>
          <w:color w:val="000000" w:themeColor="text1"/>
          <w:sz w:val="32"/>
          <w:highlight w:val="none"/>
          <w14:textFill>
            <w14:solidFill>
              <w14:schemeClr w14:val="tx1"/>
            </w14:solidFill>
          </w14:textFill>
        </w:rPr>
        <w:t>日</w:t>
      </w:r>
    </w:p>
    <w:p>
      <w:pPr>
        <w:pStyle w:val="34"/>
        <w:rPr>
          <w:rFonts w:hint="eastAsia" w:ascii="宋体" w:hAnsi="宋体" w:eastAsia="宋体" w:cs="宋体"/>
          <w:color w:val="000000" w:themeColor="text1"/>
          <w:highlight w:val="none"/>
          <w14:textFill>
            <w14:solidFill>
              <w14:schemeClr w14:val="tx1"/>
            </w14:solidFill>
          </w14:textFill>
        </w:rPr>
      </w:pPr>
    </w:p>
    <w:p>
      <w:pPr>
        <w:pStyle w:val="54"/>
        <w:keepNext/>
        <w:keepLines/>
        <w:pageBreakBefore w:val="0"/>
        <w:kinsoku/>
        <w:overflowPunct/>
        <w:topLinePunct w:val="0"/>
        <w:bidi w:val="0"/>
        <w:adjustRightInd w:val="0"/>
        <w:snapToGrid w:val="0"/>
        <w:spacing w:line="400" w:lineRule="exact"/>
        <w:jc w:val="both"/>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pPr>
      <w:bookmarkStart w:id="150" w:name="_Toc30609"/>
      <w:bookmarkStart w:id="151" w:name="_Toc106418843"/>
      <w:bookmarkStart w:id="152" w:name="_Toc104711098"/>
      <w: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t>格式</w:t>
      </w:r>
      <w:bookmarkStart w:id="153" w:name="_Hlt97526007"/>
      <w:bookmarkEnd w:id="153"/>
      <w: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t>二（1）   投标函</w:t>
      </w:r>
      <w:bookmarkEnd w:id="150"/>
    </w:p>
    <w:p>
      <w:pPr>
        <w:pageBreakBefore w:val="0"/>
        <w:kinsoku/>
        <w:overflowPunct/>
        <w:topLinePunct w:val="0"/>
        <w:bidi w:val="0"/>
        <w:adjustRightInd w:val="0"/>
        <w:snapToGrid w:val="0"/>
        <w:spacing w:line="400" w:lineRule="exact"/>
        <w:jc w:val="center"/>
        <w:rPr>
          <w:rFonts w:hint="eastAsia" w:ascii="宋体" w:hAnsi="宋体" w:eastAsia="宋体" w:cs="宋体"/>
          <w:b/>
          <w:bCs/>
          <w:color w:val="000000" w:themeColor="text1"/>
          <w:sz w:val="28"/>
          <w:szCs w:val="21"/>
          <w:highlight w:val="none"/>
          <w14:textFill>
            <w14:solidFill>
              <w14:schemeClr w14:val="tx1"/>
            </w14:solidFill>
          </w14:textFill>
        </w:rPr>
      </w:pPr>
      <w:r>
        <w:rPr>
          <w:rFonts w:hint="eastAsia" w:ascii="宋体" w:hAnsi="宋体" w:eastAsia="宋体" w:cs="宋体"/>
          <w:b/>
          <w:bCs/>
          <w:color w:val="000000" w:themeColor="text1"/>
          <w:sz w:val="28"/>
          <w:szCs w:val="21"/>
          <w:highlight w:val="none"/>
          <w14:textFill>
            <w14:solidFill>
              <w14:schemeClr w14:val="tx1"/>
            </w14:solidFill>
          </w14:textFill>
        </w:rPr>
        <w:t>投  标  函</w:t>
      </w:r>
      <w:bookmarkEnd w:id="151"/>
      <w:bookmarkEnd w:id="152"/>
    </w:p>
    <w:p>
      <w:pPr>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致：</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highlight w:val="none"/>
          <w14:textFill>
            <w14:solidFill>
              <w14:schemeClr w14:val="tx1"/>
            </w14:solidFill>
          </w14:textFill>
        </w:rPr>
        <w:t>（招标人名称）</w:t>
      </w:r>
    </w:p>
    <w:p>
      <w:pPr>
        <w:keepNext w:val="0"/>
        <w:keepLines w:val="0"/>
        <w:pageBreakBefore w:val="0"/>
        <w:widowControl w:val="0"/>
        <w:kinsoku/>
        <w:wordWrap w:val="0"/>
        <w:overflowPunct/>
        <w:topLinePunct w:val="0"/>
        <w:autoSpaceDE/>
        <w:autoSpaceDN/>
        <w:bidi w:val="0"/>
        <w:adjustRightInd w:val="0"/>
        <w:snapToGrid w:val="0"/>
        <w:spacing w:line="500" w:lineRule="exact"/>
        <w:ind w:firstLine="570"/>
        <w:textAlignment w:val="auto"/>
        <w:rPr>
          <w:rFonts w:hint="eastAsia" w:ascii="宋体" w:hAnsi="宋体" w:eastAsia="宋体" w:cs="宋体"/>
          <w:snapToGrid w:val="0"/>
          <w:color w:val="000000" w:themeColor="text1"/>
          <w:kern w:val="0"/>
          <w:highlight w:val="none"/>
          <w:u w:val="singl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 xml:space="preserve">1. </w:t>
      </w:r>
      <w:r>
        <w:rPr>
          <w:rFonts w:hint="eastAsia" w:ascii="宋体" w:hAnsi="宋体" w:eastAsia="宋体" w:cs="宋体"/>
          <w:snapToGrid w:val="0"/>
          <w:color w:val="000000" w:themeColor="text1"/>
          <w:kern w:val="0"/>
          <w:szCs w:val="22"/>
          <w:highlight w:val="none"/>
          <w14:textFill>
            <w14:solidFill>
              <w14:schemeClr w14:val="tx1"/>
            </w14:solidFill>
          </w14:textFill>
        </w:rPr>
        <w:t>我方在</w:t>
      </w:r>
      <w:r>
        <w:rPr>
          <w:rFonts w:hint="eastAsia" w:ascii="宋体" w:hAnsi="宋体" w:eastAsia="宋体" w:cs="宋体"/>
          <w:snapToGrid w:val="0"/>
          <w:color w:val="000000" w:themeColor="text1"/>
          <w:kern w:val="0"/>
          <w:highlight w:val="none"/>
          <w14:textFill>
            <w14:solidFill>
              <w14:schemeClr w14:val="tx1"/>
            </w14:solidFill>
          </w14:textFill>
        </w:rPr>
        <w:t>仔细研究</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highlight w:val="none"/>
          <w14:textFill>
            <w14:solidFill>
              <w14:schemeClr w14:val="tx1"/>
            </w14:solidFill>
          </w14:textFill>
        </w:rPr>
        <w:t>（项目名称）（以下简称“本项目”）监理招标文件的全部内容后，结合自身资质、能力和特点，愿意接受招标文件的全部内容和条件。兹以人民币（大写）：</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highlight w:val="none"/>
          <w14:textFill>
            <w14:solidFill>
              <w14:schemeClr w14:val="tx1"/>
            </w14:solidFill>
          </w14:textFill>
        </w:rPr>
        <w:t>（¥</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highlight w:val="none"/>
          <w14:textFill>
            <w14:solidFill>
              <w14:schemeClr w14:val="tx1"/>
            </w14:solidFill>
          </w14:textFill>
        </w:rPr>
        <w:t>）</w:t>
      </w:r>
      <w:r>
        <w:rPr>
          <w:rFonts w:hint="eastAsia" w:hAnsi="宋体" w:cs="宋体"/>
          <w:snapToGrid w:val="0"/>
          <w:color w:val="000000" w:themeColor="text1"/>
          <w:kern w:val="0"/>
          <w:highlight w:val="none"/>
          <w:lang w:eastAsia="zh-CN"/>
          <w14:textFill>
            <w14:solidFill>
              <w14:schemeClr w14:val="tx1"/>
            </w14:solidFill>
          </w14:textFill>
        </w:rPr>
        <w:t>（</w:t>
      </w:r>
      <w:r>
        <w:rPr>
          <w:rFonts w:hint="eastAsia" w:hAnsi="宋体" w:cs="宋体"/>
          <w:snapToGrid w:val="0"/>
          <w:color w:val="000000" w:themeColor="text1"/>
          <w:kern w:val="0"/>
          <w:highlight w:val="none"/>
          <w:lang w:val="en-US" w:eastAsia="zh-CN"/>
          <w14:textFill>
            <w14:solidFill>
              <w14:schemeClr w14:val="tx1"/>
            </w14:solidFill>
          </w14:textFill>
        </w:rPr>
        <w:t>投标费率为</w:t>
      </w:r>
      <w:r>
        <w:rPr>
          <w:rFonts w:hint="eastAsia" w:hAnsi="宋体" w:cs="宋体"/>
          <w:snapToGrid w:val="0"/>
          <w:color w:val="000000" w:themeColor="text1"/>
          <w:kern w:val="0"/>
          <w:highlight w:val="none"/>
          <w:u w:val="single"/>
          <w:lang w:val="en-US" w:eastAsia="zh-CN"/>
          <w14:textFill>
            <w14:solidFill>
              <w14:schemeClr w14:val="tx1"/>
            </w14:solidFill>
          </w14:textFill>
        </w:rPr>
        <w:t xml:space="preserve">     %</w:t>
      </w:r>
      <w:r>
        <w:rPr>
          <w:rFonts w:hint="eastAsia" w:hAnsi="宋体" w:cs="宋体"/>
          <w:snapToGrid w:val="0"/>
          <w:color w:val="000000" w:themeColor="text1"/>
          <w:kern w:val="0"/>
          <w:highlight w:val="none"/>
          <w:lang w:eastAsia="zh-CN"/>
          <w14:textFill>
            <w14:solidFill>
              <w14:schemeClr w14:val="tx1"/>
            </w14:solidFill>
          </w14:textFill>
        </w:rPr>
        <w:t>）</w:t>
      </w:r>
      <w:r>
        <w:rPr>
          <w:rFonts w:hint="eastAsia" w:ascii="宋体" w:hAnsi="宋体" w:eastAsia="宋体" w:cs="宋体"/>
          <w:snapToGrid w:val="0"/>
          <w:color w:val="000000" w:themeColor="text1"/>
          <w:kern w:val="0"/>
          <w:szCs w:val="22"/>
          <w:highlight w:val="none"/>
          <w14:textFill>
            <w14:solidFill>
              <w14:schemeClr w14:val="tx1"/>
            </w14:solidFill>
          </w14:textFill>
        </w:rPr>
        <w:t>的投标总价（其中，增值税税率为</w:t>
      </w:r>
      <w:r>
        <w:rPr>
          <w:rFonts w:hint="eastAsia" w:ascii="宋体" w:hAnsi="宋体" w:eastAsia="宋体" w:cs="宋体"/>
          <w:snapToGrid w:val="0"/>
          <w:color w:val="000000" w:themeColor="text1"/>
          <w:kern w:val="0"/>
          <w:szCs w:val="22"/>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2"/>
          <w:highlight w:val="none"/>
          <w14:textFill>
            <w14:solidFill>
              <w14:schemeClr w14:val="tx1"/>
            </w14:solidFill>
          </w14:textFill>
        </w:rPr>
        <w:t>）</w:t>
      </w:r>
      <w:r>
        <w:rPr>
          <w:rFonts w:hint="eastAsia" w:ascii="宋体" w:hAnsi="宋体" w:eastAsia="宋体" w:cs="宋体"/>
          <w:snapToGrid w:val="0"/>
          <w:color w:val="000000" w:themeColor="text1"/>
          <w:kern w:val="0"/>
          <w:highlight w:val="none"/>
          <w14:textFill>
            <w14:solidFill>
              <w14:schemeClr w14:val="tx1"/>
            </w14:solidFill>
          </w14:textFill>
        </w:rPr>
        <w:t>竞投本项目</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监理及相关服务 </w:t>
      </w:r>
      <w:r>
        <w:rPr>
          <w:rFonts w:hint="eastAsia" w:ascii="宋体" w:hAnsi="宋体" w:eastAsia="宋体" w:cs="宋体"/>
          <w:snapToGrid w:val="0"/>
          <w:color w:val="000000" w:themeColor="text1"/>
          <w:kern w:val="0"/>
          <w:highlight w:val="none"/>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val="0"/>
        <w:snapToGrid w:val="0"/>
        <w:spacing w:line="500" w:lineRule="exact"/>
        <w:ind w:firstLine="57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2. 如果我方中标，我方保证按照委托人发出的开始监理通知中写明的日期开始本项目的</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监理及相关服务 </w:t>
      </w:r>
      <w:r>
        <w:rPr>
          <w:rFonts w:hint="eastAsia" w:ascii="宋体" w:hAnsi="宋体" w:eastAsia="宋体" w:cs="宋体"/>
          <w:snapToGrid w:val="0"/>
          <w:color w:val="000000" w:themeColor="text1"/>
          <w:kern w:val="0"/>
          <w:highlight w:val="none"/>
          <w14:textFill>
            <w14:solidFill>
              <w14:schemeClr w14:val="tx1"/>
            </w14:solidFill>
          </w14:textFill>
        </w:rPr>
        <w:t>，并在合同约定的服务期限内完成合同规定的全部义务。</w:t>
      </w:r>
    </w:p>
    <w:p>
      <w:pPr>
        <w:keepNext w:val="0"/>
        <w:keepLines w:val="0"/>
        <w:pageBreakBefore w:val="0"/>
        <w:widowControl w:val="0"/>
        <w:kinsoku/>
        <w:wordWrap w:val="0"/>
        <w:overflowPunct/>
        <w:topLinePunct w:val="0"/>
        <w:autoSpaceDE/>
        <w:autoSpaceDN/>
        <w:bidi w:val="0"/>
        <w:adjustRightInd w:val="0"/>
        <w:snapToGrid w:val="0"/>
        <w:spacing w:line="500" w:lineRule="exact"/>
        <w:ind w:firstLine="57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3. 本投标函在你方接收我方递交的投标文件之日起、到招标文件规定的投标有效期期满前对我方具有约束力。我方随时准备接受你方发出的中标通知书。</w:t>
      </w:r>
    </w:p>
    <w:p>
      <w:pPr>
        <w:keepNext w:val="0"/>
        <w:keepLines w:val="0"/>
        <w:pageBreakBefore w:val="0"/>
        <w:widowControl w:val="0"/>
        <w:kinsoku/>
        <w:wordWrap w:val="0"/>
        <w:overflowPunct/>
        <w:topLinePunct w:val="0"/>
        <w:autoSpaceDE/>
        <w:autoSpaceDN/>
        <w:bidi w:val="0"/>
        <w:adjustRightInd w:val="0"/>
        <w:snapToGrid w:val="0"/>
        <w:spacing w:line="500" w:lineRule="exact"/>
        <w:ind w:firstLine="57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4．我方在此声明，我方不存在本项目招标文件第一章第三节第</w:t>
      </w:r>
      <w:r>
        <w:rPr>
          <w:rFonts w:hint="eastAsia" w:ascii="宋体" w:hAnsi="宋体" w:eastAsia="宋体" w:cs="宋体"/>
          <w:b/>
          <w:bCs/>
          <w:snapToGrid w:val="0"/>
          <w:color w:val="000000" w:themeColor="text1"/>
          <w:kern w:val="0"/>
          <w:highlight w:val="none"/>
          <w14:textFill>
            <w14:solidFill>
              <w14:schemeClr w14:val="tx1"/>
            </w14:solidFill>
          </w14:textFill>
        </w:rPr>
        <w:t>2.4</w:t>
      </w:r>
      <w:r>
        <w:rPr>
          <w:rFonts w:hint="eastAsia" w:ascii="宋体" w:hAnsi="宋体" w:eastAsia="宋体" w:cs="宋体"/>
          <w:snapToGrid w:val="0"/>
          <w:color w:val="000000" w:themeColor="text1"/>
          <w:kern w:val="0"/>
          <w:highlight w:val="none"/>
          <w14:textFill>
            <w14:solidFill>
              <w14:schemeClr w14:val="tx1"/>
            </w14:solidFill>
          </w14:textFill>
        </w:rPr>
        <w:t>条“禁止投标条款”所列出的任何一种情形，并愿意承担因我方就此弄虚作假所引起的一切法律后果。</w:t>
      </w:r>
    </w:p>
    <w:p>
      <w:pPr>
        <w:keepNext w:val="0"/>
        <w:keepLines w:val="0"/>
        <w:pageBreakBefore w:val="0"/>
        <w:widowControl w:val="0"/>
        <w:kinsoku/>
        <w:wordWrap w:val="0"/>
        <w:overflowPunct/>
        <w:topLinePunct w:val="0"/>
        <w:autoSpaceDE/>
        <w:autoSpaceDN/>
        <w:bidi w:val="0"/>
        <w:adjustRightInd w:val="0"/>
        <w:snapToGrid w:val="0"/>
        <w:spacing w:line="500" w:lineRule="exact"/>
        <w:ind w:firstLine="570"/>
        <w:textAlignment w:val="auto"/>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5．我方在此承诺，所递交投标文件的全部内容均为真实、有效、准确的，并愿意承担因我方就此弄虚作假所引起的一切法律后果，同时理解和同意有可能被要求提供更多的资料。</w:t>
      </w:r>
    </w:p>
    <w:p>
      <w:pPr>
        <w:keepNext w:val="0"/>
        <w:keepLines w:val="0"/>
        <w:pageBreakBefore w:val="0"/>
        <w:widowControl w:val="0"/>
        <w:kinsoku/>
        <w:wordWrap w:val="0"/>
        <w:overflowPunct/>
        <w:topLinePunct w:val="0"/>
        <w:autoSpaceDE/>
        <w:autoSpaceDN/>
        <w:bidi w:val="0"/>
        <w:adjustRightInd w:val="0"/>
        <w:snapToGrid w:val="0"/>
        <w:spacing w:line="500" w:lineRule="exact"/>
        <w:ind w:firstLine="570"/>
        <w:textAlignment w:val="auto"/>
        <w:rPr>
          <w:rFonts w:hint="eastAsia" w:ascii="宋体" w:hAnsi="宋体" w:eastAsia="宋体" w:cs="宋体"/>
          <w:color w:val="000000" w:themeColor="text1"/>
          <w:highlight w:val="none"/>
          <w14:textFill>
            <w14:solidFill>
              <w14:schemeClr w14:val="tx1"/>
            </w14:solidFill>
          </w14:textFill>
        </w:rPr>
      </w:pPr>
      <w:bookmarkStart w:id="154" w:name="_Hlt68771070"/>
      <w:bookmarkEnd w:id="154"/>
      <w:r>
        <w:rPr>
          <w:rFonts w:hint="eastAsia" w:ascii="宋体" w:hAnsi="宋体" w:eastAsia="宋体" w:cs="宋体"/>
          <w:snapToGrid w:val="0"/>
          <w:color w:val="000000" w:themeColor="text1"/>
          <w:kern w:val="0"/>
          <w:highlight w:val="none"/>
          <w14:textFill>
            <w14:solidFill>
              <w14:schemeClr w14:val="tx1"/>
            </w14:solidFill>
          </w14:textFill>
        </w:rPr>
        <w:t>6. 我方理解你方不一定要接纳收到的最低投标总价或任何投标总价的投标人中标，也不要求你方解释我方是否中标的原因。</w:t>
      </w: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wordWrap w:val="0"/>
        <w:overflowPunct/>
        <w:topLinePunct w:val="0"/>
        <w:bidi w:val="0"/>
        <w:adjustRightInd w:val="0"/>
        <w:snapToGrid w:val="0"/>
        <w:spacing w:line="400" w:lineRule="exact"/>
        <w:jc w:val="right"/>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 xml:space="preserve">    投标人：</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highlight w:val="none"/>
          <w14:textFill>
            <w14:solidFill>
              <w14:schemeClr w14:val="tx1"/>
            </w14:solidFill>
          </w14:textFill>
        </w:rPr>
        <w:t>（盖单位章）</w:t>
      </w: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wordWrap w:val="0"/>
        <w:overflowPunct/>
        <w:topLinePunct w:val="0"/>
        <w:bidi w:val="0"/>
        <w:adjustRightInd w:val="0"/>
        <w:snapToGrid w:val="0"/>
        <w:spacing w:line="400" w:lineRule="exact"/>
        <w:ind w:firstLine="480" w:firstLineChars="200"/>
        <w:jc w:val="right"/>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法定代表人或其委托代理人：</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highlight w:val="none"/>
          <w14:textFill>
            <w14:solidFill>
              <w14:schemeClr w14:val="tx1"/>
            </w14:solidFill>
          </w14:textFill>
        </w:rPr>
        <w:t>（签字或盖章）</w:t>
      </w: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wordWrap w:val="0"/>
        <w:overflowPunct/>
        <w:topLinePunct w:val="0"/>
        <w:bidi w:val="0"/>
        <w:adjustRightInd w:val="0"/>
        <w:snapToGrid w:val="0"/>
        <w:spacing w:line="400" w:lineRule="exact"/>
        <w:jc w:val="left"/>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 xml:space="preserve">                                       </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highlight w:val="none"/>
          <w14:textFill>
            <w14:solidFill>
              <w14:schemeClr w14:val="tx1"/>
            </w14:solidFill>
          </w14:textFill>
        </w:rPr>
        <w:t>年</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highlight w:val="none"/>
          <w14:textFill>
            <w14:solidFill>
              <w14:schemeClr w14:val="tx1"/>
            </w14:solidFill>
          </w14:textFill>
        </w:rPr>
        <w:t>月</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highlight w:val="none"/>
          <w14:textFill>
            <w14:solidFill>
              <w14:schemeClr w14:val="tx1"/>
            </w14:solidFill>
          </w14:textFill>
        </w:rPr>
        <w:t>日</w:t>
      </w:r>
    </w:p>
    <w:p>
      <w:pPr>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br w:type="page"/>
      </w:r>
    </w:p>
    <w:p>
      <w:pPr>
        <w:pStyle w:val="54"/>
        <w:keepNext/>
        <w:keepLines/>
        <w:pageBreakBefore w:val="0"/>
        <w:kinsoku/>
        <w:overflowPunct/>
        <w:topLinePunct w:val="0"/>
        <w:bidi w:val="0"/>
        <w:adjustRightInd w:val="0"/>
        <w:snapToGrid w:val="0"/>
        <w:spacing w:line="400" w:lineRule="exact"/>
        <w:ind w:firstLine="480"/>
        <w:jc w:val="both"/>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pPr>
      <w:bookmarkStart w:id="155" w:name="_Toc8672"/>
      <w:bookmarkStart w:id="156" w:name="_Toc16509"/>
      <w:bookmarkStart w:id="157" w:name="_Toc278443732"/>
      <w: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t>格式二（2）   投标书附表</w:t>
      </w:r>
      <w:bookmarkEnd w:id="155"/>
      <w:bookmarkEnd w:id="156"/>
      <w:bookmarkEnd w:id="157"/>
    </w:p>
    <w:p>
      <w:pPr>
        <w:pageBreakBefore w:val="0"/>
        <w:kinsoku/>
        <w:overflowPunct/>
        <w:topLinePunct w:val="0"/>
        <w:bidi w:val="0"/>
        <w:adjustRightInd w:val="0"/>
        <w:snapToGrid w:val="0"/>
        <w:spacing w:line="400" w:lineRule="exact"/>
        <w:jc w:val="center"/>
        <w:rPr>
          <w:rFonts w:hint="eastAsia" w:ascii="宋体" w:hAnsi="宋体" w:eastAsia="宋体" w:cs="宋体"/>
          <w:b/>
          <w:bCs/>
          <w:color w:val="000000" w:themeColor="text1"/>
          <w:sz w:val="28"/>
          <w:szCs w:val="21"/>
          <w:highlight w:val="none"/>
          <w14:textFill>
            <w14:solidFill>
              <w14:schemeClr w14:val="tx1"/>
            </w14:solidFill>
          </w14:textFill>
        </w:rPr>
      </w:pPr>
      <w:r>
        <w:rPr>
          <w:rFonts w:hint="eastAsia" w:ascii="宋体" w:hAnsi="宋体" w:eastAsia="宋体" w:cs="宋体"/>
          <w:b/>
          <w:bCs/>
          <w:color w:val="000000" w:themeColor="text1"/>
          <w:sz w:val="28"/>
          <w:szCs w:val="21"/>
          <w:highlight w:val="none"/>
          <w14:textFill>
            <w14:solidFill>
              <w14:schemeClr w14:val="tx1"/>
            </w14:solidFill>
          </w14:textFill>
        </w:rPr>
        <w:t>投标书附表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2"/>
        <w:gridCol w:w="2235"/>
        <w:gridCol w:w="63"/>
        <w:gridCol w:w="1980"/>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2382" w:type="dxa"/>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投标单位</w:t>
            </w:r>
          </w:p>
        </w:tc>
        <w:tc>
          <w:tcPr>
            <w:tcW w:w="2235" w:type="dxa"/>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p>
        </w:tc>
        <w:tc>
          <w:tcPr>
            <w:tcW w:w="2043" w:type="dxa"/>
            <w:gridSpan w:val="2"/>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地址、电话</w:t>
            </w:r>
          </w:p>
        </w:tc>
        <w:tc>
          <w:tcPr>
            <w:tcW w:w="2966" w:type="dxa"/>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2382" w:type="dxa"/>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法人营业</w:t>
            </w:r>
          </w:p>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执照证号</w:t>
            </w:r>
          </w:p>
        </w:tc>
        <w:tc>
          <w:tcPr>
            <w:tcW w:w="2235" w:type="dxa"/>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p>
        </w:tc>
        <w:tc>
          <w:tcPr>
            <w:tcW w:w="2043" w:type="dxa"/>
            <w:gridSpan w:val="2"/>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资质等级</w:t>
            </w:r>
          </w:p>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及证书号</w:t>
            </w:r>
          </w:p>
        </w:tc>
        <w:tc>
          <w:tcPr>
            <w:tcW w:w="2966" w:type="dxa"/>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2382" w:type="dxa"/>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监理费投标报价：</w:t>
            </w:r>
          </w:p>
        </w:tc>
        <w:tc>
          <w:tcPr>
            <w:tcW w:w="7244" w:type="dxa"/>
            <w:gridSpan w:val="4"/>
            <w:noWrap w:val="0"/>
            <w:vAlign w:val="center"/>
          </w:tcPr>
          <w:p>
            <w:pPr>
              <w:pageBreakBefore w:val="0"/>
              <w:kinsoku/>
              <w:overflowPunct/>
              <w:topLinePunct w:val="0"/>
              <w:bidi w:val="0"/>
              <w:adjustRightInd w:val="0"/>
              <w:snapToGrid w:val="0"/>
              <w:spacing w:line="40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投标报价：     元</w:t>
            </w:r>
          </w:p>
          <w:p>
            <w:pPr>
              <w:pStyle w:val="32"/>
              <w:jc w:val="both"/>
              <w:rPr>
                <w:rFonts w:hint="default" w:eastAsia="宋体"/>
                <w:color w:val="000000" w:themeColor="text1"/>
                <w:lang w:val="en-US" w:eastAsia="zh-CN"/>
                <w14:textFill>
                  <w14:solidFill>
                    <w14:schemeClr w14:val="tx1"/>
                  </w14:solidFill>
                </w14:textFill>
              </w:rPr>
            </w:pPr>
            <w:r>
              <w:rPr>
                <w:rFonts w:hint="eastAsia" w:ascii="宋体" w:hAnsi="Times New Roman" w:eastAsia="宋体" w:cs="Times New Roman"/>
                <w:b w:val="0"/>
                <w:color w:val="000000" w:themeColor="text1"/>
                <w:kern w:val="2"/>
                <w:sz w:val="24"/>
                <w:lang w:val="en-US" w:eastAsia="zh-CN" w:bidi="ar-SA"/>
                <w14:textFill>
                  <w14:solidFill>
                    <w14:schemeClr w14:val="tx1"/>
                  </w14:solidFill>
                </w14:textFill>
              </w:rPr>
              <w:t>投标</w:t>
            </w:r>
            <w:r>
              <w:rPr>
                <w:rFonts w:hint="eastAsia" w:ascii="宋体" w:cs="Times New Roman"/>
                <w:b w:val="0"/>
                <w:color w:val="000000" w:themeColor="text1"/>
                <w:kern w:val="2"/>
                <w:sz w:val="24"/>
                <w:lang w:val="en-US" w:eastAsia="zh-CN" w:bidi="ar-SA"/>
                <w14:textFill>
                  <w14:solidFill>
                    <w14:schemeClr w14:val="tx1"/>
                  </w14:solidFill>
                </w14:textFill>
              </w:rPr>
              <w:t>费率</w:t>
            </w:r>
            <w:r>
              <w:rPr>
                <w:rFonts w:hint="eastAsia" w:ascii="宋体" w:hAnsi="Times New Roman" w:eastAsia="宋体" w:cs="Times New Roman"/>
                <w:b w:val="0"/>
                <w:color w:val="000000" w:themeColor="text1"/>
                <w:kern w:val="2"/>
                <w:sz w:val="24"/>
                <w:lang w:val="en-US" w:eastAsia="zh-CN" w:bidi="ar-SA"/>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2382" w:type="dxa"/>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监理工期</w:t>
            </w:r>
          </w:p>
        </w:tc>
        <w:tc>
          <w:tcPr>
            <w:tcW w:w="2235" w:type="dxa"/>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p>
        </w:tc>
        <w:tc>
          <w:tcPr>
            <w:tcW w:w="2043" w:type="dxa"/>
            <w:gridSpan w:val="2"/>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监理质量</w:t>
            </w:r>
          </w:p>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目    标</w:t>
            </w:r>
          </w:p>
        </w:tc>
        <w:tc>
          <w:tcPr>
            <w:tcW w:w="2966" w:type="dxa"/>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382" w:type="dxa"/>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驻场监理</w:t>
            </w:r>
          </w:p>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机构人数</w:t>
            </w:r>
          </w:p>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（人）</w:t>
            </w:r>
          </w:p>
        </w:tc>
        <w:tc>
          <w:tcPr>
            <w:tcW w:w="2235" w:type="dxa"/>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p>
        </w:tc>
        <w:tc>
          <w:tcPr>
            <w:tcW w:w="2043" w:type="dxa"/>
            <w:gridSpan w:val="2"/>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驻场注册监理工程师人数</w:t>
            </w:r>
          </w:p>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（人）</w:t>
            </w:r>
          </w:p>
        </w:tc>
        <w:tc>
          <w:tcPr>
            <w:tcW w:w="2966" w:type="dxa"/>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2382" w:type="dxa"/>
            <w:vMerge w:val="restart"/>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拟委派的项目</w:t>
            </w:r>
          </w:p>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总监理工程师</w:t>
            </w:r>
          </w:p>
        </w:tc>
        <w:tc>
          <w:tcPr>
            <w:tcW w:w="2235" w:type="dxa"/>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姓   名</w:t>
            </w:r>
          </w:p>
        </w:tc>
        <w:tc>
          <w:tcPr>
            <w:tcW w:w="5009" w:type="dxa"/>
            <w:gridSpan w:val="3"/>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2382" w:type="dxa"/>
            <w:vMerge w:val="continue"/>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p>
        </w:tc>
        <w:tc>
          <w:tcPr>
            <w:tcW w:w="2235" w:type="dxa"/>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技术职称</w:t>
            </w:r>
          </w:p>
        </w:tc>
        <w:tc>
          <w:tcPr>
            <w:tcW w:w="5009" w:type="dxa"/>
            <w:gridSpan w:val="3"/>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2382" w:type="dxa"/>
            <w:vMerge w:val="continue"/>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p>
        </w:tc>
        <w:tc>
          <w:tcPr>
            <w:tcW w:w="2235" w:type="dxa"/>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注册证书号</w:t>
            </w:r>
          </w:p>
        </w:tc>
        <w:tc>
          <w:tcPr>
            <w:tcW w:w="5009" w:type="dxa"/>
            <w:gridSpan w:val="3"/>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2382" w:type="dxa"/>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需要建设单位提供的配合条件</w:t>
            </w:r>
          </w:p>
        </w:tc>
        <w:tc>
          <w:tcPr>
            <w:tcW w:w="7244" w:type="dxa"/>
            <w:gridSpan w:val="4"/>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2382" w:type="dxa"/>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投标单位</w:t>
            </w:r>
          </w:p>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法定代表人</w:t>
            </w:r>
          </w:p>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（签名或盖章）</w:t>
            </w:r>
          </w:p>
        </w:tc>
        <w:tc>
          <w:tcPr>
            <w:tcW w:w="2298" w:type="dxa"/>
            <w:gridSpan w:val="2"/>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p>
        </w:tc>
        <w:tc>
          <w:tcPr>
            <w:tcW w:w="1980" w:type="dxa"/>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本项目的法人</w:t>
            </w:r>
          </w:p>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授权的代理人</w:t>
            </w:r>
          </w:p>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（签名或盖章）</w:t>
            </w:r>
          </w:p>
        </w:tc>
        <w:tc>
          <w:tcPr>
            <w:tcW w:w="2966" w:type="dxa"/>
            <w:noWrap w:val="0"/>
            <w:vAlign w:val="center"/>
          </w:tcPr>
          <w:p>
            <w:pPr>
              <w:pageBreakBefore w:val="0"/>
              <w:kinsoku/>
              <w:overflowPunct/>
              <w:topLinePunct w:val="0"/>
              <w:bidi w:val="0"/>
              <w:adjustRightInd w:val="0"/>
              <w:snapToGrid w:val="0"/>
              <w:spacing w:line="400" w:lineRule="exact"/>
              <w:jc w:val="center"/>
              <w:rPr>
                <w:rFonts w:hint="eastAsia" w:ascii="宋体" w:hAnsi="宋体" w:eastAsia="宋体" w:cs="宋体"/>
                <w:color w:val="000000" w:themeColor="text1"/>
                <w:highlight w:val="none"/>
                <w14:textFill>
                  <w14:solidFill>
                    <w14:schemeClr w14:val="tx1"/>
                  </w14:solidFill>
                </w14:textFill>
              </w:rPr>
            </w:pPr>
          </w:p>
        </w:tc>
      </w:tr>
    </w:tbl>
    <w:p>
      <w:pPr>
        <w:pageBreakBefore w:val="0"/>
        <w:kinsoku/>
        <w:overflowPunct/>
        <w:topLinePunct w:val="0"/>
        <w:bidi w:val="0"/>
        <w:adjustRightInd w:val="0"/>
        <w:snapToGrid w:val="0"/>
        <w:spacing w:line="400" w:lineRule="exact"/>
        <w:ind w:right="-391" w:firstLine="570"/>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注：投标报价保留小数点后二位。</w:t>
      </w:r>
    </w:p>
    <w:p>
      <w:pPr>
        <w:pStyle w:val="35"/>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br w:type="page"/>
      </w:r>
    </w:p>
    <w:p>
      <w:pPr>
        <w:pStyle w:val="54"/>
        <w:keepNext/>
        <w:keepLines/>
        <w:pageBreakBefore w:val="0"/>
        <w:kinsoku/>
        <w:overflowPunct/>
        <w:topLinePunct w:val="0"/>
        <w:bidi w:val="0"/>
        <w:adjustRightInd w:val="0"/>
        <w:snapToGrid w:val="0"/>
        <w:spacing w:line="400" w:lineRule="exact"/>
        <w:jc w:val="both"/>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pPr>
      <w:bookmarkStart w:id="158" w:name="_Toc24862"/>
      <w: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t>格式三   各项承诺一览表</w:t>
      </w:r>
      <w:bookmarkEnd w:id="158"/>
    </w:p>
    <w:p>
      <w:pPr>
        <w:pageBreakBefore w:val="0"/>
        <w:kinsoku/>
        <w:overflowPunct/>
        <w:topLinePunct w:val="0"/>
        <w:bidi w:val="0"/>
        <w:adjustRightInd w:val="0"/>
        <w:snapToGrid w:val="0"/>
        <w:spacing w:line="400" w:lineRule="exact"/>
        <w:jc w:val="center"/>
        <w:rPr>
          <w:rFonts w:hint="eastAsia" w:ascii="宋体" w:hAnsi="宋体" w:eastAsia="宋体" w:cs="宋体"/>
          <w:b/>
          <w:bCs/>
          <w:color w:val="000000" w:themeColor="text1"/>
          <w:sz w:val="28"/>
          <w:szCs w:val="21"/>
          <w:highlight w:val="none"/>
          <w14:textFill>
            <w14:solidFill>
              <w14:schemeClr w14:val="tx1"/>
            </w14:solidFill>
          </w14:textFill>
        </w:rPr>
      </w:pPr>
      <w:r>
        <w:rPr>
          <w:rFonts w:hint="eastAsia" w:ascii="宋体" w:hAnsi="宋体" w:eastAsia="宋体" w:cs="宋体"/>
          <w:b/>
          <w:bCs/>
          <w:color w:val="000000" w:themeColor="text1"/>
          <w:sz w:val="28"/>
          <w:szCs w:val="21"/>
          <w:highlight w:val="none"/>
          <w14:textFill>
            <w14:solidFill>
              <w14:schemeClr w14:val="tx1"/>
            </w14:solidFill>
          </w14:textFill>
        </w:rPr>
        <w:t>各项承诺一览表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6"/>
        <w:gridCol w:w="1573"/>
        <w:gridCol w:w="2923"/>
        <w:gridCol w:w="4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jc w:val="center"/>
        </w:trPr>
        <w:tc>
          <w:tcPr>
            <w:tcW w:w="716" w:type="dxa"/>
            <w:noWrap w:val="0"/>
            <w:vAlign w:val="center"/>
          </w:tcPr>
          <w:p>
            <w:pPr>
              <w:pStyle w:val="48"/>
              <w:pageBreakBefore w:val="0"/>
              <w:kinsoku/>
              <w:wordWrap w:val="0"/>
              <w:overflowPunct/>
              <w:topLinePunct w:val="0"/>
              <w:bidi w:val="0"/>
              <w:adjustRightInd w:val="0"/>
              <w:snapToGrid w:val="0"/>
              <w:spacing w:line="400" w:lineRule="exact"/>
              <w:jc w:val="center"/>
              <w:rPr>
                <w:rFonts w:hint="eastAsia" w:ascii="宋体" w:hAnsi="宋体" w:eastAsia="宋体" w:cs="宋体"/>
                <w:bCs/>
                <w:snapToGrid w:val="0"/>
                <w:color w:val="000000" w:themeColor="text1"/>
                <w:kern w:val="0"/>
                <w:sz w:val="24"/>
                <w:szCs w:val="24"/>
                <w:highlight w:val="none"/>
                <w14:textFill>
                  <w14:solidFill>
                    <w14:schemeClr w14:val="tx1"/>
                  </w14:solidFill>
                </w14:textFill>
              </w:rPr>
            </w:pPr>
            <w:r>
              <w:rPr>
                <w:rFonts w:hint="eastAsia" w:ascii="宋体" w:hAnsi="宋体" w:eastAsia="宋体" w:cs="宋体"/>
                <w:bCs/>
                <w:snapToGrid w:val="0"/>
                <w:color w:val="000000" w:themeColor="text1"/>
                <w:kern w:val="0"/>
                <w:sz w:val="24"/>
                <w:szCs w:val="24"/>
                <w:highlight w:val="none"/>
                <w14:textFill>
                  <w14:solidFill>
                    <w14:schemeClr w14:val="tx1"/>
                  </w14:solidFill>
                </w14:textFill>
              </w:rPr>
              <w:t>序号</w:t>
            </w:r>
          </w:p>
        </w:tc>
        <w:tc>
          <w:tcPr>
            <w:tcW w:w="1573" w:type="dxa"/>
            <w:noWrap w:val="0"/>
            <w:vAlign w:val="center"/>
          </w:tcPr>
          <w:p>
            <w:pPr>
              <w:pStyle w:val="48"/>
              <w:pageBreakBefore w:val="0"/>
              <w:kinsoku/>
              <w:wordWrap w:val="0"/>
              <w:overflowPunct/>
              <w:topLinePunct w:val="0"/>
              <w:bidi w:val="0"/>
              <w:adjustRightInd w:val="0"/>
              <w:snapToGrid w:val="0"/>
              <w:spacing w:line="400" w:lineRule="exact"/>
              <w:jc w:val="center"/>
              <w:rPr>
                <w:rFonts w:hint="eastAsia" w:ascii="宋体" w:hAnsi="宋体" w:eastAsia="宋体" w:cs="宋体"/>
                <w:bCs/>
                <w:snapToGrid w:val="0"/>
                <w:color w:val="000000" w:themeColor="text1"/>
                <w:kern w:val="0"/>
                <w:sz w:val="24"/>
                <w:szCs w:val="24"/>
                <w:highlight w:val="none"/>
                <w14:textFill>
                  <w14:solidFill>
                    <w14:schemeClr w14:val="tx1"/>
                  </w14:solidFill>
                </w14:textFill>
              </w:rPr>
            </w:pPr>
            <w:r>
              <w:rPr>
                <w:rFonts w:hint="eastAsia" w:ascii="宋体" w:hAnsi="宋体" w:eastAsia="宋体" w:cs="宋体"/>
                <w:bCs/>
                <w:snapToGrid w:val="0"/>
                <w:color w:val="000000" w:themeColor="text1"/>
                <w:kern w:val="0"/>
                <w:sz w:val="24"/>
                <w:szCs w:val="24"/>
                <w:highlight w:val="none"/>
                <w14:textFill>
                  <w14:solidFill>
                    <w14:schemeClr w14:val="tx1"/>
                  </w14:solidFill>
                </w14:textFill>
              </w:rPr>
              <w:t>承诺事项</w:t>
            </w:r>
          </w:p>
        </w:tc>
        <w:tc>
          <w:tcPr>
            <w:tcW w:w="2923" w:type="dxa"/>
            <w:noWrap w:val="0"/>
            <w:vAlign w:val="center"/>
          </w:tcPr>
          <w:p>
            <w:pPr>
              <w:pStyle w:val="48"/>
              <w:pageBreakBefore w:val="0"/>
              <w:kinsoku/>
              <w:wordWrap w:val="0"/>
              <w:overflowPunct/>
              <w:topLinePunct w:val="0"/>
              <w:bidi w:val="0"/>
              <w:adjustRightInd w:val="0"/>
              <w:snapToGrid w:val="0"/>
              <w:spacing w:line="400" w:lineRule="exact"/>
              <w:jc w:val="center"/>
              <w:rPr>
                <w:rFonts w:hint="eastAsia" w:ascii="宋体" w:hAnsi="宋体" w:eastAsia="宋体" w:cs="宋体"/>
                <w:bCs/>
                <w:snapToGrid w:val="0"/>
                <w:color w:val="000000" w:themeColor="text1"/>
                <w:kern w:val="0"/>
                <w:sz w:val="24"/>
                <w:szCs w:val="24"/>
                <w:highlight w:val="none"/>
                <w14:textFill>
                  <w14:solidFill>
                    <w14:schemeClr w14:val="tx1"/>
                  </w14:solidFill>
                </w14:textFill>
              </w:rPr>
            </w:pPr>
            <w:r>
              <w:rPr>
                <w:rFonts w:hint="eastAsia" w:ascii="宋体" w:hAnsi="宋体" w:eastAsia="宋体" w:cs="宋体"/>
                <w:bCs/>
                <w:snapToGrid w:val="0"/>
                <w:color w:val="000000" w:themeColor="text1"/>
                <w:kern w:val="0"/>
                <w:sz w:val="24"/>
                <w:szCs w:val="24"/>
                <w:highlight w:val="none"/>
                <w14:textFill>
                  <w14:solidFill>
                    <w14:schemeClr w14:val="tx1"/>
                  </w14:solidFill>
                </w14:textFill>
              </w:rPr>
              <w:t>承诺内容</w:t>
            </w:r>
          </w:p>
        </w:tc>
        <w:tc>
          <w:tcPr>
            <w:tcW w:w="4376" w:type="dxa"/>
            <w:noWrap w:val="0"/>
            <w:vAlign w:val="center"/>
          </w:tcPr>
          <w:p>
            <w:pPr>
              <w:pStyle w:val="48"/>
              <w:pageBreakBefore w:val="0"/>
              <w:kinsoku/>
              <w:wordWrap w:val="0"/>
              <w:overflowPunct/>
              <w:topLinePunct w:val="0"/>
              <w:bidi w:val="0"/>
              <w:adjustRightInd w:val="0"/>
              <w:snapToGrid w:val="0"/>
              <w:spacing w:line="400" w:lineRule="exact"/>
              <w:jc w:val="center"/>
              <w:rPr>
                <w:rFonts w:hint="eastAsia" w:ascii="宋体" w:hAnsi="宋体" w:eastAsia="宋体" w:cs="宋体"/>
                <w:bCs/>
                <w:snapToGrid w:val="0"/>
                <w:color w:val="000000" w:themeColor="text1"/>
                <w:kern w:val="0"/>
                <w:sz w:val="24"/>
                <w:szCs w:val="24"/>
                <w:highlight w:val="none"/>
                <w14:textFill>
                  <w14:solidFill>
                    <w14:schemeClr w14:val="tx1"/>
                  </w14:solidFill>
                </w14:textFill>
              </w:rPr>
            </w:pPr>
            <w:r>
              <w:rPr>
                <w:rFonts w:hint="eastAsia" w:ascii="宋体" w:hAnsi="宋体" w:eastAsia="宋体" w:cs="宋体"/>
                <w:bCs/>
                <w:snapToGrid w:val="0"/>
                <w:color w:val="000000" w:themeColor="text1"/>
                <w:kern w:val="0"/>
                <w:sz w:val="24"/>
                <w:szCs w:val="24"/>
                <w:highlight w:val="none"/>
                <w14:textFill>
                  <w14:solidFill>
                    <w14:schemeClr w14:val="tx1"/>
                  </w14:solidFill>
                </w14:textFill>
              </w:rPr>
              <w:t>违约承诺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5" w:hRule="atLeast"/>
          <w:jc w:val="center"/>
        </w:trPr>
        <w:tc>
          <w:tcPr>
            <w:tcW w:w="716" w:type="dxa"/>
            <w:noWrap w:val="0"/>
            <w:vAlign w:val="center"/>
          </w:tcPr>
          <w:p>
            <w:pPr>
              <w:pStyle w:val="48"/>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1</w:t>
            </w:r>
          </w:p>
        </w:tc>
        <w:tc>
          <w:tcPr>
            <w:tcW w:w="1573" w:type="dxa"/>
            <w:noWrap w:val="0"/>
            <w:vAlign w:val="center"/>
          </w:tcPr>
          <w:p>
            <w:pPr>
              <w:pStyle w:val="49"/>
              <w:pageBreakBefore w:val="0"/>
              <w:kinsoku/>
              <w:wordWrap w:val="0"/>
              <w:overflowPunct/>
              <w:topLinePunct w:val="0"/>
              <w:bidi w:val="0"/>
              <w:adjustRightInd w:val="0"/>
              <w:snapToGrid w:val="0"/>
              <w:spacing w:line="400" w:lineRule="exact"/>
              <w:ind w:firstLine="0" w:firstLineChars="0"/>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自愿接受招标</w:t>
            </w:r>
          </w:p>
          <w:p>
            <w:pPr>
              <w:pStyle w:val="49"/>
              <w:pageBreakBefore w:val="0"/>
              <w:kinsoku/>
              <w:wordWrap w:val="0"/>
              <w:overflowPunct/>
              <w:topLinePunct w:val="0"/>
              <w:bidi w:val="0"/>
              <w:adjustRightInd w:val="0"/>
              <w:snapToGrid w:val="0"/>
              <w:spacing w:line="400" w:lineRule="exact"/>
              <w:ind w:firstLine="0" w:firstLineChars="0"/>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文件条款的承诺</w:t>
            </w:r>
          </w:p>
        </w:tc>
        <w:tc>
          <w:tcPr>
            <w:tcW w:w="2923" w:type="dxa"/>
            <w:noWrap w:val="0"/>
            <w:vAlign w:val="center"/>
          </w:tcPr>
          <w:p>
            <w:pPr>
              <w:pStyle w:val="49"/>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我方自愿接受招标文件的所有条款，所递交的投标文件已经充分响应招标文件的实质性要求。</w:t>
            </w:r>
          </w:p>
        </w:tc>
        <w:tc>
          <w:tcPr>
            <w:tcW w:w="4376" w:type="dxa"/>
            <w:noWrap w:val="0"/>
            <w:vAlign w:val="center"/>
          </w:tcPr>
          <w:p>
            <w:pPr>
              <w:pStyle w:val="49"/>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如果我方的投标文件未响应、违反、偏离招标文件的实质性要求，我方接受招标人或其授权的招标代理机构或其组建的评标委员会依据招标文件作出的相应处理，包括否决投标。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5" w:hRule="atLeast"/>
          <w:jc w:val="center"/>
        </w:trPr>
        <w:tc>
          <w:tcPr>
            <w:tcW w:w="716" w:type="dxa"/>
            <w:noWrap w:val="0"/>
            <w:vAlign w:val="center"/>
          </w:tcPr>
          <w:p>
            <w:pPr>
              <w:pStyle w:val="48"/>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2</w:t>
            </w:r>
          </w:p>
        </w:tc>
        <w:tc>
          <w:tcPr>
            <w:tcW w:w="1573" w:type="dxa"/>
            <w:noWrap w:val="0"/>
            <w:vAlign w:val="center"/>
          </w:tcPr>
          <w:p>
            <w:pPr>
              <w:pStyle w:val="49"/>
              <w:pageBreakBefore w:val="0"/>
              <w:kinsoku/>
              <w:wordWrap w:val="0"/>
              <w:overflowPunct/>
              <w:topLinePunct w:val="0"/>
              <w:bidi w:val="0"/>
              <w:adjustRightInd w:val="0"/>
              <w:snapToGrid w:val="0"/>
              <w:spacing w:line="400" w:lineRule="exact"/>
              <w:ind w:firstLine="0" w:firstLineChars="0"/>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无禁止投标</w:t>
            </w:r>
          </w:p>
          <w:p>
            <w:pPr>
              <w:pStyle w:val="49"/>
              <w:pageBreakBefore w:val="0"/>
              <w:kinsoku/>
              <w:wordWrap w:val="0"/>
              <w:overflowPunct/>
              <w:topLinePunct w:val="0"/>
              <w:bidi w:val="0"/>
              <w:adjustRightInd w:val="0"/>
              <w:snapToGrid w:val="0"/>
              <w:spacing w:line="400" w:lineRule="exact"/>
              <w:ind w:firstLine="0" w:firstLineChars="0"/>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情形的承诺</w:t>
            </w:r>
          </w:p>
        </w:tc>
        <w:tc>
          <w:tcPr>
            <w:tcW w:w="2923" w:type="dxa"/>
            <w:noWrap w:val="0"/>
            <w:vAlign w:val="center"/>
          </w:tcPr>
          <w:p>
            <w:pPr>
              <w:pStyle w:val="49"/>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我方不存在招标文件第一章第三节第</w:t>
            </w:r>
            <w:r>
              <w:rPr>
                <w:rFonts w:hint="eastAsia" w:ascii="宋体" w:hAnsi="宋体" w:eastAsia="宋体" w:cs="宋体"/>
                <w:b/>
                <w:bCs/>
                <w:snapToGrid w:val="0"/>
                <w:color w:val="000000" w:themeColor="text1"/>
                <w:kern w:val="0"/>
                <w:sz w:val="24"/>
                <w:szCs w:val="24"/>
                <w:highlight w:val="none"/>
                <w14:textFill>
                  <w14:solidFill>
                    <w14:schemeClr w14:val="tx1"/>
                  </w14:solidFill>
                </w14:textFill>
              </w:rPr>
              <w:t>2.4</w:t>
            </w:r>
            <w:r>
              <w:rPr>
                <w:rFonts w:hint="eastAsia" w:ascii="宋体" w:hAnsi="宋体" w:eastAsia="宋体" w:cs="宋体"/>
                <w:snapToGrid w:val="0"/>
                <w:color w:val="000000" w:themeColor="text1"/>
                <w:kern w:val="0"/>
                <w:sz w:val="24"/>
                <w:szCs w:val="24"/>
                <w:highlight w:val="none"/>
                <w14:textFill>
                  <w14:solidFill>
                    <w14:schemeClr w14:val="tx1"/>
                  </w14:solidFill>
                </w14:textFill>
              </w:rPr>
              <w:t>条“禁止投标条款”规定的任何一种情形。</w:t>
            </w:r>
          </w:p>
        </w:tc>
        <w:tc>
          <w:tcPr>
            <w:tcW w:w="4376" w:type="dxa"/>
            <w:noWrap w:val="0"/>
            <w:vAlign w:val="center"/>
          </w:tcPr>
          <w:p>
            <w:pPr>
              <w:pStyle w:val="49"/>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如果我方有招标文件第一章第三节第</w:t>
            </w:r>
            <w:r>
              <w:rPr>
                <w:rFonts w:hint="eastAsia" w:ascii="宋体" w:hAnsi="宋体" w:eastAsia="宋体" w:cs="宋体"/>
                <w:b/>
                <w:bCs/>
                <w:snapToGrid w:val="0"/>
                <w:color w:val="000000" w:themeColor="text1"/>
                <w:kern w:val="0"/>
                <w:sz w:val="24"/>
                <w:szCs w:val="24"/>
                <w:highlight w:val="none"/>
                <w14:textFill>
                  <w14:solidFill>
                    <w14:schemeClr w14:val="tx1"/>
                  </w14:solidFill>
                </w14:textFill>
              </w:rPr>
              <w:t>2.4</w:t>
            </w:r>
            <w:r>
              <w:rPr>
                <w:rFonts w:hint="eastAsia" w:ascii="宋体" w:hAnsi="宋体" w:eastAsia="宋体" w:cs="宋体"/>
                <w:snapToGrid w:val="0"/>
                <w:color w:val="000000" w:themeColor="text1"/>
                <w:kern w:val="0"/>
                <w:sz w:val="24"/>
                <w:szCs w:val="24"/>
                <w:highlight w:val="none"/>
                <w14:textFill>
                  <w14:solidFill>
                    <w14:schemeClr w14:val="tx1"/>
                  </w14:solidFill>
                </w14:textFill>
              </w:rPr>
              <w:t>条“禁止投标条款”规定的任何一种情形，我方接受招标人或其授权的招标代理机构或其组建的评标委员会依据招标文件作出的相应处理以及有关监督部门作出的行政处罚，并承担由此引起的一切法律后果。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0" w:hRule="atLeast"/>
          <w:jc w:val="center"/>
        </w:trPr>
        <w:tc>
          <w:tcPr>
            <w:tcW w:w="716" w:type="dxa"/>
            <w:noWrap w:val="0"/>
            <w:vAlign w:val="center"/>
          </w:tcPr>
          <w:p>
            <w:pPr>
              <w:pStyle w:val="48"/>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3</w:t>
            </w:r>
          </w:p>
        </w:tc>
        <w:tc>
          <w:tcPr>
            <w:tcW w:w="1573" w:type="dxa"/>
            <w:noWrap w:val="0"/>
            <w:vAlign w:val="center"/>
          </w:tcPr>
          <w:p>
            <w:pPr>
              <w:pStyle w:val="49"/>
              <w:pageBreakBefore w:val="0"/>
              <w:kinsoku/>
              <w:wordWrap w:val="0"/>
              <w:overflowPunct/>
              <w:topLinePunct w:val="0"/>
              <w:bidi w:val="0"/>
              <w:adjustRightInd w:val="0"/>
              <w:snapToGrid w:val="0"/>
              <w:spacing w:line="400" w:lineRule="exact"/>
              <w:ind w:firstLine="0" w:firstLineChars="0"/>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自觉抵制围标</w:t>
            </w:r>
          </w:p>
          <w:p>
            <w:pPr>
              <w:pStyle w:val="49"/>
              <w:pageBreakBefore w:val="0"/>
              <w:kinsoku/>
              <w:wordWrap w:val="0"/>
              <w:overflowPunct/>
              <w:topLinePunct w:val="0"/>
              <w:bidi w:val="0"/>
              <w:adjustRightInd w:val="0"/>
              <w:snapToGrid w:val="0"/>
              <w:spacing w:line="400" w:lineRule="exact"/>
              <w:ind w:firstLine="0" w:firstLineChars="0"/>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串标和弄虚</w:t>
            </w:r>
          </w:p>
          <w:p>
            <w:pPr>
              <w:pStyle w:val="49"/>
              <w:pageBreakBefore w:val="0"/>
              <w:kinsoku/>
              <w:wordWrap w:val="0"/>
              <w:overflowPunct/>
              <w:topLinePunct w:val="0"/>
              <w:bidi w:val="0"/>
              <w:adjustRightInd w:val="0"/>
              <w:snapToGrid w:val="0"/>
              <w:spacing w:line="400" w:lineRule="exact"/>
              <w:ind w:firstLine="0" w:firstLineChars="0"/>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作假行为的承诺</w:t>
            </w:r>
          </w:p>
        </w:tc>
        <w:tc>
          <w:tcPr>
            <w:tcW w:w="2923" w:type="dxa"/>
            <w:noWrap w:val="0"/>
            <w:vAlign w:val="center"/>
          </w:tcPr>
          <w:p>
            <w:pPr>
              <w:pStyle w:val="49"/>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我方合法正当、诚实守信地参与投标，不组织、不参加围标串标违法行为，不通过弄虚作假行为骗取中标。</w:t>
            </w:r>
          </w:p>
        </w:tc>
        <w:tc>
          <w:tcPr>
            <w:tcW w:w="4376" w:type="dxa"/>
            <w:noWrap w:val="0"/>
            <w:vAlign w:val="center"/>
          </w:tcPr>
          <w:p>
            <w:pPr>
              <w:pStyle w:val="49"/>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如果我方组织或参加围标串标违法行为或通过弄虚作假行为骗取中标，我方接受招标人或其授权的招标代理机构或其组建的评标委员会依据招标文件作出的相应处理以及有关监督部门作出的行政处罚，并承担由此引起的一切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0" w:hRule="atLeast"/>
          <w:jc w:val="center"/>
        </w:trPr>
        <w:tc>
          <w:tcPr>
            <w:tcW w:w="716" w:type="dxa"/>
            <w:noWrap w:val="0"/>
            <w:vAlign w:val="center"/>
          </w:tcPr>
          <w:p>
            <w:pPr>
              <w:pStyle w:val="48"/>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4</w:t>
            </w:r>
          </w:p>
        </w:tc>
        <w:tc>
          <w:tcPr>
            <w:tcW w:w="1573" w:type="dxa"/>
            <w:noWrap w:val="0"/>
            <w:vAlign w:val="center"/>
          </w:tcPr>
          <w:p>
            <w:pPr>
              <w:pStyle w:val="49"/>
              <w:pageBreakBefore w:val="0"/>
              <w:kinsoku/>
              <w:wordWrap w:val="0"/>
              <w:overflowPunct/>
              <w:topLinePunct w:val="0"/>
              <w:bidi w:val="0"/>
              <w:adjustRightInd w:val="0"/>
              <w:snapToGrid w:val="0"/>
              <w:spacing w:line="400" w:lineRule="exact"/>
              <w:ind w:firstLine="0" w:firstLineChars="0"/>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总监理工程师</w:t>
            </w:r>
          </w:p>
          <w:p>
            <w:pPr>
              <w:pStyle w:val="49"/>
              <w:pageBreakBefore w:val="0"/>
              <w:kinsoku/>
              <w:wordWrap w:val="0"/>
              <w:overflowPunct/>
              <w:topLinePunct w:val="0"/>
              <w:bidi w:val="0"/>
              <w:adjustRightInd w:val="0"/>
              <w:snapToGrid w:val="0"/>
              <w:spacing w:line="400" w:lineRule="exact"/>
              <w:ind w:firstLine="0" w:firstLineChars="0"/>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任职承诺</w:t>
            </w:r>
          </w:p>
        </w:tc>
        <w:tc>
          <w:tcPr>
            <w:tcW w:w="2923" w:type="dxa"/>
            <w:noWrap w:val="0"/>
            <w:vAlign w:val="center"/>
          </w:tcPr>
          <w:p>
            <w:pPr>
              <w:pStyle w:val="49"/>
              <w:pageBreakBefore w:val="0"/>
              <w:kinsoku/>
              <w:wordWrap w:val="0"/>
              <w:overflowPunct/>
              <w:topLinePunct w:val="0"/>
              <w:bidi w:val="0"/>
              <w:adjustRightInd w:val="0"/>
              <w:snapToGrid w:val="0"/>
              <w:spacing w:line="400" w:lineRule="exact"/>
              <w:ind w:firstLine="0" w:firstLineChars="0"/>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 xml:space="preserve">    我方拟派总监理工程师现阶段担任总监理工程师的在施（包括已中标未开工、已开工未竣工）建设工程项目不超过</w:t>
            </w:r>
            <w:r>
              <w:rPr>
                <w:rFonts w:hint="eastAsia" w:ascii="宋体" w:hAnsi="宋体" w:eastAsia="宋体" w:cs="宋体"/>
                <w:snapToGrid w:val="0"/>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snapToGrid w:val="0"/>
                <w:color w:val="000000" w:themeColor="text1"/>
                <w:kern w:val="0"/>
                <w:sz w:val="24"/>
                <w:szCs w:val="24"/>
                <w:highlight w:val="none"/>
                <w14:textFill>
                  <w14:solidFill>
                    <w14:schemeClr w14:val="tx1"/>
                  </w14:solidFill>
                </w14:textFill>
              </w:rPr>
              <w:t>个，经任职项目的建设单位同意，参加本项目投标。</w:t>
            </w:r>
          </w:p>
        </w:tc>
        <w:tc>
          <w:tcPr>
            <w:tcW w:w="4376" w:type="dxa"/>
            <w:noWrap w:val="0"/>
            <w:vAlign w:val="center"/>
          </w:tcPr>
          <w:p>
            <w:pPr>
              <w:pStyle w:val="49"/>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如果我方拟派总监理工程师在本项目招标投标活动期间担任总监理工程师的在施（包括已中标未开工、已开工未竣工）建设工程项目超过</w:t>
            </w:r>
            <w:r>
              <w:rPr>
                <w:rFonts w:hint="eastAsia" w:ascii="宋体" w:hAnsi="宋体" w:eastAsia="宋体" w:cs="宋体"/>
                <w:snapToGrid w:val="0"/>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snapToGrid w:val="0"/>
                <w:color w:val="000000" w:themeColor="text1"/>
                <w:kern w:val="0"/>
                <w:sz w:val="24"/>
                <w:szCs w:val="24"/>
                <w:highlight w:val="none"/>
                <w14:textFill>
                  <w14:solidFill>
                    <w14:schemeClr w14:val="tx1"/>
                  </w14:solidFill>
                </w14:textFill>
              </w:rPr>
              <w:t>个，或其参加本项目投标未得到任职项目的建设单位同意，我方接受招标人或其授权的招标代理机构或其组建的评标委员会依据招标文件作出的相应处理以及有关监督部门作出的行政处罚，并承担由此引起的一切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5" w:hRule="atLeast"/>
          <w:jc w:val="center"/>
        </w:trPr>
        <w:tc>
          <w:tcPr>
            <w:tcW w:w="716" w:type="dxa"/>
            <w:noWrap w:val="0"/>
            <w:vAlign w:val="center"/>
          </w:tcPr>
          <w:p>
            <w:pPr>
              <w:pStyle w:val="48"/>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5</w:t>
            </w:r>
          </w:p>
        </w:tc>
        <w:tc>
          <w:tcPr>
            <w:tcW w:w="1573" w:type="dxa"/>
            <w:noWrap w:val="0"/>
            <w:vAlign w:val="center"/>
          </w:tcPr>
          <w:p>
            <w:pPr>
              <w:pStyle w:val="49"/>
              <w:pageBreakBefore w:val="0"/>
              <w:kinsoku/>
              <w:wordWrap w:val="0"/>
              <w:overflowPunct/>
              <w:topLinePunct w:val="0"/>
              <w:bidi w:val="0"/>
              <w:adjustRightInd w:val="0"/>
              <w:snapToGrid w:val="0"/>
              <w:spacing w:line="400" w:lineRule="exact"/>
              <w:ind w:firstLine="0" w:firstLineChars="0"/>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投标文件</w:t>
            </w:r>
          </w:p>
          <w:p>
            <w:pPr>
              <w:pStyle w:val="49"/>
              <w:pageBreakBefore w:val="0"/>
              <w:kinsoku/>
              <w:wordWrap w:val="0"/>
              <w:overflowPunct/>
              <w:topLinePunct w:val="0"/>
              <w:bidi w:val="0"/>
              <w:adjustRightInd w:val="0"/>
              <w:snapToGrid w:val="0"/>
              <w:spacing w:line="400" w:lineRule="exact"/>
              <w:ind w:firstLine="0" w:firstLineChars="0"/>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真实性承诺</w:t>
            </w:r>
          </w:p>
        </w:tc>
        <w:tc>
          <w:tcPr>
            <w:tcW w:w="2923" w:type="dxa"/>
            <w:noWrap w:val="0"/>
            <w:vAlign w:val="center"/>
          </w:tcPr>
          <w:p>
            <w:pPr>
              <w:pStyle w:val="49"/>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我方所递交投标文件的全部内容均为真实、有效、准确的。</w:t>
            </w:r>
          </w:p>
        </w:tc>
        <w:tc>
          <w:tcPr>
            <w:tcW w:w="4376" w:type="dxa"/>
            <w:noWrap w:val="0"/>
            <w:vAlign w:val="center"/>
          </w:tcPr>
          <w:p>
            <w:pPr>
              <w:pStyle w:val="49"/>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如果我方递交的投标文件任何内容不真实或无效或不准确，我方接受招标人或其授权的招标代理机构或其组建的评标委员会依据招标文件作出的相应处理，包括否决投标。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16" w:type="dxa"/>
            <w:noWrap w:val="0"/>
            <w:vAlign w:val="center"/>
          </w:tcPr>
          <w:p>
            <w:pPr>
              <w:pStyle w:val="48"/>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6</w:t>
            </w:r>
          </w:p>
        </w:tc>
        <w:tc>
          <w:tcPr>
            <w:tcW w:w="1573" w:type="dxa"/>
            <w:noWrap w:val="0"/>
            <w:vAlign w:val="center"/>
          </w:tcPr>
          <w:p>
            <w:pPr>
              <w:pStyle w:val="49"/>
              <w:pageBreakBefore w:val="0"/>
              <w:kinsoku/>
              <w:wordWrap w:val="0"/>
              <w:overflowPunct/>
              <w:topLinePunct w:val="0"/>
              <w:bidi w:val="0"/>
              <w:adjustRightInd w:val="0"/>
              <w:snapToGrid w:val="0"/>
              <w:spacing w:line="400" w:lineRule="exact"/>
              <w:ind w:firstLine="0" w:firstLineChars="0"/>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投标文件</w:t>
            </w:r>
          </w:p>
          <w:p>
            <w:pPr>
              <w:pStyle w:val="49"/>
              <w:pageBreakBefore w:val="0"/>
              <w:kinsoku/>
              <w:wordWrap w:val="0"/>
              <w:overflowPunct/>
              <w:topLinePunct w:val="0"/>
              <w:bidi w:val="0"/>
              <w:adjustRightInd w:val="0"/>
              <w:snapToGrid w:val="0"/>
              <w:spacing w:line="400" w:lineRule="exact"/>
              <w:ind w:firstLine="0" w:firstLineChars="0"/>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信息公开承诺</w:t>
            </w:r>
          </w:p>
        </w:tc>
        <w:tc>
          <w:tcPr>
            <w:tcW w:w="2923" w:type="dxa"/>
            <w:noWrap w:val="0"/>
            <w:vAlign w:val="center"/>
          </w:tcPr>
          <w:p>
            <w:pPr>
              <w:pStyle w:val="49"/>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我方提供完整的、与纸质投标文件一致的电子文件。如果我方成为本招标项目中标候选人，我方同意并授权招标人在评标结果公示期内公开我方商务标书的全部内容。</w:t>
            </w:r>
          </w:p>
          <w:p>
            <w:pPr>
              <w:pStyle w:val="49"/>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如果我方提供的电子文件不完整或与纸质投标文件内容不一致，我方保证在收到招标人的核对意见后24小时内对电子文件进行补充或修改，确保补充或修改后的电子文件与纸质版投标文件一致后重新提交。</w:t>
            </w:r>
          </w:p>
        </w:tc>
        <w:tc>
          <w:tcPr>
            <w:tcW w:w="4376" w:type="dxa"/>
            <w:noWrap w:val="0"/>
            <w:vAlign w:val="center"/>
          </w:tcPr>
          <w:p>
            <w:pPr>
              <w:pStyle w:val="49"/>
              <w:pageBreakBefore w:val="0"/>
              <w:kinsoku/>
              <w:wordWrap w:val="0"/>
              <w:overflowPunct/>
              <w:topLinePunct w:val="0"/>
              <w:bidi w:val="0"/>
              <w:adjustRightInd w:val="0"/>
              <w:snapToGrid w:val="0"/>
              <w:spacing w:line="400" w:lineRule="exact"/>
              <w:ind w:firstLine="0" w:firstLineChars="0"/>
              <w:jc w:val="left"/>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 xml:space="preserve">    如果我方提供的电子文件不完整或与纸质版投标文件内容不一致，又不按招标文件规定重新修正和提交电子文件，我方接受招标人依据招标文件作出的相应处理。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16" w:type="dxa"/>
            <w:noWrap w:val="0"/>
            <w:vAlign w:val="center"/>
          </w:tcPr>
          <w:p>
            <w:pPr>
              <w:pStyle w:val="48"/>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7</w:t>
            </w:r>
          </w:p>
        </w:tc>
        <w:tc>
          <w:tcPr>
            <w:tcW w:w="1573" w:type="dxa"/>
            <w:noWrap w:val="0"/>
            <w:vAlign w:val="center"/>
          </w:tcPr>
          <w:p>
            <w:pPr>
              <w:pStyle w:val="49"/>
              <w:pageBreakBefore w:val="0"/>
              <w:kinsoku/>
              <w:wordWrap w:val="0"/>
              <w:overflowPunct/>
              <w:topLinePunct w:val="0"/>
              <w:bidi w:val="0"/>
              <w:adjustRightInd w:val="0"/>
              <w:snapToGrid w:val="0"/>
              <w:spacing w:line="400" w:lineRule="exact"/>
              <w:ind w:firstLine="0" w:firstLineChars="0"/>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按时提交履约</w:t>
            </w:r>
          </w:p>
          <w:p>
            <w:pPr>
              <w:pStyle w:val="49"/>
              <w:pageBreakBefore w:val="0"/>
              <w:kinsoku/>
              <w:wordWrap w:val="0"/>
              <w:overflowPunct/>
              <w:topLinePunct w:val="0"/>
              <w:bidi w:val="0"/>
              <w:adjustRightInd w:val="0"/>
              <w:snapToGrid w:val="0"/>
              <w:spacing w:line="400" w:lineRule="exact"/>
              <w:ind w:firstLine="0" w:firstLineChars="0"/>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保证的承诺</w:t>
            </w:r>
          </w:p>
        </w:tc>
        <w:tc>
          <w:tcPr>
            <w:tcW w:w="2923" w:type="dxa"/>
            <w:noWrap w:val="0"/>
            <w:vAlign w:val="center"/>
          </w:tcPr>
          <w:p>
            <w:pPr>
              <w:pStyle w:val="49"/>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如果我方中标，我方保证在招标文件规定的时限内全额提交履约保证。</w:t>
            </w:r>
          </w:p>
        </w:tc>
        <w:tc>
          <w:tcPr>
            <w:tcW w:w="4376" w:type="dxa"/>
            <w:noWrap w:val="0"/>
            <w:vAlign w:val="center"/>
          </w:tcPr>
          <w:p>
            <w:pPr>
              <w:pStyle w:val="49"/>
              <w:pageBreakBefore w:val="0"/>
              <w:kinsoku/>
              <w:wordWrap w:val="0"/>
              <w:overflowPunct/>
              <w:topLinePunct w:val="0"/>
              <w:bidi w:val="0"/>
              <w:adjustRightInd w:val="0"/>
              <w:snapToGrid w:val="0"/>
              <w:spacing w:line="400" w:lineRule="exact"/>
              <w:ind w:firstLine="0" w:firstLineChars="0"/>
              <w:jc w:val="left"/>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 xml:space="preserve">    如果我方未在招标文件规定的时限内全额提交履约保证，我方接受招标人依据招标文件作出的相应处理以及有关监督部门作出的行政处罚，并承担由此引起的一切法律后果。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16" w:type="dxa"/>
            <w:noWrap w:val="0"/>
            <w:vAlign w:val="center"/>
          </w:tcPr>
          <w:p>
            <w:pPr>
              <w:pStyle w:val="48"/>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8</w:t>
            </w:r>
          </w:p>
        </w:tc>
        <w:tc>
          <w:tcPr>
            <w:tcW w:w="1573" w:type="dxa"/>
            <w:noWrap w:val="0"/>
            <w:vAlign w:val="center"/>
          </w:tcPr>
          <w:p>
            <w:pPr>
              <w:pStyle w:val="49"/>
              <w:pageBreakBefore w:val="0"/>
              <w:kinsoku/>
              <w:wordWrap w:val="0"/>
              <w:overflowPunct/>
              <w:topLinePunct w:val="0"/>
              <w:bidi w:val="0"/>
              <w:adjustRightInd w:val="0"/>
              <w:snapToGrid w:val="0"/>
              <w:spacing w:line="400" w:lineRule="exact"/>
              <w:ind w:firstLine="0" w:firstLineChars="0"/>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按时签订合同</w:t>
            </w:r>
          </w:p>
          <w:p>
            <w:pPr>
              <w:pStyle w:val="49"/>
              <w:pageBreakBefore w:val="0"/>
              <w:kinsoku/>
              <w:wordWrap w:val="0"/>
              <w:overflowPunct/>
              <w:topLinePunct w:val="0"/>
              <w:bidi w:val="0"/>
              <w:adjustRightInd w:val="0"/>
              <w:snapToGrid w:val="0"/>
              <w:spacing w:line="400" w:lineRule="exact"/>
              <w:ind w:firstLine="0" w:firstLineChars="0"/>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的承诺</w:t>
            </w:r>
          </w:p>
        </w:tc>
        <w:tc>
          <w:tcPr>
            <w:tcW w:w="2923" w:type="dxa"/>
            <w:noWrap w:val="0"/>
            <w:vAlign w:val="center"/>
          </w:tcPr>
          <w:p>
            <w:pPr>
              <w:pStyle w:val="49"/>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如果我方中标，我方保证在招标文件规定的时限内与招标人签订合同，不提出违背或超出招标文件、中标文件的要求。</w:t>
            </w:r>
          </w:p>
        </w:tc>
        <w:tc>
          <w:tcPr>
            <w:tcW w:w="4376" w:type="dxa"/>
            <w:noWrap w:val="0"/>
            <w:vAlign w:val="center"/>
          </w:tcPr>
          <w:p>
            <w:pPr>
              <w:pStyle w:val="49"/>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如果我方未在招标文件规定的时限内与招标人签订合同，或我方在签订合同过程中提出违背或超出招标文件、中标文件的要求。我方接受招标人依据招标文件作出的相应处理以及有关监督部门作出的行政处罚，并承担由此引起的一切法律后果。</w:t>
            </w:r>
          </w:p>
        </w:tc>
      </w:tr>
    </w:tbl>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Style w:val="14"/>
        <w:pageBreakBefore w:val="0"/>
        <w:kinsoku/>
        <w:wordWrap w:val="0"/>
        <w:overflowPunct/>
        <w:topLinePunct w:val="0"/>
        <w:bidi w:val="0"/>
        <w:adjustRightInd w:val="0"/>
        <w:snapToGrid w:val="0"/>
        <w:spacing w:line="400" w:lineRule="exact"/>
        <w:ind w:firstLine="480" w:firstLineChars="200"/>
        <w:jc w:val="right"/>
        <w:rPr>
          <w:rFonts w:hint="eastAsia" w:ascii="宋体" w:hAnsi="宋体" w:eastAsia="宋体" w:cs="宋体"/>
          <w:snapToGrid w:val="0"/>
          <w:color w:val="000000" w:themeColor="text1"/>
          <w:kern w:val="0"/>
          <w:szCs w:val="24"/>
          <w:highlight w:val="none"/>
          <w14:textFill>
            <w14:solidFill>
              <w14:schemeClr w14:val="tx1"/>
            </w14:solidFill>
          </w14:textFill>
        </w:rPr>
      </w:pPr>
      <w:r>
        <w:rPr>
          <w:rFonts w:hint="eastAsia" w:ascii="宋体" w:hAnsi="宋体" w:eastAsia="宋体" w:cs="宋体"/>
          <w:snapToGrid w:val="0"/>
          <w:color w:val="000000" w:themeColor="text1"/>
          <w:kern w:val="0"/>
          <w:szCs w:val="24"/>
          <w:highlight w:val="none"/>
          <w14:textFill>
            <w14:solidFill>
              <w14:schemeClr w14:val="tx1"/>
            </w14:solidFill>
          </w14:textFill>
        </w:rPr>
        <w:t>投标人：</w:t>
      </w:r>
      <w:r>
        <w:rPr>
          <w:rFonts w:hint="eastAsia" w:ascii="宋体" w:hAnsi="宋体" w:eastAsia="宋体" w:cs="宋体"/>
          <w:snapToGrid w:val="0"/>
          <w:color w:val="000000" w:themeColor="text1"/>
          <w:kern w:val="0"/>
          <w:szCs w:val="24"/>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4"/>
          <w:highlight w:val="none"/>
          <w14:textFill>
            <w14:solidFill>
              <w14:schemeClr w14:val="tx1"/>
            </w14:solidFill>
          </w14:textFill>
        </w:rPr>
        <w:t>（盖单位章）</w:t>
      </w: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Style w:val="14"/>
        <w:pageBreakBefore w:val="0"/>
        <w:kinsoku/>
        <w:wordWrap w:val="0"/>
        <w:overflowPunct/>
        <w:topLinePunct w:val="0"/>
        <w:bidi w:val="0"/>
        <w:adjustRightInd w:val="0"/>
        <w:snapToGrid w:val="0"/>
        <w:spacing w:line="400" w:lineRule="exact"/>
        <w:ind w:firstLine="480" w:firstLineChars="200"/>
        <w:jc w:val="right"/>
        <w:rPr>
          <w:rFonts w:hint="eastAsia" w:ascii="宋体" w:hAnsi="宋体" w:eastAsia="宋体" w:cs="宋体"/>
          <w:snapToGrid w:val="0"/>
          <w:color w:val="000000" w:themeColor="text1"/>
          <w:kern w:val="0"/>
          <w:szCs w:val="24"/>
          <w:highlight w:val="none"/>
          <w14:textFill>
            <w14:solidFill>
              <w14:schemeClr w14:val="tx1"/>
            </w14:solidFill>
          </w14:textFill>
        </w:rPr>
      </w:pPr>
      <w:r>
        <w:rPr>
          <w:rFonts w:hint="eastAsia" w:ascii="宋体" w:hAnsi="宋体" w:eastAsia="宋体" w:cs="宋体"/>
          <w:snapToGrid w:val="0"/>
          <w:color w:val="000000" w:themeColor="text1"/>
          <w:kern w:val="0"/>
          <w:szCs w:val="24"/>
          <w:highlight w:val="none"/>
          <w14:textFill>
            <w14:solidFill>
              <w14:schemeClr w14:val="tx1"/>
            </w14:solidFill>
          </w14:textFill>
        </w:rPr>
        <w:t>法定代表人或其委托代理人：</w:t>
      </w:r>
      <w:r>
        <w:rPr>
          <w:rFonts w:hint="eastAsia" w:ascii="宋体" w:hAnsi="宋体" w:eastAsia="宋体" w:cs="宋体"/>
          <w:snapToGrid w:val="0"/>
          <w:color w:val="000000" w:themeColor="text1"/>
          <w:kern w:val="0"/>
          <w:szCs w:val="24"/>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4"/>
          <w:highlight w:val="none"/>
          <w14:textFill>
            <w14:solidFill>
              <w14:schemeClr w14:val="tx1"/>
            </w14:solidFill>
          </w14:textFill>
        </w:rPr>
        <w:t>（签字或盖章）</w:t>
      </w: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Style w:val="14"/>
        <w:pageBreakBefore w:val="0"/>
        <w:kinsoku/>
        <w:wordWrap w:val="0"/>
        <w:overflowPunct/>
        <w:topLinePunct w:val="0"/>
        <w:bidi w:val="0"/>
        <w:adjustRightInd w:val="0"/>
        <w:snapToGrid w:val="0"/>
        <w:spacing w:line="400" w:lineRule="exact"/>
        <w:ind w:firstLine="480" w:firstLineChars="200"/>
        <w:jc w:val="cente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pPr>
      <w:r>
        <w:rPr>
          <w:rFonts w:hint="eastAsia" w:ascii="宋体" w:hAnsi="宋体" w:eastAsia="宋体" w:cs="宋体"/>
          <w:snapToGrid w:val="0"/>
          <w:color w:val="000000" w:themeColor="text1"/>
          <w:kern w:val="0"/>
          <w:szCs w:val="24"/>
          <w:highlight w:val="none"/>
          <w14:textFill>
            <w14:solidFill>
              <w14:schemeClr w14:val="tx1"/>
            </w14:solidFill>
          </w14:textFill>
        </w:rPr>
        <w:t xml:space="preserve">                      </w:t>
      </w:r>
      <w:r>
        <w:rPr>
          <w:rFonts w:hint="eastAsia" w:ascii="宋体" w:hAnsi="宋体" w:eastAsia="宋体" w:cs="宋体"/>
          <w:snapToGrid w:val="0"/>
          <w:color w:val="000000" w:themeColor="text1"/>
          <w:kern w:val="0"/>
          <w:szCs w:val="24"/>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4"/>
          <w:highlight w:val="none"/>
          <w14:textFill>
            <w14:solidFill>
              <w14:schemeClr w14:val="tx1"/>
            </w14:solidFill>
          </w14:textFill>
        </w:rPr>
        <w:t>年</w:t>
      </w:r>
      <w:r>
        <w:rPr>
          <w:rFonts w:hint="eastAsia" w:ascii="宋体" w:hAnsi="宋体" w:eastAsia="宋体" w:cs="宋体"/>
          <w:snapToGrid w:val="0"/>
          <w:color w:val="000000" w:themeColor="text1"/>
          <w:kern w:val="0"/>
          <w:szCs w:val="24"/>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4"/>
          <w:highlight w:val="none"/>
          <w14:textFill>
            <w14:solidFill>
              <w14:schemeClr w14:val="tx1"/>
            </w14:solidFill>
          </w14:textFill>
        </w:rPr>
        <w:t>月</w:t>
      </w:r>
      <w:r>
        <w:rPr>
          <w:rFonts w:hint="eastAsia" w:ascii="宋体" w:hAnsi="宋体" w:eastAsia="宋体" w:cs="宋体"/>
          <w:snapToGrid w:val="0"/>
          <w:color w:val="000000" w:themeColor="text1"/>
          <w:kern w:val="0"/>
          <w:szCs w:val="24"/>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4"/>
          <w:highlight w:val="none"/>
          <w14:textFill>
            <w14:solidFill>
              <w14:schemeClr w14:val="tx1"/>
            </w14:solidFill>
          </w14:textFill>
        </w:rPr>
        <w:t>日</w:t>
      </w:r>
      <w:bookmarkStart w:id="159" w:name="_Toc4795"/>
    </w:p>
    <w:p>
      <w:pPr>
        <w:pStyle w:val="54"/>
        <w:keepNext/>
        <w:keepLines/>
        <w:pageBreakBefore w:val="0"/>
        <w:kinsoku/>
        <w:overflowPunct/>
        <w:topLinePunct w:val="0"/>
        <w:bidi w:val="0"/>
        <w:adjustRightInd w:val="0"/>
        <w:snapToGrid w:val="0"/>
        <w:spacing w:line="400" w:lineRule="exact"/>
        <w:ind w:firstLine="480"/>
        <w:jc w:val="both"/>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pPr>
      <w: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t>格式四   授权委托书</w:t>
      </w:r>
      <w:bookmarkEnd w:id="159"/>
    </w:p>
    <w:p>
      <w:pPr>
        <w:pageBreakBefore w:val="0"/>
        <w:kinsoku/>
        <w:wordWrap w:val="0"/>
        <w:overflowPunct/>
        <w:topLinePunct w:val="0"/>
        <w:bidi w:val="0"/>
        <w:adjustRightInd w:val="0"/>
        <w:snapToGrid w:val="0"/>
        <w:spacing w:before="260" w:after="260" w:line="400" w:lineRule="exact"/>
        <w:jc w:val="center"/>
        <w:rPr>
          <w:rFonts w:hint="eastAsia" w:ascii="宋体" w:hAnsi="宋体" w:eastAsia="宋体" w:cs="宋体"/>
          <w:snapToGrid w:val="0"/>
          <w:color w:val="000000" w:themeColor="text1"/>
          <w:kern w:val="0"/>
          <w:szCs w:val="28"/>
          <w:highlight w:val="none"/>
          <w14:textFill>
            <w14:solidFill>
              <w14:schemeClr w14:val="tx1"/>
            </w14:solidFill>
          </w14:textFill>
        </w:rPr>
      </w:pPr>
      <w:r>
        <w:rPr>
          <w:rFonts w:hint="eastAsia" w:ascii="宋体" w:hAnsi="宋体" w:eastAsia="宋体" w:cs="宋体"/>
          <w:b/>
          <w:snapToGrid w:val="0"/>
          <w:color w:val="000000" w:themeColor="text1"/>
          <w:kern w:val="0"/>
          <w:sz w:val="30"/>
          <w:highlight w:val="none"/>
          <w14:textFill>
            <w14:solidFill>
              <w14:schemeClr w14:val="tx1"/>
            </w14:solidFill>
          </w14:textFill>
        </w:rPr>
        <w:t>授权委托书</w:t>
      </w:r>
    </w:p>
    <w:p>
      <w:pPr>
        <w:pageBreakBefore w:val="0"/>
        <w:kinsoku/>
        <w:wordWrap w:val="0"/>
        <w:overflowPunct/>
        <w:topLinePunct w:val="0"/>
        <w:bidi w:val="0"/>
        <w:adjustRightInd w:val="0"/>
        <w:snapToGrid w:val="0"/>
        <w:spacing w:line="400" w:lineRule="exac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 xml:space="preserve">    本人</w:t>
      </w:r>
      <w:r>
        <w:rPr>
          <w:rFonts w:hint="eastAsia" w:ascii="宋体" w:hAnsi="宋体" w:eastAsia="宋体" w:cs="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1"/>
          <w:highlight w:val="none"/>
          <w14:textFill>
            <w14:solidFill>
              <w14:schemeClr w14:val="tx1"/>
            </w14:solidFill>
          </w14:textFill>
        </w:rPr>
        <w:t>（姓名）系</w:t>
      </w:r>
      <w:r>
        <w:rPr>
          <w:rFonts w:hint="eastAsia" w:ascii="宋体" w:hAnsi="宋体" w:eastAsia="宋体" w:cs="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1"/>
          <w:highlight w:val="none"/>
          <w14:textFill>
            <w14:solidFill>
              <w14:schemeClr w14:val="tx1"/>
            </w14:solidFill>
          </w14:textFill>
        </w:rPr>
        <w:t>（投标人名称）的法定代表人，现委托</w:t>
      </w:r>
      <w:r>
        <w:rPr>
          <w:rFonts w:hint="eastAsia" w:ascii="宋体" w:hAnsi="宋体" w:eastAsia="宋体" w:cs="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1"/>
          <w:highlight w:val="none"/>
          <w14:textFill>
            <w14:solidFill>
              <w14:schemeClr w14:val="tx1"/>
            </w14:solidFill>
          </w14:textFill>
        </w:rPr>
        <w:t>（姓名）为我方代理人。代理人根据授权，以我方名义签署、澄清、说明、补正、递交、撤回、修改</w:t>
      </w:r>
      <w:r>
        <w:rPr>
          <w:rFonts w:hint="eastAsia" w:ascii="宋体" w:hAnsi="宋体" w:eastAsia="宋体" w:cs="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1"/>
          <w:highlight w:val="none"/>
          <w14:textFill>
            <w14:solidFill>
              <w14:schemeClr w14:val="tx1"/>
            </w14:solidFill>
          </w14:textFill>
        </w:rPr>
        <w:t>（项目名称）监理投标文件、签订合同和处理有关事宜，其法律后果由我方承担。</w:t>
      </w:r>
    </w:p>
    <w:p>
      <w:pPr>
        <w:pageBreakBefore w:val="0"/>
        <w:kinsoku/>
        <w:wordWrap w:val="0"/>
        <w:overflowPunct/>
        <w:topLinePunct w:val="0"/>
        <w:bidi w:val="0"/>
        <w:adjustRightInd w:val="0"/>
        <w:snapToGrid w:val="0"/>
        <w:spacing w:line="400" w:lineRule="exact"/>
        <w:ind w:firstLine="480" w:firstLineChars="200"/>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委托期限：至</w:t>
      </w:r>
      <w:r>
        <w:rPr>
          <w:rFonts w:hint="eastAsia" w:ascii="宋体" w:hAnsi="宋体" w:eastAsia="宋体" w:cs="宋体"/>
          <w:snapToGrid w:val="0"/>
          <w:color w:val="000000" w:themeColor="text1"/>
          <w:kern w:val="0"/>
          <w:szCs w:val="21"/>
          <w:highlight w:val="none"/>
          <w:u w:val="single"/>
          <w14:textFill>
            <w14:solidFill>
              <w14:schemeClr w14:val="tx1"/>
            </w14:solidFill>
          </w14:textFill>
        </w:rPr>
        <w:t xml:space="preserve">     年   月   日</w:t>
      </w:r>
      <w:r>
        <w:rPr>
          <w:rFonts w:hint="eastAsia" w:ascii="宋体" w:hAnsi="宋体" w:eastAsia="宋体" w:cs="宋体"/>
          <w:i/>
          <w:iCs/>
          <w:snapToGrid w:val="0"/>
          <w:color w:val="000000" w:themeColor="text1"/>
          <w:kern w:val="0"/>
          <w:szCs w:val="21"/>
          <w:highlight w:val="none"/>
          <w:u w:val="single"/>
          <w14:textFill>
            <w14:solidFill>
              <w14:schemeClr w14:val="tx1"/>
            </w14:solidFill>
          </w14:textFill>
        </w:rPr>
        <w:t>（不得短于招标文件规定的投标有效期）</w:t>
      </w:r>
      <w:r>
        <w:rPr>
          <w:rFonts w:hint="eastAsia" w:ascii="宋体" w:hAnsi="宋体" w:eastAsia="宋体" w:cs="宋体"/>
          <w:snapToGrid w:val="0"/>
          <w:color w:val="000000" w:themeColor="text1"/>
          <w:kern w:val="0"/>
          <w:szCs w:val="21"/>
          <w:highlight w:val="none"/>
          <w14:textFill>
            <w14:solidFill>
              <w14:schemeClr w14:val="tx1"/>
            </w14:solidFill>
          </w14:textFill>
        </w:rPr>
        <w:t xml:space="preserve"> 。</w:t>
      </w:r>
    </w:p>
    <w:p>
      <w:pPr>
        <w:pageBreakBefore w:val="0"/>
        <w:kinsoku/>
        <w:wordWrap w:val="0"/>
        <w:overflowPunct/>
        <w:topLinePunct w:val="0"/>
        <w:bidi w:val="0"/>
        <w:adjustRightInd w:val="0"/>
        <w:snapToGrid w:val="0"/>
        <w:spacing w:line="400" w:lineRule="exac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 xml:space="preserve">    代理人无转委托权。</w:t>
      </w: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wordWrap w:val="0"/>
        <w:overflowPunct/>
        <w:topLinePunct w:val="0"/>
        <w:bidi w:val="0"/>
        <w:adjustRightInd w:val="0"/>
        <w:snapToGrid w:val="0"/>
        <w:spacing w:line="400" w:lineRule="exact"/>
        <w:ind w:firstLine="48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　　　　　　　　　　　投  标  人：</w:t>
      </w:r>
      <w:r>
        <w:rPr>
          <w:rFonts w:hint="eastAsia" w:ascii="宋体" w:hAnsi="宋体" w:eastAsia="宋体" w:cs="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1"/>
          <w:highlight w:val="none"/>
          <w14:textFill>
            <w14:solidFill>
              <w14:schemeClr w14:val="tx1"/>
            </w14:solidFill>
          </w14:textFill>
        </w:rPr>
        <w:t>（盖单位章）</w:t>
      </w: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wordWrap w:val="0"/>
        <w:overflowPunct/>
        <w:topLinePunct w:val="0"/>
        <w:bidi w:val="0"/>
        <w:adjustRightInd w:val="0"/>
        <w:snapToGrid w:val="0"/>
        <w:spacing w:line="400" w:lineRule="exact"/>
        <w:ind w:firstLine="48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　　　　　　　　　　　法定代表人：</w:t>
      </w:r>
      <w:r>
        <w:rPr>
          <w:rFonts w:hint="eastAsia" w:ascii="宋体" w:hAnsi="宋体" w:eastAsia="宋体" w:cs="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1"/>
          <w:highlight w:val="none"/>
          <w14:textFill>
            <w14:solidFill>
              <w14:schemeClr w14:val="tx1"/>
            </w14:solidFill>
          </w14:textFill>
        </w:rPr>
        <w:t>（签字或盖章）</w:t>
      </w:r>
    </w:p>
    <w:p>
      <w:pPr>
        <w:pStyle w:val="7"/>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wordWrap w:val="0"/>
        <w:overflowPunct/>
        <w:topLinePunct w:val="0"/>
        <w:bidi w:val="0"/>
        <w:adjustRightInd w:val="0"/>
        <w:snapToGrid w:val="0"/>
        <w:spacing w:line="400" w:lineRule="exact"/>
        <w:ind w:firstLine="48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　　　 　　　　　　　　　　 委托代理人：</w:t>
      </w:r>
      <w:r>
        <w:rPr>
          <w:rFonts w:hint="eastAsia" w:ascii="宋体" w:hAnsi="宋体" w:eastAsia="宋体" w:cs="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1"/>
          <w:highlight w:val="none"/>
          <w14:textFill>
            <w14:solidFill>
              <w14:schemeClr w14:val="tx1"/>
            </w14:solidFill>
          </w14:textFill>
        </w:rPr>
        <w:t>（签字或盖章）</w:t>
      </w:r>
    </w:p>
    <w:p>
      <w:pPr>
        <w:pStyle w:val="7"/>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wordWrap w:val="0"/>
        <w:overflowPunct/>
        <w:topLinePunct w:val="0"/>
        <w:bidi w:val="0"/>
        <w:adjustRightInd w:val="0"/>
        <w:snapToGrid w:val="0"/>
        <w:spacing w:line="400" w:lineRule="exact"/>
        <w:ind w:firstLine="480" w:firstLineChars="200"/>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　　　　　　　　　　　　　 　　</w:t>
      </w:r>
      <w:r>
        <w:rPr>
          <w:rFonts w:hint="eastAsia" w:ascii="宋体" w:hAnsi="宋体" w:eastAsia="宋体" w:cs="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1"/>
          <w:highlight w:val="none"/>
          <w14:textFill>
            <w14:solidFill>
              <w14:schemeClr w14:val="tx1"/>
            </w14:solidFill>
          </w14:textFill>
        </w:rPr>
        <w:t>年</w:t>
      </w:r>
      <w:r>
        <w:rPr>
          <w:rFonts w:hint="eastAsia" w:ascii="宋体" w:hAnsi="宋体" w:eastAsia="宋体" w:cs="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1"/>
          <w:highlight w:val="none"/>
          <w14:textFill>
            <w14:solidFill>
              <w14:schemeClr w14:val="tx1"/>
            </w14:solidFill>
          </w14:textFill>
        </w:rPr>
        <w:t>月</w:t>
      </w:r>
      <w:r>
        <w:rPr>
          <w:rFonts w:hint="eastAsia" w:ascii="宋体" w:hAnsi="宋体" w:eastAsia="宋体" w:cs="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1"/>
          <w:highlight w:val="none"/>
          <w14:textFill>
            <w14:solidFill>
              <w14:schemeClr w14:val="tx1"/>
            </w14:solidFill>
          </w14:textFill>
        </w:rPr>
        <w:t>日</w:t>
      </w: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33020</wp:posOffset>
                </wp:positionV>
                <wp:extent cx="3190875" cy="1584325"/>
                <wp:effectExtent l="4445" t="4445" r="5080" b="11430"/>
                <wp:wrapNone/>
                <wp:docPr id="3" name="流程图: 可选过程 3"/>
                <wp:cNvGraphicFramePr/>
                <a:graphic xmlns:a="http://schemas.openxmlformats.org/drawingml/2006/main">
                  <a:graphicData uri="http://schemas.microsoft.com/office/word/2010/wordprocessingShape">
                    <wps:wsp>
                      <wps:cNvSpPr/>
                      <wps:spPr>
                        <a:xfrm>
                          <a:off x="0" y="0"/>
                          <a:ext cx="319087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p>
                          <w:p>
                            <w:pPr>
                              <w:jc w:val="center"/>
                              <w:rPr>
                                <w:rFonts w:hint="eastAsia"/>
                                <w:szCs w:val="21"/>
                              </w:rPr>
                            </w:pPr>
                          </w:p>
                          <w:p>
                            <w:pPr>
                              <w:jc w:val="center"/>
                              <w:rPr>
                                <w:rFonts w:hint="eastAsia"/>
                                <w:szCs w:val="21"/>
                              </w:rPr>
                            </w:pPr>
                          </w:p>
                          <w:p>
                            <w:pPr>
                              <w:jc w:val="center"/>
                              <w:rPr>
                                <w:szCs w:val="21"/>
                              </w:rPr>
                            </w:pPr>
                            <w:r>
                              <w:rPr>
                                <w:rFonts w:hint="eastAsia"/>
                                <w:szCs w:val="21"/>
                              </w:rPr>
                              <w:t>委托代理人身份证复印件正、反面</w:t>
                            </w:r>
                          </w:p>
                        </w:txbxContent>
                      </wps:txbx>
                      <wps:bodyPr upright="1"/>
                    </wps:wsp>
                  </a:graphicData>
                </a:graphic>
              </wp:anchor>
            </w:drawing>
          </mc:Choice>
          <mc:Fallback>
            <w:pict>
              <v:shape id="_x0000_s1026" o:spid="_x0000_s1026" o:spt="176" type="#_x0000_t176" style="position:absolute;left:0pt;margin-left:115.5pt;margin-top:2.6pt;height:124.75pt;width:251.25pt;z-index:251660288;mso-width-relative:page;mso-height-relative:page;" fillcolor="#FFFFFF" filled="t" stroked="t" coordsize="21600,21600" o:gfxdata="UEsDBAoAAAAAAIdO4kAAAAAAAAAAAAAAAAAEAAAAZHJzL1BLAwQUAAAACACHTuJAayfTrNgAAAAJ&#10;AQAADwAAAGRycy9kb3ducmV2LnhtbE2Py07DMBBF90j8gzVI7KjzIE1J41QIBCs2hEpsnXgaR8Tj&#10;KHbSwNdjVnQ5OqN7zy0PqxnYgpPrLQmINxEwpNaqnjoBx4+Xux0w5yUpOVhCAd/o4FBdX5WyUPZM&#10;77jUvmMhhFwhBWjvx4Jz12o00m3siBTYyU5G+nBOHVeTPIdwM/AkirbcyJ5Cg5YjPmlsv+rZCFjf&#10;fpqH+TVua6932/wzXZ4fj1yI25s42gPzuPr/Z/jTD+pQBafGzqQcGwQkaRy2eAFZAizwPE0zYE0A&#10;2X0OvCr55YLqF1BLAwQUAAAACACHTuJAnUgI/yoCAABQBAAADgAAAGRycy9lMm9Eb2MueG1srVTL&#10;jtMwFN0j8Q+W9zRpS6ETNR2hKWWDoNLAB9w6TmPJL9luk+5ghRALPmB+gB0rtvA1w+MvuHZK5wGL&#10;WZBFcv24x+ece53Zaack2XHnhdElHQ5ySrhmphJ6U9LXr5YPppT4ALoCaTQv6Z57ejq/f2/W2oKP&#10;TGNkxR1BEO2L1pa0CcEWWeZZwxX4gbFc42JtnIKAQ7fJKgctoiuZjfL8UdYaV1lnGPceZxf9Ij0g&#10;ursAmroWjC8M2yquQ4/quISAknwjrKfzxLauOQsv69rzQGRJUWlIbzwE43V8Z/MZFBsHthHsQAHu&#10;QuGWJgVC46FHqAUEIFsn/oJSgjnjTR0GzKisF5IcQRXD/JY35w1YnrSg1d4eTff/D5a92K0cEVVJ&#10;x5RoUFjw71/e/vj04fLia0EuP37+9eb9z2/vcIKMo1mt9QXmnNuVO4w8hlF5VzsVv6iJdMng/dFg&#10;3gXCcHI8PMmnjyeUMFwbTqYPx6NJRM2u0q3z4Rk3isSgpLU07VkDLjyRgTsNga/61kluw+65D33+&#10;n7xIwRspqqWQMg3cZn0mHdkBtsAyPYcjb2yTmrQlPZkgIcIA+7rGfsJQWfTG600670aGvw6cp+df&#10;wJHYAnzTE0gIcRsUSqCiFDUcqqe6ImFv0X+N145GMopXlEiOtzRGaWcAIe+yEw2VGn2N5eoLFKPQ&#10;rTuEieHaVHss/NY6sWnQ52GiHlew0VJBDpcidvL1cQK9+hHM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rJ9Os2AAAAAkBAAAPAAAAAAAAAAEAIAAAACIAAABkcnMvZG93bnJldi54bWxQSwECFAAU&#10;AAAACACHTuJAnUgI/yoCAABQBAAADgAAAAAAAAABACAAAAAnAQAAZHJzL2Uyb0RvYy54bWxQSwUG&#10;AAAAAAYABgBZAQAAwwUAAAAA&#10;">
                <v:fill on="t" focussize="0,0"/>
                <v:stroke color="#000000" joinstyle="miter"/>
                <v:imagedata o:title=""/>
                <o:lock v:ext="edit" aspectratio="f"/>
                <v:textbox>
                  <w:txbxContent>
                    <w:p>
                      <w:pPr>
                        <w:jc w:val="center"/>
                        <w:rPr>
                          <w:rFonts w:hint="eastAsia"/>
                          <w:szCs w:val="21"/>
                        </w:rPr>
                      </w:pPr>
                    </w:p>
                    <w:p>
                      <w:pPr>
                        <w:jc w:val="center"/>
                        <w:rPr>
                          <w:rFonts w:hint="eastAsia"/>
                          <w:szCs w:val="21"/>
                        </w:rPr>
                      </w:pPr>
                    </w:p>
                    <w:p>
                      <w:pPr>
                        <w:jc w:val="center"/>
                        <w:rPr>
                          <w:rFonts w:hint="eastAsia"/>
                          <w:szCs w:val="21"/>
                        </w:rPr>
                      </w:pPr>
                    </w:p>
                    <w:p>
                      <w:pPr>
                        <w:jc w:val="center"/>
                        <w:rPr>
                          <w:szCs w:val="21"/>
                        </w:rPr>
                      </w:pPr>
                      <w:r>
                        <w:rPr>
                          <w:rFonts w:hint="eastAsia"/>
                          <w:szCs w:val="21"/>
                        </w:rPr>
                        <w:t>委托代理人身份证复印件正、反面</w:t>
                      </w:r>
                    </w:p>
                  </w:txbxContent>
                </v:textbox>
              </v:shape>
            </w:pict>
          </mc:Fallback>
        </mc:AlternateContent>
      </w: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Style w:val="7"/>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Style w:val="7"/>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pPr>
      <w:bookmarkStart w:id="160" w:name="_Toc29270"/>
      <w: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br w:type="page"/>
      </w:r>
    </w:p>
    <w:p>
      <w:pPr>
        <w:pStyle w:val="54"/>
        <w:keepNext/>
        <w:keepLines/>
        <w:pageBreakBefore w:val="0"/>
        <w:kinsoku/>
        <w:overflowPunct/>
        <w:topLinePunct w:val="0"/>
        <w:bidi w:val="0"/>
        <w:adjustRightInd w:val="0"/>
        <w:snapToGrid w:val="0"/>
        <w:spacing w:line="400" w:lineRule="exact"/>
        <w:jc w:val="both"/>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pPr>
      <w: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t>格式五   法定代表人身份证明</w:t>
      </w:r>
      <w:bookmarkEnd w:id="160"/>
    </w:p>
    <w:p>
      <w:pPr>
        <w:pageBreakBefore w:val="0"/>
        <w:kinsoku/>
        <w:wordWrap w:val="0"/>
        <w:overflowPunct/>
        <w:topLinePunct w:val="0"/>
        <w:bidi w:val="0"/>
        <w:adjustRightInd w:val="0"/>
        <w:snapToGrid w:val="0"/>
        <w:spacing w:before="260" w:after="260" w:line="400" w:lineRule="exact"/>
        <w:jc w:val="center"/>
        <w:rPr>
          <w:rFonts w:hint="eastAsia" w:ascii="宋体" w:hAnsi="宋体" w:eastAsia="宋体" w:cs="宋体"/>
          <w:b/>
          <w:snapToGrid w:val="0"/>
          <w:color w:val="000000" w:themeColor="text1"/>
          <w:kern w:val="0"/>
          <w:highlight w:val="none"/>
          <w14:textFill>
            <w14:solidFill>
              <w14:schemeClr w14:val="tx1"/>
            </w14:solidFill>
          </w14:textFill>
        </w:rPr>
      </w:pPr>
      <w:r>
        <w:rPr>
          <w:rFonts w:hint="eastAsia" w:ascii="宋体" w:hAnsi="宋体" w:eastAsia="宋体" w:cs="宋体"/>
          <w:b/>
          <w:snapToGrid w:val="0"/>
          <w:color w:val="000000" w:themeColor="text1"/>
          <w:kern w:val="0"/>
          <w:sz w:val="30"/>
          <w:highlight w:val="none"/>
          <w14:textFill>
            <w14:solidFill>
              <w14:schemeClr w14:val="tx1"/>
            </w14:solidFill>
          </w14:textFill>
        </w:rPr>
        <w:t>法定代表人身份证明</w:t>
      </w: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wordWrap w:val="0"/>
        <w:overflowPunct/>
        <w:topLinePunct w:val="0"/>
        <w:bidi w:val="0"/>
        <w:adjustRightInd w:val="0"/>
        <w:snapToGrid w:val="0"/>
        <w:spacing w:line="400" w:lineRule="exact"/>
        <w:rPr>
          <w:rFonts w:hint="eastAsia" w:ascii="宋体" w:hAnsi="宋体" w:eastAsia="宋体" w:cs="宋体"/>
          <w:snapToGrid w:val="0"/>
          <w:color w:val="000000" w:themeColor="text1"/>
          <w:kern w:val="0"/>
          <w:szCs w:val="21"/>
          <w:highlight w:val="none"/>
          <w:u w:val="singl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投标人名称：</w:t>
      </w:r>
      <w:r>
        <w:rPr>
          <w:rFonts w:hint="eastAsia" w:ascii="宋体" w:hAnsi="宋体" w:eastAsia="宋体" w:cs="宋体"/>
          <w:snapToGrid w:val="0"/>
          <w:color w:val="000000" w:themeColor="text1"/>
          <w:kern w:val="0"/>
          <w:szCs w:val="21"/>
          <w:highlight w:val="none"/>
          <w:u w:val="single"/>
          <w14:textFill>
            <w14:solidFill>
              <w14:schemeClr w14:val="tx1"/>
            </w14:solidFill>
          </w14:textFill>
        </w:rPr>
        <w:t xml:space="preserve">                  </w:t>
      </w:r>
    </w:p>
    <w:p>
      <w:pPr>
        <w:pageBreakBefore w:val="0"/>
        <w:kinsoku/>
        <w:wordWrap w:val="0"/>
        <w:overflowPunct/>
        <w:topLinePunct w:val="0"/>
        <w:bidi w:val="0"/>
        <w:adjustRightInd w:val="0"/>
        <w:snapToGrid w:val="0"/>
        <w:spacing w:line="400" w:lineRule="exact"/>
        <w:rPr>
          <w:rFonts w:hint="eastAsia" w:ascii="宋体" w:hAnsi="宋体" w:eastAsia="宋体" w:cs="宋体"/>
          <w:snapToGrid w:val="0"/>
          <w:color w:val="000000" w:themeColor="text1"/>
          <w:kern w:val="0"/>
          <w:szCs w:val="21"/>
          <w:highlight w:val="none"/>
          <w:u w:val="singl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姓名：</w:t>
      </w:r>
      <w:r>
        <w:rPr>
          <w:rFonts w:hint="eastAsia" w:ascii="宋体" w:hAnsi="宋体" w:eastAsia="宋体" w:cs="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1"/>
          <w:highlight w:val="none"/>
          <w14:textFill>
            <w14:solidFill>
              <w14:schemeClr w14:val="tx1"/>
            </w14:solidFill>
          </w14:textFill>
        </w:rPr>
        <w:t>性别：</w:t>
      </w:r>
      <w:r>
        <w:rPr>
          <w:rFonts w:hint="eastAsia" w:ascii="宋体" w:hAnsi="宋体" w:eastAsia="宋体" w:cs="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1"/>
          <w:highlight w:val="none"/>
          <w14:textFill>
            <w14:solidFill>
              <w14:schemeClr w14:val="tx1"/>
            </w14:solidFill>
          </w14:textFill>
        </w:rPr>
        <w:t>年龄：</w:t>
      </w:r>
      <w:r>
        <w:rPr>
          <w:rFonts w:hint="eastAsia" w:ascii="宋体" w:hAnsi="宋体" w:eastAsia="宋体" w:cs="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1"/>
          <w:highlight w:val="none"/>
          <w14:textFill>
            <w14:solidFill>
              <w14:schemeClr w14:val="tx1"/>
            </w14:solidFill>
          </w14:textFill>
        </w:rPr>
        <w:t>职务：</w:t>
      </w:r>
      <w:r>
        <w:rPr>
          <w:rFonts w:hint="eastAsia" w:ascii="宋体" w:hAnsi="宋体" w:eastAsia="宋体" w:cs="宋体"/>
          <w:snapToGrid w:val="0"/>
          <w:color w:val="000000" w:themeColor="text1"/>
          <w:kern w:val="0"/>
          <w:szCs w:val="21"/>
          <w:highlight w:val="none"/>
          <w:u w:val="single"/>
          <w14:textFill>
            <w14:solidFill>
              <w14:schemeClr w14:val="tx1"/>
            </w14:solidFill>
          </w14:textFill>
        </w:rPr>
        <w:t xml:space="preserve">           </w:t>
      </w:r>
    </w:p>
    <w:p>
      <w:pPr>
        <w:pageBreakBefore w:val="0"/>
        <w:kinsoku/>
        <w:wordWrap w:val="0"/>
        <w:overflowPunct/>
        <w:topLinePunct w:val="0"/>
        <w:bidi w:val="0"/>
        <w:adjustRightInd w:val="0"/>
        <w:snapToGrid w:val="0"/>
        <w:spacing w:line="400" w:lineRule="exac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系</w:t>
      </w:r>
      <w:r>
        <w:rPr>
          <w:rFonts w:hint="eastAsia" w:ascii="宋体" w:hAnsi="宋体" w:eastAsia="宋体" w:cs="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1"/>
          <w:highlight w:val="none"/>
          <w14:textFill>
            <w14:solidFill>
              <w14:schemeClr w14:val="tx1"/>
            </w14:solidFill>
          </w14:textFill>
        </w:rPr>
        <w:t>（投标人名称）的法定代表人。</w:t>
      </w:r>
    </w:p>
    <w:p>
      <w:pPr>
        <w:pageBreakBefore w:val="0"/>
        <w:kinsoku/>
        <w:wordWrap w:val="0"/>
        <w:overflowPunct/>
        <w:topLinePunct w:val="0"/>
        <w:bidi w:val="0"/>
        <w:adjustRightInd w:val="0"/>
        <w:snapToGrid w:val="0"/>
        <w:spacing w:line="400" w:lineRule="exac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 xml:space="preserve">    特此证明。</w:t>
      </w: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wordWrap w:val="0"/>
        <w:overflowPunct/>
        <w:topLinePunct w:val="0"/>
        <w:bidi w:val="0"/>
        <w:adjustRightInd w:val="0"/>
        <w:snapToGrid w:val="0"/>
        <w:spacing w:line="400" w:lineRule="exact"/>
        <w:jc w:val="righ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投标人：</w:t>
      </w:r>
      <w:r>
        <w:rPr>
          <w:rFonts w:hint="eastAsia" w:ascii="宋体" w:hAnsi="宋体" w:eastAsia="宋体" w:cs="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1"/>
          <w:highlight w:val="none"/>
          <w14:textFill>
            <w14:solidFill>
              <w14:schemeClr w14:val="tx1"/>
            </w14:solidFill>
          </w14:textFill>
        </w:rPr>
        <w:t>（盖单位章）</w:t>
      </w: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wordWrap w:val="0"/>
        <w:overflowPunct/>
        <w:topLinePunct w:val="0"/>
        <w:bidi w:val="0"/>
        <w:adjustRightInd w:val="0"/>
        <w:snapToGrid w:val="0"/>
        <w:spacing w:line="400" w:lineRule="exact"/>
        <w:jc w:val="righ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 xml:space="preserve">                           法定代表人：</w:t>
      </w:r>
      <w:r>
        <w:rPr>
          <w:rFonts w:hint="eastAsia" w:ascii="宋体" w:hAnsi="宋体" w:eastAsia="宋体" w:cs="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1"/>
          <w:highlight w:val="none"/>
          <w14:textFill>
            <w14:solidFill>
              <w14:schemeClr w14:val="tx1"/>
            </w14:solidFill>
          </w14:textFill>
        </w:rPr>
        <w:t>（签字或盖章）</w:t>
      </w: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 xml:space="preserve">                            </w:t>
      </w:r>
      <w:r>
        <w:rPr>
          <w:rFonts w:hint="eastAsia" w:ascii="宋体" w:hAnsi="宋体" w:eastAsia="宋体" w:cs="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1"/>
          <w:highlight w:val="none"/>
          <w14:textFill>
            <w14:solidFill>
              <w14:schemeClr w14:val="tx1"/>
            </w14:solidFill>
          </w14:textFill>
        </w:rPr>
        <w:t>年</w:t>
      </w:r>
      <w:r>
        <w:rPr>
          <w:rFonts w:hint="eastAsia" w:ascii="宋体" w:hAnsi="宋体" w:eastAsia="宋体" w:cs="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1"/>
          <w:highlight w:val="none"/>
          <w14:textFill>
            <w14:solidFill>
              <w14:schemeClr w14:val="tx1"/>
            </w14:solidFill>
          </w14:textFill>
        </w:rPr>
        <w:t>月</w:t>
      </w:r>
      <w:r>
        <w:rPr>
          <w:rFonts w:hint="eastAsia" w:ascii="宋体" w:hAnsi="宋体" w:eastAsia="宋体" w:cs="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1"/>
          <w:highlight w:val="none"/>
          <w14:textFill>
            <w14:solidFill>
              <w14:schemeClr w14:val="tx1"/>
            </w14:solidFill>
          </w14:textFill>
        </w:rPr>
        <w:t xml:space="preserve">日       </w:t>
      </w: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1619250</wp:posOffset>
                </wp:positionH>
                <wp:positionV relativeFrom="paragraph">
                  <wp:posOffset>20320</wp:posOffset>
                </wp:positionV>
                <wp:extent cx="2825115" cy="1584325"/>
                <wp:effectExtent l="4445" t="4445" r="8890" b="11430"/>
                <wp:wrapNone/>
                <wp:docPr id="4" name="流程图: 可选过程 4"/>
                <wp:cNvGraphicFramePr/>
                <a:graphic xmlns:a="http://schemas.openxmlformats.org/drawingml/2006/main">
                  <a:graphicData uri="http://schemas.microsoft.com/office/word/2010/wordprocessingShape">
                    <wps:wsp>
                      <wps:cNvSpPr/>
                      <wps:spPr>
                        <a:xfrm>
                          <a:off x="0" y="0"/>
                          <a:ext cx="282511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p>
                          <w:p>
                            <w:pPr>
                              <w:jc w:val="center"/>
                              <w:rPr>
                                <w:rFonts w:hint="eastAsia"/>
                                <w:szCs w:val="21"/>
                              </w:rPr>
                            </w:pPr>
                          </w:p>
                          <w:p>
                            <w:pPr>
                              <w:jc w:val="center"/>
                              <w:rPr>
                                <w:rFonts w:hint="eastAsia"/>
                                <w:szCs w:val="21"/>
                              </w:rPr>
                            </w:pPr>
                          </w:p>
                          <w:p>
                            <w:pPr>
                              <w:jc w:val="center"/>
                              <w:rPr>
                                <w:szCs w:val="21"/>
                              </w:rPr>
                            </w:pPr>
                            <w:r>
                              <w:rPr>
                                <w:rFonts w:hint="eastAsia"/>
                                <w:szCs w:val="21"/>
                              </w:rPr>
                              <w:t>法定代表人身份证复印件正、反面</w:t>
                            </w:r>
                          </w:p>
                        </w:txbxContent>
                      </wps:txbx>
                      <wps:bodyPr upright="1"/>
                    </wps:wsp>
                  </a:graphicData>
                </a:graphic>
              </wp:anchor>
            </w:drawing>
          </mc:Choice>
          <mc:Fallback>
            <w:pict>
              <v:shape id="_x0000_s1026" o:spid="_x0000_s1026" o:spt="176" type="#_x0000_t176" style="position:absolute;left:0pt;margin-left:127.5pt;margin-top:1.6pt;height:124.75pt;width:222.45pt;z-index:251659264;mso-width-relative:page;mso-height-relative:page;" fillcolor="#FFFFFF" filled="t" stroked="t" coordsize="21600,21600" o:gfxdata="UEsDBAoAAAAAAIdO4kAAAAAAAAAAAAAAAAAEAAAAZHJzL1BLAwQUAAAACACHTuJAHhXUptgAAAAJ&#10;AQAADwAAAGRycy9kb3ducmV2LnhtbE2PwW6DMBBE75XyD9ZG6q0xEIUEiomiVO2pl9JIvRq8xah4&#10;jbAhtF9f59QeV28186Y4LqZnM46usyQg3kTAkBqrOmoFXN6fHw7AnJekZG8JBXyjg2O5uitkruyV&#10;3nCufMtCCLlcCtDeDznnrtFopNvYASmwTzsa6cM5tlyN8hrCTc+TKEq5kR2FBi0HPGtsvqrJCFhe&#10;f+pseombyutDuv/Yzk+nCxfifh1Hj8A8Lv7vGW76QR3K4FTbiZRjvYBktwtbvIBtAizwNMsyYPUN&#10;JHvgZcH/Lyh/AVBLAwQUAAAACACHTuJAnqdy7ikCAABQBAAADgAAAGRycy9lMm9Eb2MueG1srVRL&#10;rtMwFJ0jsQfLc5qmtKhETZ/QK2WCoNKDBdw6TmLJP9lu085ghBADFsAG3owRU1jN47MLrp3S94FB&#10;B2SQXH/u8TnnXmd2tlOSbLnzwuiS5oMhJVwzUwndlPT1q+WDKSU+gK5AGs1Luueens3v35t1tuAj&#10;0xpZcUcQRPuisyVtQ7BFlnnWcgV+YCzXuFgbpyDg0DVZ5aBDdCWz0XD4KOuMq6wzjHuPs4t+kR4Q&#10;3SmApq4F4wvDNorr0KM6LiGgJN8K6+k8sa1rzsLLuvY8EFlSVBrSGw/BeB3f2XwGRePAtoIdKMAp&#10;FO5oUiA0HnqEWkAAsnHiLyglmDPe1GHAjMp6IckRVJEP73hz0YLlSQta7e3RdP//YNmL7coRUZV0&#10;TIkGhQX//uXtj8sPV5++FuTq4+dfb97//PYOJ8g4mtVZX2DOhV25w8hjGJXvaqfiFzWRXTJ4fzSY&#10;7wJhODmajiZ5PqGE4Vo+mY4fjiYRNbtOt86HZ9woEoOS1tJ05y248EQG7jQEvupbJ7kN2+c+9Pl/&#10;8iIFb6SolkLKNHDN+lw6sgVsgWV6Dkfe2iY16Ur6eIKECAPs6xr7CUNl0Ruvm3TerQx/E3iYnn8B&#10;R2IL8G1PICHEbVAogYpS1HKonuqKhL1F/zVeOxrJKF5RIjne0hilnQGEPGUnGio1+hrL1RcoRmG3&#10;3iFMDNem2mPhN9aJpkWf80Q9rmCjpYIcLkXs5JvjBHr9I5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4V1KbYAAAACQEAAA8AAAAAAAAAAQAgAAAAIgAAAGRycy9kb3ducmV2LnhtbFBLAQIUABQA&#10;AAAIAIdO4kCep3LuKQIAAFAEAAAOAAAAAAAAAAEAIAAAACcBAABkcnMvZTJvRG9jLnhtbFBLBQYA&#10;AAAABgAGAFkBAADCBQAAAAA=&#10;">
                <v:fill on="t" focussize="0,0"/>
                <v:stroke color="#000000" joinstyle="miter"/>
                <v:imagedata o:title=""/>
                <o:lock v:ext="edit" aspectratio="f"/>
                <v:textbox>
                  <w:txbxContent>
                    <w:p>
                      <w:pPr>
                        <w:jc w:val="center"/>
                        <w:rPr>
                          <w:rFonts w:hint="eastAsia"/>
                          <w:szCs w:val="21"/>
                        </w:rPr>
                      </w:pPr>
                    </w:p>
                    <w:p>
                      <w:pPr>
                        <w:jc w:val="center"/>
                        <w:rPr>
                          <w:rFonts w:hint="eastAsia"/>
                          <w:szCs w:val="21"/>
                        </w:rPr>
                      </w:pPr>
                    </w:p>
                    <w:p>
                      <w:pPr>
                        <w:jc w:val="center"/>
                        <w:rPr>
                          <w:rFonts w:hint="eastAsia"/>
                          <w:szCs w:val="21"/>
                        </w:rPr>
                      </w:pPr>
                    </w:p>
                    <w:p>
                      <w:pPr>
                        <w:jc w:val="center"/>
                        <w:rPr>
                          <w:szCs w:val="21"/>
                        </w:rPr>
                      </w:pPr>
                      <w:r>
                        <w:rPr>
                          <w:rFonts w:hint="eastAsia"/>
                          <w:szCs w:val="21"/>
                        </w:rPr>
                        <w:t>法定代表人身份证复印件正、反面</w:t>
                      </w:r>
                    </w:p>
                  </w:txbxContent>
                </v:textbox>
              </v:shape>
            </w:pict>
          </mc:Fallback>
        </mc:AlternateContent>
      </w: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Style w:val="7"/>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Style w:val="7"/>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pPr>
      <w:bookmarkStart w:id="161" w:name="_Toc10589"/>
      <w: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br w:type="page"/>
      </w:r>
    </w:p>
    <w:p>
      <w:pPr>
        <w:pStyle w:val="54"/>
        <w:keepNext/>
        <w:keepLines/>
        <w:pageBreakBefore w:val="0"/>
        <w:kinsoku/>
        <w:overflowPunct/>
        <w:topLinePunct w:val="0"/>
        <w:bidi w:val="0"/>
        <w:adjustRightInd w:val="0"/>
        <w:snapToGrid w:val="0"/>
        <w:spacing w:line="240" w:lineRule="auto"/>
        <w:jc w:val="both"/>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pPr>
      <w: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t>格式六   联合体协议书</w:t>
      </w:r>
      <w:bookmarkEnd w:id="161"/>
      <w: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t>(本次不需要）</w:t>
      </w:r>
    </w:p>
    <w:p>
      <w:pPr>
        <w:pStyle w:val="47"/>
        <w:pageBreakBefore w:val="0"/>
        <w:widowControl w:val="0"/>
        <w:kinsoku/>
        <w:wordWrap w:val="0"/>
        <w:overflowPunct/>
        <w:topLinePunct w:val="0"/>
        <w:bidi w:val="0"/>
        <w:adjustRightInd w:val="0"/>
        <w:snapToGrid w:val="0"/>
        <w:spacing w:before="240" w:after="240" w:line="240" w:lineRule="auto"/>
        <w:ind w:firstLine="0"/>
        <w:jc w:val="center"/>
        <w:rPr>
          <w:rFonts w:hint="eastAsia" w:ascii="宋体" w:hAnsi="宋体" w:eastAsia="宋体" w:cs="宋体"/>
          <w:snapToGrid w:val="0"/>
          <w:color w:val="000000" w:themeColor="text1"/>
          <w:sz w:val="24"/>
          <w:szCs w:val="24"/>
          <w:highlight w:val="none"/>
          <w14:textFill>
            <w14:solidFill>
              <w14:schemeClr w14:val="tx1"/>
            </w14:solidFill>
          </w14:textFill>
        </w:rPr>
      </w:pPr>
      <w:r>
        <w:rPr>
          <w:rFonts w:hint="eastAsia" w:ascii="宋体" w:hAnsi="宋体" w:eastAsia="宋体" w:cs="宋体"/>
          <w:b/>
          <w:snapToGrid w:val="0"/>
          <w:color w:val="000000" w:themeColor="text1"/>
          <w:sz w:val="30"/>
          <w:highlight w:val="none"/>
          <w14:textFill>
            <w14:solidFill>
              <w14:schemeClr w14:val="tx1"/>
            </w14:solidFill>
          </w14:textFill>
        </w:rPr>
        <w:t>联合体协议书</w:t>
      </w:r>
    </w:p>
    <w:p>
      <w:pPr>
        <w:pStyle w:val="47"/>
        <w:pageBreakBefore w:val="0"/>
        <w:widowControl w:val="0"/>
        <w:kinsoku/>
        <w:wordWrap w:val="0"/>
        <w:overflowPunct/>
        <w:topLinePunct w:val="0"/>
        <w:bidi w:val="0"/>
        <w:adjustRightInd w:val="0"/>
        <w:snapToGrid w:val="0"/>
        <w:spacing w:line="240" w:lineRule="auto"/>
        <w:rPr>
          <w:rFonts w:hint="eastAsia" w:ascii="宋体" w:hAnsi="宋体" w:eastAsia="宋体" w:cs="宋体"/>
          <w:snapToGrid w:val="0"/>
          <w:color w:val="000000" w:themeColor="text1"/>
          <w:sz w:val="24"/>
          <w:szCs w:val="24"/>
          <w:highlight w:val="none"/>
          <w:u w:val="singl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牵头人名称：</w:t>
      </w:r>
      <w:r>
        <w:rPr>
          <w:rFonts w:hint="eastAsia" w:ascii="宋体" w:hAnsi="宋体" w:eastAsia="宋体" w:cs="宋体"/>
          <w:snapToGrid w:val="0"/>
          <w:color w:val="000000" w:themeColor="text1"/>
          <w:sz w:val="24"/>
          <w:szCs w:val="24"/>
          <w:highlight w:val="none"/>
          <w:u w:val="single"/>
          <w14:textFill>
            <w14:solidFill>
              <w14:schemeClr w14:val="tx1"/>
            </w14:solidFill>
          </w14:textFill>
        </w:rPr>
        <w:t xml:space="preserve">                                                  </w:t>
      </w:r>
    </w:p>
    <w:p>
      <w:pPr>
        <w:pStyle w:val="47"/>
        <w:pageBreakBefore w:val="0"/>
        <w:widowControl w:val="0"/>
        <w:kinsoku/>
        <w:wordWrap w:val="0"/>
        <w:overflowPunct/>
        <w:topLinePunct w:val="0"/>
        <w:bidi w:val="0"/>
        <w:adjustRightInd w:val="0"/>
        <w:snapToGrid w:val="0"/>
        <w:spacing w:line="240" w:lineRule="auto"/>
        <w:rPr>
          <w:rFonts w:hint="eastAsia" w:ascii="宋体" w:hAnsi="宋体" w:eastAsia="宋体" w:cs="宋体"/>
          <w:snapToGrid w:val="0"/>
          <w:color w:val="000000" w:themeColor="text1"/>
          <w:sz w:val="24"/>
          <w:szCs w:val="24"/>
          <w:highlight w:val="none"/>
          <w:u w:val="singl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法定代表人：</w:t>
      </w:r>
      <w:r>
        <w:rPr>
          <w:rFonts w:hint="eastAsia" w:ascii="宋体" w:hAnsi="宋体" w:eastAsia="宋体" w:cs="宋体"/>
          <w:snapToGrid w:val="0"/>
          <w:color w:val="000000" w:themeColor="text1"/>
          <w:sz w:val="24"/>
          <w:szCs w:val="24"/>
          <w:highlight w:val="none"/>
          <w:u w:val="single"/>
          <w14:textFill>
            <w14:solidFill>
              <w14:schemeClr w14:val="tx1"/>
            </w14:solidFill>
          </w14:textFill>
        </w:rPr>
        <w:t xml:space="preserve">                                                  </w:t>
      </w:r>
    </w:p>
    <w:p>
      <w:pPr>
        <w:pStyle w:val="47"/>
        <w:pageBreakBefore w:val="0"/>
        <w:widowControl w:val="0"/>
        <w:kinsoku/>
        <w:wordWrap w:val="0"/>
        <w:overflowPunct/>
        <w:topLinePunct w:val="0"/>
        <w:bidi w:val="0"/>
        <w:adjustRightInd w:val="0"/>
        <w:snapToGrid w:val="0"/>
        <w:spacing w:line="240" w:lineRule="auto"/>
        <w:rPr>
          <w:rFonts w:hint="eastAsia" w:ascii="宋体" w:hAnsi="宋体" w:eastAsia="宋体" w:cs="宋体"/>
          <w:snapToGrid w:val="0"/>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法定住所：</w:t>
      </w:r>
      <w:r>
        <w:rPr>
          <w:rFonts w:hint="eastAsia" w:ascii="宋体" w:hAnsi="宋体" w:eastAsia="宋体" w:cs="宋体"/>
          <w:snapToGrid w:val="0"/>
          <w:color w:val="000000" w:themeColor="text1"/>
          <w:sz w:val="24"/>
          <w:szCs w:val="24"/>
          <w:highlight w:val="none"/>
          <w:u w:val="single"/>
          <w14:textFill>
            <w14:solidFill>
              <w14:schemeClr w14:val="tx1"/>
            </w14:solidFill>
          </w14:textFill>
        </w:rPr>
        <w:t xml:space="preserve">                                                    </w:t>
      </w:r>
    </w:p>
    <w:p>
      <w:pPr>
        <w:pStyle w:val="47"/>
        <w:pageBreakBefore w:val="0"/>
        <w:widowControl w:val="0"/>
        <w:kinsoku/>
        <w:wordWrap w:val="0"/>
        <w:overflowPunct/>
        <w:topLinePunct w:val="0"/>
        <w:bidi w:val="0"/>
        <w:adjustRightInd w:val="0"/>
        <w:snapToGrid w:val="0"/>
        <w:spacing w:line="240" w:lineRule="auto"/>
        <w:rPr>
          <w:rFonts w:hint="eastAsia" w:ascii="宋体" w:hAnsi="宋体" w:eastAsia="宋体" w:cs="宋体"/>
          <w:snapToGrid w:val="0"/>
          <w:color w:val="000000" w:themeColor="text1"/>
          <w:sz w:val="24"/>
          <w:szCs w:val="24"/>
          <w:highlight w:val="none"/>
          <w14:textFill>
            <w14:solidFill>
              <w14:schemeClr w14:val="tx1"/>
            </w14:solidFill>
          </w14:textFill>
        </w:rPr>
      </w:pPr>
    </w:p>
    <w:p>
      <w:pPr>
        <w:pStyle w:val="47"/>
        <w:pageBreakBefore w:val="0"/>
        <w:widowControl w:val="0"/>
        <w:kinsoku/>
        <w:wordWrap w:val="0"/>
        <w:overflowPunct/>
        <w:topLinePunct w:val="0"/>
        <w:bidi w:val="0"/>
        <w:adjustRightInd w:val="0"/>
        <w:snapToGrid w:val="0"/>
        <w:spacing w:line="240" w:lineRule="auto"/>
        <w:rPr>
          <w:rFonts w:hint="eastAsia" w:ascii="宋体" w:hAnsi="宋体" w:eastAsia="宋体" w:cs="宋体"/>
          <w:snapToGrid w:val="0"/>
          <w:color w:val="000000" w:themeColor="text1"/>
          <w:sz w:val="24"/>
          <w:szCs w:val="24"/>
          <w:highlight w:val="none"/>
          <w:u w:val="singl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成员二名称：</w:t>
      </w:r>
      <w:r>
        <w:rPr>
          <w:rFonts w:hint="eastAsia" w:ascii="宋体" w:hAnsi="宋体" w:eastAsia="宋体" w:cs="宋体"/>
          <w:snapToGrid w:val="0"/>
          <w:color w:val="000000" w:themeColor="text1"/>
          <w:sz w:val="24"/>
          <w:szCs w:val="24"/>
          <w:highlight w:val="none"/>
          <w:u w:val="single"/>
          <w14:textFill>
            <w14:solidFill>
              <w14:schemeClr w14:val="tx1"/>
            </w14:solidFill>
          </w14:textFill>
        </w:rPr>
        <w:t xml:space="preserve">                                                  </w:t>
      </w:r>
    </w:p>
    <w:p>
      <w:pPr>
        <w:pStyle w:val="47"/>
        <w:pageBreakBefore w:val="0"/>
        <w:widowControl w:val="0"/>
        <w:kinsoku/>
        <w:wordWrap w:val="0"/>
        <w:overflowPunct/>
        <w:topLinePunct w:val="0"/>
        <w:bidi w:val="0"/>
        <w:adjustRightInd w:val="0"/>
        <w:snapToGrid w:val="0"/>
        <w:spacing w:line="240" w:lineRule="auto"/>
        <w:rPr>
          <w:rFonts w:hint="eastAsia" w:ascii="宋体" w:hAnsi="宋体" w:eastAsia="宋体" w:cs="宋体"/>
          <w:snapToGrid w:val="0"/>
          <w:color w:val="000000" w:themeColor="text1"/>
          <w:sz w:val="24"/>
          <w:szCs w:val="24"/>
          <w:highlight w:val="none"/>
          <w:u w:val="singl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法定代表人：</w:t>
      </w:r>
      <w:r>
        <w:rPr>
          <w:rFonts w:hint="eastAsia" w:ascii="宋体" w:hAnsi="宋体" w:eastAsia="宋体" w:cs="宋体"/>
          <w:snapToGrid w:val="0"/>
          <w:color w:val="000000" w:themeColor="text1"/>
          <w:sz w:val="24"/>
          <w:szCs w:val="24"/>
          <w:highlight w:val="none"/>
          <w:u w:val="single"/>
          <w14:textFill>
            <w14:solidFill>
              <w14:schemeClr w14:val="tx1"/>
            </w14:solidFill>
          </w14:textFill>
        </w:rPr>
        <w:t xml:space="preserve">                                                  </w:t>
      </w:r>
    </w:p>
    <w:p>
      <w:pPr>
        <w:pStyle w:val="47"/>
        <w:pageBreakBefore w:val="0"/>
        <w:widowControl w:val="0"/>
        <w:kinsoku/>
        <w:wordWrap w:val="0"/>
        <w:overflowPunct/>
        <w:topLinePunct w:val="0"/>
        <w:bidi w:val="0"/>
        <w:adjustRightInd w:val="0"/>
        <w:snapToGrid w:val="0"/>
        <w:spacing w:line="240" w:lineRule="auto"/>
        <w:rPr>
          <w:rFonts w:hint="eastAsia" w:ascii="宋体" w:hAnsi="宋体" w:eastAsia="宋体" w:cs="宋体"/>
          <w:snapToGrid w:val="0"/>
          <w:color w:val="000000" w:themeColor="text1"/>
          <w:sz w:val="24"/>
          <w:szCs w:val="24"/>
          <w:highlight w:val="none"/>
          <w:u w:val="singl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法定住所：</w:t>
      </w:r>
      <w:r>
        <w:rPr>
          <w:rFonts w:hint="eastAsia" w:ascii="宋体" w:hAnsi="宋体" w:eastAsia="宋体" w:cs="宋体"/>
          <w:snapToGrid w:val="0"/>
          <w:color w:val="000000" w:themeColor="text1"/>
          <w:sz w:val="24"/>
          <w:szCs w:val="24"/>
          <w:highlight w:val="none"/>
          <w:u w:val="single"/>
          <w14:textFill>
            <w14:solidFill>
              <w14:schemeClr w14:val="tx1"/>
            </w14:solidFill>
          </w14:textFill>
        </w:rPr>
        <w:t xml:space="preserve">                                                    </w:t>
      </w:r>
    </w:p>
    <w:p>
      <w:pPr>
        <w:pStyle w:val="47"/>
        <w:pageBreakBefore w:val="0"/>
        <w:widowControl w:val="0"/>
        <w:kinsoku/>
        <w:wordWrap w:val="0"/>
        <w:overflowPunct/>
        <w:topLinePunct w:val="0"/>
        <w:bidi w:val="0"/>
        <w:adjustRightInd w:val="0"/>
        <w:snapToGrid w:val="0"/>
        <w:spacing w:line="240" w:lineRule="auto"/>
        <w:rPr>
          <w:rFonts w:hint="eastAsia" w:ascii="宋体" w:hAnsi="宋体" w:eastAsia="宋体" w:cs="宋体"/>
          <w:snapToGrid w:val="0"/>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w:t>
      </w:r>
    </w:p>
    <w:p>
      <w:pPr>
        <w:pStyle w:val="47"/>
        <w:pageBreakBefore w:val="0"/>
        <w:widowControl w:val="0"/>
        <w:kinsoku/>
        <w:wordWrap w:val="0"/>
        <w:overflowPunct/>
        <w:topLinePunct w:val="0"/>
        <w:bidi w:val="0"/>
        <w:adjustRightInd w:val="0"/>
        <w:snapToGrid w:val="0"/>
        <w:spacing w:line="240" w:lineRule="auto"/>
        <w:rPr>
          <w:rFonts w:hint="eastAsia" w:ascii="宋体" w:hAnsi="宋体" w:eastAsia="宋体" w:cs="宋体"/>
          <w:snapToGrid w:val="0"/>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上述各成员单位经过友好协商，自愿组成联合体，共同参加</w:t>
      </w:r>
      <w:r>
        <w:rPr>
          <w:rFonts w:hint="eastAsia" w:ascii="宋体" w:hAnsi="宋体" w:eastAsia="宋体" w:cs="宋体"/>
          <w:snapToGrid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snapToGrid w:val="0"/>
          <w:color w:val="000000" w:themeColor="text1"/>
          <w:sz w:val="24"/>
          <w:szCs w:val="24"/>
          <w:highlight w:val="none"/>
          <w14:textFill>
            <w14:solidFill>
              <w14:schemeClr w14:val="tx1"/>
            </w14:solidFill>
          </w14:textFill>
        </w:rPr>
        <w:t>（项目名称）</w:t>
      </w:r>
      <w:r>
        <w:rPr>
          <w:rFonts w:hint="eastAsia" w:ascii="宋体" w:hAnsi="宋体" w:eastAsia="宋体" w:cs="宋体"/>
          <w:snapToGrid w:val="0"/>
          <w:color w:val="000000" w:themeColor="text1"/>
          <w:sz w:val="24"/>
          <w:szCs w:val="28"/>
          <w:highlight w:val="none"/>
          <w14:textFill>
            <w14:solidFill>
              <w14:schemeClr w14:val="tx1"/>
            </w14:solidFill>
          </w14:textFill>
        </w:rPr>
        <w:t>（以下简称“本项目”）</w:t>
      </w:r>
      <w:r>
        <w:rPr>
          <w:rFonts w:hint="eastAsia" w:ascii="宋体" w:hAnsi="宋体" w:eastAsia="宋体" w:cs="宋体"/>
          <w:snapToGrid w:val="0"/>
          <w:color w:val="000000" w:themeColor="text1"/>
          <w:sz w:val="24"/>
          <w:szCs w:val="24"/>
          <w:highlight w:val="none"/>
          <w14:textFill>
            <w14:solidFill>
              <w14:schemeClr w14:val="tx1"/>
            </w14:solidFill>
          </w14:textFill>
        </w:rPr>
        <w:t>的监理投标并争取赢得本项目监理委托合同（以下简称合同）。现就联合体投标事宜订立如下协议：</w:t>
      </w:r>
    </w:p>
    <w:p>
      <w:pPr>
        <w:pStyle w:val="47"/>
        <w:pageBreakBefore w:val="0"/>
        <w:widowControl w:val="0"/>
        <w:kinsoku/>
        <w:wordWrap w:val="0"/>
        <w:overflowPunct/>
        <w:topLinePunct w:val="0"/>
        <w:bidi w:val="0"/>
        <w:adjustRightInd w:val="0"/>
        <w:snapToGrid w:val="0"/>
        <w:spacing w:line="240" w:lineRule="auto"/>
        <w:ind w:firstLine="0"/>
        <w:rPr>
          <w:rFonts w:hint="eastAsia" w:ascii="宋体" w:hAnsi="宋体" w:eastAsia="宋体" w:cs="宋体"/>
          <w:snapToGrid w:val="0"/>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 xml:space="preserve">    1．</w:t>
      </w:r>
      <w:r>
        <w:rPr>
          <w:rFonts w:hint="eastAsia" w:ascii="宋体" w:hAnsi="宋体" w:eastAsia="宋体" w:cs="宋体"/>
          <w:snapToGrid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snapToGrid w:val="0"/>
          <w:color w:val="000000" w:themeColor="text1"/>
          <w:sz w:val="24"/>
          <w:szCs w:val="24"/>
          <w:highlight w:val="none"/>
          <w14:textFill>
            <w14:solidFill>
              <w14:schemeClr w14:val="tx1"/>
            </w14:solidFill>
          </w14:textFill>
        </w:rPr>
        <w:t>（某成员单位名称）为联合体牵头人。</w:t>
      </w:r>
    </w:p>
    <w:p>
      <w:pPr>
        <w:pStyle w:val="47"/>
        <w:pageBreakBefore w:val="0"/>
        <w:widowControl w:val="0"/>
        <w:kinsoku/>
        <w:wordWrap w:val="0"/>
        <w:overflowPunct/>
        <w:topLinePunct w:val="0"/>
        <w:bidi w:val="0"/>
        <w:adjustRightInd w:val="0"/>
        <w:snapToGrid w:val="0"/>
        <w:spacing w:line="240" w:lineRule="auto"/>
        <w:ind w:firstLine="0"/>
        <w:rPr>
          <w:rFonts w:hint="eastAsia" w:ascii="宋体" w:hAnsi="宋体" w:eastAsia="宋体" w:cs="宋体"/>
          <w:snapToGrid w:val="0"/>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 xml:space="preserve">    2．在本项目投标阶段，联合体牵头人合法代表联合体各成员负责本项目投标文件编制活动，代表联合体提交和接收相关的资料、信息及指示，并处理与投标和中标有关的一切事务；联合体中标后，联合体牵头人负责合同订立和合同实施阶段的主办、组织和协调工作。</w:t>
      </w:r>
    </w:p>
    <w:p>
      <w:pPr>
        <w:pStyle w:val="47"/>
        <w:pageBreakBefore w:val="0"/>
        <w:widowControl w:val="0"/>
        <w:kinsoku/>
        <w:wordWrap w:val="0"/>
        <w:overflowPunct/>
        <w:topLinePunct w:val="0"/>
        <w:bidi w:val="0"/>
        <w:adjustRightInd w:val="0"/>
        <w:snapToGrid w:val="0"/>
        <w:spacing w:line="240" w:lineRule="auto"/>
        <w:ind w:firstLine="0"/>
        <w:rPr>
          <w:rFonts w:hint="eastAsia" w:ascii="宋体" w:hAnsi="宋体" w:eastAsia="宋体" w:cs="宋体"/>
          <w:snapToGrid w:val="0"/>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 xml:space="preserve">    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pStyle w:val="47"/>
        <w:pageBreakBefore w:val="0"/>
        <w:widowControl w:val="0"/>
        <w:kinsoku/>
        <w:wordWrap w:val="0"/>
        <w:overflowPunct/>
        <w:topLinePunct w:val="0"/>
        <w:bidi w:val="0"/>
        <w:adjustRightInd w:val="0"/>
        <w:snapToGrid w:val="0"/>
        <w:spacing w:line="240" w:lineRule="auto"/>
        <w:ind w:firstLine="0"/>
        <w:rPr>
          <w:rFonts w:hint="eastAsia" w:ascii="宋体" w:hAnsi="宋体" w:eastAsia="宋体" w:cs="宋体"/>
          <w:snapToGrid w:val="0"/>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 xml:space="preserve">    4．联合体各成员单位内部的职责分工如下：</w:t>
      </w:r>
      <w:r>
        <w:rPr>
          <w:rFonts w:hint="eastAsia" w:ascii="宋体" w:hAnsi="宋体" w:eastAsia="宋体" w:cs="宋体"/>
          <w:snapToGrid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snapToGrid w:val="0"/>
          <w:color w:val="000000" w:themeColor="text1"/>
          <w:sz w:val="24"/>
          <w:szCs w:val="24"/>
          <w:highlight w:val="none"/>
          <w14:textFill>
            <w14:solidFill>
              <w14:schemeClr w14:val="tx1"/>
            </w14:solidFill>
          </w14:textFill>
        </w:rPr>
        <w:t>。按照本条上述分工，联合体成员单位各自所承担的合同工作量比例如下：</w:t>
      </w:r>
      <w:r>
        <w:rPr>
          <w:rFonts w:hint="eastAsia" w:ascii="宋体" w:hAnsi="宋体" w:eastAsia="宋体" w:cs="宋体"/>
          <w:snapToGrid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snapToGrid w:val="0"/>
          <w:color w:val="000000" w:themeColor="text1"/>
          <w:sz w:val="24"/>
          <w:szCs w:val="24"/>
          <w:highlight w:val="none"/>
          <w14:textFill>
            <w14:solidFill>
              <w14:schemeClr w14:val="tx1"/>
            </w14:solidFill>
          </w14:textFill>
        </w:rPr>
        <w:t>。</w:t>
      </w:r>
    </w:p>
    <w:p>
      <w:pPr>
        <w:pStyle w:val="47"/>
        <w:pageBreakBefore w:val="0"/>
        <w:widowControl w:val="0"/>
        <w:kinsoku/>
        <w:wordWrap w:val="0"/>
        <w:overflowPunct/>
        <w:topLinePunct w:val="0"/>
        <w:bidi w:val="0"/>
        <w:adjustRightInd w:val="0"/>
        <w:snapToGrid w:val="0"/>
        <w:spacing w:line="240" w:lineRule="auto"/>
        <w:ind w:firstLine="0"/>
        <w:rPr>
          <w:rFonts w:hint="eastAsia" w:ascii="宋体" w:hAnsi="宋体" w:eastAsia="宋体" w:cs="宋体"/>
          <w:snapToGrid w:val="0"/>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 xml:space="preserve">    5．投标工作和联合体在中标后监理实施过程中的有关费用按各自承担的工作量分摊。</w:t>
      </w:r>
    </w:p>
    <w:p>
      <w:pPr>
        <w:pStyle w:val="47"/>
        <w:pageBreakBefore w:val="0"/>
        <w:widowControl w:val="0"/>
        <w:kinsoku/>
        <w:wordWrap w:val="0"/>
        <w:overflowPunct/>
        <w:topLinePunct w:val="0"/>
        <w:bidi w:val="0"/>
        <w:adjustRightInd w:val="0"/>
        <w:snapToGrid w:val="0"/>
        <w:spacing w:line="240" w:lineRule="auto"/>
        <w:ind w:firstLine="0"/>
        <w:rPr>
          <w:rFonts w:hint="eastAsia" w:ascii="宋体" w:hAnsi="宋体" w:eastAsia="宋体" w:cs="宋体"/>
          <w:snapToGrid w:val="0"/>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 xml:space="preserve">    6．联合体中标后，本联合体协议是合同的附件，对联合体各成员单位有合同约束力。</w:t>
      </w:r>
    </w:p>
    <w:p>
      <w:pPr>
        <w:pStyle w:val="47"/>
        <w:pageBreakBefore w:val="0"/>
        <w:widowControl w:val="0"/>
        <w:kinsoku/>
        <w:wordWrap w:val="0"/>
        <w:overflowPunct/>
        <w:topLinePunct w:val="0"/>
        <w:bidi w:val="0"/>
        <w:adjustRightInd w:val="0"/>
        <w:snapToGrid w:val="0"/>
        <w:spacing w:line="240" w:lineRule="auto"/>
        <w:ind w:firstLine="0"/>
        <w:rPr>
          <w:rFonts w:hint="eastAsia" w:ascii="宋体" w:hAnsi="宋体" w:eastAsia="宋体" w:cs="宋体"/>
          <w:snapToGrid w:val="0"/>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 xml:space="preserve">    7．本协议书自签署之日起生效，联合体未中标或者中标时合同履行完毕后自动失效。</w:t>
      </w:r>
    </w:p>
    <w:p>
      <w:pPr>
        <w:pStyle w:val="47"/>
        <w:pageBreakBefore w:val="0"/>
        <w:widowControl w:val="0"/>
        <w:kinsoku/>
        <w:wordWrap w:val="0"/>
        <w:overflowPunct/>
        <w:topLinePunct w:val="0"/>
        <w:bidi w:val="0"/>
        <w:adjustRightInd w:val="0"/>
        <w:snapToGrid w:val="0"/>
        <w:spacing w:line="240" w:lineRule="auto"/>
        <w:ind w:firstLine="0"/>
        <w:rPr>
          <w:rFonts w:hint="eastAsia" w:ascii="宋体" w:hAnsi="宋体" w:eastAsia="宋体" w:cs="宋体"/>
          <w:snapToGrid w:val="0"/>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 xml:space="preserve">    8．本协议书一式</w:t>
      </w:r>
      <w:r>
        <w:rPr>
          <w:rFonts w:hint="eastAsia" w:ascii="宋体" w:hAnsi="宋体" w:eastAsia="宋体" w:cs="宋体"/>
          <w:snapToGrid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snapToGrid w:val="0"/>
          <w:color w:val="000000" w:themeColor="text1"/>
          <w:sz w:val="24"/>
          <w:szCs w:val="24"/>
          <w:highlight w:val="none"/>
          <w14:textFill>
            <w14:solidFill>
              <w14:schemeClr w14:val="tx1"/>
            </w14:solidFill>
          </w14:textFill>
        </w:rPr>
        <w:t>份，联合体成员和招标人各执一份。</w:t>
      </w:r>
    </w:p>
    <w:p>
      <w:pPr>
        <w:pStyle w:val="47"/>
        <w:pageBreakBefore w:val="0"/>
        <w:widowControl w:val="0"/>
        <w:kinsoku/>
        <w:wordWrap w:val="0"/>
        <w:overflowPunct/>
        <w:topLinePunct w:val="0"/>
        <w:bidi w:val="0"/>
        <w:adjustRightInd w:val="0"/>
        <w:snapToGrid w:val="0"/>
        <w:spacing w:line="240" w:lineRule="auto"/>
        <w:rPr>
          <w:rFonts w:hint="eastAsia" w:ascii="宋体" w:hAnsi="宋体" w:eastAsia="宋体" w:cs="宋体"/>
          <w:snapToGrid w:val="0"/>
          <w:color w:val="000000" w:themeColor="text1"/>
          <w:sz w:val="24"/>
          <w:szCs w:val="24"/>
          <w:highlight w:val="none"/>
          <w14:textFill>
            <w14:solidFill>
              <w14:schemeClr w14:val="tx1"/>
            </w14:solidFill>
          </w14:textFill>
        </w:rPr>
      </w:pPr>
    </w:p>
    <w:p>
      <w:pPr>
        <w:pStyle w:val="47"/>
        <w:pageBreakBefore w:val="0"/>
        <w:widowControl w:val="0"/>
        <w:kinsoku/>
        <w:wordWrap w:val="0"/>
        <w:overflowPunct/>
        <w:topLinePunct w:val="0"/>
        <w:bidi w:val="0"/>
        <w:adjustRightInd w:val="0"/>
        <w:snapToGrid w:val="0"/>
        <w:spacing w:line="240" w:lineRule="auto"/>
        <w:rPr>
          <w:rFonts w:hint="eastAsia" w:ascii="宋体" w:hAnsi="宋体" w:eastAsia="宋体" w:cs="宋体"/>
          <w:snapToGrid w:val="0"/>
          <w:color w:val="000000" w:themeColor="text1"/>
          <w:sz w:val="24"/>
          <w:szCs w:val="24"/>
          <w:highlight w:val="none"/>
          <w14:textFill>
            <w14:solidFill>
              <w14:schemeClr w14:val="tx1"/>
            </w14:solidFill>
          </w14:textFill>
        </w:rPr>
      </w:pPr>
    </w:p>
    <w:p>
      <w:pPr>
        <w:pStyle w:val="47"/>
        <w:pageBreakBefore w:val="0"/>
        <w:widowControl w:val="0"/>
        <w:kinsoku/>
        <w:wordWrap w:val="0"/>
        <w:overflowPunct/>
        <w:topLinePunct w:val="0"/>
        <w:bidi w:val="0"/>
        <w:adjustRightInd w:val="0"/>
        <w:snapToGrid w:val="0"/>
        <w:spacing w:line="240" w:lineRule="auto"/>
        <w:jc w:val="right"/>
        <w:rPr>
          <w:rFonts w:hint="eastAsia" w:ascii="宋体" w:hAnsi="宋体" w:eastAsia="宋体" w:cs="宋体"/>
          <w:snapToGrid w:val="0"/>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　　　　　　牵头人名称：</w:t>
      </w:r>
      <w:r>
        <w:rPr>
          <w:rFonts w:hint="eastAsia" w:ascii="宋体" w:hAnsi="宋体" w:eastAsia="宋体" w:cs="宋体"/>
          <w:snapToGrid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snapToGrid w:val="0"/>
          <w:color w:val="000000" w:themeColor="text1"/>
          <w:sz w:val="24"/>
          <w:szCs w:val="24"/>
          <w:highlight w:val="none"/>
          <w14:textFill>
            <w14:solidFill>
              <w14:schemeClr w14:val="tx1"/>
            </w14:solidFill>
          </w14:textFill>
        </w:rPr>
        <w:t>（盖单位章）</w:t>
      </w:r>
    </w:p>
    <w:p>
      <w:pPr>
        <w:pStyle w:val="47"/>
        <w:pageBreakBefore w:val="0"/>
        <w:widowControl w:val="0"/>
        <w:kinsoku/>
        <w:wordWrap w:val="0"/>
        <w:overflowPunct/>
        <w:topLinePunct w:val="0"/>
        <w:bidi w:val="0"/>
        <w:adjustRightInd w:val="0"/>
        <w:snapToGrid w:val="0"/>
        <w:spacing w:line="240" w:lineRule="auto"/>
        <w:jc w:val="right"/>
        <w:rPr>
          <w:rFonts w:hint="eastAsia" w:ascii="宋体" w:hAnsi="宋体" w:eastAsia="宋体" w:cs="宋体"/>
          <w:snapToGrid w:val="0"/>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　　　　　　　　        法定代表人或其委托代理人：</w:t>
      </w:r>
      <w:r>
        <w:rPr>
          <w:rFonts w:hint="eastAsia" w:ascii="宋体" w:hAnsi="宋体" w:eastAsia="宋体" w:cs="宋体"/>
          <w:snapToGrid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snapToGrid w:val="0"/>
          <w:color w:val="000000" w:themeColor="text1"/>
          <w:sz w:val="24"/>
          <w:szCs w:val="24"/>
          <w:highlight w:val="none"/>
          <w14:textFill>
            <w14:solidFill>
              <w14:schemeClr w14:val="tx1"/>
            </w14:solidFill>
          </w14:textFill>
        </w:rPr>
        <w:t>（签字或盖章）</w:t>
      </w:r>
    </w:p>
    <w:p>
      <w:pPr>
        <w:pStyle w:val="47"/>
        <w:pageBreakBefore w:val="0"/>
        <w:widowControl w:val="0"/>
        <w:kinsoku/>
        <w:wordWrap w:val="0"/>
        <w:overflowPunct/>
        <w:topLinePunct w:val="0"/>
        <w:bidi w:val="0"/>
        <w:adjustRightInd w:val="0"/>
        <w:snapToGrid w:val="0"/>
        <w:spacing w:line="240" w:lineRule="auto"/>
        <w:jc w:val="right"/>
        <w:rPr>
          <w:rFonts w:hint="eastAsia" w:ascii="宋体" w:hAnsi="宋体" w:eastAsia="宋体" w:cs="宋体"/>
          <w:snapToGrid w:val="0"/>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　　　　　　成员二名称：</w:t>
      </w:r>
      <w:r>
        <w:rPr>
          <w:rFonts w:hint="eastAsia" w:ascii="宋体" w:hAnsi="宋体" w:eastAsia="宋体" w:cs="宋体"/>
          <w:snapToGrid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snapToGrid w:val="0"/>
          <w:color w:val="000000" w:themeColor="text1"/>
          <w:sz w:val="24"/>
          <w:szCs w:val="24"/>
          <w:highlight w:val="none"/>
          <w14:textFill>
            <w14:solidFill>
              <w14:schemeClr w14:val="tx1"/>
            </w14:solidFill>
          </w14:textFill>
        </w:rPr>
        <w:t>（盖单位章）</w:t>
      </w:r>
    </w:p>
    <w:p>
      <w:pPr>
        <w:pStyle w:val="47"/>
        <w:pageBreakBefore w:val="0"/>
        <w:widowControl w:val="0"/>
        <w:kinsoku/>
        <w:wordWrap w:val="0"/>
        <w:overflowPunct/>
        <w:topLinePunct w:val="0"/>
        <w:bidi w:val="0"/>
        <w:adjustRightInd w:val="0"/>
        <w:snapToGrid w:val="0"/>
        <w:spacing w:line="240" w:lineRule="auto"/>
        <w:jc w:val="right"/>
        <w:rPr>
          <w:rFonts w:hint="eastAsia" w:ascii="宋体" w:hAnsi="宋体" w:eastAsia="宋体" w:cs="宋体"/>
          <w:snapToGrid w:val="0"/>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　　　　　法定代表人或其委托代理人：</w:t>
      </w:r>
      <w:r>
        <w:rPr>
          <w:rFonts w:hint="eastAsia" w:ascii="宋体" w:hAnsi="宋体" w:eastAsia="宋体" w:cs="宋体"/>
          <w:snapToGrid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snapToGrid w:val="0"/>
          <w:color w:val="000000" w:themeColor="text1"/>
          <w:sz w:val="24"/>
          <w:szCs w:val="24"/>
          <w:highlight w:val="none"/>
          <w14:textFill>
            <w14:solidFill>
              <w14:schemeClr w14:val="tx1"/>
            </w14:solidFill>
          </w14:textFill>
        </w:rPr>
        <w:t>（签字或盖章）</w:t>
      </w:r>
    </w:p>
    <w:p>
      <w:pPr>
        <w:pStyle w:val="47"/>
        <w:pageBreakBefore w:val="0"/>
        <w:widowControl w:val="0"/>
        <w:kinsoku/>
        <w:wordWrap w:val="0"/>
        <w:overflowPunct/>
        <w:topLinePunct w:val="0"/>
        <w:bidi w:val="0"/>
        <w:adjustRightInd w:val="0"/>
        <w:snapToGrid w:val="0"/>
        <w:spacing w:line="240" w:lineRule="auto"/>
        <w:rPr>
          <w:rFonts w:hint="eastAsia" w:ascii="宋体" w:hAnsi="宋体" w:eastAsia="宋体" w:cs="宋体"/>
          <w:snapToGrid w:val="0"/>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　　　　　　      ……</w:t>
      </w:r>
    </w:p>
    <w:p>
      <w:pPr>
        <w:pStyle w:val="47"/>
        <w:pageBreakBefore w:val="0"/>
        <w:widowControl w:val="0"/>
        <w:kinsoku/>
        <w:wordWrap w:val="0"/>
        <w:overflowPunct/>
        <w:topLinePunct w:val="0"/>
        <w:bidi w:val="0"/>
        <w:adjustRightInd w:val="0"/>
        <w:snapToGrid w:val="0"/>
        <w:spacing w:line="240" w:lineRule="auto"/>
        <w:rPr>
          <w:rFonts w:hint="eastAsia" w:ascii="宋体" w:hAnsi="宋体" w:eastAsia="宋体" w:cs="宋体"/>
          <w:snapToGrid w:val="0"/>
          <w:color w:val="000000" w:themeColor="text1"/>
          <w:sz w:val="24"/>
          <w:szCs w:val="24"/>
          <w:highlight w:val="none"/>
          <w14:textFill>
            <w14:solidFill>
              <w14:schemeClr w14:val="tx1"/>
            </w14:solidFill>
          </w14:textFill>
        </w:rPr>
      </w:pPr>
    </w:p>
    <w:p>
      <w:pPr>
        <w:pStyle w:val="47"/>
        <w:pageBreakBefore w:val="0"/>
        <w:widowControl w:val="0"/>
        <w:kinsoku/>
        <w:wordWrap w:val="0"/>
        <w:overflowPunct/>
        <w:topLinePunct w:val="0"/>
        <w:bidi w:val="0"/>
        <w:adjustRightInd w:val="0"/>
        <w:snapToGrid w:val="0"/>
        <w:spacing w:line="24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 xml:space="preserve">                                 </w:t>
      </w:r>
      <w:r>
        <w:rPr>
          <w:rFonts w:hint="eastAsia" w:ascii="宋体" w:hAnsi="宋体" w:eastAsia="宋体" w:cs="宋体"/>
          <w:snapToGrid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snapToGrid w:val="0"/>
          <w:color w:val="000000" w:themeColor="text1"/>
          <w:sz w:val="24"/>
          <w:szCs w:val="24"/>
          <w:highlight w:val="none"/>
          <w14:textFill>
            <w14:solidFill>
              <w14:schemeClr w14:val="tx1"/>
            </w14:solidFill>
          </w14:textFill>
        </w:rPr>
        <w:t>年</w:t>
      </w:r>
      <w:r>
        <w:rPr>
          <w:rFonts w:hint="eastAsia" w:ascii="宋体" w:hAnsi="宋体" w:eastAsia="宋体" w:cs="宋体"/>
          <w:snapToGrid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snapToGrid w:val="0"/>
          <w:color w:val="000000" w:themeColor="text1"/>
          <w:sz w:val="24"/>
          <w:szCs w:val="24"/>
          <w:highlight w:val="none"/>
          <w14:textFill>
            <w14:solidFill>
              <w14:schemeClr w14:val="tx1"/>
            </w14:solidFill>
          </w14:textFill>
        </w:rPr>
        <w:t>月</w:t>
      </w:r>
      <w:r>
        <w:rPr>
          <w:rFonts w:hint="eastAsia" w:ascii="宋体" w:hAnsi="宋体" w:eastAsia="宋体" w:cs="宋体"/>
          <w:snapToGrid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snapToGrid w:val="0"/>
          <w:color w:val="000000" w:themeColor="text1"/>
          <w:sz w:val="24"/>
          <w:szCs w:val="24"/>
          <w:highlight w:val="none"/>
          <w14:textFill>
            <w14:solidFill>
              <w14:schemeClr w14:val="tx1"/>
            </w14:solidFill>
          </w14:textFill>
        </w:rPr>
        <w:t>日</w:t>
      </w:r>
    </w:p>
    <w:p>
      <w:pPr>
        <w:pStyle w:val="47"/>
        <w:pageBreakBefore w:val="0"/>
        <w:widowControl w:val="0"/>
        <w:kinsoku/>
        <w:wordWrap w:val="0"/>
        <w:overflowPunct/>
        <w:topLinePunct w:val="0"/>
        <w:bidi w:val="0"/>
        <w:adjustRightInd w:val="0"/>
        <w:snapToGrid w:val="0"/>
        <w:spacing w:line="240" w:lineRule="auto"/>
        <w:rPr>
          <w:rFonts w:hint="eastAsia" w:ascii="宋体" w:hAnsi="宋体" w:eastAsia="宋体" w:cs="宋体"/>
          <w:snapToGrid w:val="0"/>
          <w:color w:val="000000" w:themeColor="text1"/>
          <w:sz w:val="21"/>
          <w:szCs w:val="21"/>
          <w:highlight w:val="none"/>
          <w14:textFill>
            <w14:solidFill>
              <w14:schemeClr w14:val="tx1"/>
            </w14:solidFill>
          </w14:textFill>
        </w:rPr>
      </w:pPr>
      <w:r>
        <w:rPr>
          <w:rFonts w:hint="eastAsia" w:ascii="宋体" w:hAnsi="宋体" w:eastAsia="宋体" w:cs="宋体"/>
          <w:snapToGrid w:val="0"/>
          <w:color w:val="000000" w:themeColor="text1"/>
          <w:sz w:val="21"/>
          <w:szCs w:val="21"/>
          <w:highlight w:val="none"/>
          <w14:textFill>
            <w14:solidFill>
              <w14:schemeClr w14:val="tx1"/>
            </w14:solidFill>
          </w14:textFill>
        </w:rPr>
        <w:t>说明：《联合体协议书》由委托代理人签字或盖章的，应附法定代表人签字或盖章的授权委托书。</w:t>
      </w:r>
      <w:bookmarkStart w:id="162" w:name="_Toc10546"/>
    </w:p>
    <w:p>
      <w:pPr>
        <w:rPr>
          <w:rFonts w:hint="eastAsia" w:ascii="宋体" w:hAnsi="宋体" w:eastAsia="宋体" w:cs="宋体"/>
          <w:snapToGrid w:val="0"/>
          <w:color w:val="000000" w:themeColor="text1"/>
          <w:sz w:val="21"/>
          <w:szCs w:val="21"/>
          <w:highlight w:val="none"/>
          <w14:textFill>
            <w14:solidFill>
              <w14:schemeClr w14:val="tx1"/>
            </w14:solidFill>
          </w14:textFill>
        </w:rPr>
      </w:pPr>
      <w:r>
        <w:rPr>
          <w:rFonts w:hint="eastAsia" w:ascii="宋体" w:hAnsi="宋体" w:eastAsia="宋体" w:cs="宋体"/>
          <w:snapToGrid w:val="0"/>
          <w:color w:val="000000" w:themeColor="text1"/>
          <w:sz w:val="21"/>
          <w:szCs w:val="21"/>
          <w:highlight w:val="none"/>
          <w14:textFill>
            <w14:solidFill>
              <w14:schemeClr w14:val="tx1"/>
            </w14:solidFill>
          </w14:textFill>
        </w:rPr>
        <w:br w:type="page"/>
      </w:r>
    </w:p>
    <w:p>
      <w:pPr>
        <w:pStyle w:val="47"/>
        <w:pageBreakBefore w:val="0"/>
        <w:widowControl w:val="0"/>
        <w:kinsoku/>
        <w:wordWrap w:val="0"/>
        <w:overflowPunct/>
        <w:topLinePunct w:val="0"/>
        <w:bidi w:val="0"/>
        <w:adjustRightInd w:val="0"/>
        <w:snapToGrid w:val="0"/>
        <w:spacing w:line="400" w:lineRule="exact"/>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pPr>
      <w: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t>格式七   投标人基本情况表</w:t>
      </w:r>
      <w:bookmarkEnd w:id="162"/>
    </w:p>
    <w:p>
      <w:pPr>
        <w:pStyle w:val="47"/>
        <w:pageBreakBefore w:val="0"/>
        <w:widowControl w:val="0"/>
        <w:kinsoku/>
        <w:wordWrap w:val="0"/>
        <w:overflowPunct/>
        <w:topLinePunct w:val="0"/>
        <w:bidi w:val="0"/>
        <w:adjustRightInd w:val="0"/>
        <w:snapToGrid w:val="0"/>
        <w:spacing w:before="260" w:after="260" w:line="400" w:lineRule="exact"/>
        <w:ind w:firstLine="0"/>
        <w:jc w:val="center"/>
        <w:rPr>
          <w:rFonts w:hint="eastAsia" w:ascii="宋体" w:hAnsi="宋体" w:eastAsia="宋体" w:cs="宋体"/>
          <w:snapToGrid w:val="0"/>
          <w:color w:val="000000" w:themeColor="text1"/>
          <w:sz w:val="24"/>
          <w:highlight w:val="none"/>
          <w14:textFill>
            <w14:solidFill>
              <w14:schemeClr w14:val="tx1"/>
            </w14:solidFill>
          </w14:textFill>
        </w:rPr>
      </w:pPr>
      <w:r>
        <w:rPr>
          <w:rFonts w:hint="eastAsia" w:ascii="宋体" w:hAnsi="宋体" w:eastAsia="宋体" w:cs="宋体"/>
          <w:b/>
          <w:snapToGrid w:val="0"/>
          <w:color w:val="000000" w:themeColor="text1"/>
          <w:sz w:val="30"/>
          <w:highlight w:val="none"/>
          <w14:textFill>
            <w14:solidFill>
              <w14:schemeClr w14:val="tx1"/>
            </w14:solidFill>
          </w14:textFill>
        </w:rPr>
        <w:t>投标人基本情况表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1689"/>
        <w:gridCol w:w="803"/>
        <w:gridCol w:w="286"/>
        <w:gridCol w:w="960"/>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85"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投标人名称</w:t>
            </w:r>
          </w:p>
        </w:tc>
        <w:tc>
          <w:tcPr>
            <w:tcW w:w="7020" w:type="dxa"/>
            <w:gridSpan w:val="8"/>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85"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注册地址</w:t>
            </w:r>
          </w:p>
        </w:tc>
        <w:tc>
          <w:tcPr>
            <w:tcW w:w="3389" w:type="dxa"/>
            <w:gridSpan w:val="3"/>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c>
          <w:tcPr>
            <w:tcW w:w="1246" w:type="dxa"/>
            <w:gridSpan w:val="2"/>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邮政编码</w:t>
            </w:r>
          </w:p>
        </w:tc>
        <w:tc>
          <w:tcPr>
            <w:tcW w:w="2385" w:type="dxa"/>
            <w:gridSpan w:val="3"/>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85" w:type="dxa"/>
            <w:vMerge w:val="restart"/>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联系方式</w:t>
            </w:r>
          </w:p>
        </w:tc>
        <w:tc>
          <w:tcPr>
            <w:tcW w:w="897"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联系人</w:t>
            </w:r>
          </w:p>
        </w:tc>
        <w:tc>
          <w:tcPr>
            <w:tcW w:w="2492" w:type="dxa"/>
            <w:gridSpan w:val="2"/>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c>
          <w:tcPr>
            <w:tcW w:w="1246" w:type="dxa"/>
            <w:gridSpan w:val="2"/>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电  话</w:t>
            </w:r>
          </w:p>
        </w:tc>
        <w:tc>
          <w:tcPr>
            <w:tcW w:w="2385" w:type="dxa"/>
            <w:gridSpan w:val="3"/>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85" w:type="dxa"/>
            <w:vMerge w:val="continue"/>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c>
          <w:tcPr>
            <w:tcW w:w="897"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传  真</w:t>
            </w:r>
          </w:p>
        </w:tc>
        <w:tc>
          <w:tcPr>
            <w:tcW w:w="2492" w:type="dxa"/>
            <w:gridSpan w:val="2"/>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c>
          <w:tcPr>
            <w:tcW w:w="1246" w:type="dxa"/>
            <w:gridSpan w:val="2"/>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电子邮箱</w:t>
            </w:r>
          </w:p>
        </w:tc>
        <w:tc>
          <w:tcPr>
            <w:tcW w:w="2385" w:type="dxa"/>
            <w:gridSpan w:val="3"/>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85"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法定代表人</w:t>
            </w:r>
          </w:p>
        </w:tc>
        <w:tc>
          <w:tcPr>
            <w:tcW w:w="897"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姓名</w:t>
            </w:r>
          </w:p>
        </w:tc>
        <w:tc>
          <w:tcPr>
            <w:tcW w:w="1689"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c>
          <w:tcPr>
            <w:tcW w:w="1089" w:type="dxa"/>
            <w:gridSpan w:val="2"/>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技术职称</w:t>
            </w:r>
          </w:p>
        </w:tc>
        <w:tc>
          <w:tcPr>
            <w:tcW w:w="1220" w:type="dxa"/>
            <w:gridSpan w:val="2"/>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c>
          <w:tcPr>
            <w:tcW w:w="709"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电话</w:t>
            </w:r>
          </w:p>
        </w:tc>
        <w:tc>
          <w:tcPr>
            <w:tcW w:w="1416"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85"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技术负责人</w:t>
            </w:r>
          </w:p>
        </w:tc>
        <w:tc>
          <w:tcPr>
            <w:tcW w:w="897"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姓名</w:t>
            </w:r>
          </w:p>
        </w:tc>
        <w:tc>
          <w:tcPr>
            <w:tcW w:w="1689"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c>
          <w:tcPr>
            <w:tcW w:w="1089" w:type="dxa"/>
            <w:gridSpan w:val="2"/>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技术职称</w:t>
            </w:r>
          </w:p>
        </w:tc>
        <w:tc>
          <w:tcPr>
            <w:tcW w:w="1220" w:type="dxa"/>
            <w:gridSpan w:val="2"/>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c>
          <w:tcPr>
            <w:tcW w:w="709"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电话</w:t>
            </w:r>
          </w:p>
        </w:tc>
        <w:tc>
          <w:tcPr>
            <w:tcW w:w="1416"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85"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成立日期</w:t>
            </w:r>
          </w:p>
        </w:tc>
        <w:tc>
          <w:tcPr>
            <w:tcW w:w="2586" w:type="dxa"/>
            <w:gridSpan w:val="2"/>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c>
          <w:tcPr>
            <w:tcW w:w="4434" w:type="dxa"/>
            <w:gridSpan w:val="6"/>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员工总人数（个）：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exact"/>
          <w:jc w:val="center"/>
        </w:trPr>
        <w:tc>
          <w:tcPr>
            <w:tcW w:w="1485"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企业资质</w:t>
            </w:r>
          </w:p>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类型和等级</w:t>
            </w:r>
          </w:p>
        </w:tc>
        <w:tc>
          <w:tcPr>
            <w:tcW w:w="2586" w:type="dxa"/>
            <w:gridSpan w:val="2"/>
            <w:noWrap w:val="0"/>
            <w:vAlign w:val="center"/>
          </w:tcPr>
          <w:p>
            <w:pPr>
              <w:pStyle w:val="50"/>
              <w:pageBreakBefore w:val="0"/>
              <w:kinsoku/>
              <w:wordWrap w:val="0"/>
              <w:overflowPunct/>
              <w:topLinePunct w:val="0"/>
              <w:bidi w:val="0"/>
              <w:adjustRightInd w:val="0"/>
              <w:snapToGrid w:val="0"/>
              <w:spacing w:line="400" w:lineRule="exact"/>
              <w:jc w:val="left"/>
              <w:rPr>
                <w:rFonts w:hint="eastAsia" w:ascii="宋体" w:hAnsi="宋体" w:eastAsia="宋体" w:cs="宋体"/>
                <w:snapToGrid w:val="0"/>
                <w:color w:val="000000" w:themeColor="text1"/>
                <w:kern w:val="0"/>
                <w:szCs w:val="21"/>
                <w:highlight w:val="none"/>
                <w14:textFill>
                  <w14:solidFill>
                    <w14:schemeClr w14:val="tx1"/>
                  </w14:solidFill>
                </w14:textFill>
              </w:rPr>
            </w:pPr>
          </w:p>
        </w:tc>
        <w:tc>
          <w:tcPr>
            <w:tcW w:w="1089" w:type="dxa"/>
            <w:gridSpan w:val="2"/>
            <w:vMerge w:val="restart"/>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其中</w:t>
            </w:r>
          </w:p>
        </w:tc>
        <w:tc>
          <w:tcPr>
            <w:tcW w:w="1929" w:type="dxa"/>
            <w:gridSpan w:val="3"/>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各类注册人员</w:t>
            </w:r>
          </w:p>
        </w:tc>
        <w:tc>
          <w:tcPr>
            <w:tcW w:w="1416"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5"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营业执照号</w:t>
            </w:r>
          </w:p>
        </w:tc>
        <w:tc>
          <w:tcPr>
            <w:tcW w:w="2586" w:type="dxa"/>
            <w:gridSpan w:val="2"/>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c>
          <w:tcPr>
            <w:tcW w:w="1089" w:type="dxa"/>
            <w:gridSpan w:val="2"/>
            <w:vMerge w:val="continue"/>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c>
          <w:tcPr>
            <w:tcW w:w="1929" w:type="dxa"/>
            <w:gridSpan w:val="3"/>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高级职称人员</w:t>
            </w:r>
          </w:p>
        </w:tc>
        <w:tc>
          <w:tcPr>
            <w:tcW w:w="1416"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5"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注册资金</w:t>
            </w:r>
          </w:p>
        </w:tc>
        <w:tc>
          <w:tcPr>
            <w:tcW w:w="2586" w:type="dxa"/>
            <w:gridSpan w:val="2"/>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c>
          <w:tcPr>
            <w:tcW w:w="1089" w:type="dxa"/>
            <w:gridSpan w:val="2"/>
            <w:vMerge w:val="continue"/>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c>
          <w:tcPr>
            <w:tcW w:w="1929" w:type="dxa"/>
            <w:gridSpan w:val="3"/>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中级职称人员</w:t>
            </w:r>
          </w:p>
        </w:tc>
        <w:tc>
          <w:tcPr>
            <w:tcW w:w="1416"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exact"/>
          <w:jc w:val="center"/>
        </w:trPr>
        <w:tc>
          <w:tcPr>
            <w:tcW w:w="1485"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基本账户</w:t>
            </w:r>
          </w:p>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开户银行</w:t>
            </w:r>
          </w:p>
        </w:tc>
        <w:tc>
          <w:tcPr>
            <w:tcW w:w="2586" w:type="dxa"/>
            <w:gridSpan w:val="2"/>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c>
          <w:tcPr>
            <w:tcW w:w="1089" w:type="dxa"/>
            <w:gridSpan w:val="2"/>
            <w:vMerge w:val="continue"/>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c>
          <w:tcPr>
            <w:tcW w:w="1929" w:type="dxa"/>
            <w:gridSpan w:val="3"/>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初级职称人员</w:t>
            </w:r>
          </w:p>
        </w:tc>
        <w:tc>
          <w:tcPr>
            <w:tcW w:w="1416"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1485"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基本账户</w:t>
            </w:r>
          </w:p>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银行账号</w:t>
            </w:r>
          </w:p>
        </w:tc>
        <w:tc>
          <w:tcPr>
            <w:tcW w:w="2586" w:type="dxa"/>
            <w:gridSpan w:val="2"/>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c>
          <w:tcPr>
            <w:tcW w:w="1089" w:type="dxa"/>
            <w:gridSpan w:val="2"/>
            <w:vMerge w:val="continue"/>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c>
          <w:tcPr>
            <w:tcW w:w="1929" w:type="dxa"/>
            <w:gridSpan w:val="3"/>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技术员</w:t>
            </w:r>
          </w:p>
        </w:tc>
        <w:tc>
          <w:tcPr>
            <w:tcW w:w="1416"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1485"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经营范围</w:t>
            </w:r>
          </w:p>
        </w:tc>
        <w:tc>
          <w:tcPr>
            <w:tcW w:w="7020" w:type="dxa"/>
            <w:gridSpan w:val="8"/>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exact"/>
          <w:jc w:val="center"/>
        </w:trPr>
        <w:tc>
          <w:tcPr>
            <w:tcW w:w="1485"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关联企业情况</w:t>
            </w:r>
          </w:p>
        </w:tc>
        <w:tc>
          <w:tcPr>
            <w:tcW w:w="7020" w:type="dxa"/>
            <w:gridSpan w:val="8"/>
            <w:noWrap w:val="0"/>
            <w:vAlign w:val="center"/>
          </w:tcPr>
          <w:p>
            <w:pPr>
              <w:pStyle w:val="50"/>
              <w:pageBreakBefore w:val="0"/>
              <w:kinsoku/>
              <w:wordWrap w:val="0"/>
              <w:overflowPunct/>
              <w:topLinePunct w:val="0"/>
              <w:bidi w:val="0"/>
              <w:adjustRightInd w:val="0"/>
              <w:snapToGrid w:val="0"/>
              <w:spacing w:line="400" w:lineRule="exac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包括但不限于与投标人存在以下关系的不同单位：</w:t>
            </w:r>
          </w:p>
          <w:p>
            <w:pPr>
              <w:pStyle w:val="50"/>
              <w:pageBreakBefore w:val="0"/>
              <w:kinsoku/>
              <w:wordWrap w:val="0"/>
              <w:overflowPunct/>
              <w:topLinePunct w:val="0"/>
              <w:bidi w:val="0"/>
              <w:adjustRightInd w:val="0"/>
              <w:snapToGrid w:val="0"/>
              <w:spacing w:line="400" w:lineRule="exac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1．法定代表人为同一人的。</w:t>
            </w:r>
          </w:p>
          <w:p>
            <w:pPr>
              <w:pStyle w:val="50"/>
              <w:pageBreakBefore w:val="0"/>
              <w:kinsoku/>
              <w:wordWrap w:val="0"/>
              <w:overflowPunct/>
              <w:topLinePunct w:val="0"/>
              <w:bidi w:val="0"/>
              <w:adjustRightInd w:val="0"/>
              <w:snapToGrid w:val="0"/>
              <w:spacing w:line="400" w:lineRule="exac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2．存在控股、管理关系的。</w:t>
            </w:r>
          </w:p>
          <w:p>
            <w:pPr>
              <w:pStyle w:val="50"/>
              <w:pageBreakBefore w:val="0"/>
              <w:kinsoku/>
              <w:wordWrap w:val="0"/>
              <w:overflowPunct/>
              <w:topLinePunct w:val="0"/>
              <w:bidi w:val="0"/>
              <w:adjustRightInd w:val="0"/>
              <w:snapToGrid w:val="0"/>
              <w:spacing w:line="400" w:lineRule="exact"/>
              <w:jc w:val="lef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3．主要人员相互任职的。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1485"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备注</w:t>
            </w:r>
          </w:p>
        </w:tc>
        <w:tc>
          <w:tcPr>
            <w:tcW w:w="7020" w:type="dxa"/>
            <w:gridSpan w:val="8"/>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1"/>
                <w:highlight w:val="none"/>
                <w14:textFill>
                  <w14:solidFill>
                    <w14:schemeClr w14:val="tx1"/>
                  </w14:solidFill>
                </w14:textFill>
              </w:rPr>
            </w:pPr>
          </w:p>
        </w:tc>
      </w:tr>
    </w:tbl>
    <w:p>
      <w:pPr>
        <w:pStyle w:val="50"/>
        <w:pageBreakBefore w:val="0"/>
        <w:kinsoku/>
        <w:wordWrap w:val="0"/>
        <w:overflowPunct/>
        <w:topLinePunct w:val="0"/>
        <w:bidi w:val="0"/>
        <w:adjustRightInd w:val="0"/>
        <w:snapToGrid w:val="0"/>
        <w:spacing w:line="400" w:lineRule="exact"/>
        <w:ind w:firstLine="420" w:firstLineChars="200"/>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说明：</w:t>
      </w:r>
    </w:p>
    <w:p>
      <w:pPr>
        <w:pStyle w:val="50"/>
        <w:pageBreakBefore w:val="0"/>
        <w:kinsoku/>
        <w:wordWrap w:val="0"/>
        <w:overflowPunct/>
        <w:topLinePunct w:val="0"/>
        <w:bidi w:val="0"/>
        <w:adjustRightInd w:val="0"/>
        <w:snapToGrid w:val="0"/>
        <w:spacing w:line="400" w:lineRule="exact"/>
        <w:ind w:firstLine="420" w:firstLineChars="200"/>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1．《投标人基本情况表》后应附以下资料：</w:t>
      </w:r>
    </w:p>
    <w:p>
      <w:pPr>
        <w:pStyle w:val="50"/>
        <w:pageBreakBefore w:val="0"/>
        <w:kinsoku/>
        <w:wordWrap w:val="0"/>
        <w:overflowPunct/>
        <w:topLinePunct w:val="0"/>
        <w:bidi w:val="0"/>
        <w:adjustRightInd w:val="0"/>
        <w:snapToGrid w:val="0"/>
        <w:spacing w:line="400" w:lineRule="exact"/>
        <w:ind w:firstLine="420" w:firstLineChars="200"/>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（1）企业营业执照、资质证书的复印件（或打印件）；</w:t>
      </w:r>
    </w:p>
    <w:p>
      <w:pPr>
        <w:pStyle w:val="50"/>
        <w:pageBreakBefore w:val="0"/>
        <w:kinsoku/>
        <w:wordWrap w:val="0"/>
        <w:overflowPunct/>
        <w:topLinePunct w:val="0"/>
        <w:bidi w:val="0"/>
        <w:adjustRightInd w:val="0"/>
        <w:snapToGrid w:val="0"/>
        <w:spacing w:line="400" w:lineRule="exact"/>
        <w:ind w:firstLine="420" w:firstLineChars="200"/>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（2）</w:t>
      </w:r>
      <w:r>
        <w:rPr>
          <w:rFonts w:hint="eastAsia" w:ascii="宋体" w:hAnsi="宋体" w:eastAsia="宋体" w:cs="宋体"/>
          <w:snapToGrid w:val="0"/>
          <w:color w:val="000000" w:themeColor="text1"/>
          <w:kern w:val="0"/>
          <w:highlight w:val="none"/>
          <w14:textFill>
            <w14:solidFill>
              <w14:schemeClr w14:val="tx1"/>
            </w14:solidFill>
          </w14:textFill>
        </w:rPr>
        <w:t>“进粤企业和人员诚信信息登记平台”企业信息情况打印页。（适用于省外企业）</w:t>
      </w:r>
      <w:r>
        <w:rPr>
          <w:rFonts w:hint="eastAsia" w:ascii="宋体" w:hAnsi="宋体" w:eastAsia="宋体" w:cs="宋体"/>
          <w:snapToGrid w:val="0"/>
          <w:color w:val="000000" w:themeColor="text1"/>
          <w:kern w:val="0"/>
          <w:szCs w:val="21"/>
          <w:highlight w:val="none"/>
          <w14:textFill>
            <w14:solidFill>
              <w14:schemeClr w14:val="tx1"/>
            </w14:solidFill>
          </w14:textFill>
        </w:rPr>
        <w:t>；</w:t>
      </w:r>
    </w:p>
    <w:p>
      <w:pPr>
        <w:pStyle w:val="50"/>
        <w:pageBreakBefore w:val="0"/>
        <w:kinsoku/>
        <w:wordWrap w:val="0"/>
        <w:overflowPunct/>
        <w:topLinePunct w:val="0"/>
        <w:bidi w:val="0"/>
        <w:adjustRightInd w:val="0"/>
        <w:snapToGrid w:val="0"/>
        <w:spacing w:line="400" w:lineRule="exact"/>
        <w:ind w:firstLine="420" w:firstLineChars="200"/>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（3）投标人在《法人和其他组织信用信息》打印件（在“信用中国”网站企业查询界面中下载）。</w:t>
      </w:r>
    </w:p>
    <w:p>
      <w:pPr>
        <w:pageBreakBefore w:val="0"/>
        <w:kinsoku/>
        <w:overflowPunct/>
        <w:topLinePunct w:val="0"/>
        <w:bidi w:val="0"/>
        <w:adjustRightInd w:val="0"/>
        <w:snapToGrid w:val="0"/>
        <w:spacing w:line="400" w:lineRule="exact"/>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pPr>
      <w:bookmarkStart w:id="163" w:name="_Toc1954"/>
      <w:bookmarkStart w:id="164" w:name="_Toc24787"/>
      <w: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br w:type="page"/>
      </w:r>
    </w:p>
    <w:p>
      <w:pPr>
        <w:pStyle w:val="54"/>
        <w:keepNext/>
        <w:keepLines/>
        <w:pageBreakBefore w:val="0"/>
        <w:kinsoku/>
        <w:overflowPunct/>
        <w:topLinePunct w:val="0"/>
        <w:bidi w:val="0"/>
        <w:adjustRightInd w:val="0"/>
        <w:snapToGrid w:val="0"/>
        <w:spacing w:line="400" w:lineRule="exact"/>
        <w:ind w:firstLine="480"/>
        <w:jc w:val="both"/>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pPr>
      <w: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t>格式八   总监理工程师任职声明（适用于无任职项目）</w:t>
      </w:r>
      <w:bookmarkEnd w:id="163"/>
      <w:bookmarkEnd w:id="164"/>
    </w:p>
    <w:p>
      <w:pPr>
        <w:pageBreakBefore w:val="0"/>
        <w:kinsoku/>
        <w:wordWrap w:val="0"/>
        <w:overflowPunct/>
        <w:topLinePunct w:val="0"/>
        <w:bidi w:val="0"/>
        <w:adjustRightInd w:val="0"/>
        <w:snapToGrid w:val="0"/>
        <w:spacing w:before="260" w:after="260" w:line="400" w:lineRule="exact"/>
        <w:jc w:val="center"/>
        <w:rPr>
          <w:rFonts w:hint="eastAsia" w:ascii="宋体" w:hAnsi="宋体" w:eastAsia="宋体" w:cs="宋体"/>
          <w:snapToGrid w:val="0"/>
          <w:color w:val="000000" w:themeColor="text1"/>
          <w:kern w:val="0"/>
          <w:szCs w:val="28"/>
          <w:highlight w:val="none"/>
          <w14:textFill>
            <w14:solidFill>
              <w14:schemeClr w14:val="tx1"/>
            </w14:solidFill>
          </w14:textFill>
        </w:rPr>
      </w:pPr>
      <w:r>
        <w:rPr>
          <w:rFonts w:hint="eastAsia" w:ascii="宋体" w:hAnsi="宋体" w:eastAsia="宋体" w:cs="宋体"/>
          <w:b/>
          <w:snapToGrid w:val="0"/>
          <w:color w:val="000000" w:themeColor="text1"/>
          <w:kern w:val="0"/>
          <w:sz w:val="30"/>
          <w:highlight w:val="none"/>
          <w14:textFill>
            <w14:solidFill>
              <w14:schemeClr w14:val="tx1"/>
            </w14:solidFill>
          </w14:textFill>
        </w:rPr>
        <w:t>总监理工程师任职声明</w:t>
      </w:r>
    </w:p>
    <w:p>
      <w:pPr>
        <w:pageBreakBefore w:val="0"/>
        <w:kinsoku/>
        <w:wordWrap w:val="0"/>
        <w:overflowPunct/>
        <w:topLinePunct w:val="0"/>
        <w:bidi w:val="0"/>
        <w:adjustRightInd w:val="0"/>
        <w:snapToGrid w:val="0"/>
        <w:spacing w:line="400" w:lineRule="exact"/>
        <w:rPr>
          <w:rFonts w:hint="eastAsia" w:ascii="宋体" w:hAnsi="宋体" w:eastAsia="宋体" w:cs="宋体"/>
          <w:snapToGrid w:val="0"/>
          <w:color w:val="000000" w:themeColor="text1"/>
          <w:kern w:val="0"/>
          <w:szCs w:val="28"/>
          <w:highlight w:val="none"/>
          <w14:textFill>
            <w14:solidFill>
              <w14:schemeClr w14:val="tx1"/>
            </w14:solidFill>
          </w14:textFill>
        </w:rPr>
      </w:pPr>
      <w:r>
        <w:rPr>
          <w:rFonts w:hint="eastAsia" w:ascii="宋体" w:hAnsi="宋体" w:eastAsia="宋体" w:cs="宋体"/>
          <w:snapToGrid w:val="0"/>
          <w:color w:val="000000" w:themeColor="text1"/>
          <w:kern w:val="0"/>
          <w:szCs w:val="28"/>
          <w:highlight w:val="none"/>
          <w14:textFill>
            <w14:solidFill>
              <w14:schemeClr w14:val="tx1"/>
            </w14:solidFill>
          </w14:textFill>
        </w:rPr>
        <w:t>致：</w:t>
      </w:r>
      <w:r>
        <w:rPr>
          <w:rFonts w:hint="eastAsia" w:ascii="宋体" w:hAnsi="宋体" w:eastAsia="宋体" w:cs="宋体"/>
          <w:snapToGrid w:val="0"/>
          <w:color w:val="000000" w:themeColor="text1"/>
          <w:kern w:val="0"/>
          <w:szCs w:val="28"/>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8"/>
          <w:highlight w:val="none"/>
          <w14:textFill>
            <w14:solidFill>
              <w14:schemeClr w14:val="tx1"/>
            </w14:solidFill>
          </w14:textFill>
        </w:rPr>
        <w:t>（招标人名称）：</w:t>
      </w:r>
    </w:p>
    <w:p>
      <w:pPr>
        <w:pageBreakBefore w:val="0"/>
        <w:kinsoku/>
        <w:wordWrap w:val="0"/>
        <w:overflowPunct/>
        <w:topLinePunct w:val="0"/>
        <w:bidi w:val="0"/>
        <w:adjustRightInd w:val="0"/>
        <w:snapToGrid w:val="0"/>
        <w:spacing w:line="400" w:lineRule="exact"/>
        <w:ind w:firstLine="480" w:firstLineChars="200"/>
        <w:rPr>
          <w:rFonts w:hint="eastAsia" w:ascii="宋体" w:hAnsi="宋体" w:eastAsia="宋体" w:cs="宋体"/>
          <w:snapToGrid w:val="0"/>
          <w:color w:val="000000" w:themeColor="text1"/>
          <w:kern w:val="0"/>
          <w:szCs w:val="28"/>
          <w:highlight w:val="none"/>
          <w14:textFill>
            <w14:solidFill>
              <w14:schemeClr w14:val="tx1"/>
            </w14:solidFill>
          </w14:textFill>
        </w:rPr>
      </w:pPr>
      <w:r>
        <w:rPr>
          <w:rFonts w:hint="eastAsia" w:ascii="宋体" w:hAnsi="宋体" w:eastAsia="宋体" w:cs="宋体"/>
          <w:snapToGrid w:val="0"/>
          <w:color w:val="000000" w:themeColor="text1"/>
          <w:kern w:val="0"/>
          <w:szCs w:val="28"/>
          <w:highlight w:val="none"/>
          <w14:textFill>
            <w14:solidFill>
              <w14:schemeClr w14:val="tx1"/>
            </w14:solidFill>
          </w14:textFill>
        </w:rPr>
        <w:t>我方在此声明，我方拟派往</w:t>
      </w:r>
      <w:r>
        <w:rPr>
          <w:rFonts w:hint="eastAsia" w:ascii="宋体" w:hAnsi="宋体" w:eastAsia="宋体" w:cs="宋体"/>
          <w:snapToGrid w:val="0"/>
          <w:color w:val="000000" w:themeColor="text1"/>
          <w:kern w:val="0"/>
          <w:szCs w:val="28"/>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8"/>
          <w:highlight w:val="none"/>
          <w14:textFill>
            <w14:solidFill>
              <w14:schemeClr w14:val="tx1"/>
            </w14:solidFill>
          </w14:textFill>
        </w:rPr>
        <w:t>（项目名称）的总监理工程师</w:t>
      </w:r>
      <w:r>
        <w:rPr>
          <w:rFonts w:hint="eastAsia" w:ascii="宋体" w:hAnsi="宋体" w:eastAsia="宋体" w:cs="宋体"/>
          <w:snapToGrid w:val="0"/>
          <w:color w:val="000000" w:themeColor="text1"/>
          <w:kern w:val="0"/>
          <w:szCs w:val="28"/>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8"/>
          <w:highlight w:val="none"/>
          <w14:textFill>
            <w14:solidFill>
              <w14:schemeClr w14:val="tx1"/>
            </w14:solidFill>
          </w14:textFill>
        </w:rPr>
        <w:t>（总监理工程师姓名）现阶段未担任任何在施（包括已中标未开工、已开工未竣工）建设工程项目的总监理工程师。</w:t>
      </w:r>
    </w:p>
    <w:p>
      <w:pPr>
        <w:pageBreakBefore w:val="0"/>
        <w:kinsoku/>
        <w:wordWrap w:val="0"/>
        <w:overflowPunct/>
        <w:topLinePunct w:val="0"/>
        <w:bidi w:val="0"/>
        <w:adjustRightInd w:val="0"/>
        <w:snapToGrid w:val="0"/>
        <w:spacing w:line="400" w:lineRule="exact"/>
        <w:ind w:firstLine="480"/>
        <w:rPr>
          <w:rFonts w:hint="eastAsia" w:ascii="宋体" w:hAnsi="宋体" w:eastAsia="宋体" w:cs="宋体"/>
          <w:snapToGrid w:val="0"/>
          <w:color w:val="000000" w:themeColor="text1"/>
          <w:kern w:val="0"/>
          <w:szCs w:val="28"/>
          <w:highlight w:val="none"/>
          <w14:textFill>
            <w14:solidFill>
              <w14:schemeClr w14:val="tx1"/>
            </w14:solidFill>
          </w14:textFill>
        </w:rPr>
      </w:pPr>
      <w:r>
        <w:rPr>
          <w:rFonts w:hint="eastAsia" w:ascii="宋体" w:hAnsi="宋体" w:eastAsia="宋体" w:cs="宋体"/>
          <w:snapToGrid w:val="0"/>
          <w:color w:val="000000" w:themeColor="text1"/>
          <w:kern w:val="0"/>
          <w:szCs w:val="28"/>
          <w:highlight w:val="none"/>
          <w14:textFill>
            <w14:solidFill>
              <w14:schemeClr w14:val="tx1"/>
            </w14:solidFill>
          </w14:textFill>
        </w:rPr>
        <w:t>我方保证上述信息的真实和准确，并愿意承担因我方就此弄虚作假所引起的一切法律后果。</w:t>
      </w:r>
    </w:p>
    <w:p>
      <w:pPr>
        <w:pageBreakBefore w:val="0"/>
        <w:kinsoku/>
        <w:wordWrap w:val="0"/>
        <w:overflowPunct/>
        <w:topLinePunct w:val="0"/>
        <w:bidi w:val="0"/>
        <w:adjustRightInd w:val="0"/>
        <w:snapToGrid w:val="0"/>
        <w:spacing w:line="400" w:lineRule="exact"/>
        <w:ind w:firstLine="480"/>
        <w:rPr>
          <w:rFonts w:hint="eastAsia" w:ascii="宋体" w:hAnsi="宋体" w:eastAsia="宋体" w:cs="宋体"/>
          <w:snapToGrid w:val="0"/>
          <w:color w:val="000000" w:themeColor="text1"/>
          <w:kern w:val="0"/>
          <w:szCs w:val="28"/>
          <w:highlight w:val="none"/>
          <w14:textFill>
            <w14:solidFill>
              <w14:schemeClr w14:val="tx1"/>
            </w14:solidFill>
          </w14:textFill>
        </w:rPr>
      </w:pPr>
      <w:r>
        <w:rPr>
          <w:rFonts w:hint="eastAsia" w:ascii="宋体" w:hAnsi="宋体" w:eastAsia="宋体" w:cs="宋体"/>
          <w:snapToGrid w:val="0"/>
          <w:color w:val="000000" w:themeColor="text1"/>
          <w:kern w:val="0"/>
          <w:szCs w:val="28"/>
          <w:highlight w:val="none"/>
          <w14:textFill>
            <w14:solidFill>
              <w14:schemeClr w14:val="tx1"/>
            </w14:solidFill>
          </w14:textFill>
        </w:rPr>
        <w:t>　　</w:t>
      </w:r>
    </w:p>
    <w:p>
      <w:pPr>
        <w:pageBreakBefore w:val="0"/>
        <w:kinsoku/>
        <w:wordWrap w:val="0"/>
        <w:overflowPunct/>
        <w:topLinePunct w:val="0"/>
        <w:bidi w:val="0"/>
        <w:adjustRightInd w:val="0"/>
        <w:snapToGrid w:val="0"/>
        <w:spacing w:line="400" w:lineRule="exact"/>
        <w:rPr>
          <w:rFonts w:hint="eastAsia" w:ascii="宋体" w:hAnsi="宋体" w:eastAsia="宋体" w:cs="宋体"/>
          <w:snapToGrid w:val="0"/>
          <w:color w:val="000000" w:themeColor="text1"/>
          <w:kern w:val="0"/>
          <w:szCs w:val="28"/>
          <w:highlight w:val="none"/>
          <w14:textFill>
            <w14:solidFill>
              <w14:schemeClr w14:val="tx1"/>
            </w14:solidFill>
          </w14:textFill>
        </w:rPr>
      </w:pPr>
      <w:r>
        <w:rPr>
          <w:rFonts w:hint="eastAsia" w:ascii="宋体" w:hAnsi="宋体" w:eastAsia="宋体" w:cs="宋体"/>
          <w:snapToGrid w:val="0"/>
          <w:color w:val="000000" w:themeColor="text1"/>
          <w:kern w:val="0"/>
          <w:szCs w:val="28"/>
          <w:highlight w:val="none"/>
          <w14:textFill>
            <w14:solidFill>
              <w14:schemeClr w14:val="tx1"/>
            </w14:solidFill>
          </w14:textFill>
        </w:rPr>
        <w:t>　　特此承诺　　</w:t>
      </w:r>
    </w:p>
    <w:p>
      <w:pPr>
        <w:pageBreakBefore w:val="0"/>
        <w:kinsoku/>
        <w:wordWrap w:val="0"/>
        <w:overflowPunct/>
        <w:topLinePunct w:val="0"/>
        <w:bidi w:val="0"/>
        <w:adjustRightInd w:val="0"/>
        <w:snapToGrid w:val="0"/>
        <w:spacing w:line="400" w:lineRule="exact"/>
        <w:rPr>
          <w:rFonts w:hint="eastAsia" w:ascii="宋体" w:hAnsi="宋体" w:eastAsia="宋体" w:cs="宋体"/>
          <w:snapToGrid w:val="0"/>
          <w:color w:val="000000" w:themeColor="text1"/>
          <w:kern w:val="0"/>
          <w:szCs w:val="28"/>
          <w:highlight w:val="none"/>
          <w14:textFill>
            <w14:solidFill>
              <w14:schemeClr w14:val="tx1"/>
            </w14:solidFill>
          </w14:textFill>
        </w:rPr>
      </w:pPr>
      <w:r>
        <w:rPr>
          <w:rFonts w:hint="eastAsia" w:ascii="宋体" w:hAnsi="宋体" w:eastAsia="宋体" w:cs="宋体"/>
          <w:snapToGrid w:val="0"/>
          <w:color w:val="000000" w:themeColor="text1"/>
          <w:kern w:val="0"/>
          <w:szCs w:val="28"/>
          <w:highlight w:val="none"/>
          <w14:textFill>
            <w14:solidFill>
              <w14:schemeClr w14:val="tx1"/>
            </w14:solidFill>
          </w14:textFill>
        </w:rPr>
        <w:t>　　</w:t>
      </w:r>
    </w:p>
    <w:p>
      <w:pPr>
        <w:pageBreakBefore w:val="0"/>
        <w:kinsoku/>
        <w:wordWrap w:val="0"/>
        <w:overflowPunct/>
        <w:topLinePunct w:val="0"/>
        <w:bidi w:val="0"/>
        <w:adjustRightInd w:val="0"/>
        <w:snapToGrid w:val="0"/>
        <w:spacing w:line="400" w:lineRule="exact"/>
        <w:rPr>
          <w:rFonts w:hint="eastAsia" w:ascii="宋体" w:hAnsi="宋体" w:eastAsia="宋体" w:cs="宋体"/>
          <w:snapToGrid w:val="0"/>
          <w:color w:val="000000" w:themeColor="text1"/>
          <w:kern w:val="0"/>
          <w:szCs w:val="28"/>
          <w:highlight w:val="none"/>
          <w14:textFill>
            <w14:solidFill>
              <w14:schemeClr w14:val="tx1"/>
            </w14:solidFill>
          </w14:textFill>
        </w:rPr>
      </w:pPr>
      <w:r>
        <w:rPr>
          <w:rFonts w:hint="eastAsia" w:ascii="宋体" w:hAnsi="宋体" w:eastAsia="宋体" w:cs="宋体"/>
          <w:snapToGrid w:val="0"/>
          <w:color w:val="000000" w:themeColor="text1"/>
          <w:kern w:val="0"/>
          <w:szCs w:val="28"/>
          <w:highlight w:val="none"/>
          <w14:textFill>
            <w14:solidFill>
              <w14:schemeClr w14:val="tx1"/>
            </w14:solidFill>
          </w14:textFill>
        </w:rPr>
        <w:t>　　</w:t>
      </w:r>
    </w:p>
    <w:p>
      <w:pPr>
        <w:pageBreakBefore w:val="0"/>
        <w:kinsoku/>
        <w:wordWrap w:val="0"/>
        <w:overflowPunct/>
        <w:topLinePunct w:val="0"/>
        <w:bidi w:val="0"/>
        <w:adjustRightInd w:val="0"/>
        <w:snapToGrid w:val="0"/>
        <w:spacing w:line="400" w:lineRule="exact"/>
        <w:jc w:val="right"/>
        <w:rPr>
          <w:rFonts w:hint="eastAsia" w:ascii="宋体" w:hAnsi="宋体" w:eastAsia="宋体" w:cs="宋体"/>
          <w:snapToGrid w:val="0"/>
          <w:color w:val="000000" w:themeColor="text1"/>
          <w:kern w:val="0"/>
          <w:szCs w:val="28"/>
          <w:highlight w:val="none"/>
          <w14:textFill>
            <w14:solidFill>
              <w14:schemeClr w14:val="tx1"/>
            </w14:solidFill>
          </w14:textFill>
        </w:rPr>
      </w:pPr>
      <w:r>
        <w:rPr>
          <w:rFonts w:hint="eastAsia" w:ascii="宋体" w:hAnsi="宋体" w:eastAsia="宋体" w:cs="宋体"/>
          <w:snapToGrid w:val="0"/>
          <w:color w:val="000000" w:themeColor="text1"/>
          <w:kern w:val="0"/>
          <w:szCs w:val="28"/>
          <w:highlight w:val="none"/>
          <w14:textFill>
            <w14:solidFill>
              <w14:schemeClr w14:val="tx1"/>
            </w14:solidFill>
          </w14:textFill>
        </w:rPr>
        <w:t>投标人：</w:t>
      </w:r>
      <w:r>
        <w:rPr>
          <w:rFonts w:hint="eastAsia" w:ascii="宋体" w:hAnsi="宋体" w:eastAsia="宋体" w:cs="宋体"/>
          <w:snapToGrid w:val="0"/>
          <w:color w:val="000000" w:themeColor="text1"/>
          <w:kern w:val="0"/>
          <w:szCs w:val="28"/>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8"/>
          <w:highlight w:val="none"/>
          <w14:textFill>
            <w14:solidFill>
              <w14:schemeClr w14:val="tx1"/>
            </w14:solidFill>
          </w14:textFill>
        </w:rPr>
        <w:t>（盖单位章）</w:t>
      </w:r>
    </w:p>
    <w:p>
      <w:pPr>
        <w:pageBreakBefore w:val="0"/>
        <w:kinsoku/>
        <w:wordWrap w:val="0"/>
        <w:overflowPunct/>
        <w:topLinePunct w:val="0"/>
        <w:bidi w:val="0"/>
        <w:adjustRightInd w:val="0"/>
        <w:snapToGrid w:val="0"/>
        <w:spacing w:line="400" w:lineRule="exact"/>
        <w:jc w:val="right"/>
        <w:rPr>
          <w:rFonts w:hint="eastAsia" w:ascii="宋体" w:hAnsi="宋体" w:eastAsia="宋体" w:cs="宋体"/>
          <w:snapToGrid w:val="0"/>
          <w:color w:val="000000" w:themeColor="text1"/>
          <w:kern w:val="0"/>
          <w:szCs w:val="28"/>
          <w:highlight w:val="none"/>
          <w14:textFill>
            <w14:solidFill>
              <w14:schemeClr w14:val="tx1"/>
            </w14:solidFill>
          </w14:textFill>
        </w:rPr>
      </w:pPr>
    </w:p>
    <w:p>
      <w:pPr>
        <w:pageBreakBefore w:val="0"/>
        <w:kinsoku/>
        <w:wordWrap w:val="0"/>
        <w:overflowPunct/>
        <w:topLinePunct w:val="0"/>
        <w:bidi w:val="0"/>
        <w:adjustRightInd w:val="0"/>
        <w:snapToGrid w:val="0"/>
        <w:spacing w:line="400" w:lineRule="exact"/>
        <w:jc w:val="right"/>
        <w:rPr>
          <w:rFonts w:hint="eastAsia" w:ascii="宋体" w:hAnsi="宋体" w:eastAsia="宋体" w:cs="宋体"/>
          <w:snapToGrid w:val="0"/>
          <w:color w:val="000000" w:themeColor="text1"/>
          <w:kern w:val="0"/>
          <w:szCs w:val="28"/>
          <w:highlight w:val="none"/>
          <w14:textFill>
            <w14:solidFill>
              <w14:schemeClr w14:val="tx1"/>
            </w14:solidFill>
          </w14:textFill>
        </w:rPr>
      </w:pPr>
    </w:p>
    <w:p>
      <w:pPr>
        <w:pageBreakBefore w:val="0"/>
        <w:kinsoku/>
        <w:wordWrap w:val="0"/>
        <w:overflowPunct/>
        <w:topLinePunct w:val="0"/>
        <w:bidi w:val="0"/>
        <w:adjustRightInd w:val="0"/>
        <w:snapToGrid w:val="0"/>
        <w:spacing w:line="400" w:lineRule="exact"/>
        <w:jc w:val="right"/>
        <w:rPr>
          <w:rFonts w:hint="eastAsia" w:ascii="宋体" w:hAnsi="宋体" w:eastAsia="宋体" w:cs="宋体"/>
          <w:snapToGrid w:val="0"/>
          <w:color w:val="000000" w:themeColor="text1"/>
          <w:kern w:val="0"/>
          <w:szCs w:val="28"/>
          <w:highlight w:val="none"/>
          <w14:textFill>
            <w14:solidFill>
              <w14:schemeClr w14:val="tx1"/>
            </w14:solidFill>
          </w14:textFill>
        </w:rPr>
      </w:pPr>
      <w:r>
        <w:rPr>
          <w:rFonts w:hint="eastAsia" w:ascii="宋体" w:hAnsi="宋体" w:eastAsia="宋体" w:cs="宋体"/>
          <w:snapToGrid w:val="0"/>
          <w:color w:val="000000" w:themeColor="text1"/>
          <w:kern w:val="0"/>
          <w:szCs w:val="28"/>
          <w:highlight w:val="none"/>
          <w14:textFill>
            <w14:solidFill>
              <w14:schemeClr w14:val="tx1"/>
            </w14:solidFill>
          </w14:textFill>
        </w:rPr>
        <w:t>法定代表人或其委托代理人：</w:t>
      </w:r>
      <w:r>
        <w:rPr>
          <w:rFonts w:hint="eastAsia" w:ascii="宋体" w:hAnsi="宋体" w:eastAsia="宋体" w:cs="宋体"/>
          <w:snapToGrid w:val="0"/>
          <w:color w:val="000000" w:themeColor="text1"/>
          <w:kern w:val="0"/>
          <w:szCs w:val="28"/>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8"/>
          <w:highlight w:val="none"/>
          <w14:textFill>
            <w14:solidFill>
              <w14:schemeClr w14:val="tx1"/>
            </w14:solidFill>
          </w14:textFill>
        </w:rPr>
        <w:t>（签字或盖章）</w:t>
      </w:r>
    </w:p>
    <w:p>
      <w:pPr>
        <w:pageBreakBefore w:val="0"/>
        <w:kinsoku/>
        <w:wordWrap w:val="0"/>
        <w:overflowPunct/>
        <w:topLinePunct w:val="0"/>
        <w:bidi w:val="0"/>
        <w:adjustRightInd w:val="0"/>
        <w:snapToGrid w:val="0"/>
        <w:spacing w:line="400" w:lineRule="exact"/>
        <w:jc w:val="right"/>
        <w:rPr>
          <w:rFonts w:hint="eastAsia" w:ascii="宋体" w:hAnsi="宋体" w:eastAsia="宋体" w:cs="宋体"/>
          <w:snapToGrid w:val="0"/>
          <w:color w:val="000000" w:themeColor="text1"/>
          <w:kern w:val="0"/>
          <w:szCs w:val="28"/>
          <w:highlight w:val="none"/>
          <w14:textFill>
            <w14:solidFill>
              <w14:schemeClr w14:val="tx1"/>
            </w14:solidFill>
          </w14:textFill>
        </w:rPr>
      </w:pPr>
    </w:p>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8"/>
          <w:highlight w:val="none"/>
          <w14:textFill>
            <w14:solidFill>
              <w14:schemeClr w14:val="tx1"/>
            </w14:solidFill>
          </w14:textFill>
        </w:rPr>
      </w:pPr>
      <w:r>
        <w:rPr>
          <w:rFonts w:hint="eastAsia" w:ascii="宋体" w:hAnsi="宋体" w:eastAsia="宋体" w:cs="宋体"/>
          <w:snapToGrid w:val="0"/>
          <w:color w:val="000000" w:themeColor="text1"/>
          <w:kern w:val="0"/>
          <w:szCs w:val="28"/>
          <w:highlight w:val="none"/>
          <w14:textFill>
            <w14:solidFill>
              <w14:schemeClr w14:val="tx1"/>
            </w14:solidFill>
          </w14:textFill>
        </w:rPr>
        <w:t xml:space="preserve">                            </w:t>
      </w:r>
      <w:r>
        <w:rPr>
          <w:rFonts w:hint="eastAsia" w:ascii="宋体" w:hAnsi="宋体" w:eastAsia="宋体" w:cs="宋体"/>
          <w:snapToGrid w:val="0"/>
          <w:color w:val="000000" w:themeColor="text1"/>
          <w:kern w:val="0"/>
          <w:szCs w:val="28"/>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8"/>
          <w:highlight w:val="none"/>
          <w14:textFill>
            <w14:solidFill>
              <w14:schemeClr w14:val="tx1"/>
            </w14:solidFill>
          </w14:textFill>
        </w:rPr>
        <w:t>年</w:t>
      </w:r>
      <w:r>
        <w:rPr>
          <w:rFonts w:hint="eastAsia" w:ascii="宋体" w:hAnsi="宋体" w:eastAsia="宋体" w:cs="宋体"/>
          <w:snapToGrid w:val="0"/>
          <w:color w:val="000000" w:themeColor="text1"/>
          <w:kern w:val="0"/>
          <w:szCs w:val="28"/>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8"/>
          <w:highlight w:val="none"/>
          <w14:textFill>
            <w14:solidFill>
              <w14:schemeClr w14:val="tx1"/>
            </w14:solidFill>
          </w14:textFill>
        </w:rPr>
        <w:t>月</w:t>
      </w:r>
      <w:r>
        <w:rPr>
          <w:rFonts w:hint="eastAsia" w:ascii="宋体" w:hAnsi="宋体" w:eastAsia="宋体" w:cs="宋体"/>
          <w:snapToGrid w:val="0"/>
          <w:color w:val="000000" w:themeColor="text1"/>
          <w:kern w:val="0"/>
          <w:szCs w:val="28"/>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8"/>
          <w:highlight w:val="none"/>
          <w14:textFill>
            <w14:solidFill>
              <w14:schemeClr w14:val="tx1"/>
            </w14:solidFill>
          </w14:textFill>
        </w:rPr>
        <w:t>日</w:t>
      </w:r>
    </w:p>
    <w:p>
      <w:pPr>
        <w:pStyle w:val="7"/>
        <w:pageBreakBefore w:val="0"/>
        <w:kinsoku/>
        <w:overflowPunct/>
        <w:topLinePunct w:val="0"/>
        <w:bidi w:val="0"/>
        <w:adjustRightInd w:val="0"/>
        <w:snapToGrid w:val="0"/>
        <w:spacing w:line="400" w:lineRule="exact"/>
        <w:rPr>
          <w:rFonts w:hint="eastAsia" w:ascii="宋体" w:hAnsi="宋体" w:eastAsia="宋体" w:cs="宋体"/>
          <w:snapToGrid w:val="0"/>
          <w:color w:val="000000" w:themeColor="text1"/>
          <w:kern w:val="0"/>
          <w:szCs w:val="28"/>
          <w:highlight w:val="none"/>
          <w14:textFill>
            <w14:solidFill>
              <w14:schemeClr w14:val="tx1"/>
            </w14:solidFill>
          </w14:textFill>
        </w:rPr>
      </w:pPr>
    </w:p>
    <w:p>
      <w:pP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pPr>
      <w:bookmarkStart w:id="165" w:name="_Toc23442"/>
      <w:bookmarkStart w:id="166" w:name="_Toc11386"/>
      <w: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br w:type="page"/>
      </w:r>
    </w:p>
    <w:p>
      <w:pPr>
        <w:pStyle w:val="54"/>
        <w:keepNext/>
        <w:keepLines/>
        <w:pageBreakBefore w:val="0"/>
        <w:kinsoku/>
        <w:overflowPunct/>
        <w:topLinePunct w:val="0"/>
        <w:bidi w:val="0"/>
        <w:adjustRightInd w:val="0"/>
        <w:snapToGrid w:val="0"/>
        <w:spacing w:line="400" w:lineRule="exact"/>
        <w:jc w:val="both"/>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pPr>
      <w: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t>格式九   总监理工程师任职声明（适用于有任职项目）</w:t>
      </w:r>
      <w:bookmarkEnd w:id="165"/>
      <w:bookmarkEnd w:id="166"/>
    </w:p>
    <w:p>
      <w:pPr>
        <w:pageBreakBefore w:val="0"/>
        <w:kinsoku/>
        <w:wordWrap w:val="0"/>
        <w:overflowPunct/>
        <w:topLinePunct w:val="0"/>
        <w:bidi w:val="0"/>
        <w:adjustRightInd w:val="0"/>
        <w:snapToGrid w:val="0"/>
        <w:spacing w:before="260" w:after="260" w:line="400" w:lineRule="exact"/>
        <w:jc w:val="center"/>
        <w:rPr>
          <w:rFonts w:hint="eastAsia" w:ascii="宋体" w:hAnsi="宋体" w:eastAsia="宋体" w:cs="宋体"/>
          <w:snapToGrid w:val="0"/>
          <w:color w:val="000000" w:themeColor="text1"/>
          <w:kern w:val="0"/>
          <w:szCs w:val="28"/>
          <w:highlight w:val="none"/>
          <w14:textFill>
            <w14:solidFill>
              <w14:schemeClr w14:val="tx1"/>
            </w14:solidFill>
          </w14:textFill>
        </w:rPr>
      </w:pPr>
      <w:r>
        <w:rPr>
          <w:rFonts w:hint="eastAsia" w:ascii="宋体" w:hAnsi="宋体" w:eastAsia="宋体" w:cs="宋体"/>
          <w:b/>
          <w:snapToGrid w:val="0"/>
          <w:color w:val="000000" w:themeColor="text1"/>
          <w:kern w:val="0"/>
          <w:sz w:val="30"/>
          <w:highlight w:val="none"/>
          <w14:textFill>
            <w14:solidFill>
              <w14:schemeClr w14:val="tx1"/>
            </w14:solidFill>
          </w14:textFill>
        </w:rPr>
        <w:t>总监理工程师任职声明</w:t>
      </w:r>
    </w:p>
    <w:p>
      <w:pPr>
        <w:pageBreakBefore w:val="0"/>
        <w:kinsoku/>
        <w:wordWrap w:val="0"/>
        <w:overflowPunct/>
        <w:topLinePunct w:val="0"/>
        <w:bidi w:val="0"/>
        <w:adjustRightInd w:val="0"/>
        <w:snapToGrid w:val="0"/>
        <w:spacing w:line="400" w:lineRule="exact"/>
        <w:rPr>
          <w:rFonts w:hint="eastAsia" w:ascii="宋体" w:hAnsi="宋体" w:eastAsia="宋体" w:cs="宋体"/>
          <w:snapToGrid w:val="0"/>
          <w:color w:val="000000" w:themeColor="text1"/>
          <w:kern w:val="0"/>
          <w:szCs w:val="28"/>
          <w:highlight w:val="none"/>
          <w14:textFill>
            <w14:solidFill>
              <w14:schemeClr w14:val="tx1"/>
            </w14:solidFill>
          </w14:textFill>
        </w:rPr>
      </w:pPr>
      <w:r>
        <w:rPr>
          <w:rFonts w:hint="eastAsia" w:ascii="宋体" w:hAnsi="宋体" w:eastAsia="宋体" w:cs="宋体"/>
          <w:snapToGrid w:val="0"/>
          <w:color w:val="000000" w:themeColor="text1"/>
          <w:kern w:val="0"/>
          <w:szCs w:val="28"/>
          <w:highlight w:val="none"/>
          <w14:textFill>
            <w14:solidFill>
              <w14:schemeClr w14:val="tx1"/>
            </w14:solidFill>
          </w14:textFill>
        </w:rPr>
        <w:t>致：</w:t>
      </w:r>
      <w:r>
        <w:rPr>
          <w:rFonts w:hint="eastAsia" w:ascii="宋体" w:hAnsi="宋体" w:eastAsia="宋体" w:cs="宋体"/>
          <w:snapToGrid w:val="0"/>
          <w:color w:val="000000" w:themeColor="text1"/>
          <w:kern w:val="0"/>
          <w:szCs w:val="28"/>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8"/>
          <w:highlight w:val="none"/>
          <w14:textFill>
            <w14:solidFill>
              <w14:schemeClr w14:val="tx1"/>
            </w14:solidFill>
          </w14:textFill>
        </w:rPr>
        <w:t>（招标人名称）：</w:t>
      </w:r>
    </w:p>
    <w:p>
      <w:pPr>
        <w:pageBreakBefore w:val="0"/>
        <w:kinsoku/>
        <w:wordWrap w:val="0"/>
        <w:overflowPunct/>
        <w:topLinePunct w:val="0"/>
        <w:bidi w:val="0"/>
        <w:adjustRightInd w:val="0"/>
        <w:snapToGrid w:val="0"/>
        <w:spacing w:line="400" w:lineRule="exact"/>
        <w:ind w:firstLine="480" w:firstLineChars="200"/>
        <w:rPr>
          <w:rFonts w:hint="eastAsia" w:ascii="宋体" w:hAnsi="宋体" w:eastAsia="宋体" w:cs="宋体"/>
          <w:snapToGrid w:val="0"/>
          <w:color w:val="000000" w:themeColor="text1"/>
          <w:kern w:val="0"/>
          <w:szCs w:val="28"/>
          <w:highlight w:val="none"/>
          <w14:textFill>
            <w14:solidFill>
              <w14:schemeClr w14:val="tx1"/>
            </w14:solidFill>
          </w14:textFill>
        </w:rPr>
      </w:pPr>
      <w:r>
        <w:rPr>
          <w:rFonts w:hint="eastAsia" w:ascii="宋体" w:hAnsi="宋体" w:eastAsia="宋体" w:cs="宋体"/>
          <w:snapToGrid w:val="0"/>
          <w:color w:val="000000" w:themeColor="text1"/>
          <w:kern w:val="0"/>
          <w:szCs w:val="28"/>
          <w:highlight w:val="none"/>
          <w14:textFill>
            <w14:solidFill>
              <w14:schemeClr w14:val="tx1"/>
            </w14:solidFill>
          </w14:textFill>
        </w:rPr>
        <w:t>我方在此声明，我方拟派往</w:t>
      </w:r>
      <w:r>
        <w:rPr>
          <w:rFonts w:hint="eastAsia" w:ascii="宋体" w:hAnsi="宋体" w:eastAsia="宋体" w:cs="宋体"/>
          <w:snapToGrid w:val="0"/>
          <w:color w:val="000000" w:themeColor="text1"/>
          <w:kern w:val="0"/>
          <w:szCs w:val="28"/>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8"/>
          <w:highlight w:val="none"/>
          <w14:textFill>
            <w14:solidFill>
              <w14:schemeClr w14:val="tx1"/>
            </w14:solidFill>
          </w14:textFill>
        </w:rPr>
        <w:t>（项目名称）的总监理工程师</w:t>
      </w:r>
      <w:r>
        <w:rPr>
          <w:rFonts w:hint="eastAsia" w:ascii="宋体" w:hAnsi="宋体" w:eastAsia="宋体" w:cs="宋体"/>
          <w:snapToGrid w:val="0"/>
          <w:color w:val="000000" w:themeColor="text1"/>
          <w:kern w:val="0"/>
          <w:szCs w:val="28"/>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8"/>
          <w:highlight w:val="none"/>
          <w14:textFill>
            <w14:solidFill>
              <w14:schemeClr w14:val="tx1"/>
            </w14:solidFill>
          </w14:textFill>
        </w:rPr>
        <w:t>（总监理工程师姓名）现阶段正在担任</w:t>
      </w:r>
      <w:r>
        <w:rPr>
          <w:rFonts w:hint="eastAsia" w:ascii="宋体" w:hAnsi="宋体" w:eastAsia="宋体" w:cs="宋体"/>
          <w:snapToGrid w:val="0"/>
          <w:color w:val="000000" w:themeColor="text1"/>
          <w:kern w:val="0"/>
          <w:szCs w:val="28"/>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8"/>
          <w:highlight w:val="none"/>
          <w14:textFill>
            <w14:solidFill>
              <w14:schemeClr w14:val="tx1"/>
            </w14:solidFill>
          </w14:textFill>
        </w:rPr>
        <w:t>个在施（包括已中标未开工、已开工未竣工）建设工程项目的总监理工程师，具体情况详见《总监理工程师任职项目情况表》。</w:t>
      </w:r>
    </w:p>
    <w:p>
      <w:pPr>
        <w:pageBreakBefore w:val="0"/>
        <w:kinsoku/>
        <w:wordWrap w:val="0"/>
        <w:overflowPunct/>
        <w:topLinePunct w:val="0"/>
        <w:bidi w:val="0"/>
        <w:adjustRightInd w:val="0"/>
        <w:snapToGrid w:val="0"/>
        <w:spacing w:line="400" w:lineRule="exact"/>
        <w:ind w:firstLine="480"/>
        <w:rPr>
          <w:rFonts w:hint="eastAsia" w:ascii="宋体" w:hAnsi="宋体" w:eastAsia="宋体" w:cs="宋体"/>
          <w:snapToGrid w:val="0"/>
          <w:color w:val="000000" w:themeColor="text1"/>
          <w:kern w:val="0"/>
          <w:szCs w:val="28"/>
          <w:highlight w:val="none"/>
          <w14:textFill>
            <w14:solidFill>
              <w14:schemeClr w14:val="tx1"/>
            </w14:solidFill>
          </w14:textFill>
        </w:rPr>
      </w:pPr>
      <w:r>
        <w:rPr>
          <w:rFonts w:hint="eastAsia" w:ascii="宋体" w:hAnsi="宋体" w:eastAsia="宋体" w:cs="宋体"/>
          <w:snapToGrid w:val="0"/>
          <w:color w:val="000000" w:themeColor="text1"/>
          <w:kern w:val="0"/>
          <w:szCs w:val="28"/>
          <w:highlight w:val="none"/>
          <w14:textFill>
            <w14:solidFill>
              <w14:schemeClr w14:val="tx1"/>
            </w14:solidFill>
          </w14:textFill>
        </w:rPr>
        <w:t>我方保证上述信息的真实和准确，并愿意承担因我方就此弄虚作假所引起的一切法律后果。</w:t>
      </w:r>
    </w:p>
    <w:p>
      <w:pPr>
        <w:pageBreakBefore w:val="0"/>
        <w:kinsoku/>
        <w:wordWrap w:val="0"/>
        <w:overflowPunct/>
        <w:topLinePunct w:val="0"/>
        <w:bidi w:val="0"/>
        <w:adjustRightInd w:val="0"/>
        <w:snapToGrid w:val="0"/>
        <w:spacing w:line="400" w:lineRule="exact"/>
        <w:ind w:firstLine="480"/>
        <w:rPr>
          <w:rFonts w:hint="eastAsia" w:ascii="宋体" w:hAnsi="宋体" w:eastAsia="宋体" w:cs="宋体"/>
          <w:snapToGrid w:val="0"/>
          <w:color w:val="000000" w:themeColor="text1"/>
          <w:kern w:val="0"/>
          <w:szCs w:val="28"/>
          <w:highlight w:val="none"/>
          <w14:textFill>
            <w14:solidFill>
              <w14:schemeClr w14:val="tx1"/>
            </w14:solidFill>
          </w14:textFill>
        </w:rPr>
      </w:pPr>
      <w:r>
        <w:rPr>
          <w:rFonts w:hint="eastAsia" w:ascii="宋体" w:hAnsi="宋体" w:eastAsia="宋体" w:cs="宋体"/>
          <w:snapToGrid w:val="0"/>
          <w:color w:val="000000" w:themeColor="text1"/>
          <w:kern w:val="0"/>
          <w:szCs w:val="28"/>
          <w:highlight w:val="none"/>
          <w14:textFill>
            <w14:solidFill>
              <w14:schemeClr w14:val="tx1"/>
            </w14:solidFill>
          </w14:textFill>
        </w:rPr>
        <w:t>　　</w:t>
      </w:r>
    </w:p>
    <w:p>
      <w:pPr>
        <w:pageBreakBefore w:val="0"/>
        <w:kinsoku/>
        <w:wordWrap w:val="0"/>
        <w:overflowPunct/>
        <w:topLinePunct w:val="0"/>
        <w:bidi w:val="0"/>
        <w:adjustRightInd w:val="0"/>
        <w:snapToGrid w:val="0"/>
        <w:spacing w:line="400" w:lineRule="exact"/>
        <w:ind w:firstLine="480"/>
        <w:rPr>
          <w:rFonts w:hint="eastAsia" w:ascii="宋体" w:hAnsi="宋体" w:eastAsia="宋体" w:cs="宋体"/>
          <w:snapToGrid w:val="0"/>
          <w:color w:val="000000" w:themeColor="text1"/>
          <w:kern w:val="0"/>
          <w:szCs w:val="28"/>
          <w:highlight w:val="none"/>
          <w14:textFill>
            <w14:solidFill>
              <w14:schemeClr w14:val="tx1"/>
            </w14:solidFill>
          </w14:textFill>
        </w:rPr>
      </w:pPr>
      <w:r>
        <w:rPr>
          <w:rFonts w:hint="eastAsia" w:ascii="宋体" w:hAnsi="宋体" w:eastAsia="宋体" w:cs="宋体"/>
          <w:snapToGrid w:val="0"/>
          <w:color w:val="000000" w:themeColor="text1"/>
          <w:kern w:val="0"/>
          <w:szCs w:val="28"/>
          <w:highlight w:val="none"/>
          <w14:textFill>
            <w14:solidFill>
              <w14:schemeClr w14:val="tx1"/>
            </w14:solidFill>
          </w14:textFill>
        </w:rPr>
        <w:t>特此承诺</w:t>
      </w:r>
    </w:p>
    <w:p>
      <w:pPr>
        <w:pageBreakBefore w:val="0"/>
        <w:kinsoku/>
        <w:wordWrap w:val="0"/>
        <w:overflowPunct/>
        <w:topLinePunct w:val="0"/>
        <w:bidi w:val="0"/>
        <w:adjustRightInd w:val="0"/>
        <w:snapToGrid w:val="0"/>
        <w:spacing w:line="400" w:lineRule="exact"/>
        <w:ind w:firstLine="480"/>
        <w:rPr>
          <w:rFonts w:hint="eastAsia" w:ascii="宋体" w:hAnsi="宋体" w:eastAsia="宋体" w:cs="宋体"/>
          <w:snapToGrid w:val="0"/>
          <w:color w:val="000000" w:themeColor="text1"/>
          <w:kern w:val="0"/>
          <w:szCs w:val="28"/>
          <w:highlight w:val="none"/>
          <w14:textFill>
            <w14:solidFill>
              <w14:schemeClr w14:val="tx1"/>
            </w14:solidFill>
          </w14:textFill>
        </w:rPr>
      </w:pPr>
    </w:p>
    <w:p>
      <w:pPr>
        <w:pageBreakBefore w:val="0"/>
        <w:kinsoku/>
        <w:wordWrap w:val="0"/>
        <w:overflowPunct/>
        <w:topLinePunct w:val="0"/>
        <w:bidi w:val="0"/>
        <w:adjustRightInd w:val="0"/>
        <w:snapToGrid w:val="0"/>
        <w:spacing w:line="400" w:lineRule="exact"/>
        <w:rPr>
          <w:rFonts w:hint="eastAsia" w:ascii="宋体" w:hAnsi="宋体" w:eastAsia="宋体" w:cs="宋体"/>
          <w:snapToGrid w:val="0"/>
          <w:color w:val="000000" w:themeColor="text1"/>
          <w:kern w:val="0"/>
          <w:szCs w:val="28"/>
          <w:highlight w:val="none"/>
          <w14:textFill>
            <w14:solidFill>
              <w14:schemeClr w14:val="tx1"/>
            </w14:solidFill>
          </w14:textFill>
        </w:rPr>
      </w:pPr>
      <w:r>
        <w:rPr>
          <w:rFonts w:hint="eastAsia" w:ascii="宋体" w:hAnsi="宋体" w:eastAsia="宋体" w:cs="宋体"/>
          <w:snapToGrid w:val="0"/>
          <w:color w:val="000000" w:themeColor="text1"/>
          <w:kern w:val="0"/>
          <w:szCs w:val="28"/>
          <w:highlight w:val="none"/>
          <w14:textFill>
            <w14:solidFill>
              <w14:schemeClr w14:val="tx1"/>
            </w14:solidFill>
          </w14:textFill>
        </w:rPr>
        <w:t>　　</w:t>
      </w:r>
    </w:p>
    <w:p>
      <w:pPr>
        <w:pageBreakBefore w:val="0"/>
        <w:kinsoku/>
        <w:wordWrap w:val="0"/>
        <w:overflowPunct/>
        <w:topLinePunct w:val="0"/>
        <w:bidi w:val="0"/>
        <w:adjustRightInd w:val="0"/>
        <w:snapToGrid w:val="0"/>
        <w:spacing w:line="400" w:lineRule="exact"/>
        <w:jc w:val="right"/>
        <w:rPr>
          <w:rFonts w:hint="eastAsia" w:ascii="宋体" w:hAnsi="宋体" w:eastAsia="宋体" w:cs="宋体"/>
          <w:snapToGrid w:val="0"/>
          <w:color w:val="000000" w:themeColor="text1"/>
          <w:kern w:val="0"/>
          <w:szCs w:val="28"/>
          <w:highlight w:val="none"/>
          <w14:textFill>
            <w14:solidFill>
              <w14:schemeClr w14:val="tx1"/>
            </w14:solidFill>
          </w14:textFill>
        </w:rPr>
      </w:pPr>
      <w:r>
        <w:rPr>
          <w:rFonts w:hint="eastAsia" w:ascii="宋体" w:hAnsi="宋体" w:eastAsia="宋体" w:cs="宋体"/>
          <w:snapToGrid w:val="0"/>
          <w:color w:val="000000" w:themeColor="text1"/>
          <w:kern w:val="0"/>
          <w:szCs w:val="28"/>
          <w:highlight w:val="none"/>
          <w14:textFill>
            <w14:solidFill>
              <w14:schemeClr w14:val="tx1"/>
            </w14:solidFill>
          </w14:textFill>
        </w:rPr>
        <w:t>投标人：</w:t>
      </w:r>
      <w:r>
        <w:rPr>
          <w:rFonts w:hint="eastAsia" w:ascii="宋体" w:hAnsi="宋体" w:eastAsia="宋体" w:cs="宋体"/>
          <w:snapToGrid w:val="0"/>
          <w:color w:val="000000" w:themeColor="text1"/>
          <w:kern w:val="0"/>
          <w:szCs w:val="28"/>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8"/>
          <w:highlight w:val="none"/>
          <w14:textFill>
            <w14:solidFill>
              <w14:schemeClr w14:val="tx1"/>
            </w14:solidFill>
          </w14:textFill>
        </w:rPr>
        <w:t>（盖单位章）</w:t>
      </w:r>
    </w:p>
    <w:p>
      <w:pPr>
        <w:pageBreakBefore w:val="0"/>
        <w:kinsoku/>
        <w:wordWrap w:val="0"/>
        <w:overflowPunct/>
        <w:topLinePunct w:val="0"/>
        <w:bidi w:val="0"/>
        <w:adjustRightInd w:val="0"/>
        <w:snapToGrid w:val="0"/>
        <w:spacing w:line="400" w:lineRule="exact"/>
        <w:jc w:val="right"/>
        <w:rPr>
          <w:rFonts w:hint="eastAsia" w:ascii="宋体" w:hAnsi="宋体" w:eastAsia="宋体" w:cs="宋体"/>
          <w:snapToGrid w:val="0"/>
          <w:color w:val="000000" w:themeColor="text1"/>
          <w:kern w:val="0"/>
          <w:szCs w:val="28"/>
          <w:highlight w:val="none"/>
          <w14:textFill>
            <w14:solidFill>
              <w14:schemeClr w14:val="tx1"/>
            </w14:solidFill>
          </w14:textFill>
        </w:rPr>
      </w:pPr>
    </w:p>
    <w:p>
      <w:pPr>
        <w:pageBreakBefore w:val="0"/>
        <w:kinsoku/>
        <w:wordWrap w:val="0"/>
        <w:overflowPunct/>
        <w:topLinePunct w:val="0"/>
        <w:bidi w:val="0"/>
        <w:adjustRightInd w:val="0"/>
        <w:snapToGrid w:val="0"/>
        <w:spacing w:line="400" w:lineRule="exact"/>
        <w:jc w:val="right"/>
        <w:rPr>
          <w:rFonts w:hint="eastAsia" w:ascii="宋体" w:hAnsi="宋体" w:eastAsia="宋体" w:cs="宋体"/>
          <w:snapToGrid w:val="0"/>
          <w:color w:val="000000" w:themeColor="text1"/>
          <w:kern w:val="0"/>
          <w:szCs w:val="28"/>
          <w:highlight w:val="none"/>
          <w14:textFill>
            <w14:solidFill>
              <w14:schemeClr w14:val="tx1"/>
            </w14:solidFill>
          </w14:textFill>
        </w:rPr>
      </w:pPr>
    </w:p>
    <w:p>
      <w:pPr>
        <w:pageBreakBefore w:val="0"/>
        <w:kinsoku/>
        <w:wordWrap w:val="0"/>
        <w:overflowPunct/>
        <w:topLinePunct w:val="0"/>
        <w:bidi w:val="0"/>
        <w:adjustRightInd w:val="0"/>
        <w:snapToGrid w:val="0"/>
        <w:spacing w:line="400" w:lineRule="exact"/>
        <w:jc w:val="right"/>
        <w:rPr>
          <w:rFonts w:hint="eastAsia" w:ascii="宋体" w:hAnsi="宋体" w:eastAsia="宋体" w:cs="宋体"/>
          <w:snapToGrid w:val="0"/>
          <w:color w:val="000000" w:themeColor="text1"/>
          <w:kern w:val="0"/>
          <w:szCs w:val="28"/>
          <w:highlight w:val="none"/>
          <w14:textFill>
            <w14:solidFill>
              <w14:schemeClr w14:val="tx1"/>
            </w14:solidFill>
          </w14:textFill>
        </w:rPr>
      </w:pPr>
      <w:r>
        <w:rPr>
          <w:rFonts w:hint="eastAsia" w:ascii="宋体" w:hAnsi="宋体" w:eastAsia="宋体" w:cs="宋体"/>
          <w:snapToGrid w:val="0"/>
          <w:color w:val="000000" w:themeColor="text1"/>
          <w:kern w:val="0"/>
          <w:szCs w:val="28"/>
          <w:highlight w:val="none"/>
          <w14:textFill>
            <w14:solidFill>
              <w14:schemeClr w14:val="tx1"/>
            </w14:solidFill>
          </w14:textFill>
        </w:rPr>
        <w:t>法定代表人或其委托代理人：</w:t>
      </w:r>
      <w:r>
        <w:rPr>
          <w:rFonts w:hint="eastAsia" w:ascii="宋体" w:hAnsi="宋体" w:eastAsia="宋体" w:cs="宋体"/>
          <w:snapToGrid w:val="0"/>
          <w:color w:val="000000" w:themeColor="text1"/>
          <w:kern w:val="0"/>
          <w:szCs w:val="28"/>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8"/>
          <w:highlight w:val="none"/>
          <w14:textFill>
            <w14:solidFill>
              <w14:schemeClr w14:val="tx1"/>
            </w14:solidFill>
          </w14:textFill>
        </w:rPr>
        <w:t>（签字或盖章）</w:t>
      </w:r>
    </w:p>
    <w:p>
      <w:pPr>
        <w:pageBreakBefore w:val="0"/>
        <w:kinsoku/>
        <w:wordWrap w:val="0"/>
        <w:overflowPunct/>
        <w:topLinePunct w:val="0"/>
        <w:bidi w:val="0"/>
        <w:adjustRightInd w:val="0"/>
        <w:snapToGrid w:val="0"/>
        <w:spacing w:line="400" w:lineRule="exact"/>
        <w:jc w:val="right"/>
        <w:rPr>
          <w:rFonts w:hint="eastAsia" w:ascii="宋体" w:hAnsi="宋体" w:eastAsia="宋体" w:cs="宋体"/>
          <w:snapToGrid w:val="0"/>
          <w:color w:val="000000" w:themeColor="text1"/>
          <w:kern w:val="0"/>
          <w:szCs w:val="28"/>
          <w:highlight w:val="none"/>
          <w14:textFill>
            <w14:solidFill>
              <w14:schemeClr w14:val="tx1"/>
            </w14:solidFill>
          </w14:textFill>
        </w:rPr>
      </w:pPr>
    </w:p>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Cs w:val="28"/>
          <w:highlight w:val="none"/>
          <w14:textFill>
            <w14:solidFill>
              <w14:schemeClr w14:val="tx1"/>
            </w14:solidFill>
          </w14:textFill>
        </w:rPr>
      </w:pPr>
      <w:r>
        <w:rPr>
          <w:rFonts w:hint="eastAsia" w:ascii="宋体" w:hAnsi="宋体" w:eastAsia="宋体" w:cs="宋体"/>
          <w:snapToGrid w:val="0"/>
          <w:color w:val="000000" w:themeColor="text1"/>
          <w:kern w:val="0"/>
          <w:szCs w:val="28"/>
          <w:highlight w:val="none"/>
          <w14:textFill>
            <w14:solidFill>
              <w14:schemeClr w14:val="tx1"/>
            </w14:solidFill>
          </w14:textFill>
        </w:rPr>
        <w:t xml:space="preserve">                            </w:t>
      </w:r>
      <w:r>
        <w:rPr>
          <w:rFonts w:hint="eastAsia" w:ascii="宋体" w:hAnsi="宋体" w:eastAsia="宋体" w:cs="宋体"/>
          <w:snapToGrid w:val="0"/>
          <w:color w:val="000000" w:themeColor="text1"/>
          <w:kern w:val="0"/>
          <w:szCs w:val="28"/>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8"/>
          <w:highlight w:val="none"/>
          <w14:textFill>
            <w14:solidFill>
              <w14:schemeClr w14:val="tx1"/>
            </w14:solidFill>
          </w14:textFill>
        </w:rPr>
        <w:t>年</w:t>
      </w:r>
      <w:r>
        <w:rPr>
          <w:rFonts w:hint="eastAsia" w:ascii="宋体" w:hAnsi="宋体" w:eastAsia="宋体" w:cs="宋体"/>
          <w:snapToGrid w:val="0"/>
          <w:color w:val="000000" w:themeColor="text1"/>
          <w:kern w:val="0"/>
          <w:szCs w:val="28"/>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8"/>
          <w:highlight w:val="none"/>
          <w14:textFill>
            <w14:solidFill>
              <w14:schemeClr w14:val="tx1"/>
            </w14:solidFill>
          </w14:textFill>
        </w:rPr>
        <w:t>月</w:t>
      </w:r>
      <w:r>
        <w:rPr>
          <w:rFonts w:hint="eastAsia" w:ascii="宋体" w:hAnsi="宋体" w:eastAsia="宋体" w:cs="宋体"/>
          <w:snapToGrid w:val="0"/>
          <w:color w:val="000000" w:themeColor="text1"/>
          <w:kern w:val="0"/>
          <w:szCs w:val="28"/>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Cs w:val="28"/>
          <w:highlight w:val="none"/>
          <w14:textFill>
            <w14:solidFill>
              <w14:schemeClr w14:val="tx1"/>
            </w14:solidFill>
          </w14:textFill>
        </w:rPr>
        <w:t>日</w:t>
      </w:r>
    </w:p>
    <w:p>
      <w:pPr>
        <w:pStyle w:val="7"/>
        <w:pageBreakBefore w:val="0"/>
        <w:kinsoku/>
        <w:overflowPunct/>
        <w:topLinePunct w:val="0"/>
        <w:bidi w:val="0"/>
        <w:adjustRightInd w:val="0"/>
        <w:snapToGrid w:val="0"/>
        <w:spacing w:line="400" w:lineRule="exact"/>
        <w:rPr>
          <w:rFonts w:hint="eastAsia" w:ascii="宋体" w:hAnsi="宋体" w:eastAsia="宋体" w:cs="宋体"/>
          <w:snapToGrid w:val="0"/>
          <w:color w:val="000000" w:themeColor="text1"/>
          <w:kern w:val="0"/>
          <w:szCs w:val="28"/>
          <w:highlight w:val="none"/>
          <w14:textFill>
            <w14:solidFill>
              <w14:schemeClr w14:val="tx1"/>
            </w14:solidFill>
          </w14:textFill>
        </w:rPr>
      </w:pPr>
    </w:p>
    <w:p>
      <w:pPr>
        <w:pStyle w:val="7"/>
        <w:pageBreakBefore w:val="0"/>
        <w:kinsoku/>
        <w:overflowPunct/>
        <w:topLinePunct w:val="0"/>
        <w:bidi w:val="0"/>
        <w:adjustRightInd w:val="0"/>
        <w:snapToGrid w:val="0"/>
        <w:spacing w:line="400" w:lineRule="exact"/>
        <w:rPr>
          <w:rFonts w:hint="eastAsia" w:ascii="宋体" w:hAnsi="宋体" w:eastAsia="宋体" w:cs="宋体"/>
          <w:snapToGrid w:val="0"/>
          <w:color w:val="000000" w:themeColor="text1"/>
          <w:kern w:val="0"/>
          <w:szCs w:val="28"/>
          <w:highlight w:val="none"/>
          <w14:textFill>
            <w14:solidFill>
              <w14:schemeClr w14:val="tx1"/>
            </w14:solidFill>
          </w14:textFill>
        </w:rPr>
      </w:pPr>
    </w:p>
    <w:p>
      <w:pPr>
        <w:pStyle w:val="7"/>
        <w:pageBreakBefore w:val="0"/>
        <w:kinsoku/>
        <w:overflowPunct/>
        <w:topLinePunct w:val="0"/>
        <w:bidi w:val="0"/>
        <w:adjustRightInd w:val="0"/>
        <w:snapToGrid w:val="0"/>
        <w:spacing w:line="400" w:lineRule="exact"/>
        <w:rPr>
          <w:rFonts w:hint="eastAsia" w:ascii="宋体" w:hAnsi="宋体" w:eastAsia="宋体" w:cs="宋体"/>
          <w:snapToGrid w:val="0"/>
          <w:color w:val="000000" w:themeColor="text1"/>
          <w:kern w:val="0"/>
          <w:szCs w:val="28"/>
          <w:highlight w:val="none"/>
          <w14:textFill>
            <w14:solidFill>
              <w14:schemeClr w14:val="tx1"/>
            </w14:solidFill>
          </w14:textFill>
        </w:rPr>
      </w:pPr>
    </w:p>
    <w:p>
      <w:pPr>
        <w:pStyle w:val="7"/>
        <w:pageBreakBefore w:val="0"/>
        <w:kinsoku/>
        <w:overflowPunct/>
        <w:topLinePunct w:val="0"/>
        <w:bidi w:val="0"/>
        <w:adjustRightInd w:val="0"/>
        <w:snapToGrid w:val="0"/>
        <w:spacing w:line="400" w:lineRule="exact"/>
        <w:rPr>
          <w:rFonts w:hint="eastAsia" w:ascii="宋体" w:hAnsi="宋体" w:eastAsia="宋体" w:cs="宋体"/>
          <w:snapToGrid w:val="0"/>
          <w:color w:val="000000" w:themeColor="text1"/>
          <w:kern w:val="0"/>
          <w:szCs w:val="28"/>
          <w:highlight w:val="none"/>
          <w14:textFill>
            <w14:solidFill>
              <w14:schemeClr w14:val="tx1"/>
            </w14:solidFill>
          </w14:textFill>
        </w:rPr>
      </w:pPr>
    </w:p>
    <w:p>
      <w:pPr>
        <w:pStyle w:val="7"/>
        <w:pageBreakBefore w:val="0"/>
        <w:kinsoku/>
        <w:overflowPunct/>
        <w:topLinePunct w:val="0"/>
        <w:bidi w:val="0"/>
        <w:adjustRightInd w:val="0"/>
        <w:snapToGrid w:val="0"/>
        <w:spacing w:line="400" w:lineRule="exact"/>
        <w:rPr>
          <w:rFonts w:hint="eastAsia" w:ascii="宋体" w:hAnsi="宋体" w:eastAsia="宋体" w:cs="宋体"/>
          <w:snapToGrid w:val="0"/>
          <w:color w:val="000000" w:themeColor="text1"/>
          <w:kern w:val="0"/>
          <w:szCs w:val="28"/>
          <w:highlight w:val="none"/>
          <w14:textFill>
            <w14:solidFill>
              <w14:schemeClr w14:val="tx1"/>
            </w14:solidFill>
          </w14:textFill>
        </w:rPr>
      </w:pPr>
    </w:p>
    <w:p>
      <w:pP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pPr>
      <w:bookmarkStart w:id="167" w:name="_Toc12204"/>
      <w:bookmarkStart w:id="168" w:name="_Toc28878"/>
      <w: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br w:type="page"/>
      </w:r>
    </w:p>
    <w:p>
      <w:pPr>
        <w:pStyle w:val="54"/>
        <w:keepNext/>
        <w:keepLines/>
        <w:pageBreakBefore w:val="0"/>
        <w:kinsoku/>
        <w:overflowPunct/>
        <w:topLinePunct w:val="0"/>
        <w:bidi w:val="0"/>
        <w:adjustRightInd w:val="0"/>
        <w:snapToGrid w:val="0"/>
        <w:spacing w:line="400" w:lineRule="exact"/>
        <w:jc w:val="both"/>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pPr>
      <w: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t>格式十   总监理工程师任职项目情况表</w:t>
      </w:r>
      <w:bookmarkEnd w:id="167"/>
      <w:bookmarkEnd w:id="168"/>
    </w:p>
    <w:p>
      <w:pPr>
        <w:pStyle w:val="47"/>
        <w:pageBreakBefore w:val="0"/>
        <w:widowControl w:val="0"/>
        <w:kinsoku/>
        <w:wordWrap w:val="0"/>
        <w:overflowPunct/>
        <w:topLinePunct w:val="0"/>
        <w:bidi w:val="0"/>
        <w:adjustRightInd w:val="0"/>
        <w:snapToGrid w:val="0"/>
        <w:spacing w:before="260" w:after="260" w:line="400" w:lineRule="exact"/>
        <w:ind w:firstLine="0"/>
        <w:jc w:val="center"/>
        <w:rPr>
          <w:rFonts w:hint="eastAsia" w:ascii="宋体" w:hAnsi="宋体" w:eastAsia="宋体" w:cs="宋体"/>
          <w:snapToGrid w:val="0"/>
          <w:color w:val="000000" w:themeColor="text1"/>
          <w:sz w:val="24"/>
          <w:highlight w:val="none"/>
          <w14:textFill>
            <w14:solidFill>
              <w14:schemeClr w14:val="tx1"/>
            </w14:solidFill>
          </w14:textFill>
        </w:rPr>
      </w:pPr>
      <w:r>
        <w:rPr>
          <w:rFonts w:hint="eastAsia" w:ascii="宋体" w:hAnsi="宋体" w:eastAsia="宋体" w:cs="宋体"/>
          <w:b/>
          <w:snapToGrid w:val="0"/>
          <w:color w:val="000000" w:themeColor="text1"/>
          <w:sz w:val="30"/>
          <w:highlight w:val="none"/>
          <w14:textFill>
            <w14:solidFill>
              <w14:schemeClr w14:val="tx1"/>
            </w14:solidFill>
          </w14:textFill>
        </w:rPr>
        <w:t xml:space="preserve"> 总监理工程师任职项目情况表（）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3104"/>
        <w:gridCol w:w="1669"/>
        <w:gridCol w:w="3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32"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项目名称</w:t>
            </w:r>
          </w:p>
        </w:tc>
        <w:tc>
          <w:tcPr>
            <w:tcW w:w="3104"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p>
        </w:tc>
        <w:tc>
          <w:tcPr>
            <w:tcW w:w="1669"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项目所在地</w:t>
            </w:r>
          </w:p>
        </w:tc>
        <w:tc>
          <w:tcPr>
            <w:tcW w:w="3213"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32"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委托人名称</w:t>
            </w:r>
          </w:p>
        </w:tc>
        <w:tc>
          <w:tcPr>
            <w:tcW w:w="3104"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p>
        </w:tc>
        <w:tc>
          <w:tcPr>
            <w:tcW w:w="1669"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委托人地址</w:t>
            </w:r>
          </w:p>
        </w:tc>
        <w:tc>
          <w:tcPr>
            <w:tcW w:w="3213"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32"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委托人电话</w:t>
            </w:r>
          </w:p>
        </w:tc>
        <w:tc>
          <w:tcPr>
            <w:tcW w:w="3104"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p>
        </w:tc>
        <w:tc>
          <w:tcPr>
            <w:tcW w:w="1669"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总监理工程师</w:t>
            </w:r>
          </w:p>
        </w:tc>
        <w:tc>
          <w:tcPr>
            <w:tcW w:w="3213"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32"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监理服务期限</w:t>
            </w:r>
          </w:p>
        </w:tc>
        <w:tc>
          <w:tcPr>
            <w:tcW w:w="3104"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p>
        </w:tc>
        <w:tc>
          <w:tcPr>
            <w:tcW w:w="1669"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监理内容</w:t>
            </w:r>
          </w:p>
        </w:tc>
        <w:tc>
          <w:tcPr>
            <w:tcW w:w="3213"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32"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项目描述</w:t>
            </w:r>
          </w:p>
        </w:tc>
        <w:tc>
          <w:tcPr>
            <w:tcW w:w="7986" w:type="dxa"/>
            <w:gridSpan w:val="3"/>
            <w:noWrap w:val="0"/>
            <w:vAlign w:val="center"/>
          </w:tcPr>
          <w:p>
            <w:pPr>
              <w:pStyle w:val="50"/>
              <w:pageBreakBefore w:val="0"/>
              <w:kinsoku/>
              <w:wordWrap w:val="0"/>
              <w:overflowPunct/>
              <w:topLinePunct w:val="0"/>
              <w:bidi w:val="0"/>
              <w:adjustRightInd w:val="0"/>
              <w:snapToGrid w:val="0"/>
              <w:spacing w:line="400" w:lineRule="exact"/>
              <w:jc w:val="left"/>
              <w:rPr>
                <w:rFonts w:hint="eastAsia" w:ascii="宋体" w:hAnsi="宋体" w:eastAsia="宋体" w:cs="宋体"/>
                <w:snapToGrid w:val="0"/>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5" w:hRule="atLeast"/>
          <w:jc w:val="center"/>
        </w:trPr>
        <w:tc>
          <w:tcPr>
            <w:tcW w:w="1532" w:type="dxa"/>
            <w:noWrap w:val="0"/>
            <w:vAlign w:val="center"/>
          </w:tcPr>
          <w:p>
            <w:pPr>
              <w:pStyle w:val="50"/>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委托人声明</w:t>
            </w:r>
          </w:p>
        </w:tc>
        <w:tc>
          <w:tcPr>
            <w:tcW w:w="7986" w:type="dxa"/>
            <w:gridSpan w:val="3"/>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致：</w:t>
            </w:r>
            <w:r>
              <w:rPr>
                <w:rFonts w:hint="eastAsia" w:ascii="宋体" w:hAnsi="宋体" w:eastAsia="宋体" w:cs="宋体"/>
                <w:snapToGrid w:val="0"/>
                <w:color w:val="000000" w:themeColor="text1"/>
                <w:kern w:val="0"/>
                <w:sz w:val="24"/>
                <w:szCs w:val="24"/>
                <w:highlight w:val="none"/>
                <w:u w:val="single"/>
                <w14:textFill>
                  <w14:solidFill>
                    <w14:schemeClr w14:val="tx1"/>
                  </w14:solidFill>
                </w14:textFill>
              </w:rPr>
              <w:t>（本招标项目招标人名称）</w:t>
            </w:r>
          </w:p>
          <w:p>
            <w:pPr>
              <w:pStyle w:val="50"/>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 xml:space="preserve">    我方在此声明：</w:t>
            </w:r>
          </w:p>
          <w:p>
            <w:pPr>
              <w:pStyle w:val="50"/>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 xml:space="preserve">    一、在</w:t>
            </w:r>
            <w:r>
              <w:rPr>
                <w:rFonts w:hint="eastAsia" w:ascii="宋体" w:hAnsi="宋体" w:eastAsia="宋体" w:cs="宋体"/>
                <w:snapToGrid w:val="0"/>
                <w:color w:val="000000" w:themeColor="text1"/>
                <w:kern w:val="0"/>
                <w:sz w:val="24"/>
                <w:szCs w:val="24"/>
                <w:highlight w:val="none"/>
                <w:u w:val="single"/>
                <w14:textFill>
                  <w14:solidFill>
                    <w14:schemeClr w14:val="tx1"/>
                  </w14:solidFill>
                </w14:textFill>
              </w:rPr>
              <w:t xml:space="preserve"> （拟派总监姓名） </w:t>
            </w:r>
            <w:r>
              <w:rPr>
                <w:rFonts w:hint="eastAsia" w:ascii="宋体" w:hAnsi="宋体" w:eastAsia="宋体" w:cs="宋体"/>
                <w:snapToGrid w:val="0"/>
                <w:color w:val="000000" w:themeColor="text1"/>
                <w:kern w:val="0"/>
                <w:sz w:val="24"/>
                <w:szCs w:val="24"/>
                <w:highlight w:val="none"/>
                <w14:textFill>
                  <w14:solidFill>
                    <w14:schemeClr w14:val="tx1"/>
                  </w14:solidFill>
                </w14:textFill>
              </w:rPr>
              <w:t>同志任我方在施项目总监理工程师期间，如果</w:t>
            </w:r>
            <w:r>
              <w:rPr>
                <w:rFonts w:hint="eastAsia" w:ascii="宋体" w:hAnsi="宋体" w:eastAsia="宋体" w:cs="宋体"/>
                <w:snapToGrid w:val="0"/>
                <w:color w:val="000000" w:themeColor="text1"/>
                <w:kern w:val="0"/>
                <w:sz w:val="24"/>
                <w:szCs w:val="24"/>
                <w:highlight w:val="none"/>
                <w:u w:val="single"/>
                <w14:textFill>
                  <w14:solidFill>
                    <w14:schemeClr w14:val="tx1"/>
                  </w14:solidFill>
                </w14:textFill>
              </w:rPr>
              <w:t xml:space="preserve"> （投标人名称） </w:t>
            </w:r>
            <w:r>
              <w:rPr>
                <w:rFonts w:hint="eastAsia" w:ascii="宋体" w:hAnsi="宋体" w:eastAsia="宋体" w:cs="宋体"/>
                <w:snapToGrid w:val="0"/>
                <w:color w:val="000000" w:themeColor="text1"/>
                <w:kern w:val="0"/>
                <w:sz w:val="24"/>
                <w:szCs w:val="24"/>
                <w:highlight w:val="none"/>
                <w14:textFill>
                  <w14:solidFill>
                    <w14:schemeClr w14:val="tx1"/>
                  </w14:solidFill>
                </w14:textFill>
              </w:rPr>
              <w:t>中标你方招标项目监理业务，在</w:t>
            </w:r>
            <w:r>
              <w:rPr>
                <w:rFonts w:hint="eastAsia" w:ascii="宋体" w:hAnsi="宋体" w:eastAsia="宋体" w:cs="宋体"/>
                <w:snapToGrid w:val="0"/>
                <w:color w:val="000000" w:themeColor="text1"/>
                <w:kern w:val="0"/>
                <w:sz w:val="24"/>
                <w:szCs w:val="24"/>
                <w:highlight w:val="none"/>
                <w:u w:val="single"/>
                <w14:textFill>
                  <w14:solidFill>
                    <w14:schemeClr w14:val="tx1"/>
                  </w14:solidFill>
                </w14:textFill>
              </w:rPr>
              <w:t xml:space="preserve"> （拟派总监姓名） </w:t>
            </w:r>
            <w:r>
              <w:rPr>
                <w:rFonts w:hint="eastAsia" w:ascii="宋体" w:hAnsi="宋体" w:eastAsia="宋体" w:cs="宋体"/>
                <w:snapToGrid w:val="0"/>
                <w:color w:val="000000" w:themeColor="text1"/>
                <w:kern w:val="0"/>
                <w:sz w:val="24"/>
                <w:szCs w:val="24"/>
                <w:highlight w:val="none"/>
                <w14:textFill>
                  <w14:solidFill>
                    <w14:schemeClr w14:val="tx1"/>
                  </w14:solidFill>
                </w14:textFill>
              </w:rPr>
              <w:t>同志目前担任总监理工程师职务的项目总数不超过两个（含我方在施项目）的前提下，我方同意其同时担任你方招标项目的总监理工程师；如果未中标，以上声明自动失效。</w:t>
            </w:r>
          </w:p>
          <w:p>
            <w:pPr>
              <w:pStyle w:val="50"/>
              <w:keepNext w:val="0"/>
              <w:keepLines w:val="0"/>
              <w:pageBreakBefore w:val="0"/>
              <w:widowControl w:val="0"/>
              <w:kinsoku/>
              <w:wordWrap/>
              <w:overflowPunct/>
              <w:topLinePunct w:val="0"/>
              <w:autoSpaceDE/>
              <w:autoSpaceDN/>
              <w:bidi w:val="0"/>
              <w:adjustRightInd w:val="0"/>
              <w:snapToGrid w:val="0"/>
              <w:spacing w:line="440" w:lineRule="exact"/>
              <w:ind w:firstLine="480"/>
              <w:textAlignment w:val="auto"/>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二、无论</w:t>
            </w:r>
            <w:r>
              <w:rPr>
                <w:rFonts w:hint="eastAsia" w:ascii="宋体" w:hAnsi="宋体" w:eastAsia="宋体" w:cs="宋体"/>
                <w:snapToGrid w:val="0"/>
                <w:color w:val="000000" w:themeColor="text1"/>
                <w:kern w:val="0"/>
                <w:sz w:val="24"/>
                <w:szCs w:val="24"/>
                <w:highlight w:val="none"/>
                <w:u w:val="single"/>
                <w14:textFill>
                  <w14:solidFill>
                    <w14:schemeClr w14:val="tx1"/>
                  </w14:solidFill>
                </w14:textFill>
              </w:rPr>
              <w:t xml:space="preserve"> （拟派总监姓名） </w:t>
            </w:r>
            <w:r>
              <w:rPr>
                <w:rFonts w:hint="eastAsia" w:ascii="宋体" w:hAnsi="宋体" w:eastAsia="宋体" w:cs="宋体"/>
                <w:snapToGrid w:val="0"/>
                <w:color w:val="000000" w:themeColor="text1"/>
                <w:kern w:val="0"/>
                <w:sz w:val="24"/>
                <w:szCs w:val="24"/>
                <w:highlight w:val="none"/>
                <w14:textFill>
                  <w14:solidFill>
                    <w14:schemeClr w14:val="tx1"/>
                  </w14:solidFill>
                </w14:textFill>
              </w:rPr>
              <w:t>同志是否担任其他建设项目的总监理工程师，</w:t>
            </w:r>
            <w:r>
              <w:rPr>
                <w:rFonts w:hint="eastAsia" w:ascii="宋体" w:hAnsi="宋体" w:eastAsia="宋体" w:cs="宋体"/>
                <w:snapToGrid w:val="0"/>
                <w:color w:val="000000" w:themeColor="text1"/>
                <w:kern w:val="0"/>
                <w:sz w:val="24"/>
                <w:szCs w:val="24"/>
                <w:highlight w:val="none"/>
                <w:u w:val="single"/>
                <w14:textFill>
                  <w14:solidFill>
                    <w14:schemeClr w14:val="tx1"/>
                  </w14:solidFill>
                </w14:textFill>
              </w:rPr>
              <w:t xml:space="preserve"> （投标人名称） </w:t>
            </w:r>
            <w:r>
              <w:rPr>
                <w:rFonts w:hint="eastAsia" w:ascii="宋体" w:hAnsi="宋体" w:eastAsia="宋体" w:cs="宋体"/>
                <w:snapToGrid w:val="0"/>
                <w:color w:val="000000" w:themeColor="text1"/>
                <w:kern w:val="0"/>
                <w:sz w:val="24"/>
                <w:szCs w:val="24"/>
                <w:highlight w:val="none"/>
                <w14:textFill>
                  <w14:solidFill>
                    <w14:schemeClr w14:val="tx1"/>
                  </w14:solidFill>
                </w14:textFill>
              </w:rPr>
              <w:t>都必须完全、严格履行我方在施项目监理合同中约定的所有义务，并确保服务内容、服务质量不得有任何减少或降低。</w:t>
            </w:r>
          </w:p>
          <w:p>
            <w:pPr>
              <w:pStyle w:val="50"/>
              <w:pageBreakBefore w:val="0"/>
              <w:kinsoku/>
              <w:overflowPunct/>
              <w:topLinePunct w:val="0"/>
              <w:bidi w:val="0"/>
              <w:adjustRightInd w:val="0"/>
              <w:snapToGrid w:val="0"/>
              <w:spacing w:line="400" w:lineRule="exact"/>
              <w:ind w:firstLine="480"/>
              <w:rPr>
                <w:rFonts w:hint="eastAsia" w:ascii="宋体" w:hAnsi="宋体" w:eastAsia="宋体" w:cs="宋体"/>
                <w:snapToGrid w:val="0"/>
                <w:color w:val="000000" w:themeColor="text1"/>
                <w:kern w:val="0"/>
                <w:sz w:val="24"/>
                <w:szCs w:val="24"/>
                <w:highlight w:val="none"/>
                <w14:textFill>
                  <w14:solidFill>
                    <w14:schemeClr w14:val="tx1"/>
                  </w14:solidFill>
                </w14:textFill>
              </w:rPr>
            </w:pPr>
          </w:p>
          <w:p>
            <w:pPr>
              <w:pStyle w:val="50"/>
              <w:pageBreakBefore w:val="0"/>
              <w:kinsoku/>
              <w:overflowPunct/>
              <w:topLinePunct w:val="0"/>
              <w:bidi w:val="0"/>
              <w:adjustRightInd w:val="0"/>
              <w:snapToGrid w:val="0"/>
              <w:spacing w:line="400" w:lineRule="exact"/>
              <w:ind w:firstLine="480"/>
              <w:rPr>
                <w:rFonts w:hint="eastAsia" w:ascii="宋体" w:hAnsi="宋体" w:eastAsia="宋体" w:cs="宋体"/>
                <w:snapToGrid w:val="0"/>
                <w:color w:val="000000" w:themeColor="text1"/>
                <w:kern w:val="0"/>
                <w:sz w:val="24"/>
                <w:szCs w:val="24"/>
                <w:highlight w:val="none"/>
                <w14:textFill>
                  <w14:solidFill>
                    <w14:schemeClr w14:val="tx1"/>
                  </w14:solidFill>
                </w14:textFill>
              </w:rPr>
            </w:pPr>
          </w:p>
          <w:p>
            <w:pPr>
              <w:pStyle w:val="50"/>
              <w:pageBreakBefore w:val="0"/>
              <w:kinsoku/>
              <w:overflowPunct/>
              <w:topLinePunct w:val="0"/>
              <w:bidi w:val="0"/>
              <w:adjustRightInd w:val="0"/>
              <w:snapToGrid w:val="0"/>
              <w:spacing w:line="400" w:lineRule="exact"/>
              <w:jc w:val="right"/>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建设单位名称：</w:t>
            </w:r>
            <w:r>
              <w:rPr>
                <w:rFonts w:hint="eastAsia" w:ascii="宋体" w:hAnsi="宋体" w:eastAsia="宋体" w:cs="宋体"/>
                <w:snapToGrid w:val="0"/>
                <w:color w:val="000000" w:themeColor="text1"/>
                <w:kern w:val="0"/>
                <w:sz w:val="24"/>
                <w:szCs w:val="24"/>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sz w:val="24"/>
                <w:szCs w:val="24"/>
                <w:highlight w:val="none"/>
                <w14:textFill>
                  <w14:solidFill>
                    <w14:schemeClr w14:val="tx1"/>
                  </w14:solidFill>
                </w14:textFill>
              </w:rPr>
              <w:t>（盖单位章）</w:t>
            </w:r>
          </w:p>
          <w:p>
            <w:pPr>
              <w:pStyle w:val="50"/>
              <w:pageBreakBefore w:val="0"/>
              <w:kinsoku/>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 xml:space="preserve">                            XXXX年XX月XX日</w:t>
            </w:r>
          </w:p>
        </w:tc>
      </w:tr>
    </w:tbl>
    <w:p>
      <w:pPr>
        <w:pStyle w:val="50"/>
        <w:pageBreakBefore w:val="0"/>
        <w:kinsoku/>
        <w:wordWrap w:val="0"/>
        <w:overflowPunct/>
        <w:topLinePunct w:val="0"/>
        <w:bidi w:val="0"/>
        <w:adjustRightInd w:val="0"/>
        <w:snapToGrid w:val="0"/>
        <w:spacing w:line="400" w:lineRule="exact"/>
        <w:ind w:firstLine="480" w:firstLineChars="200"/>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说明：</w:t>
      </w:r>
    </w:p>
    <w:p>
      <w:pPr>
        <w:pStyle w:val="50"/>
        <w:pageBreakBefore w:val="0"/>
        <w:kinsoku/>
        <w:wordWrap w:val="0"/>
        <w:overflowPunct/>
        <w:topLinePunct w:val="0"/>
        <w:bidi w:val="0"/>
        <w:adjustRightInd w:val="0"/>
        <w:snapToGrid w:val="0"/>
        <w:spacing w:line="400" w:lineRule="exact"/>
        <w:ind w:firstLine="480" w:firstLineChars="200"/>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1．“任职项目”指拟派总监理工程师正在担任总监理工程师职务的在施（包括已中标未开工、已开工未竣工）建设工程项目。任职项目多于一宗的，一项目一表，并标明序号。</w:t>
      </w:r>
    </w:p>
    <w:p>
      <w:pPr>
        <w:pStyle w:val="50"/>
        <w:pageBreakBefore w:val="0"/>
        <w:kinsoku/>
        <w:wordWrap w:val="0"/>
        <w:overflowPunct/>
        <w:topLinePunct w:val="0"/>
        <w:bidi w:val="0"/>
        <w:adjustRightInd w:val="0"/>
        <w:snapToGrid w:val="0"/>
        <w:spacing w:line="400" w:lineRule="exact"/>
        <w:ind w:firstLine="480" w:firstLineChars="200"/>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2．每份情况表后应附该项目的合同协议书复印件（或打印件）。</w:t>
      </w:r>
    </w:p>
    <w:p>
      <w:pPr>
        <w:pageBreakBefore w:val="0"/>
        <w:kinsoku/>
        <w:overflowPunct/>
        <w:topLinePunct w:val="0"/>
        <w:bidi w:val="0"/>
        <w:adjustRightInd w:val="0"/>
        <w:snapToGrid w:val="0"/>
        <w:spacing w:line="400" w:lineRule="exact"/>
        <w:ind w:firstLine="480" w:firstLineChars="200"/>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14:textFill>
            <w14:solidFill>
              <w14:schemeClr w14:val="tx1"/>
            </w14:solidFill>
          </w14:textFill>
        </w:rPr>
        <w:t>3．投标人填写本表后交任职项目建设单位审核同意后盖章。任职项目建设单位另行出具书面同意意见的，投标人应将该书面意见附在本表后，同时在“委托人声明”栏目注明“另附”即可。</w:t>
      </w:r>
    </w:p>
    <w:p>
      <w:pPr>
        <w:pageBreakBefore w:val="0"/>
        <w:kinsoku/>
        <w:wordWrap w:val="0"/>
        <w:overflowPunct/>
        <w:topLinePunct w:val="0"/>
        <w:bidi w:val="0"/>
        <w:adjustRightInd w:val="0"/>
        <w:snapToGrid w:val="0"/>
        <w:spacing w:line="400" w:lineRule="exact"/>
        <w:rPr>
          <w:rFonts w:hint="eastAsia" w:ascii="宋体" w:hAnsi="宋体" w:eastAsia="宋体" w:cs="宋体"/>
          <w:snapToGrid w:val="0"/>
          <w:color w:val="000000" w:themeColor="text1"/>
          <w:kern w:val="0"/>
          <w:sz w:val="21"/>
          <w:szCs w:val="21"/>
          <w:highlight w:val="none"/>
          <w14:textFill>
            <w14:solidFill>
              <w14:schemeClr w14:val="tx1"/>
            </w14:solidFill>
          </w14:textFill>
        </w:rPr>
        <w:sectPr>
          <w:footerReference r:id="rId5" w:type="default"/>
          <w:endnotePr>
            <w:numFmt w:val="decimal"/>
          </w:endnotePr>
          <w:pgSz w:w="11906" w:h="16838"/>
          <w:pgMar w:top="1440" w:right="1080" w:bottom="1440" w:left="1080" w:header="850" w:footer="850" w:gutter="0"/>
          <w:pgNumType w:fmt="decimal" w:start="1"/>
          <w:cols w:space="0" w:num="1"/>
          <w:rtlGutter w:val="0"/>
          <w:docGrid w:linePitch="327" w:charSpace="0"/>
        </w:sectPr>
      </w:pPr>
    </w:p>
    <w:p>
      <w:pPr>
        <w:pStyle w:val="54"/>
        <w:keepNext/>
        <w:keepLines/>
        <w:pageBreakBefore w:val="0"/>
        <w:kinsoku/>
        <w:overflowPunct/>
        <w:topLinePunct w:val="0"/>
        <w:bidi w:val="0"/>
        <w:adjustRightInd w:val="0"/>
        <w:snapToGrid w:val="0"/>
        <w:spacing w:line="400" w:lineRule="exact"/>
        <w:ind w:firstLine="480"/>
        <w:jc w:val="both"/>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pPr>
      <w:bookmarkStart w:id="169" w:name="_Toc31316"/>
      <w:bookmarkStart w:id="170" w:name="_Toc8264"/>
      <w:bookmarkStart w:id="171" w:name="_Toc200338098"/>
      <w: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t>格式</w:t>
      </w:r>
      <w:bookmarkStart w:id="172" w:name="_Hlt287950384"/>
      <w:bookmarkEnd w:id="172"/>
      <w: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t>十一   项目监理机构组成人员汇总表</w:t>
      </w:r>
      <w:bookmarkEnd w:id="169"/>
    </w:p>
    <w:p>
      <w:pPr>
        <w:pStyle w:val="47"/>
        <w:pageBreakBefore w:val="0"/>
        <w:widowControl w:val="0"/>
        <w:kinsoku/>
        <w:wordWrap w:val="0"/>
        <w:overflowPunct/>
        <w:topLinePunct w:val="0"/>
        <w:bidi w:val="0"/>
        <w:adjustRightInd w:val="0"/>
        <w:snapToGrid w:val="0"/>
        <w:spacing w:before="260" w:after="260" w:line="400" w:lineRule="exact"/>
        <w:ind w:firstLine="0"/>
        <w:jc w:val="center"/>
        <w:rPr>
          <w:rFonts w:hint="eastAsia" w:ascii="宋体" w:hAnsi="宋体" w:eastAsia="宋体" w:cs="宋体"/>
          <w:b/>
          <w:snapToGrid w:val="0"/>
          <w:color w:val="000000" w:themeColor="text1"/>
          <w:sz w:val="30"/>
          <w:szCs w:val="22"/>
          <w:highlight w:val="none"/>
          <w14:textFill>
            <w14:solidFill>
              <w14:schemeClr w14:val="tx1"/>
            </w14:solidFill>
          </w14:textFill>
        </w:rPr>
      </w:pPr>
      <w:r>
        <w:rPr>
          <w:rFonts w:hint="eastAsia" w:ascii="宋体" w:hAnsi="宋体" w:eastAsia="宋体" w:cs="宋体"/>
          <w:b/>
          <w:snapToGrid w:val="0"/>
          <w:color w:val="000000" w:themeColor="text1"/>
          <w:sz w:val="30"/>
          <w:szCs w:val="22"/>
          <w:highlight w:val="none"/>
          <w14:textFill>
            <w14:solidFill>
              <w14:schemeClr w14:val="tx1"/>
            </w14:solidFill>
          </w14:textFill>
        </w:rPr>
        <w:t xml:space="preserve"> 项目监理机构组成人员汇总表</w:t>
      </w:r>
    </w:p>
    <w:tbl>
      <w:tblPr>
        <w:tblStyle w:val="2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26"/>
        <w:gridCol w:w="1425"/>
        <w:gridCol w:w="840"/>
        <w:gridCol w:w="1485"/>
        <w:gridCol w:w="615"/>
        <w:gridCol w:w="1680"/>
        <w:gridCol w:w="1425"/>
        <w:gridCol w:w="660"/>
        <w:gridCol w:w="1695"/>
        <w:gridCol w:w="1455"/>
        <w:gridCol w:w="645"/>
        <w:gridCol w:w="16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exact"/>
        </w:trPr>
        <w:tc>
          <w:tcPr>
            <w:tcW w:w="326" w:type="dxa"/>
            <w:vMerge w:val="restart"/>
            <w:tcBorders>
              <w:top w:val="single" w:color="auto" w:sz="6" w:space="0"/>
              <w:left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序号</w:t>
            </w:r>
          </w:p>
        </w:tc>
        <w:tc>
          <w:tcPr>
            <w:tcW w:w="1425" w:type="dxa"/>
            <w:vMerge w:val="restart"/>
            <w:tcBorders>
              <w:top w:val="single" w:color="auto" w:sz="6" w:space="0"/>
              <w:left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拟担任职务</w:t>
            </w:r>
          </w:p>
        </w:tc>
        <w:tc>
          <w:tcPr>
            <w:tcW w:w="840" w:type="dxa"/>
            <w:vMerge w:val="restart"/>
            <w:tcBorders>
              <w:top w:val="single" w:color="auto" w:sz="6" w:space="0"/>
              <w:left w:val="single" w:color="auto" w:sz="6" w:space="0"/>
              <w:right w:val="single" w:color="auto" w:sz="4"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姓  名</w:t>
            </w:r>
          </w:p>
        </w:tc>
        <w:tc>
          <w:tcPr>
            <w:tcW w:w="3780"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职称证书</w:t>
            </w:r>
          </w:p>
        </w:tc>
        <w:tc>
          <w:tcPr>
            <w:tcW w:w="3780" w:type="dxa"/>
            <w:gridSpan w:val="3"/>
            <w:tcBorders>
              <w:top w:val="single" w:color="auto" w:sz="6" w:space="0"/>
              <w:left w:val="single" w:color="auto" w:sz="4"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注册证书</w:t>
            </w:r>
          </w:p>
        </w:tc>
        <w:tc>
          <w:tcPr>
            <w:tcW w:w="3780" w:type="dxa"/>
            <w:gridSpan w:val="3"/>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岗位证书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exact"/>
        </w:trPr>
        <w:tc>
          <w:tcPr>
            <w:tcW w:w="326" w:type="dxa"/>
            <w:vMerge w:val="continue"/>
            <w:tcBorders>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25" w:type="dxa"/>
            <w:vMerge w:val="continue"/>
            <w:tcBorders>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840" w:type="dxa"/>
            <w:vMerge w:val="continue"/>
            <w:tcBorders>
              <w:left w:val="single" w:color="auto" w:sz="6" w:space="0"/>
              <w:bottom w:val="single" w:color="auto" w:sz="6" w:space="0"/>
              <w:right w:val="single" w:color="auto" w:sz="4"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专业名称</w:t>
            </w:r>
          </w:p>
        </w:tc>
        <w:tc>
          <w:tcPr>
            <w:tcW w:w="6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级别</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证号</w:t>
            </w:r>
          </w:p>
        </w:tc>
        <w:tc>
          <w:tcPr>
            <w:tcW w:w="1425" w:type="dxa"/>
            <w:tcBorders>
              <w:top w:val="single" w:color="auto" w:sz="6" w:space="0"/>
              <w:left w:val="single" w:color="auto" w:sz="4"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资格名称</w:t>
            </w:r>
          </w:p>
        </w:tc>
        <w:tc>
          <w:tcPr>
            <w:tcW w:w="66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级别</w:t>
            </w:r>
          </w:p>
        </w:tc>
        <w:tc>
          <w:tcPr>
            <w:tcW w:w="169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证号</w:t>
            </w:r>
          </w:p>
        </w:tc>
        <w:tc>
          <w:tcPr>
            <w:tcW w:w="145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岗位名称</w:t>
            </w:r>
          </w:p>
        </w:tc>
        <w:tc>
          <w:tcPr>
            <w:tcW w:w="64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级别</w:t>
            </w:r>
          </w:p>
        </w:tc>
        <w:tc>
          <w:tcPr>
            <w:tcW w:w="168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证号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exact"/>
        </w:trPr>
        <w:tc>
          <w:tcPr>
            <w:tcW w:w="32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1</w:t>
            </w:r>
          </w:p>
        </w:tc>
        <w:tc>
          <w:tcPr>
            <w:tcW w:w="142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85"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15"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80"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2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6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9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4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exact"/>
        </w:trPr>
        <w:tc>
          <w:tcPr>
            <w:tcW w:w="32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2</w:t>
            </w:r>
          </w:p>
        </w:tc>
        <w:tc>
          <w:tcPr>
            <w:tcW w:w="142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8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1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2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6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9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4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exact"/>
        </w:trPr>
        <w:tc>
          <w:tcPr>
            <w:tcW w:w="32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3</w:t>
            </w:r>
          </w:p>
        </w:tc>
        <w:tc>
          <w:tcPr>
            <w:tcW w:w="142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8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1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2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6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9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4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exact"/>
        </w:trPr>
        <w:tc>
          <w:tcPr>
            <w:tcW w:w="32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w:t>
            </w:r>
          </w:p>
        </w:tc>
        <w:tc>
          <w:tcPr>
            <w:tcW w:w="142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8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1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2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6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9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4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exact"/>
        </w:trPr>
        <w:tc>
          <w:tcPr>
            <w:tcW w:w="32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2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8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1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2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6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9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4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exact"/>
        </w:trPr>
        <w:tc>
          <w:tcPr>
            <w:tcW w:w="32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2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8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1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2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6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9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4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exact"/>
        </w:trPr>
        <w:tc>
          <w:tcPr>
            <w:tcW w:w="32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2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8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1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2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6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9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4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exact"/>
        </w:trPr>
        <w:tc>
          <w:tcPr>
            <w:tcW w:w="32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2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8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1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2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6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9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4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exact"/>
        </w:trPr>
        <w:tc>
          <w:tcPr>
            <w:tcW w:w="32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2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8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1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2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6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9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4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bookmarkStart w:id="173" w:name="_附件二十四：技术标提问单"/>
        <w:bookmarkStart w:id="174" w:name="_附件十：单项工程费汇总表"/>
        <w:bookmarkStart w:id="175" w:name="_Hlt69116778"/>
        <w:bookmarkStart w:id="176" w:name="_附件二十五：综合评审合理低价法"/>
        <w:bookmarkStart w:id="177" w:name="_Hlt68774664"/>
      </w:tr>
      <w:bookmarkEnd w:id="170"/>
      <w:bookmarkEnd w:id="171"/>
      <w:bookmarkEnd w:id="173"/>
      <w:bookmarkEnd w:id="174"/>
      <w:bookmarkEnd w:id="175"/>
      <w:bookmarkEnd w:id="176"/>
      <w:bookmarkEnd w:id="177"/>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exact"/>
        </w:trPr>
        <w:tc>
          <w:tcPr>
            <w:tcW w:w="32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2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8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1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2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6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9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64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r>
    </w:tbl>
    <w:p>
      <w:pPr>
        <w:pStyle w:val="47"/>
        <w:pageBreakBefore w:val="0"/>
        <w:widowControl w:val="0"/>
        <w:kinsoku/>
        <w:wordWrap w:val="0"/>
        <w:overflowPunct/>
        <w:topLinePunct w:val="0"/>
        <w:bidi w:val="0"/>
        <w:adjustRightInd w:val="0"/>
        <w:snapToGrid w:val="0"/>
        <w:spacing w:line="400" w:lineRule="exact"/>
        <w:rPr>
          <w:rFonts w:hint="eastAsia" w:ascii="宋体" w:hAnsi="宋体" w:eastAsia="宋体" w:cs="宋体"/>
          <w:snapToGrid w:val="0"/>
          <w:color w:val="000000" w:themeColor="text1"/>
          <w:sz w:val="21"/>
          <w:highlight w:val="none"/>
          <w14:textFill>
            <w14:solidFill>
              <w14:schemeClr w14:val="tx1"/>
            </w14:solidFill>
          </w14:textFill>
        </w:rPr>
      </w:pPr>
      <w:r>
        <w:rPr>
          <w:rFonts w:hint="eastAsia" w:ascii="宋体" w:hAnsi="宋体" w:eastAsia="宋体" w:cs="宋体"/>
          <w:snapToGrid w:val="0"/>
          <w:color w:val="000000" w:themeColor="text1"/>
          <w:sz w:val="21"/>
          <w:highlight w:val="none"/>
          <w14:textFill>
            <w14:solidFill>
              <w14:schemeClr w14:val="tx1"/>
            </w14:solidFill>
          </w14:textFill>
        </w:rPr>
        <w:t>说明：</w:t>
      </w:r>
    </w:p>
    <w:p>
      <w:pPr>
        <w:pStyle w:val="47"/>
        <w:pageBreakBefore w:val="0"/>
        <w:widowControl w:val="0"/>
        <w:kinsoku/>
        <w:wordWrap w:val="0"/>
        <w:overflowPunct/>
        <w:topLinePunct w:val="0"/>
        <w:bidi w:val="0"/>
        <w:adjustRightInd w:val="0"/>
        <w:snapToGrid w:val="0"/>
        <w:spacing w:line="400" w:lineRule="exact"/>
        <w:rPr>
          <w:rFonts w:hint="eastAsia" w:ascii="宋体" w:hAnsi="宋体" w:eastAsia="宋体" w:cs="宋体"/>
          <w:snapToGrid w:val="0"/>
          <w:color w:val="000000" w:themeColor="text1"/>
          <w:sz w:val="21"/>
          <w:highlight w:val="none"/>
          <w14:textFill>
            <w14:solidFill>
              <w14:schemeClr w14:val="tx1"/>
            </w14:solidFill>
          </w14:textFill>
        </w:rPr>
      </w:pPr>
      <w:r>
        <w:rPr>
          <w:rFonts w:hint="eastAsia" w:ascii="宋体" w:hAnsi="宋体" w:eastAsia="宋体" w:cs="宋体"/>
          <w:snapToGrid w:val="0"/>
          <w:color w:val="000000" w:themeColor="text1"/>
          <w:sz w:val="21"/>
          <w:highlight w:val="none"/>
          <w14:textFill>
            <w14:solidFill>
              <w14:schemeClr w14:val="tx1"/>
            </w14:solidFill>
          </w14:textFill>
        </w:rPr>
        <w:t>1</w:t>
      </w:r>
      <w:r>
        <w:rPr>
          <w:rFonts w:hint="eastAsia" w:ascii="宋体" w:hAnsi="宋体" w:eastAsia="宋体" w:cs="宋体"/>
          <w:snapToGrid w:val="0"/>
          <w:color w:val="000000" w:themeColor="text1"/>
          <w:sz w:val="21"/>
          <w:szCs w:val="28"/>
          <w:highlight w:val="none"/>
          <w14:textFill>
            <w14:solidFill>
              <w14:schemeClr w14:val="tx1"/>
            </w14:solidFill>
          </w14:textFill>
        </w:rPr>
        <w:t>．表中没有或无法填写的栏目，用</w:t>
      </w:r>
      <w:r>
        <w:rPr>
          <w:rFonts w:hint="eastAsia" w:ascii="宋体" w:hAnsi="宋体" w:eastAsia="宋体" w:cs="宋体"/>
          <w:snapToGrid w:val="0"/>
          <w:color w:val="000000" w:themeColor="text1"/>
          <w:sz w:val="21"/>
          <w:highlight w:val="none"/>
          <w14:textFill>
            <w14:solidFill>
              <w14:schemeClr w14:val="tx1"/>
            </w14:solidFill>
          </w14:textFill>
        </w:rPr>
        <w:t>“/”示意。</w:t>
      </w:r>
    </w:p>
    <w:p>
      <w:pPr>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1"/>
          <w:szCs w:val="28"/>
          <w:highlight w:val="none"/>
          <w14:textFill>
            <w14:solidFill>
              <w14:schemeClr w14:val="tx1"/>
            </w14:solidFill>
          </w14:textFill>
        </w:rPr>
        <w:sectPr>
          <w:endnotePr>
            <w:numFmt w:val="decimal"/>
          </w:endnotePr>
          <w:pgSz w:w="16838" w:h="11906" w:orient="landscape"/>
          <w:pgMar w:top="1531" w:right="1531" w:bottom="1531" w:left="1531" w:header="850" w:footer="992" w:gutter="0"/>
          <w:pgNumType w:fmt="decimal"/>
          <w:cols w:space="720" w:num="1"/>
          <w:docGrid w:linePitch="327" w:charSpace="0"/>
        </w:sectPr>
      </w:pPr>
    </w:p>
    <w:p>
      <w:pPr>
        <w:pStyle w:val="54"/>
        <w:keepNext/>
        <w:keepLines/>
        <w:pageBreakBefore w:val="0"/>
        <w:kinsoku/>
        <w:overflowPunct/>
        <w:topLinePunct w:val="0"/>
        <w:bidi w:val="0"/>
        <w:adjustRightInd w:val="0"/>
        <w:snapToGrid w:val="0"/>
        <w:spacing w:line="400" w:lineRule="exact"/>
        <w:ind w:firstLine="480"/>
        <w:jc w:val="both"/>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pPr>
      <w:bookmarkStart w:id="178" w:name="_Toc24916"/>
      <w: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t>格式十二   总监理工程师简历表</w:t>
      </w:r>
      <w:bookmarkEnd w:id="178"/>
    </w:p>
    <w:p>
      <w:pPr>
        <w:pageBreakBefore w:val="0"/>
        <w:kinsoku/>
        <w:overflowPunct/>
        <w:topLinePunct w:val="0"/>
        <w:bidi w:val="0"/>
        <w:adjustRightInd w:val="0"/>
        <w:snapToGrid w:val="0"/>
        <w:spacing w:line="400" w:lineRule="exact"/>
        <w:jc w:val="center"/>
        <w:rPr>
          <w:rFonts w:hint="eastAsia" w:ascii="宋体" w:hAnsi="宋体" w:eastAsia="宋体" w:cs="宋体"/>
          <w:b/>
          <w:bCs/>
          <w:color w:val="000000" w:themeColor="text1"/>
          <w:sz w:val="32"/>
          <w:szCs w:val="22"/>
          <w:highlight w:val="none"/>
          <w14:textFill>
            <w14:solidFill>
              <w14:schemeClr w14:val="tx1"/>
            </w14:solidFill>
          </w14:textFill>
        </w:rPr>
      </w:pPr>
      <w:r>
        <w:rPr>
          <w:rFonts w:hint="eastAsia" w:ascii="宋体" w:hAnsi="宋体" w:eastAsia="宋体" w:cs="宋体"/>
          <w:b/>
          <w:bCs/>
          <w:color w:val="000000" w:themeColor="text1"/>
          <w:sz w:val="32"/>
          <w:szCs w:val="22"/>
          <w:highlight w:val="none"/>
          <w14:textFill>
            <w14:solidFill>
              <w14:schemeClr w14:val="tx1"/>
            </w14:solidFill>
          </w14:textFill>
        </w:rPr>
        <w:t>总监理工程师简历表</w:t>
      </w:r>
    </w:p>
    <w:tbl>
      <w:tblPr>
        <w:tblStyle w:val="22"/>
        <w:tblpPr w:leftFromText="180" w:rightFromText="180" w:vertAnchor="text" w:horzAnchor="page" w:tblpX="1490" w:tblpY="692"/>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3"/>
        <w:gridCol w:w="970"/>
        <w:gridCol w:w="1130"/>
        <w:gridCol w:w="227"/>
        <w:gridCol w:w="1467"/>
        <w:gridCol w:w="688"/>
        <w:gridCol w:w="512"/>
        <w:gridCol w:w="1288"/>
        <w:gridCol w:w="547"/>
        <w:gridCol w:w="17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613"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姓  名</w:t>
            </w:r>
          </w:p>
        </w:tc>
        <w:tc>
          <w:tcPr>
            <w:tcW w:w="1357"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67"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性  别</w:t>
            </w:r>
          </w:p>
        </w:tc>
        <w:tc>
          <w:tcPr>
            <w:tcW w:w="1200"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835"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年  龄</w:t>
            </w:r>
          </w:p>
        </w:tc>
        <w:tc>
          <w:tcPr>
            <w:tcW w:w="179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613"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职  称</w:t>
            </w:r>
          </w:p>
        </w:tc>
        <w:tc>
          <w:tcPr>
            <w:tcW w:w="1357"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67"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学  历</w:t>
            </w:r>
          </w:p>
        </w:tc>
        <w:tc>
          <w:tcPr>
            <w:tcW w:w="1200"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835"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拟在本项目任职</w:t>
            </w:r>
          </w:p>
        </w:tc>
        <w:tc>
          <w:tcPr>
            <w:tcW w:w="179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613"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参加工作时间</w:t>
            </w:r>
          </w:p>
        </w:tc>
        <w:tc>
          <w:tcPr>
            <w:tcW w:w="2824" w:type="dxa"/>
            <w:gridSpan w:val="3"/>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3035" w:type="dxa"/>
            <w:gridSpan w:val="4"/>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从事监理工作年限</w:t>
            </w:r>
          </w:p>
        </w:tc>
        <w:tc>
          <w:tcPr>
            <w:tcW w:w="179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613"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注册证书</w:t>
            </w:r>
          </w:p>
        </w:tc>
        <w:tc>
          <w:tcPr>
            <w:tcW w:w="7657" w:type="dxa"/>
            <w:gridSpan w:val="8"/>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left"/>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名称：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9270" w:type="dxa"/>
            <w:gridSpan w:val="10"/>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主要工作经历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43" w:type="dxa"/>
            <w:tcBorders>
              <w:top w:val="single" w:color="auto" w:sz="6" w:space="0"/>
              <w:left w:val="single" w:color="auto" w:sz="6" w:space="0"/>
              <w:bottom w:val="single" w:color="auto" w:sz="6" w:space="0"/>
              <w:right w:val="single" w:color="auto" w:sz="4"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序号</w:t>
            </w:r>
          </w:p>
        </w:tc>
        <w:tc>
          <w:tcPr>
            <w:tcW w:w="2100" w:type="dxa"/>
            <w:gridSpan w:val="2"/>
            <w:tcBorders>
              <w:top w:val="single" w:color="auto" w:sz="6" w:space="0"/>
              <w:left w:val="single" w:color="auto" w:sz="4"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项目名称</w:t>
            </w:r>
          </w:p>
        </w:tc>
        <w:tc>
          <w:tcPr>
            <w:tcW w:w="2382" w:type="dxa"/>
            <w:gridSpan w:val="3"/>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委托人</w:t>
            </w:r>
          </w:p>
        </w:tc>
        <w:tc>
          <w:tcPr>
            <w:tcW w:w="1800"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担任职务</w:t>
            </w:r>
          </w:p>
        </w:tc>
        <w:tc>
          <w:tcPr>
            <w:tcW w:w="2345"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起止时间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exact"/>
        </w:trPr>
        <w:tc>
          <w:tcPr>
            <w:tcW w:w="643" w:type="dxa"/>
            <w:tcBorders>
              <w:top w:val="single" w:color="auto" w:sz="6" w:space="0"/>
              <w:left w:val="single" w:color="auto" w:sz="6" w:space="0"/>
              <w:bottom w:val="single" w:color="auto" w:sz="6" w:space="0"/>
              <w:right w:val="single" w:color="auto" w:sz="4"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1</w:t>
            </w:r>
          </w:p>
        </w:tc>
        <w:tc>
          <w:tcPr>
            <w:tcW w:w="2100" w:type="dxa"/>
            <w:gridSpan w:val="2"/>
            <w:tcBorders>
              <w:top w:val="single" w:color="auto" w:sz="6" w:space="0"/>
              <w:left w:val="single" w:color="auto" w:sz="4"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2382" w:type="dxa"/>
            <w:gridSpan w:val="3"/>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2345"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43" w:type="dxa"/>
            <w:tcBorders>
              <w:top w:val="single" w:color="auto" w:sz="6" w:space="0"/>
              <w:left w:val="single" w:color="auto" w:sz="6" w:space="0"/>
              <w:bottom w:val="single" w:color="auto" w:sz="6" w:space="0"/>
              <w:right w:val="single" w:color="auto" w:sz="4"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2</w:t>
            </w:r>
          </w:p>
        </w:tc>
        <w:tc>
          <w:tcPr>
            <w:tcW w:w="2100" w:type="dxa"/>
            <w:gridSpan w:val="2"/>
            <w:tcBorders>
              <w:top w:val="single" w:color="auto" w:sz="6" w:space="0"/>
              <w:left w:val="single" w:color="auto" w:sz="4"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2382" w:type="dxa"/>
            <w:gridSpan w:val="3"/>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2345"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43" w:type="dxa"/>
            <w:tcBorders>
              <w:top w:val="single" w:color="auto" w:sz="6" w:space="0"/>
              <w:left w:val="single" w:color="auto" w:sz="6" w:space="0"/>
              <w:bottom w:val="single" w:color="auto" w:sz="6" w:space="0"/>
              <w:right w:val="single" w:color="auto" w:sz="4"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3</w:t>
            </w:r>
          </w:p>
        </w:tc>
        <w:tc>
          <w:tcPr>
            <w:tcW w:w="2100" w:type="dxa"/>
            <w:gridSpan w:val="2"/>
            <w:tcBorders>
              <w:top w:val="single" w:color="auto" w:sz="6" w:space="0"/>
              <w:left w:val="single" w:color="auto" w:sz="4"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2382" w:type="dxa"/>
            <w:gridSpan w:val="3"/>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2345"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43" w:type="dxa"/>
            <w:tcBorders>
              <w:top w:val="single" w:color="auto" w:sz="6" w:space="0"/>
              <w:left w:val="single" w:color="auto" w:sz="6" w:space="0"/>
              <w:bottom w:val="single" w:color="auto" w:sz="6" w:space="0"/>
              <w:right w:val="single" w:color="auto" w:sz="4"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w:t>
            </w:r>
          </w:p>
        </w:tc>
        <w:tc>
          <w:tcPr>
            <w:tcW w:w="2100" w:type="dxa"/>
            <w:gridSpan w:val="2"/>
            <w:tcBorders>
              <w:top w:val="single" w:color="auto" w:sz="6" w:space="0"/>
              <w:left w:val="single" w:color="auto" w:sz="4"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2382" w:type="dxa"/>
            <w:gridSpan w:val="3"/>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2345"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r>
    </w:tbl>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p>
      <w:pPr>
        <w:pStyle w:val="48"/>
        <w:pageBreakBefore w:val="0"/>
        <w:kinsoku/>
        <w:wordWrap w:val="0"/>
        <w:overflowPunct/>
        <w:topLinePunct w:val="0"/>
        <w:bidi w:val="0"/>
        <w:adjustRightInd w:val="0"/>
        <w:snapToGrid w:val="0"/>
        <w:spacing w:line="400" w:lineRule="exact"/>
        <w:jc w:val="right"/>
        <w:rPr>
          <w:rFonts w:hint="eastAsia" w:ascii="宋体" w:hAnsi="宋体" w:eastAsia="宋体" w:cs="宋体"/>
          <w:snapToGrid w:val="0"/>
          <w:color w:val="000000" w:themeColor="text1"/>
          <w:kern w:val="0"/>
          <w:highlight w:val="none"/>
          <w14:textFill>
            <w14:solidFill>
              <w14:schemeClr w14:val="tx1"/>
            </w14:solidFill>
          </w14:textFill>
        </w:rPr>
      </w:pPr>
    </w:p>
    <w:p>
      <w:pPr>
        <w:pStyle w:val="48"/>
        <w:pageBreakBefore w:val="0"/>
        <w:kinsoku/>
        <w:wordWrap w:val="0"/>
        <w:overflowPunct/>
        <w:topLinePunct w:val="0"/>
        <w:bidi w:val="0"/>
        <w:adjustRightInd w:val="0"/>
        <w:snapToGrid w:val="0"/>
        <w:spacing w:line="400" w:lineRule="exact"/>
        <w:jc w:val="right"/>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总监理工程师：</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highlight w:val="none"/>
          <w14:textFill>
            <w14:solidFill>
              <w14:schemeClr w14:val="tx1"/>
            </w14:solidFill>
          </w14:textFill>
        </w:rPr>
        <w:t>（签字）</w:t>
      </w:r>
    </w:p>
    <w:p>
      <w:pPr>
        <w:pStyle w:val="48"/>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 xml:space="preserve">                                     </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highlight w:val="none"/>
          <w14:textFill>
            <w14:solidFill>
              <w14:schemeClr w14:val="tx1"/>
            </w14:solidFill>
          </w14:textFill>
        </w:rPr>
        <w:t>年</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highlight w:val="none"/>
          <w14:textFill>
            <w14:solidFill>
              <w14:schemeClr w14:val="tx1"/>
            </w14:solidFill>
          </w14:textFill>
        </w:rPr>
        <w:t>月</w:t>
      </w:r>
      <w:r>
        <w:rPr>
          <w:rFonts w:hint="eastAsia" w:ascii="宋体" w:hAnsi="宋体" w:eastAsia="宋体" w:cs="宋体"/>
          <w:snapToGrid w:val="0"/>
          <w:color w:val="000000" w:themeColor="text1"/>
          <w:kern w:val="0"/>
          <w:highlight w:val="none"/>
          <w:u w:val="single"/>
          <w14:textFill>
            <w14:solidFill>
              <w14:schemeClr w14:val="tx1"/>
            </w14:solidFill>
          </w14:textFill>
        </w:rPr>
        <w:t xml:space="preserve">     </w:t>
      </w:r>
      <w:r>
        <w:rPr>
          <w:rFonts w:hint="eastAsia" w:ascii="宋体" w:hAnsi="宋体" w:eastAsia="宋体" w:cs="宋体"/>
          <w:snapToGrid w:val="0"/>
          <w:color w:val="000000" w:themeColor="text1"/>
          <w:kern w:val="0"/>
          <w:highlight w:val="none"/>
          <w14:textFill>
            <w14:solidFill>
              <w14:schemeClr w14:val="tx1"/>
            </w14:solidFill>
          </w14:textFill>
        </w:rPr>
        <w:t>日</w:t>
      </w:r>
    </w:p>
    <w:p>
      <w:pPr>
        <w:pageBreakBefore w:val="0"/>
        <w:kinsoku/>
        <w:wordWrap w:val="0"/>
        <w:overflowPunct/>
        <w:topLinePunct w:val="0"/>
        <w:bidi w:val="0"/>
        <w:adjustRightInd w:val="0"/>
        <w:snapToGrid w:val="0"/>
        <w:spacing w:line="400" w:lineRule="exact"/>
        <w:ind w:firstLine="570"/>
        <w:rPr>
          <w:rFonts w:hint="eastAsia" w:ascii="宋体" w:hAnsi="宋体" w:eastAsia="宋体" w:cs="宋体"/>
          <w:snapToGrid w:val="0"/>
          <w:color w:val="000000" w:themeColor="text1"/>
          <w:kern w:val="0"/>
          <w:szCs w:val="28"/>
          <w:highlight w:val="none"/>
          <w14:textFill>
            <w14:solidFill>
              <w14:schemeClr w14:val="tx1"/>
            </w14:solidFill>
          </w14:textFill>
        </w:rPr>
      </w:pPr>
    </w:p>
    <w:p>
      <w:pPr>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1"/>
          <w:szCs w:val="28"/>
          <w:highlight w:val="none"/>
          <w14:textFill>
            <w14:solidFill>
              <w14:schemeClr w14:val="tx1"/>
            </w14:solidFill>
          </w14:textFill>
        </w:rPr>
      </w:pPr>
      <w:r>
        <w:rPr>
          <w:rFonts w:hint="eastAsia" w:ascii="宋体" w:hAnsi="宋体" w:eastAsia="宋体" w:cs="宋体"/>
          <w:snapToGrid w:val="0"/>
          <w:color w:val="000000" w:themeColor="text1"/>
          <w:kern w:val="0"/>
          <w:sz w:val="21"/>
          <w:szCs w:val="28"/>
          <w:highlight w:val="none"/>
          <w14:textFill>
            <w14:solidFill>
              <w14:schemeClr w14:val="tx1"/>
            </w14:solidFill>
          </w14:textFill>
        </w:rPr>
        <w:t>说明：《总监理工程师简历表》后应附拟派总监理工程师以下资料：</w:t>
      </w:r>
    </w:p>
    <w:p>
      <w:pPr>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1"/>
          <w:szCs w:val="28"/>
          <w:highlight w:val="none"/>
          <w14:textFill>
            <w14:solidFill>
              <w14:schemeClr w14:val="tx1"/>
            </w14:solidFill>
          </w14:textFill>
        </w:rPr>
      </w:pPr>
      <w:r>
        <w:rPr>
          <w:rFonts w:hint="eastAsia" w:ascii="宋体" w:hAnsi="宋体" w:eastAsia="宋体" w:cs="宋体"/>
          <w:snapToGrid w:val="0"/>
          <w:color w:val="000000" w:themeColor="text1"/>
          <w:kern w:val="0"/>
          <w:sz w:val="21"/>
          <w:szCs w:val="28"/>
          <w:highlight w:val="none"/>
          <w14:textFill>
            <w14:solidFill>
              <w14:schemeClr w14:val="tx1"/>
            </w14:solidFill>
          </w14:textFill>
        </w:rPr>
        <w:t>1．身份证复印件</w:t>
      </w:r>
      <w:r>
        <w:rPr>
          <w:rFonts w:hint="eastAsia" w:ascii="宋体" w:hAnsi="宋体" w:eastAsia="宋体" w:cs="宋体"/>
          <w:snapToGrid w:val="0"/>
          <w:color w:val="000000" w:themeColor="text1"/>
          <w:kern w:val="0"/>
          <w:szCs w:val="21"/>
          <w:highlight w:val="none"/>
          <w14:textFill>
            <w14:solidFill>
              <w14:schemeClr w14:val="tx1"/>
            </w14:solidFill>
          </w14:textFill>
        </w:rPr>
        <w:t>（</w:t>
      </w:r>
      <w:r>
        <w:rPr>
          <w:rFonts w:hint="eastAsia" w:ascii="宋体" w:hAnsi="宋体" w:eastAsia="宋体" w:cs="宋体"/>
          <w:snapToGrid w:val="0"/>
          <w:color w:val="000000" w:themeColor="text1"/>
          <w:kern w:val="0"/>
          <w:sz w:val="21"/>
          <w:szCs w:val="21"/>
          <w:highlight w:val="none"/>
          <w14:textFill>
            <w14:solidFill>
              <w14:schemeClr w14:val="tx1"/>
            </w14:solidFill>
          </w14:textFill>
        </w:rPr>
        <w:t>或打印件</w:t>
      </w:r>
      <w:r>
        <w:rPr>
          <w:rFonts w:hint="eastAsia" w:ascii="宋体" w:hAnsi="宋体" w:eastAsia="宋体" w:cs="宋体"/>
          <w:snapToGrid w:val="0"/>
          <w:color w:val="000000" w:themeColor="text1"/>
          <w:kern w:val="0"/>
          <w:szCs w:val="21"/>
          <w:highlight w:val="none"/>
          <w14:textFill>
            <w14:solidFill>
              <w14:schemeClr w14:val="tx1"/>
            </w14:solidFill>
          </w14:textFill>
        </w:rPr>
        <w:t>）</w:t>
      </w:r>
      <w:r>
        <w:rPr>
          <w:rFonts w:hint="eastAsia" w:ascii="宋体" w:hAnsi="宋体" w:eastAsia="宋体" w:cs="宋体"/>
          <w:snapToGrid w:val="0"/>
          <w:color w:val="000000" w:themeColor="text1"/>
          <w:kern w:val="0"/>
          <w:sz w:val="21"/>
          <w:szCs w:val="28"/>
          <w:highlight w:val="none"/>
          <w14:textFill>
            <w14:solidFill>
              <w14:schemeClr w14:val="tx1"/>
            </w14:solidFill>
          </w14:textFill>
        </w:rPr>
        <w:t>；</w:t>
      </w:r>
    </w:p>
    <w:p>
      <w:pPr>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1"/>
          <w:szCs w:val="28"/>
          <w:highlight w:val="none"/>
          <w14:textFill>
            <w14:solidFill>
              <w14:schemeClr w14:val="tx1"/>
            </w14:solidFill>
          </w14:textFill>
        </w:rPr>
      </w:pPr>
      <w:r>
        <w:rPr>
          <w:rFonts w:hint="eastAsia" w:ascii="宋体" w:hAnsi="宋体" w:eastAsia="宋体" w:cs="宋体"/>
          <w:snapToGrid w:val="0"/>
          <w:color w:val="000000" w:themeColor="text1"/>
          <w:kern w:val="0"/>
          <w:sz w:val="21"/>
          <w:szCs w:val="28"/>
          <w:highlight w:val="none"/>
          <w14:textFill>
            <w14:solidFill>
              <w14:schemeClr w14:val="tx1"/>
            </w14:solidFill>
          </w14:textFill>
        </w:rPr>
        <w:t>2．监理工程师注册证书复印件</w:t>
      </w:r>
      <w:r>
        <w:rPr>
          <w:rFonts w:hint="eastAsia" w:ascii="宋体" w:hAnsi="宋体" w:eastAsia="宋体" w:cs="宋体"/>
          <w:snapToGrid w:val="0"/>
          <w:color w:val="000000" w:themeColor="text1"/>
          <w:kern w:val="0"/>
          <w:sz w:val="21"/>
          <w:szCs w:val="21"/>
          <w:highlight w:val="none"/>
          <w14:textFill>
            <w14:solidFill>
              <w14:schemeClr w14:val="tx1"/>
            </w14:solidFill>
          </w14:textFill>
        </w:rPr>
        <w:t>或打印件</w:t>
      </w:r>
      <w:r>
        <w:rPr>
          <w:rFonts w:hint="eastAsia" w:ascii="宋体" w:hAnsi="宋体" w:eastAsia="宋体" w:cs="宋体"/>
          <w:snapToGrid w:val="0"/>
          <w:color w:val="000000" w:themeColor="text1"/>
          <w:kern w:val="0"/>
          <w:sz w:val="21"/>
          <w:szCs w:val="28"/>
          <w:highlight w:val="none"/>
          <w14:textFill>
            <w14:solidFill>
              <w14:schemeClr w14:val="tx1"/>
            </w14:solidFill>
          </w14:textFill>
        </w:rPr>
        <w:t>（须复印或打印变更注册栏）；</w:t>
      </w:r>
    </w:p>
    <w:p>
      <w:pPr>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1"/>
          <w:szCs w:val="28"/>
          <w:highlight w:val="none"/>
          <w14:textFill>
            <w14:solidFill>
              <w14:schemeClr w14:val="tx1"/>
            </w14:solidFill>
          </w14:textFill>
        </w:rPr>
      </w:pPr>
      <w:r>
        <w:rPr>
          <w:rFonts w:hint="eastAsia" w:ascii="宋体" w:hAnsi="宋体" w:eastAsia="宋体" w:cs="宋体"/>
          <w:snapToGrid w:val="0"/>
          <w:color w:val="000000" w:themeColor="text1"/>
          <w:kern w:val="0"/>
          <w:sz w:val="21"/>
          <w:szCs w:val="28"/>
          <w:highlight w:val="none"/>
          <w14:textFill>
            <w14:solidFill>
              <w14:schemeClr w14:val="tx1"/>
            </w14:solidFill>
          </w14:textFill>
        </w:rPr>
        <w:t>3．在本单位缴纳社保的证明</w:t>
      </w:r>
      <w:r>
        <w:rPr>
          <w:rFonts w:hint="eastAsia" w:ascii="宋体" w:hAnsi="宋体" w:eastAsia="宋体" w:cs="宋体"/>
          <w:b w:val="0"/>
          <w:bCs w:val="0"/>
          <w:snapToGrid w:val="0"/>
          <w:color w:val="000000" w:themeColor="text1"/>
          <w:kern w:val="0"/>
          <w:sz w:val="21"/>
          <w:szCs w:val="16"/>
          <w:highlight w:val="none"/>
          <w14:textFill>
            <w14:solidFill>
              <w14:schemeClr w14:val="tx1"/>
            </w14:solidFill>
          </w14:textFill>
        </w:rPr>
        <w:t>（至少</w:t>
      </w:r>
      <w:r>
        <w:rPr>
          <w:rFonts w:hint="eastAsia" w:hAnsi="宋体" w:cs="宋体"/>
          <w:b w:val="0"/>
          <w:bCs w:val="0"/>
          <w:snapToGrid w:val="0"/>
          <w:color w:val="000000" w:themeColor="text1"/>
          <w:kern w:val="0"/>
          <w:sz w:val="21"/>
          <w:szCs w:val="16"/>
          <w:highlight w:val="none"/>
          <w:lang w:val="en-US" w:eastAsia="zh-CN"/>
          <w14:textFill>
            <w14:solidFill>
              <w14:schemeClr w14:val="tx1"/>
            </w14:solidFill>
          </w14:textFill>
        </w:rPr>
        <w:t>三</w:t>
      </w:r>
      <w:r>
        <w:rPr>
          <w:rFonts w:hint="eastAsia" w:ascii="宋体" w:hAnsi="宋体" w:eastAsia="宋体" w:cs="宋体"/>
          <w:b w:val="0"/>
          <w:bCs w:val="0"/>
          <w:snapToGrid w:val="0"/>
          <w:color w:val="000000" w:themeColor="text1"/>
          <w:kern w:val="0"/>
          <w:sz w:val="21"/>
          <w:szCs w:val="16"/>
          <w:highlight w:val="none"/>
          <w14:textFill>
            <w14:solidFill>
              <w14:schemeClr w14:val="tx1"/>
            </w14:solidFill>
          </w14:textFill>
        </w:rPr>
        <w:t>个月，</w:t>
      </w:r>
      <w:r>
        <w:rPr>
          <w:rFonts w:hint="eastAsia" w:hAnsi="宋体" w:cs="宋体"/>
          <w:b w:val="0"/>
          <w:bCs w:val="0"/>
          <w:snapToGrid w:val="0"/>
          <w:color w:val="000000" w:themeColor="text1"/>
          <w:kern w:val="0"/>
          <w:sz w:val="21"/>
          <w:szCs w:val="16"/>
          <w:highlight w:val="none"/>
          <w:lang w:eastAsia="zh-CN"/>
          <w14:textFill>
            <w14:solidFill>
              <w14:schemeClr w14:val="tx1"/>
            </w14:solidFill>
          </w14:textFill>
        </w:rPr>
        <w:t>其中必须有2024年02月</w:t>
      </w:r>
      <w:r>
        <w:rPr>
          <w:rFonts w:hint="eastAsia" w:ascii="宋体" w:hAnsi="宋体" w:eastAsia="宋体" w:cs="宋体"/>
          <w:b w:val="0"/>
          <w:bCs w:val="0"/>
          <w:snapToGrid w:val="0"/>
          <w:color w:val="000000" w:themeColor="text1"/>
          <w:kern w:val="0"/>
          <w:sz w:val="21"/>
          <w:szCs w:val="16"/>
          <w:highlight w:val="none"/>
          <w14:textFill>
            <w14:solidFill>
              <w14:schemeClr w14:val="tx1"/>
            </w14:solidFill>
          </w14:textFill>
        </w:rPr>
        <w:t>）</w:t>
      </w:r>
      <w:r>
        <w:rPr>
          <w:rFonts w:hint="eastAsia" w:ascii="宋体" w:hAnsi="宋体" w:eastAsia="宋体" w:cs="宋体"/>
          <w:snapToGrid w:val="0"/>
          <w:color w:val="000000" w:themeColor="text1"/>
          <w:kern w:val="0"/>
          <w:sz w:val="21"/>
          <w:szCs w:val="28"/>
          <w:highlight w:val="none"/>
          <w14:textFill>
            <w14:solidFill>
              <w14:schemeClr w14:val="tx1"/>
            </w14:solidFill>
          </w14:textFill>
        </w:rPr>
        <w:t>复印件或打印件。拟派总监理工程师为退休返聘人员无法提供社保证明的，提供退休证和劳动合同复印件</w:t>
      </w:r>
      <w:r>
        <w:rPr>
          <w:rFonts w:hint="eastAsia" w:ascii="宋体" w:hAnsi="宋体" w:eastAsia="宋体" w:cs="宋体"/>
          <w:snapToGrid w:val="0"/>
          <w:color w:val="000000" w:themeColor="text1"/>
          <w:kern w:val="0"/>
          <w:sz w:val="21"/>
          <w:szCs w:val="21"/>
          <w:highlight w:val="none"/>
          <w14:textFill>
            <w14:solidFill>
              <w14:schemeClr w14:val="tx1"/>
            </w14:solidFill>
          </w14:textFill>
        </w:rPr>
        <w:t>或打印件</w:t>
      </w:r>
      <w:r>
        <w:rPr>
          <w:rFonts w:hint="eastAsia" w:ascii="宋体" w:hAnsi="宋体" w:eastAsia="宋体" w:cs="宋体"/>
          <w:snapToGrid w:val="0"/>
          <w:color w:val="000000" w:themeColor="text1"/>
          <w:kern w:val="0"/>
          <w:sz w:val="21"/>
          <w:szCs w:val="28"/>
          <w:highlight w:val="none"/>
          <w14:textFill>
            <w14:solidFill>
              <w14:schemeClr w14:val="tx1"/>
            </w14:solidFill>
          </w14:textFill>
        </w:rPr>
        <w:t>；</w:t>
      </w:r>
    </w:p>
    <w:p>
      <w:pPr>
        <w:pStyle w:val="7"/>
        <w:pageBreakBefore w:val="0"/>
        <w:kinsoku/>
        <w:overflowPunct/>
        <w:topLinePunct w:val="0"/>
        <w:bidi w:val="0"/>
        <w:adjustRightInd w:val="0"/>
        <w:snapToGrid w:val="0"/>
        <w:spacing w:line="400" w:lineRule="exact"/>
        <w:rPr>
          <w:rFonts w:hint="eastAsia" w:ascii="宋体" w:hAnsi="宋体" w:eastAsia="宋体" w:cs="宋体"/>
          <w:snapToGrid w:val="0"/>
          <w:color w:val="000000" w:themeColor="text1"/>
          <w:kern w:val="0"/>
          <w:sz w:val="21"/>
          <w:highlight w:val="none"/>
          <w:lang w:eastAsia="zh-CN"/>
          <w14:textFill>
            <w14:solidFill>
              <w14:schemeClr w14:val="tx1"/>
            </w14:solidFill>
          </w14:textFill>
        </w:rPr>
      </w:pPr>
    </w:p>
    <w:p>
      <w:pPr>
        <w:pStyle w:val="7"/>
        <w:pageBreakBefore w:val="0"/>
        <w:kinsoku/>
        <w:overflowPunct/>
        <w:topLinePunct w:val="0"/>
        <w:bidi w:val="0"/>
        <w:adjustRightInd w:val="0"/>
        <w:snapToGrid w:val="0"/>
        <w:spacing w:line="400" w:lineRule="exact"/>
        <w:rPr>
          <w:rFonts w:hint="eastAsia" w:ascii="宋体" w:hAnsi="宋体" w:eastAsia="宋体" w:cs="宋体"/>
          <w:snapToGrid w:val="0"/>
          <w:color w:val="000000" w:themeColor="text1"/>
          <w:kern w:val="0"/>
          <w:sz w:val="21"/>
          <w:highlight w:val="none"/>
          <w:lang w:eastAsia="zh-CN"/>
          <w14:textFill>
            <w14:solidFill>
              <w14:schemeClr w14:val="tx1"/>
            </w14:solidFill>
          </w14:textFill>
        </w:rPr>
      </w:pPr>
    </w:p>
    <w:p>
      <w:pPr>
        <w:pageBreakBefore w:val="0"/>
        <w:kinsoku/>
        <w:overflowPunct/>
        <w:topLinePunct w:val="0"/>
        <w:bidi w:val="0"/>
        <w:adjustRightInd w:val="0"/>
        <w:snapToGrid w:val="0"/>
        <w:spacing w:line="400" w:lineRule="exact"/>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pPr>
      <w:bookmarkStart w:id="179" w:name="_Toc19546"/>
      <w: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br w:type="page"/>
      </w:r>
    </w:p>
    <w:p>
      <w:pPr>
        <w:pStyle w:val="54"/>
        <w:keepNext/>
        <w:keepLines/>
        <w:pageBreakBefore w:val="0"/>
        <w:kinsoku/>
        <w:overflowPunct/>
        <w:topLinePunct w:val="0"/>
        <w:bidi w:val="0"/>
        <w:adjustRightInd w:val="0"/>
        <w:snapToGrid w:val="0"/>
        <w:spacing w:line="400" w:lineRule="exact"/>
        <w:ind w:firstLine="480"/>
        <w:jc w:val="both"/>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pPr>
      <w:r>
        <w:rPr>
          <w:rFonts w:hint="eastAsia" w:ascii="宋体" w:hAnsi="宋体" w:eastAsia="宋体" w:cs="宋体"/>
          <w:b/>
          <w:bCs/>
          <w:caps w:val="0"/>
          <w:smallCaps w:val="0"/>
          <w:snapToGrid w:val="0"/>
          <w:color w:val="000000" w:themeColor="text1"/>
          <w:spacing w:val="0"/>
          <w:kern w:val="0"/>
          <w:sz w:val="24"/>
          <w:szCs w:val="24"/>
          <w:highlight w:val="none"/>
          <w:lang w:val="en-US" w:eastAsia="zh-CN" w:bidi="ar-SA"/>
          <w14:textFill>
            <w14:solidFill>
              <w14:schemeClr w14:val="tx1"/>
            </w14:solidFill>
          </w14:textFill>
        </w:rPr>
        <w:t>格式十三   其他拟派人员简历表</w:t>
      </w:r>
      <w:bookmarkEnd w:id="179"/>
    </w:p>
    <w:p>
      <w:pPr>
        <w:pageBreakBefore w:val="0"/>
        <w:kinsoku/>
        <w:overflowPunct/>
        <w:topLinePunct w:val="0"/>
        <w:bidi w:val="0"/>
        <w:adjustRightInd w:val="0"/>
        <w:snapToGrid w:val="0"/>
        <w:spacing w:line="400" w:lineRule="exact"/>
        <w:jc w:val="center"/>
        <w:rPr>
          <w:rFonts w:hint="eastAsia" w:ascii="宋体" w:hAnsi="宋体" w:eastAsia="宋体" w:cs="宋体"/>
          <w:b/>
          <w:bCs/>
          <w:color w:val="000000" w:themeColor="text1"/>
          <w:sz w:val="32"/>
          <w:szCs w:val="22"/>
          <w:highlight w:val="none"/>
          <w14:textFill>
            <w14:solidFill>
              <w14:schemeClr w14:val="tx1"/>
            </w14:solidFill>
          </w14:textFill>
        </w:rPr>
      </w:pPr>
      <w:r>
        <w:rPr>
          <w:rFonts w:hint="eastAsia" w:ascii="宋体" w:hAnsi="宋体" w:eastAsia="宋体" w:cs="宋体"/>
          <w:b/>
          <w:bCs/>
          <w:color w:val="000000" w:themeColor="text1"/>
          <w:sz w:val="32"/>
          <w:szCs w:val="22"/>
          <w:highlight w:val="none"/>
          <w14:textFill>
            <w14:solidFill>
              <w14:schemeClr w14:val="tx1"/>
            </w14:solidFill>
          </w14:textFill>
        </w:rPr>
        <w:t>其他拟派人员简历表（）</w:t>
      </w:r>
    </w:p>
    <w:tbl>
      <w:tblPr>
        <w:tblStyle w:val="22"/>
        <w:tblpPr w:leftFromText="180" w:rightFromText="180" w:vertAnchor="text" w:horzAnchor="page" w:tblpX="1490" w:tblpY="692"/>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3"/>
        <w:gridCol w:w="970"/>
        <w:gridCol w:w="1130"/>
        <w:gridCol w:w="227"/>
        <w:gridCol w:w="1467"/>
        <w:gridCol w:w="688"/>
        <w:gridCol w:w="640"/>
        <w:gridCol w:w="1160"/>
        <w:gridCol w:w="547"/>
        <w:gridCol w:w="17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3" w:hRule="exact"/>
        </w:trPr>
        <w:tc>
          <w:tcPr>
            <w:tcW w:w="1613"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姓  名</w:t>
            </w:r>
          </w:p>
        </w:tc>
        <w:tc>
          <w:tcPr>
            <w:tcW w:w="1357"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67"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性  别</w:t>
            </w:r>
          </w:p>
        </w:tc>
        <w:tc>
          <w:tcPr>
            <w:tcW w:w="1328"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707"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年  龄</w:t>
            </w:r>
          </w:p>
        </w:tc>
        <w:tc>
          <w:tcPr>
            <w:tcW w:w="179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613"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职  称</w:t>
            </w:r>
          </w:p>
        </w:tc>
        <w:tc>
          <w:tcPr>
            <w:tcW w:w="1357"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467"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学  历</w:t>
            </w:r>
          </w:p>
        </w:tc>
        <w:tc>
          <w:tcPr>
            <w:tcW w:w="1328"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707"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拟在本项目任职</w:t>
            </w:r>
          </w:p>
        </w:tc>
        <w:tc>
          <w:tcPr>
            <w:tcW w:w="179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613"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参加工作时间</w:t>
            </w:r>
          </w:p>
        </w:tc>
        <w:tc>
          <w:tcPr>
            <w:tcW w:w="2824" w:type="dxa"/>
            <w:gridSpan w:val="3"/>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3035" w:type="dxa"/>
            <w:gridSpan w:val="4"/>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从事监理工作年限</w:t>
            </w:r>
          </w:p>
        </w:tc>
        <w:tc>
          <w:tcPr>
            <w:tcW w:w="179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2" w:hRule="exact"/>
        </w:trPr>
        <w:tc>
          <w:tcPr>
            <w:tcW w:w="1613"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持证情况</w:t>
            </w:r>
          </w:p>
        </w:tc>
        <w:tc>
          <w:tcPr>
            <w:tcW w:w="7657" w:type="dxa"/>
            <w:gridSpan w:val="8"/>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left"/>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1</w:t>
            </w:r>
            <w:r>
              <w:rPr>
                <w:rFonts w:hint="eastAsia" w:ascii="宋体" w:hAnsi="宋体" w:eastAsia="宋体" w:cs="宋体"/>
                <w:snapToGrid w:val="0"/>
                <w:color w:val="000000" w:themeColor="text1"/>
                <w:kern w:val="0"/>
                <w:sz w:val="21"/>
                <w:szCs w:val="28"/>
                <w:highlight w:val="none"/>
                <w14:textFill>
                  <w14:solidFill>
                    <w14:schemeClr w14:val="tx1"/>
                  </w14:solidFill>
                </w14:textFill>
              </w:rPr>
              <w:t>．</w:t>
            </w:r>
            <w:r>
              <w:rPr>
                <w:rFonts w:hint="eastAsia" w:ascii="宋体" w:hAnsi="宋体" w:eastAsia="宋体" w:cs="宋体"/>
                <w:snapToGrid w:val="0"/>
                <w:color w:val="000000" w:themeColor="text1"/>
                <w:kern w:val="0"/>
                <w:sz w:val="21"/>
                <w:szCs w:val="21"/>
                <w:highlight w:val="none"/>
                <w14:textFill>
                  <w14:solidFill>
                    <w14:schemeClr w14:val="tx1"/>
                  </w14:solidFill>
                </w14:textFill>
              </w:rPr>
              <w:t>名称：                               证书号：</w:t>
            </w:r>
          </w:p>
          <w:p>
            <w:pPr>
              <w:pageBreakBefore w:val="0"/>
              <w:kinsoku/>
              <w:wordWrap w:val="0"/>
              <w:overflowPunct/>
              <w:topLinePunct w:val="0"/>
              <w:bidi w:val="0"/>
              <w:adjustRightInd w:val="0"/>
              <w:snapToGrid w:val="0"/>
              <w:spacing w:line="400" w:lineRule="exact"/>
              <w:jc w:val="left"/>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2</w:t>
            </w:r>
            <w:r>
              <w:rPr>
                <w:rFonts w:hint="eastAsia" w:ascii="宋体" w:hAnsi="宋体" w:eastAsia="宋体" w:cs="宋体"/>
                <w:snapToGrid w:val="0"/>
                <w:color w:val="000000" w:themeColor="text1"/>
                <w:kern w:val="0"/>
                <w:sz w:val="21"/>
                <w:szCs w:val="28"/>
                <w:highlight w:val="none"/>
                <w14:textFill>
                  <w14:solidFill>
                    <w14:schemeClr w14:val="tx1"/>
                  </w14:solidFill>
                </w14:textFill>
              </w:rPr>
              <w:t>．</w:t>
            </w:r>
            <w:r>
              <w:rPr>
                <w:rFonts w:hint="eastAsia" w:ascii="宋体" w:hAnsi="宋体" w:eastAsia="宋体" w:cs="宋体"/>
                <w:snapToGrid w:val="0"/>
                <w:color w:val="000000" w:themeColor="text1"/>
                <w:kern w:val="0"/>
                <w:sz w:val="21"/>
                <w:szCs w:val="21"/>
                <w:highlight w:val="none"/>
                <w14:textFill>
                  <w14:solidFill>
                    <w14:schemeClr w14:val="tx1"/>
                  </w14:solidFill>
                </w14:textFill>
              </w:rPr>
              <w:t>名称：                               证书号：</w:t>
            </w:r>
          </w:p>
          <w:p>
            <w:pPr>
              <w:pageBreakBefore w:val="0"/>
              <w:kinsoku/>
              <w:wordWrap w:val="0"/>
              <w:overflowPunct/>
              <w:topLinePunct w:val="0"/>
              <w:bidi w:val="0"/>
              <w:adjustRightInd w:val="0"/>
              <w:snapToGrid w:val="0"/>
              <w:spacing w:line="400" w:lineRule="exact"/>
              <w:jc w:val="left"/>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3</w:t>
            </w:r>
            <w:r>
              <w:rPr>
                <w:rFonts w:hint="eastAsia" w:ascii="宋体" w:hAnsi="宋体" w:eastAsia="宋体" w:cs="宋体"/>
                <w:snapToGrid w:val="0"/>
                <w:color w:val="000000" w:themeColor="text1"/>
                <w:kern w:val="0"/>
                <w:sz w:val="21"/>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9270" w:type="dxa"/>
            <w:gridSpan w:val="10"/>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主要工作经历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43" w:type="dxa"/>
            <w:tcBorders>
              <w:top w:val="single" w:color="auto" w:sz="6" w:space="0"/>
              <w:left w:val="single" w:color="auto" w:sz="6" w:space="0"/>
              <w:bottom w:val="single" w:color="auto" w:sz="6" w:space="0"/>
              <w:right w:val="single" w:color="auto" w:sz="4"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序号</w:t>
            </w:r>
          </w:p>
        </w:tc>
        <w:tc>
          <w:tcPr>
            <w:tcW w:w="2100" w:type="dxa"/>
            <w:gridSpan w:val="2"/>
            <w:tcBorders>
              <w:top w:val="single" w:color="auto" w:sz="6" w:space="0"/>
              <w:left w:val="single" w:color="auto" w:sz="4"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项目名称</w:t>
            </w:r>
          </w:p>
        </w:tc>
        <w:tc>
          <w:tcPr>
            <w:tcW w:w="2382" w:type="dxa"/>
            <w:gridSpan w:val="3"/>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委托人</w:t>
            </w:r>
          </w:p>
        </w:tc>
        <w:tc>
          <w:tcPr>
            <w:tcW w:w="1800"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担任职务</w:t>
            </w:r>
          </w:p>
        </w:tc>
        <w:tc>
          <w:tcPr>
            <w:tcW w:w="2345"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起止时间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exact"/>
        </w:trPr>
        <w:tc>
          <w:tcPr>
            <w:tcW w:w="643" w:type="dxa"/>
            <w:tcBorders>
              <w:top w:val="single" w:color="auto" w:sz="6" w:space="0"/>
              <w:left w:val="single" w:color="auto" w:sz="6" w:space="0"/>
              <w:bottom w:val="single" w:color="auto" w:sz="6" w:space="0"/>
              <w:right w:val="single" w:color="auto" w:sz="4"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1</w:t>
            </w:r>
          </w:p>
        </w:tc>
        <w:tc>
          <w:tcPr>
            <w:tcW w:w="2100" w:type="dxa"/>
            <w:gridSpan w:val="2"/>
            <w:tcBorders>
              <w:top w:val="single" w:color="auto" w:sz="6" w:space="0"/>
              <w:left w:val="single" w:color="auto" w:sz="4"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2382" w:type="dxa"/>
            <w:gridSpan w:val="3"/>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2345"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43" w:type="dxa"/>
            <w:tcBorders>
              <w:top w:val="single" w:color="auto" w:sz="6" w:space="0"/>
              <w:left w:val="single" w:color="auto" w:sz="6" w:space="0"/>
              <w:bottom w:val="single" w:color="auto" w:sz="6" w:space="0"/>
              <w:right w:val="single" w:color="auto" w:sz="4"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2</w:t>
            </w:r>
          </w:p>
        </w:tc>
        <w:tc>
          <w:tcPr>
            <w:tcW w:w="2100" w:type="dxa"/>
            <w:gridSpan w:val="2"/>
            <w:tcBorders>
              <w:top w:val="single" w:color="auto" w:sz="6" w:space="0"/>
              <w:left w:val="single" w:color="auto" w:sz="4"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2382" w:type="dxa"/>
            <w:gridSpan w:val="3"/>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2345"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43" w:type="dxa"/>
            <w:tcBorders>
              <w:top w:val="single" w:color="auto" w:sz="6" w:space="0"/>
              <w:left w:val="single" w:color="auto" w:sz="6" w:space="0"/>
              <w:bottom w:val="single" w:color="auto" w:sz="6" w:space="0"/>
              <w:right w:val="single" w:color="auto" w:sz="4"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3</w:t>
            </w:r>
          </w:p>
        </w:tc>
        <w:tc>
          <w:tcPr>
            <w:tcW w:w="2100" w:type="dxa"/>
            <w:gridSpan w:val="2"/>
            <w:tcBorders>
              <w:top w:val="single" w:color="auto" w:sz="6" w:space="0"/>
              <w:left w:val="single" w:color="auto" w:sz="4"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2382" w:type="dxa"/>
            <w:gridSpan w:val="3"/>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2345"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43" w:type="dxa"/>
            <w:tcBorders>
              <w:top w:val="single" w:color="auto" w:sz="6" w:space="0"/>
              <w:left w:val="single" w:color="auto" w:sz="6" w:space="0"/>
              <w:bottom w:val="single" w:color="auto" w:sz="6" w:space="0"/>
              <w:right w:val="single" w:color="auto" w:sz="4"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14:textFill>
                  <w14:solidFill>
                    <w14:schemeClr w14:val="tx1"/>
                  </w14:solidFill>
                </w14:textFill>
              </w:rPr>
              <w:t>……</w:t>
            </w:r>
          </w:p>
        </w:tc>
        <w:tc>
          <w:tcPr>
            <w:tcW w:w="2100" w:type="dxa"/>
            <w:gridSpan w:val="2"/>
            <w:tcBorders>
              <w:top w:val="single" w:color="auto" w:sz="6" w:space="0"/>
              <w:left w:val="single" w:color="auto" w:sz="4"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2382" w:type="dxa"/>
            <w:gridSpan w:val="3"/>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c>
          <w:tcPr>
            <w:tcW w:w="2345"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kinsoku/>
              <w:wordWrap w:val="0"/>
              <w:overflowPunct/>
              <w:topLinePunct w:val="0"/>
              <w:bidi w:val="0"/>
              <w:adjustRightInd w:val="0"/>
              <w:snapToGrid w:val="0"/>
              <w:spacing w:line="400" w:lineRule="exact"/>
              <w:jc w:val="center"/>
              <w:rPr>
                <w:rFonts w:hint="eastAsia" w:ascii="宋体" w:hAnsi="宋体" w:eastAsia="宋体" w:cs="宋体"/>
                <w:snapToGrid w:val="0"/>
                <w:color w:val="000000" w:themeColor="text1"/>
                <w:kern w:val="0"/>
                <w:sz w:val="21"/>
                <w:szCs w:val="21"/>
                <w:highlight w:val="none"/>
                <w14:textFill>
                  <w14:solidFill>
                    <w14:schemeClr w14:val="tx1"/>
                  </w14:solidFill>
                </w14:textFill>
              </w:rPr>
            </w:pPr>
          </w:p>
        </w:tc>
      </w:tr>
    </w:tbl>
    <w:p>
      <w:pPr>
        <w:pStyle w:val="48"/>
        <w:pageBreakBefore w:val="0"/>
        <w:kinsoku/>
        <w:wordWrap w:val="0"/>
        <w:overflowPunct/>
        <w:topLinePunct w:val="0"/>
        <w:bidi w:val="0"/>
        <w:adjustRightInd w:val="0"/>
        <w:snapToGrid w:val="0"/>
        <w:spacing w:line="400" w:lineRule="exact"/>
        <w:jc w:val="both"/>
        <w:rPr>
          <w:rFonts w:hint="eastAsia" w:ascii="宋体" w:hAnsi="宋体" w:eastAsia="宋体" w:cs="宋体"/>
          <w:snapToGrid w:val="0"/>
          <w:color w:val="000000" w:themeColor="text1"/>
          <w:kern w:val="0"/>
          <w:highlight w:val="none"/>
          <w14:textFill>
            <w14:solidFill>
              <w14:schemeClr w14:val="tx1"/>
            </w14:solidFill>
          </w14:textFill>
        </w:rPr>
      </w:pPr>
    </w:p>
    <w:p>
      <w:pPr>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1"/>
          <w:szCs w:val="28"/>
          <w:highlight w:val="none"/>
          <w14:textFill>
            <w14:solidFill>
              <w14:schemeClr w14:val="tx1"/>
            </w14:solidFill>
          </w14:textFill>
        </w:rPr>
      </w:pPr>
      <w:r>
        <w:rPr>
          <w:rFonts w:hint="eastAsia" w:ascii="宋体" w:hAnsi="宋体" w:eastAsia="宋体" w:cs="宋体"/>
          <w:snapToGrid w:val="0"/>
          <w:color w:val="000000" w:themeColor="text1"/>
          <w:kern w:val="0"/>
          <w:sz w:val="21"/>
          <w:szCs w:val="28"/>
          <w:highlight w:val="none"/>
          <w14:textFill>
            <w14:solidFill>
              <w14:schemeClr w14:val="tx1"/>
            </w14:solidFill>
          </w14:textFill>
        </w:rPr>
        <w:t>说明：</w:t>
      </w:r>
    </w:p>
    <w:p>
      <w:pPr>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8"/>
          <w:highlight w:val="none"/>
          <w14:textFill>
            <w14:solidFill>
              <w14:schemeClr w14:val="tx1"/>
            </w14:solidFill>
          </w14:textFill>
        </w:rPr>
        <w:t>1．“其他拟派人员”指项目监理机构中除总监理工程师以外的拟派人员，包括专业监理工程师、监理员、相关服务人员等。以上拟派人员一人一表，</w:t>
      </w:r>
      <w:r>
        <w:rPr>
          <w:rFonts w:hint="eastAsia" w:ascii="宋体" w:hAnsi="宋体" w:eastAsia="宋体" w:cs="宋体"/>
          <w:snapToGrid w:val="0"/>
          <w:color w:val="000000" w:themeColor="text1"/>
          <w:kern w:val="0"/>
          <w:sz w:val="21"/>
          <w:szCs w:val="21"/>
          <w:highlight w:val="none"/>
          <w14:textFill>
            <w14:solidFill>
              <w14:schemeClr w14:val="tx1"/>
            </w14:solidFill>
          </w14:textFill>
        </w:rPr>
        <w:t>并标明序号。</w:t>
      </w:r>
    </w:p>
    <w:p>
      <w:pPr>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1"/>
          <w:szCs w:val="28"/>
          <w:highlight w:val="none"/>
          <w14:textFill>
            <w14:solidFill>
              <w14:schemeClr w14:val="tx1"/>
            </w14:solidFill>
          </w14:textFill>
        </w:rPr>
      </w:pPr>
      <w:r>
        <w:rPr>
          <w:rFonts w:hint="eastAsia" w:ascii="宋体" w:hAnsi="宋体" w:eastAsia="宋体" w:cs="宋体"/>
          <w:snapToGrid w:val="0"/>
          <w:color w:val="000000" w:themeColor="text1"/>
          <w:kern w:val="0"/>
          <w:sz w:val="21"/>
          <w:szCs w:val="28"/>
          <w:highlight w:val="none"/>
          <w14:textFill>
            <w14:solidFill>
              <w14:schemeClr w14:val="tx1"/>
            </w14:solidFill>
          </w14:textFill>
        </w:rPr>
        <w:t>2．每份简历表后应附该拟派人员以下资料：</w:t>
      </w:r>
    </w:p>
    <w:p>
      <w:pPr>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1"/>
          <w:szCs w:val="28"/>
          <w:highlight w:val="none"/>
          <w14:textFill>
            <w14:solidFill>
              <w14:schemeClr w14:val="tx1"/>
            </w14:solidFill>
          </w14:textFill>
        </w:rPr>
      </w:pPr>
      <w:r>
        <w:rPr>
          <w:rFonts w:hint="eastAsia" w:ascii="宋体" w:hAnsi="宋体" w:eastAsia="宋体" w:cs="宋体"/>
          <w:snapToGrid w:val="0"/>
          <w:color w:val="000000" w:themeColor="text1"/>
          <w:kern w:val="0"/>
          <w:sz w:val="21"/>
          <w:szCs w:val="28"/>
          <w:highlight w:val="none"/>
          <w14:textFill>
            <w14:solidFill>
              <w14:schemeClr w14:val="tx1"/>
            </w14:solidFill>
          </w14:textFill>
        </w:rPr>
        <w:t>（1）身份证复印件</w:t>
      </w:r>
      <w:r>
        <w:rPr>
          <w:rFonts w:hint="eastAsia" w:ascii="宋体" w:hAnsi="宋体" w:eastAsia="宋体" w:cs="宋体"/>
          <w:snapToGrid w:val="0"/>
          <w:color w:val="000000" w:themeColor="text1"/>
          <w:kern w:val="0"/>
          <w:szCs w:val="21"/>
          <w:highlight w:val="none"/>
          <w14:textFill>
            <w14:solidFill>
              <w14:schemeClr w14:val="tx1"/>
            </w14:solidFill>
          </w14:textFill>
        </w:rPr>
        <w:t>（</w:t>
      </w:r>
      <w:r>
        <w:rPr>
          <w:rFonts w:hint="eastAsia" w:ascii="宋体" w:hAnsi="宋体" w:eastAsia="宋体" w:cs="宋体"/>
          <w:snapToGrid w:val="0"/>
          <w:color w:val="000000" w:themeColor="text1"/>
          <w:kern w:val="0"/>
          <w:sz w:val="21"/>
          <w:szCs w:val="21"/>
          <w:highlight w:val="none"/>
          <w14:textFill>
            <w14:solidFill>
              <w14:schemeClr w14:val="tx1"/>
            </w14:solidFill>
          </w14:textFill>
        </w:rPr>
        <w:t>或打印件</w:t>
      </w:r>
      <w:r>
        <w:rPr>
          <w:rFonts w:hint="eastAsia" w:ascii="宋体" w:hAnsi="宋体" w:eastAsia="宋体" w:cs="宋体"/>
          <w:snapToGrid w:val="0"/>
          <w:color w:val="000000" w:themeColor="text1"/>
          <w:kern w:val="0"/>
          <w:szCs w:val="21"/>
          <w:highlight w:val="none"/>
          <w14:textFill>
            <w14:solidFill>
              <w14:schemeClr w14:val="tx1"/>
            </w14:solidFill>
          </w14:textFill>
        </w:rPr>
        <w:t>）</w:t>
      </w:r>
      <w:r>
        <w:rPr>
          <w:rFonts w:hint="eastAsia" w:ascii="宋体" w:hAnsi="宋体" w:eastAsia="宋体" w:cs="宋体"/>
          <w:snapToGrid w:val="0"/>
          <w:color w:val="000000" w:themeColor="text1"/>
          <w:kern w:val="0"/>
          <w:sz w:val="21"/>
          <w:szCs w:val="28"/>
          <w:highlight w:val="none"/>
          <w14:textFill>
            <w14:solidFill>
              <w14:schemeClr w14:val="tx1"/>
            </w14:solidFill>
          </w14:textFill>
        </w:rPr>
        <w:t>；</w:t>
      </w:r>
    </w:p>
    <w:p>
      <w:pPr>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8"/>
          <w:highlight w:val="none"/>
          <w14:textFill>
            <w14:solidFill>
              <w14:schemeClr w14:val="tx1"/>
            </w14:solidFill>
          </w14:textFill>
        </w:rPr>
        <w:t>（2）相关证书（具体要求详见招标文件第一章第三节第</w:t>
      </w:r>
      <w:r>
        <w:rPr>
          <w:rFonts w:hint="eastAsia" w:ascii="宋体" w:hAnsi="宋体" w:eastAsia="宋体" w:cs="宋体"/>
          <w:b/>
          <w:bCs/>
          <w:snapToGrid w:val="0"/>
          <w:color w:val="000000" w:themeColor="text1"/>
          <w:kern w:val="0"/>
          <w:sz w:val="21"/>
          <w:szCs w:val="28"/>
          <w:highlight w:val="none"/>
          <w14:textFill>
            <w14:solidFill>
              <w14:schemeClr w14:val="tx1"/>
            </w14:solidFill>
          </w14:textFill>
        </w:rPr>
        <w:t>15.5</w:t>
      </w:r>
      <w:r>
        <w:rPr>
          <w:rFonts w:hint="eastAsia" w:ascii="宋体" w:hAnsi="宋体" w:eastAsia="宋体" w:cs="宋体"/>
          <w:snapToGrid w:val="0"/>
          <w:color w:val="000000" w:themeColor="text1"/>
          <w:kern w:val="0"/>
          <w:sz w:val="21"/>
          <w:szCs w:val="28"/>
          <w:highlight w:val="none"/>
          <w14:textFill>
            <w14:solidFill>
              <w14:schemeClr w14:val="tx1"/>
            </w14:solidFill>
          </w14:textFill>
        </w:rPr>
        <w:t>条表</w:t>
      </w:r>
      <w:r>
        <w:rPr>
          <w:rFonts w:hint="eastAsia" w:ascii="宋体" w:hAnsi="宋体" w:eastAsia="宋体" w:cs="宋体"/>
          <w:b/>
          <w:bCs/>
          <w:snapToGrid w:val="0"/>
          <w:color w:val="000000" w:themeColor="text1"/>
          <w:kern w:val="0"/>
          <w:sz w:val="21"/>
          <w:szCs w:val="28"/>
          <w:highlight w:val="none"/>
          <w14:textFill>
            <w14:solidFill>
              <w14:schemeClr w14:val="tx1"/>
            </w14:solidFill>
          </w14:textFill>
        </w:rPr>
        <w:t>2</w:t>
      </w:r>
      <w:r>
        <w:rPr>
          <w:rFonts w:hint="eastAsia" w:ascii="宋体" w:hAnsi="宋体" w:eastAsia="宋体" w:cs="宋体"/>
          <w:snapToGrid w:val="0"/>
          <w:color w:val="000000" w:themeColor="text1"/>
          <w:kern w:val="0"/>
          <w:sz w:val="21"/>
          <w:szCs w:val="28"/>
          <w:highlight w:val="none"/>
          <w14:textFill>
            <w14:solidFill>
              <w14:schemeClr w14:val="tx1"/>
            </w14:solidFill>
          </w14:textFill>
        </w:rPr>
        <w:t>《项目监理机构其他人员需求表》“持证要求”栏目）复印件或打印件，其中注册证书须复印或打印变更注册栏</w:t>
      </w:r>
      <w:r>
        <w:rPr>
          <w:rFonts w:hint="eastAsia" w:ascii="宋体" w:hAnsi="宋体" w:eastAsia="宋体" w:cs="宋体"/>
          <w:snapToGrid w:val="0"/>
          <w:color w:val="000000" w:themeColor="text1"/>
          <w:kern w:val="0"/>
          <w:sz w:val="21"/>
          <w:szCs w:val="21"/>
          <w:highlight w:val="none"/>
          <w14:textFill>
            <w14:solidFill>
              <w14:schemeClr w14:val="tx1"/>
            </w14:solidFill>
          </w14:textFill>
        </w:rPr>
        <w:t>；</w:t>
      </w:r>
    </w:p>
    <w:p>
      <w:pPr>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1"/>
          <w:szCs w:val="28"/>
          <w:highlight w:val="none"/>
          <w14:textFill>
            <w14:solidFill>
              <w14:schemeClr w14:val="tx1"/>
            </w14:solidFill>
          </w14:textFill>
        </w:rPr>
      </w:pPr>
      <w:r>
        <w:rPr>
          <w:rFonts w:hint="eastAsia" w:ascii="宋体" w:hAnsi="宋体" w:eastAsia="宋体" w:cs="宋体"/>
          <w:snapToGrid w:val="0"/>
          <w:color w:val="000000" w:themeColor="text1"/>
          <w:kern w:val="0"/>
          <w:sz w:val="21"/>
          <w:szCs w:val="28"/>
          <w:highlight w:val="none"/>
          <w14:textFill>
            <w14:solidFill>
              <w14:schemeClr w14:val="tx1"/>
            </w14:solidFill>
          </w14:textFill>
        </w:rPr>
        <w:t>（3）在本单位缴纳社保的证明</w:t>
      </w:r>
      <w:r>
        <w:rPr>
          <w:rFonts w:hint="eastAsia" w:ascii="宋体" w:hAnsi="宋体" w:eastAsia="宋体" w:cs="宋体"/>
          <w:b w:val="0"/>
          <w:bCs w:val="0"/>
          <w:snapToGrid w:val="0"/>
          <w:color w:val="000000" w:themeColor="text1"/>
          <w:kern w:val="0"/>
          <w:sz w:val="21"/>
          <w:szCs w:val="16"/>
          <w:highlight w:val="none"/>
          <w14:textFill>
            <w14:solidFill>
              <w14:schemeClr w14:val="tx1"/>
            </w14:solidFill>
          </w14:textFill>
        </w:rPr>
        <w:t>（至少</w:t>
      </w:r>
      <w:r>
        <w:rPr>
          <w:rFonts w:hint="eastAsia" w:hAnsi="宋体" w:cs="宋体"/>
          <w:b w:val="0"/>
          <w:bCs w:val="0"/>
          <w:snapToGrid w:val="0"/>
          <w:color w:val="000000" w:themeColor="text1"/>
          <w:kern w:val="0"/>
          <w:sz w:val="21"/>
          <w:szCs w:val="16"/>
          <w:highlight w:val="none"/>
          <w:lang w:val="en-US" w:eastAsia="zh-CN"/>
          <w14:textFill>
            <w14:solidFill>
              <w14:schemeClr w14:val="tx1"/>
            </w14:solidFill>
          </w14:textFill>
        </w:rPr>
        <w:t>三</w:t>
      </w:r>
      <w:r>
        <w:rPr>
          <w:rFonts w:hint="eastAsia" w:ascii="宋体" w:hAnsi="宋体" w:eastAsia="宋体" w:cs="宋体"/>
          <w:b w:val="0"/>
          <w:bCs w:val="0"/>
          <w:snapToGrid w:val="0"/>
          <w:color w:val="000000" w:themeColor="text1"/>
          <w:kern w:val="0"/>
          <w:sz w:val="21"/>
          <w:szCs w:val="16"/>
          <w:highlight w:val="none"/>
          <w14:textFill>
            <w14:solidFill>
              <w14:schemeClr w14:val="tx1"/>
            </w14:solidFill>
          </w14:textFill>
        </w:rPr>
        <w:t>个月，</w:t>
      </w:r>
      <w:r>
        <w:rPr>
          <w:rFonts w:hint="eastAsia" w:hAnsi="宋体" w:cs="宋体"/>
          <w:b w:val="0"/>
          <w:bCs w:val="0"/>
          <w:snapToGrid w:val="0"/>
          <w:color w:val="000000" w:themeColor="text1"/>
          <w:kern w:val="0"/>
          <w:sz w:val="21"/>
          <w:szCs w:val="16"/>
          <w:highlight w:val="none"/>
          <w:lang w:eastAsia="zh-CN"/>
          <w14:textFill>
            <w14:solidFill>
              <w14:schemeClr w14:val="tx1"/>
            </w14:solidFill>
          </w14:textFill>
        </w:rPr>
        <w:t>其中必须有2024年02月</w:t>
      </w:r>
      <w:r>
        <w:rPr>
          <w:rFonts w:hint="eastAsia" w:ascii="宋体" w:hAnsi="宋体" w:eastAsia="宋体" w:cs="宋体"/>
          <w:b w:val="0"/>
          <w:bCs w:val="0"/>
          <w:snapToGrid w:val="0"/>
          <w:color w:val="000000" w:themeColor="text1"/>
          <w:kern w:val="0"/>
          <w:sz w:val="21"/>
          <w:szCs w:val="16"/>
          <w:highlight w:val="none"/>
          <w14:textFill>
            <w14:solidFill>
              <w14:schemeClr w14:val="tx1"/>
            </w14:solidFill>
          </w14:textFill>
        </w:rPr>
        <w:t>）</w:t>
      </w:r>
      <w:r>
        <w:rPr>
          <w:rFonts w:hint="eastAsia" w:ascii="宋体" w:hAnsi="宋体" w:eastAsia="宋体" w:cs="宋体"/>
          <w:snapToGrid w:val="0"/>
          <w:color w:val="000000" w:themeColor="text1"/>
          <w:kern w:val="0"/>
          <w:sz w:val="21"/>
          <w:szCs w:val="28"/>
          <w:highlight w:val="none"/>
          <w14:textFill>
            <w14:solidFill>
              <w14:schemeClr w14:val="tx1"/>
            </w14:solidFill>
          </w14:textFill>
        </w:rPr>
        <w:t>复印件或打印件。拟派人员为退休返聘人员无法提供社保证明的，提供退休证和劳动合同复印件</w:t>
      </w:r>
      <w:r>
        <w:rPr>
          <w:rFonts w:hint="eastAsia" w:ascii="宋体" w:hAnsi="宋体" w:eastAsia="宋体" w:cs="宋体"/>
          <w:snapToGrid w:val="0"/>
          <w:color w:val="000000" w:themeColor="text1"/>
          <w:kern w:val="0"/>
          <w:sz w:val="21"/>
          <w:szCs w:val="21"/>
          <w:highlight w:val="none"/>
          <w14:textFill>
            <w14:solidFill>
              <w14:schemeClr w14:val="tx1"/>
            </w14:solidFill>
          </w14:textFill>
        </w:rPr>
        <w:t>或打印件</w:t>
      </w:r>
      <w:r>
        <w:rPr>
          <w:rFonts w:hint="eastAsia" w:ascii="宋体" w:hAnsi="宋体" w:eastAsia="宋体" w:cs="宋体"/>
          <w:snapToGrid w:val="0"/>
          <w:color w:val="000000" w:themeColor="text1"/>
          <w:kern w:val="0"/>
          <w:sz w:val="21"/>
          <w:szCs w:val="28"/>
          <w:highlight w:val="none"/>
          <w14:textFill>
            <w14:solidFill>
              <w14:schemeClr w14:val="tx1"/>
            </w14:solidFill>
          </w14:textFill>
        </w:rPr>
        <w:t>；</w:t>
      </w:r>
    </w:p>
    <w:p>
      <w:pPr>
        <w:pageBreakBefore w:val="0"/>
        <w:kinsoku/>
        <w:wordWrap w:val="0"/>
        <w:overflowPunct/>
        <w:topLinePunct w:val="0"/>
        <w:bidi w:val="0"/>
        <w:adjustRightInd w:val="0"/>
        <w:snapToGrid w:val="0"/>
        <w:spacing w:line="400" w:lineRule="exact"/>
        <w:ind w:firstLine="420"/>
        <w:rPr>
          <w:rFonts w:hint="eastAsia" w:ascii="宋体" w:hAnsi="宋体" w:eastAsia="宋体" w:cs="宋体"/>
          <w:snapToGrid w:val="0"/>
          <w:color w:val="000000" w:themeColor="text1"/>
          <w:kern w:val="0"/>
          <w:sz w:val="21"/>
          <w:highlight w:val="none"/>
          <w14:textFill>
            <w14:solidFill>
              <w14:schemeClr w14:val="tx1"/>
            </w14:solidFill>
          </w14:textFill>
        </w:rPr>
      </w:pPr>
    </w:p>
    <w:p>
      <w:pPr>
        <w:pStyle w:val="7"/>
        <w:pageBreakBefore w:val="0"/>
        <w:kinsoku/>
        <w:overflowPunct/>
        <w:topLinePunct w:val="0"/>
        <w:bidi w:val="0"/>
        <w:adjustRightInd w:val="0"/>
        <w:snapToGrid w:val="0"/>
        <w:spacing w:line="400" w:lineRule="exact"/>
        <w:rPr>
          <w:rFonts w:hint="eastAsia" w:ascii="宋体" w:hAnsi="宋体" w:eastAsia="宋体" w:cs="宋体"/>
          <w:snapToGrid w:val="0"/>
          <w:color w:val="000000" w:themeColor="text1"/>
          <w:kern w:val="0"/>
          <w:sz w:val="21"/>
          <w:highlight w:val="none"/>
          <w14:textFill>
            <w14:solidFill>
              <w14:schemeClr w14:val="tx1"/>
            </w14:solidFill>
          </w14:textFill>
        </w:rPr>
      </w:pPr>
    </w:p>
    <w:bookmarkEnd w:id="145"/>
    <w:bookmarkEnd w:id="146"/>
    <w:p>
      <w:pPr>
        <w:pageBreakBefore w:val="0"/>
        <w:kinsoku/>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p>
    <w:bookmarkEnd w:id="147"/>
    <w:bookmarkEnd w:id="148"/>
    <w:p>
      <w:pPr>
        <w:pageBreakBefore w:val="0"/>
        <w:kinsoku/>
        <w:overflowPunct/>
        <w:topLinePunct w:val="0"/>
        <w:bidi w:val="0"/>
        <w:adjustRightInd w:val="0"/>
        <w:snapToGrid w:val="0"/>
        <w:spacing w:line="400" w:lineRule="exact"/>
        <w:rPr>
          <w:rFonts w:hint="eastAsia" w:ascii="宋体" w:hAnsi="宋体" w:eastAsia="宋体" w:cs="宋体"/>
          <w:b/>
          <w:color w:val="000000" w:themeColor="text1"/>
          <w:kern w:val="44"/>
          <w:sz w:val="32"/>
          <w:szCs w:val="22"/>
          <w:highlight w:val="none"/>
          <w:lang w:val="en-US" w:eastAsia="zh-CN"/>
          <w14:textFill>
            <w14:solidFill>
              <w14:schemeClr w14:val="tx1"/>
            </w14:solidFill>
          </w14:textFill>
        </w:rPr>
      </w:pPr>
      <w:bookmarkStart w:id="180" w:name="_Hlt87783244"/>
      <w:bookmarkEnd w:id="180"/>
      <w:bookmarkStart w:id="181" w:name="_附件十六：措施项目清单计价表"/>
      <w:bookmarkEnd w:id="181"/>
      <w:bookmarkStart w:id="182" w:name="_附件二十一：土建工程、电气工程、给排水工程工程清单项目费汇总表"/>
      <w:bookmarkEnd w:id="182"/>
      <w:bookmarkStart w:id="183" w:name="_Hlt87793582"/>
      <w:bookmarkEnd w:id="183"/>
      <w:bookmarkStart w:id="184" w:name="_Toc13722"/>
      <w:bookmarkStart w:id="185" w:name="_Toc133160683"/>
      <w:bookmarkStart w:id="186" w:name="_Toc3174"/>
      <w:bookmarkStart w:id="187" w:name="_Toc132687128"/>
      <w:bookmarkStart w:id="188" w:name="_Toc142468134"/>
      <w:bookmarkStart w:id="189" w:name="_Toc137444778"/>
      <w:bookmarkStart w:id="190" w:name="_Toc78794873"/>
      <w:bookmarkStart w:id="191" w:name="_Toc133815902"/>
      <w:r>
        <w:rPr>
          <w:rFonts w:hint="eastAsia" w:ascii="宋体" w:hAnsi="宋体" w:eastAsia="宋体" w:cs="宋体"/>
          <w:b/>
          <w:color w:val="000000" w:themeColor="text1"/>
          <w:kern w:val="44"/>
          <w:sz w:val="32"/>
          <w:szCs w:val="22"/>
          <w:highlight w:val="none"/>
          <w:lang w:val="en-US" w:eastAsia="zh-CN"/>
          <w14:textFill>
            <w14:solidFill>
              <w14:schemeClr w14:val="tx1"/>
            </w14:solidFill>
          </w14:textFill>
        </w:rPr>
        <w:br w:type="page"/>
      </w:r>
    </w:p>
    <w:p>
      <w:pPr>
        <w:pStyle w:val="53"/>
        <w:keepNext/>
        <w:keepLines/>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b/>
          <w:color w:val="000000" w:themeColor="text1"/>
          <w:kern w:val="44"/>
          <w:sz w:val="32"/>
          <w:szCs w:val="22"/>
          <w:highlight w:val="none"/>
          <w:lang w:val="en-US" w:eastAsia="zh-CN"/>
          <w14:textFill>
            <w14:solidFill>
              <w14:schemeClr w14:val="tx1"/>
            </w14:solidFill>
          </w14:textFill>
        </w:rPr>
      </w:pPr>
      <w:r>
        <w:rPr>
          <w:rFonts w:hint="eastAsia" w:ascii="宋体" w:hAnsi="宋体" w:eastAsia="宋体" w:cs="宋体"/>
          <w:b/>
          <w:color w:val="000000" w:themeColor="text1"/>
          <w:kern w:val="44"/>
          <w:sz w:val="32"/>
          <w:szCs w:val="22"/>
          <w:highlight w:val="none"/>
          <w:lang w:val="en-US" w:eastAsia="zh-CN"/>
          <w14:textFill>
            <w14:solidFill>
              <w14:schemeClr w14:val="tx1"/>
            </w14:solidFill>
          </w14:textFill>
        </w:rPr>
        <w:t>第六章   建设工程监理合同</w:t>
      </w:r>
      <w:bookmarkEnd w:id="184"/>
      <w:bookmarkEnd w:id="185"/>
      <w:bookmarkEnd w:id="186"/>
      <w:bookmarkEnd w:id="187"/>
      <w:bookmarkEnd w:id="188"/>
      <w:bookmarkEnd w:id="189"/>
    </w:p>
    <w:p>
      <w:pPr>
        <w:pageBreakBefore w:val="0"/>
        <w:kinsoku/>
        <w:wordWrap w:val="0"/>
        <w:overflowPunct/>
        <w:topLinePunct w:val="0"/>
        <w:bidi w:val="0"/>
        <w:adjustRightInd w:val="0"/>
        <w:snapToGrid w:val="0"/>
        <w:spacing w:line="400" w:lineRule="exac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snapToGrid w:val="0"/>
          <w:color w:val="000000" w:themeColor="text1"/>
          <w:kern w:val="0"/>
          <w:highlight w:val="none"/>
          <w14:textFill>
            <w14:solidFill>
              <w14:schemeClr w14:val="tx1"/>
            </w14:solidFill>
          </w14:textFill>
        </w:rPr>
        <w:t xml:space="preserve">    （略），</w:t>
      </w:r>
      <w:bookmarkEnd w:id="190"/>
      <w:bookmarkEnd w:id="191"/>
      <w:r>
        <w:rPr>
          <w:rFonts w:hint="eastAsia" w:ascii="宋体" w:hAnsi="宋体" w:eastAsia="宋体" w:cs="宋体"/>
          <w:snapToGrid w:val="0"/>
          <w:color w:val="000000" w:themeColor="text1"/>
          <w:kern w:val="0"/>
          <w:highlight w:val="none"/>
          <w14:textFill>
            <w14:solidFill>
              <w14:schemeClr w14:val="tx1"/>
            </w14:solidFill>
          </w14:textFill>
        </w:rPr>
        <w:t>按照《建设工程监理合同（示范文本）》（GF—2012—0202）执行。</w:t>
      </w:r>
    </w:p>
    <w:p>
      <w:pPr>
        <w:pStyle w:val="7"/>
        <w:pageBreakBefore w:val="0"/>
        <w:kinsoku/>
        <w:overflowPunct/>
        <w:topLinePunct w:val="0"/>
        <w:bidi w:val="0"/>
        <w:adjustRightInd w:val="0"/>
        <w:snapToGrid w:val="0"/>
        <w:spacing w:line="400" w:lineRule="exact"/>
        <w:rPr>
          <w:rFonts w:hint="eastAsia" w:ascii="宋体" w:hAnsi="宋体" w:eastAsia="宋体" w:cs="宋体"/>
          <w:snapToGrid w:val="0"/>
          <w:color w:val="000000" w:themeColor="text1"/>
          <w:kern w:val="0"/>
          <w:highlight w:val="none"/>
          <w14:textFill>
            <w14:solidFill>
              <w14:schemeClr w14:val="tx1"/>
            </w14:solidFill>
          </w14:textFill>
        </w:rPr>
      </w:pPr>
    </w:p>
    <w:sectPr>
      <w:footerReference r:id="rId6" w:type="default"/>
      <w:endnotePr>
        <w:numFmt w:val="decimal"/>
      </w:endnotePr>
      <w:pgSz w:w="11906" w:h="16838"/>
      <w:pgMar w:top="1134" w:right="1134" w:bottom="1134" w:left="1134" w:header="850" w:footer="850" w:gutter="0"/>
      <w:pgNumType w:fmt="decimal"/>
      <w:cols w:space="0" w:num="1"/>
      <w:rtlGutter w:val="0"/>
      <w:docGrid w:linePitch="32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etween w:val="none" w:color="auto" w:sz="0" w:space="0"/>
      </w:pBdr>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Fonts w:hint="eastAsia"/>
                            </w:rPr>
                          </w:pPr>
                          <w:r>
                            <w:rPr>
                              <w:rFonts w:ascii="Times New Roman"/>
                              <w:sz w:val="21"/>
                            </w:rPr>
                            <w:fldChar w:fldCharType="begin"/>
                          </w:r>
                          <w:r>
                            <w:rPr>
                              <w:rFonts w:ascii="Times New Roman"/>
                              <w:sz w:val="21"/>
                            </w:rPr>
                            <w:instrText xml:space="preserve"> PAGE  \* MERGEFORMAT </w:instrText>
                          </w:r>
                          <w:r>
                            <w:rPr>
                              <w:rFonts w:ascii="Times New Roman"/>
                              <w:sz w:val="21"/>
                            </w:rPr>
                            <w:fldChar w:fldCharType="separate"/>
                          </w:r>
                          <w:r>
                            <w:t>21</w:t>
                          </w:r>
                          <w:r>
                            <w:rPr>
                              <w:rFonts w:ascii="Times New Roman"/>
                              <w:sz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15"/>
                      <w:rPr>
                        <w:rFonts w:hint="eastAsia"/>
                      </w:rPr>
                    </w:pPr>
                    <w:r>
                      <w:rPr>
                        <w:rFonts w:ascii="Times New Roman"/>
                        <w:sz w:val="21"/>
                      </w:rPr>
                      <w:fldChar w:fldCharType="begin"/>
                    </w:r>
                    <w:r>
                      <w:rPr>
                        <w:rFonts w:ascii="Times New Roman"/>
                        <w:sz w:val="21"/>
                      </w:rPr>
                      <w:instrText xml:space="preserve"> PAGE  \* MERGEFORMAT </w:instrText>
                    </w:r>
                    <w:r>
                      <w:rPr>
                        <w:rFonts w:ascii="Times New Roman"/>
                        <w:sz w:val="21"/>
                      </w:rPr>
                      <w:fldChar w:fldCharType="separate"/>
                    </w:r>
                    <w:r>
                      <w:t>21</w:t>
                    </w:r>
                    <w:r>
                      <w:rPr>
                        <w:rFonts w:ascii="Times New Roman"/>
                        <w:sz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ED2306"/>
    <w:multiLevelType w:val="singleLevel"/>
    <w:tmpl w:val="71ED230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wMTk3ZjFmZGFmNTUwNDMyNDIxZWY3YTZiNTM1OGMifQ=="/>
  </w:docVars>
  <w:rsids>
    <w:rsidRoot w:val="14B301E1"/>
    <w:rsid w:val="01224FBF"/>
    <w:rsid w:val="01624129"/>
    <w:rsid w:val="01791317"/>
    <w:rsid w:val="018C4ADC"/>
    <w:rsid w:val="01C41675"/>
    <w:rsid w:val="01E456B3"/>
    <w:rsid w:val="01E873C4"/>
    <w:rsid w:val="01FD7825"/>
    <w:rsid w:val="023B6A6D"/>
    <w:rsid w:val="02783D4A"/>
    <w:rsid w:val="033F146C"/>
    <w:rsid w:val="03571742"/>
    <w:rsid w:val="03685EEE"/>
    <w:rsid w:val="038F72B7"/>
    <w:rsid w:val="03A53A37"/>
    <w:rsid w:val="03BB3E5E"/>
    <w:rsid w:val="03D13DAF"/>
    <w:rsid w:val="040C70AC"/>
    <w:rsid w:val="041E0491"/>
    <w:rsid w:val="04577633"/>
    <w:rsid w:val="04C57007"/>
    <w:rsid w:val="04D14D74"/>
    <w:rsid w:val="05770963"/>
    <w:rsid w:val="06700CFE"/>
    <w:rsid w:val="06AD6FF0"/>
    <w:rsid w:val="07242A41"/>
    <w:rsid w:val="07301D82"/>
    <w:rsid w:val="08686F7D"/>
    <w:rsid w:val="08706D94"/>
    <w:rsid w:val="08FD6FE0"/>
    <w:rsid w:val="09793B2B"/>
    <w:rsid w:val="09BF72F9"/>
    <w:rsid w:val="09D439B8"/>
    <w:rsid w:val="09DC251E"/>
    <w:rsid w:val="0A483264"/>
    <w:rsid w:val="0A72508A"/>
    <w:rsid w:val="0B156D74"/>
    <w:rsid w:val="0B1B3B22"/>
    <w:rsid w:val="0B3F1CF2"/>
    <w:rsid w:val="0B740A4A"/>
    <w:rsid w:val="0BF862A0"/>
    <w:rsid w:val="0C09474C"/>
    <w:rsid w:val="0C7E68C0"/>
    <w:rsid w:val="0CAE1B4D"/>
    <w:rsid w:val="0CBF104D"/>
    <w:rsid w:val="0CBF1D97"/>
    <w:rsid w:val="0CEB08E6"/>
    <w:rsid w:val="0CFA1776"/>
    <w:rsid w:val="0D0C494C"/>
    <w:rsid w:val="0D6924CB"/>
    <w:rsid w:val="0D8C0F8B"/>
    <w:rsid w:val="0DB56FE7"/>
    <w:rsid w:val="0E207FA9"/>
    <w:rsid w:val="0E8A7F5C"/>
    <w:rsid w:val="0F0961B6"/>
    <w:rsid w:val="0F4A259A"/>
    <w:rsid w:val="0F546B23"/>
    <w:rsid w:val="0F8F1FFE"/>
    <w:rsid w:val="0FE478D3"/>
    <w:rsid w:val="1025572E"/>
    <w:rsid w:val="11013016"/>
    <w:rsid w:val="122E7C6C"/>
    <w:rsid w:val="1260320C"/>
    <w:rsid w:val="146F5EB4"/>
    <w:rsid w:val="148D6469"/>
    <w:rsid w:val="14B301E1"/>
    <w:rsid w:val="14E07E85"/>
    <w:rsid w:val="15084F6E"/>
    <w:rsid w:val="15201235"/>
    <w:rsid w:val="157E08F6"/>
    <w:rsid w:val="158A1861"/>
    <w:rsid w:val="16333219"/>
    <w:rsid w:val="167E64C1"/>
    <w:rsid w:val="16841530"/>
    <w:rsid w:val="16F425E4"/>
    <w:rsid w:val="17AD3319"/>
    <w:rsid w:val="17AE02CA"/>
    <w:rsid w:val="17C06AEE"/>
    <w:rsid w:val="17E84521"/>
    <w:rsid w:val="17EC3BEF"/>
    <w:rsid w:val="17F663D0"/>
    <w:rsid w:val="17F74E73"/>
    <w:rsid w:val="182802F0"/>
    <w:rsid w:val="1849161B"/>
    <w:rsid w:val="185B2557"/>
    <w:rsid w:val="18A07F79"/>
    <w:rsid w:val="18B43EA0"/>
    <w:rsid w:val="18DD198B"/>
    <w:rsid w:val="1958313F"/>
    <w:rsid w:val="1A8926A3"/>
    <w:rsid w:val="1A9E7E75"/>
    <w:rsid w:val="1B25093B"/>
    <w:rsid w:val="1B757680"/>
    <w:rsid w:val="1B7F5484"/>
    <w:rsid w:val="1BAA6B0E"/>
    <w:rsid w:val="1BAD6FC4"/>
    <w:rsid w:val="1BAF1D5E"/>
    <w:rsid w:val="1BAF3AD0"/>
    <w:rsid w:val="1CC3040B"/>
    <w:rsid w:val="1CF364A8"/>
    <w:rsid w:val="1DA76920"/>
    <w:rsid w:val="1E5360AB"/>
    <w:rsid w:val="1E754F21"/>
    <w:rsid w:val="1E7E1136"/>
    <w:rsid w:val="1E966D93"/>
    <w:rsid w:val="1EDF64CA"/>
    <w:rsid w:val="1F9D2F8D"/>
    <w:rsid w:val="1FA5059C"/>
    <w:rsid w:val="202823E1"/>
    <w:rsid w:val="207F4996"/>
    <w:rsid w:val="20914B57"/>
    <w:rsid w:val="209E38F6"/>
    <w:rsid w:val="214F21EB"/>
    <w:rsid w:val="21987F74"/>
    <w:rsid w:val="21F24FDE"/>
    <w:rsid w:val="22B115BC"/>
    <w:rsid w:val="22B946B0"/>
    <w:rsid w:val="23004FE0"/>
    <w:rsid w:val="230E7929"/>
    <w:rsid w:val="23372FEC"/>
    <w:rsid w:val="23504C99"/>
    <w:rsid w:val="235B0F31"/>
    <w:rsid w:val="23711FEF"/>
    <w:rsid w:val="244C7DBA"/>
    <w:rsid w:val="24DB5972"/>
    <w:rsid w:val="24F062D3"/>
    <w:rsid w:val="253A563E"/>
    <w:rsid w:val="254D292F"/>
    <w:rsid w:val="25685B45"/>
    <w:rsid w:val="25D9668A"/>
    <w:rsid w:val="2650073B"/>
    <w:rsid w:val="26567D26"/>
    <w:rsid w:val="269749C4"/>
    <w:rsid w:val="270C3459"/>
    <w:rsid w:val="27BB4664"/>
    <w:rsid w:val="27CC3429"/>
    <w:rsid w:val="2870347A"/>
    <w:rsid w:val="29351BA0"/>
    <w:rsid w:val="29CC3287"/>
    <w:rsid w:val="2A3A76DB"/>
    <w:rsid w:val="2A613CCD"/>
    <w:rsid w:val="2AF727A6"/>
    <w:rsid w:val="2BBE3AFD"/>
    <w:rsid w:val="2BCA4EA8"/>
    <w:rsid w:val="2BCB6B27"/>
    <w:rsid w:val="2BDA08D0"/>
    <w:rsid w:val="2D010F8A"/>
    <w:rsid w:val="2D12388E"/>
    <w:rsid w:val="2D1522A8"/>
    <w:rsid w:val="2D19310A"/>
    <w:rsid w:val="2D64477B"/>
    <w:rsid w:val="2DF033FD"/>
    <w:rsid w:val="2E121B51"/>
    <w:rsid w:val="2E15268D"/>
    <w:rsid w:val="2F7608E2"/>
    <w:rsid w:val="304F0A1A"/>
    <w:rsid w:val="30CA635F"/>
    <w:rsid w:val="31103E34"/>
    <w:rsid w:val="316B5FFD"/>
    <w:rsid w:val="31772A5A"/>
    <w:rsid w:val="317D265A"/>
    <w:rsid w:val="31867369"/>
    <w:rsid w:val="318B7A89"/>
    <w:rsid w:val="3194402A"/>
    <w:rsid w:val="31A54325"/>
    <w:rsid w:val="31DC0F7C"/>
    <w:rsid w:val="322B118C"/>
    <w:rsid w:val="33002F13"/>
    <w:rsid w:val="336E24CE"/>
    <w:rsid w:val="341B4A5F"/>
    <w:rsid w:val="348B724A"/>
    <w:rsid w:val="352C2637"/>
    <w:rsid w:val="353D1F78"/>
    <w:rsid w:val="35470306"/>
    <w:rsid w:val="359A0514"/>
    <w:rsid w:val="35B637CD"/>
    <w:rsid w:val="362A7D79"/>
    <w:rsid w:val="36C77171"/>
    <w:rsid w:val="36D743CA"/>
    <w:rsid w:val="37225FA5"/>
    <w:rsid w:val="376C34BF"/>
    <w:rsid w:val="37753016"/>
    <w:rsid w:val="379E6795"/>
    <w:rsid w:val="385E5A68"/>
    <w:rsid w:val="386549A6"/>
    <w:rsid w:val="387F0DF1"/>
    <w:rsid w:val="38A74341"/>
    <w:rsid w:val="390905E1"/>
    <w:rsid w:val="391B4B5E"/>
    <w:rsid w:val="3953459D"/>
    <w:rsid w:val="39D35D86"/>
    <w:rsid w:val="39F36786"/>
    <w:rsid w:val="3A5B183F"/>
    <w:rsid w:val="3A8E421C"/>
    <w:rsid w:val="3AB82612"/>
    <w:rsid w:val="3B497298"/>
    <w:rsid w:val="3B57455D"/>
    <w:rsid w:val="3BA974A6"/>
    <w:rsid w:val="3BE75F99"/>
    <w:rsid w:val="3BEA2540"/>
    <w:rsid w:val="3C327366"/>
    <w:rsid w:val="3CBB4746"/>
    <w:rsid w:val="3CDA3C9D"/>
    <w:rsid w:val="3CFA6F52"/>
    <w:rsid w:val="3D102349"/>
    <w:rsid w:val="3D471116"/>
    <w:rsid w:val="3D9E4102"/>
    <w:rsid w:val="3E3D35C5"/>
    <w:rsid w:val="3ED2798E"/>
    <w:rsid w:val="3EDA7A78"/>
    <w:rsid w:val="3EE34B0A"/>
    <w:rsid w:val="3F034A92"/>
    <w:rsid w:val="3F191D4B"/>
    <w:rsid w:val="3F245284"/>
    <w:rsid w:val="3F446ADE"/>
    <w:rsid w:val="3FEC213E"/>
    <w:rsid w:val="3FFC4425"/>
    <w:rsid w:val="4072495A"/>
    <w:rsid w:val="408E77A9"/>
    <w:rsid w:val="40D46B59"/>
    <w:rsid w:val="41153238"/>
    <w:rsid w:val="415A7FB6"/>
    <w:rsid w:val="41BD0482"/>
    <w:rsid w:val="41C513AF"/>
    <w:rsid w:val="41DA117B"/>
    <w:rsid w:val="42C12184"/>
    <w:rsid w:val="43B41F0A"/>
    <w:rsid w:val="43C21597"/>
    <w:rsid w:val="43D917BF"/>
    <w:rsid w:val="4419407C"/>
    <w:rsid w:val="443D58AA"/>
    <w:rsid w:val="448943E9"/>
    <w:rsid w:val="448A5923"/>
    <w:rsid w:val="45027BAC"/>
    <w:rsid w:val="450854CF"/>
    <w:rsid w:val="452E2AE5"/>
    <w:rsid w:val="45A6536D"/>
    <w:rsid w:val="45AF6E50"/>
    <w:rsid w:val="45B04295"/>
    <w:rsid w:val="46092A56"/>
    <w:rsid w:val="463F5EDB"/>
    <w:rsid w:val="46867E99"/>
    <w:rsid w:val="46873B27"/>
    <w:rsid w:val="469F0459"/>
    <w:rsid w:val="47314EC8"/>
    <w:rsid w:val="474D56A8"/>
    <w:rsid w:val="476141C2"/>
    <w:rsid w:val="477B5214"/>
    <w:rsid w:val="477D2A4A"/>
    <w:rsid w:val="47A577FC"/>
    <w:rsid w:val="47B74FD7"/>
    <w:rsid w:val="4887656F"/>
    <w:rsid w:val="48B42A49"/>
    <w:rsid w:val="49062192"/>
    <w:rsid w:val="494867C9"/>
    <w:rsid w:val="495F59F6"/>
    <w:rsid w:val="49F02257"/>
    <w:rsid w:val="4A0752F1"/>
    <w:rsid w:val="4A220E65"/>
    <w:rsid w:val="4A2D7513"/>
    <w:rsid w:val="4A6457EE"/>
    <w:rsid w:val="4A944FFE"/>
    <w:rsid w:val="4AE2499D"/>
    <w:rsid w:val="4AF92D0F"/>
    <w:rsid w:val="4AFC0EDB"/>
    <w:rsid w:val="4BB92174"/>
    <w:rsid w:val="4CA47482"/>
    <w:rsid w:val="4CE135BC"/>
    <w:rsid w:val="4CEA4E49"/>
    <w:rsid w:val="4CF47CE2"/>
    <w:rsid w:val="4D9176D3"/>
    <w:rsid w:val="4DEA2BC5"/>
    <w:rsid w:val="4DF752DD"/>
    <w:rsid w:val="4E014421"/>
    <w:rsid w:val="4E4769A2"/>
    <w:rsid w:val="4E763520"/>
    <w:rsid w:val="4F1F26E1"/>
    <w:rsid w:val="4F315F56"/>
    <w:rsid w:val="4F4009E3"/>
    <w:rsid w:val="4F5B0E42"/>
    <w:rsid w:val="4F6A6F61"/>
    <w:rsid w:val="4F841A1A"/>
    <w:rsid w:val="4F97291E"/>
    <w:rsid w:val="505E1443"/>
    <w:rsid w:val="507233DE"/>
    <w:rsid w:val="50B470EA"/>
    <w:rsid w:val="50C866D9"/>
    <w:rsid w:val="50CA583B"/>
    <w:rsid w:val="51270D7E"/>
    <w:rsid w:val="51552F73"/>
    <w:rsid w:val="51584D78"/>
    <w:rsid w:val="523E1829"/>
    <w:rsid w:val="527C0B3C"/>
    <w:rsid w:val="52BD4796"/>
    <w:rsid w:val="53F64FF6"/>
    <w:rsid w:val="543C163D"/>
    <w:rsid w:val="548376BC"/>
    <w:rsid w:val="54983D50"/>
    <w:rsid w:val="54BE4045"/>
    <w:rsid w:val="54FA3EB9"/>
    <w:rsid w:val="55687213"/>
    <w:rsid w:val="557E7DC5"/>
    <w:rsid w:val="56C14C4C"/>
    <w:rsid w:val="56E055DB"/>
    <w:rsid w:val="56EB649D"/>
    <w:rsid w:val="57507896"/>
    <w:rsid w:val="58404CDA"/>
    <w:rsid w:val="591121B1"/>
    <w:rsid w:val="591D2C19"/>
    <w:rsid w:val="5AB26FE0"/>
    <w:rsid w:val="5BA325FD"/>
    <w:rsid w:val="5C2D1173"/>
    <w:rsid w:val="5C4022F5"/>
    <w:rsid w:val="5CBA6B7B"/>
    <w:rsid w:val="5CCC554F"/>
    <w:rsid w:val="5D631CC6"/>
    <w:rsid w:val="5D694F26"/>
    <w:rsid w:val="5D804D94"/>
    <w:rsid w:val="5DA01E46"/>
    <w:rsid w:val="5DCF0328"/>
    <w:rsid w:val="5E2C53E6"/>
    <w:rsid w:val="5E8276C4"/>
    <w:rsid w:val="5F0052C5"/>
    <w:rsid w:val="5F21383D"/>
    <w:rsid w:val="5FD52554"/>
    <w:rsid w:val="602C2C02"/>
    <w:rsid w:val="608C4CD5"/>
    <w:rsid w:val="60F35356"/>
    <w:rsid w:val="61ED2515"/>
    <w:rsid w:val="622D3E89"/>
    <w:rsid w:val="628F4CD6"/>
    <w:rsid w:val="62ED4DE1"/>
    <w:rsid w:val="63424CC9"/>
    <w:rsid w:val="6383326D"/>
    <w:rsid w:val="63C5476C"/>
    <w:rsid w:val="63DB39F4"/>
    <w:rsid w:val="640F671B"/>
    <w:rsid w:val="6411673C"/>
    <w:rsid w:val="64736546"/>
    <w:rsid w:val="64D92C7F"/>
    <w:rsid w:val="64FE4BA4"/>
    <w:rsid w:val="650D38C3"/>
    <w:rsid w:val="656508C0"/>
    <w:rsid w:val="668D565A"/>
    <w:rsid w:val="66CF7B73"/>
    <w:rsid w:val="67354B95"/>
    <w:rsid w:val="67444C52"/>
    <w:rsid w:val="674A160A"/>
    <w:rsid w:val="678278F4"/>
    <w:rsid w:val="67B33D24"/>
    <w:rsid w:val="682B6E3B"/>
    <w:rsid w:val="6853643E"/>
    <w:rsid w:val="68A50A09"/>
    <w:rsid w:val="68A55C4B"/>
    <w:rsid w:val="68C057C9"/>
    <w:rsid w:val="693D306B"/>
    <w:rsid w:val="699D49B8"/>
    <w:rsid w:val="69B92B5B"/>
    <w:rsid w:val="6A193D4A"/>
    <w:rsid w:val="6A5A3888"/>
    <w:rsid w:val="6AA302AD"/>
    <w:rsid w:val="6AB57DBC"/>
    <w:rsid w:val="6C1E25D5"/>
    <w:rsid w:val="6C45723F"/>
    <w:rsid w:val="6C6815D0"/>
    <w:rsid w:val="6CB34C5D"/>
    <w:rsid w:val="6D042AB1"/>
    <w:rsid w:val="6D4F2A97"/>
    <w:rsid w:val="6D5E5498"/>
    <w:rsid w:val="6DAD7748"/>
    <w:rsid w:val="6DDC49F1"/>
    <w:rsid w:val="6DED5035"/>
    <w:rsid w:val="6E346B6D"/>
    <w:rsid w:val="6E660F10"/>
    <w:rsid w:val="6F147E32"/>
    <w:rsid w:val="6F2C03D2"/>
    <w:rsid w:val="6F4A5327"/>
    <w:rsid w:val="6FBC6FBC"/>
    <w:rsid w:val="6FF043A6"/>
    <w:rsid w:val="70270D12"/>
    <w:rsid w:val="70354AD2"/>
    <w:rsid w:val="70483AC1"/>
    <w:rsid w:val="710F74FA"/>
    <w:rsid w:val="719F434A"/>
    <w:rsid w:val="71E07074"/>
    <w:rsid w:val="722D2F27"/>
    <w:rsid w:val="7232000F"/>
    <w:rsid w:val="724E42D5"/>
    <w:rsid w:val="728E4FD4"/>
    <w:rsid w:val="72F82370"/>
    <w:rsid w:val="734B63CF"/>
    <w:rsid w:val="736A532C"/>
    <w:rsid w:val="73876595"/>
    <w:rsid w:val="73AD3E69"/>
    <w:rsid w:val="740941E9"/>
    <w:rsid w:val="74482CAD"/>
    <w:rsid w:val="74C5445D"/>
    <w:rsid w:val="751E0334"/>
    <w:rsid w:val="751F6C9F"/>
    <w:rsid w:val="75DF1550"/>
    <w:rsid w:val="777F0989"/>
    <w:rsid w:val="78552123"/>
    <w:rsid w:val="785F3433"/>
    <w:rsid w:val="78815890"/>
    <w:rsid w:val="78FB6D42"/>
    <w:rsid w:val="79145AB8"/>
    <w:rsid w:val="7974405E"/>
    <w:rsid w:val="79DA7E36"/>
    <w:rsid w:val="79E24222"/>
    <w:rsid w:val="79E63D12"/>
    <w:rsid w:val="7A3869AC"/>
    <w:rsid w:val="7A8719DC"/>
    <w:rsid w:val="7ACA3934"/>
    <w:rsid w:val="7AE20429"/>
    <w:rsid w:val="7C567393"/>
    <w:rsid w:val="7C585544"/>
    <w:rsid w:val="7C7C212E"/>
    <w:rsid w:val="7CA0403B"/>
    <w:rsid w:val="7D5C1E0B"/>
    <w:rsid w:val="7D79528C"/>
    <w:rsid w:val="7DB46789"/>
    <w:rsid w:val="7DCE4547"/>
    <w:rsid w:val="7E0260EF"/>
    <w:rsid w:val="7E313E2A"/>
    <w:rsid w:val="7E4A129A"/>
    <w:rsid w:val="7EA318AB"/>
    <w:rsid w:val="7EEE4439"/>
    <w:rsid w:val="7F585494"/>
    <w:rsid w:val="7F8B1C9C"/>
    <w:rsid w:val="7FF52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jc w:val="both"/>
    </w:pPr>
    <w:rPr>
      <w:rFonts w:ascii="宋体" w:hAnsi="Times New Roman" w:eastAsia="宋体" w:cs="Times New Roman"/>
      <w:kern w:val="2"/>
      <w:sz w:val="24"/>
      <w:lang w:val="en-US" w:eastAsia="zh-CN" w:bidi="ar-SA"/>
    </w:rPr>
  </w:style>
  <w:style w:type="paragraph" w:styleId="3">
    <w:name w:val="heading 1"/>
    <w:basedOn w:val="1"/>
    <w:next w:val="1"/>
    <w:autoRedefine/>
    <w:qFormat/>
    <w:uiPriority w:val="0"/>
    <w:pPr>
      <w:autoSpaceDE w:val="0"/>
      <w:autoSpaceDN w:val="0"/>
      <w:adjustRightInd w:val="0"/>
      <w:jc w:val="left"/>
      <w:outlineLvl w:val="0"/>
    </w:pPr>
    <w:rPr>
      <w:kern w:val="0"/>
      <w:sz w:val="30"/>
    </w:rPr>
  </w:style>
  <w:style w:type="paragraph" w:styleId="4">
    <w:name w:val="heading 2"/>
    <w:basedOn w:val="1"/>
    <w:next w:val="1"/>
    <w:autoRedefine/>
    <w:qFormat/>
    <w:uiPriority w:val="0"/>
    <w:pPr>
      <w:autoSpaceDE w:val="0"/>
      <w:autoSpaceDN w:val="0"/>
      <w:adjustRightInd w:val="0"/>
      <w:jc w:val="left"/>
      <w:outlineLvl w:val="1"/>
    </w:pPr>
    <w:rPr>
      <w:kern w:val="0"/>
      <w:sz w:val="24"/>
    </w:rPr>
  </w:style>
  <w:style w:type="paragraph" w:styleId="5">
    <w:name w:val="heading 3"/>
    <w:basedOn w:val="6"/>
    <w:next w:val="6"/>
    <w:autoRedefine/>
    <w:qFormat/>
    <w:uiPriority w:val="0"/>
    <w:pPr>
      <w:keepNext/>
      <w:keepLines/>
      <w:spacing w:before="120" w:beforeLines="0" w:beforeAutospacing="0" w:after="120" w:afterLines="0" w:afterAutospacing="0"/>
      <w:jc w:val="center"/>
      <w:outlineLvl w:val="2"/>
    </w:pPr>
    <w:rPr>
      <w:sz w:val="24"/>
    </w:rPr>
  </w:style>
  <w:style w:type="paragraph" w:styleId="2">
    <w:name w:val="heading 4"/>
    <w:basedOn w:val="1"/>
    <w:next w:val="1"/>
    <w:autoRedefine/>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4">
    <w:name w:val="Default Paragraph Font"/>
    <w:autoRedefine/>
    <w:semiHidden/>
    <w:qFormat/>
    <w:uiPriority w:val="0"/>
  </w:style>
  <w:style w:type="table" w:default="1" w:styleId="22">
    <w:name w:val="Normal Table"/>
    <w:autoRedefine/>
    <w:semiHidden/>
    <w:qFormat/>
    <w:uiPriority w:val="0"/>
    <w:tblPr>
      <w:tblCellMar>
        <w:top w:w="0" w:type="dxa"/>
        <w:left w:w="108" w:type="dxa"/>
        <w:bottom w:w="0" w:type="dxa"/>
        <w:right w:w="108" w:type="dxa"/>
      </w:tblCellMar>
    </w:tblPr>
  </w:style>
  <w:style w:type="paragraph" w:styleId="6">
    <w:name w:val="Normal Indent"/>
    <w:basedOn w:val="1"/>
    <w:autoRedefine/>
    <w:qFormat/>
    <w:uiPriority w:val="0"/>
    <w:pPr>
      <w:widowControl/>
      <w:ind w:firstLine="420"/>
      <w:jc w:val="left"/>
    </w:pPr>
    <w:rPr>
      <w:kern w:val="0"/>
      <w:sz w:val="20"/>
    </w:rPr>
  </w:style>
  <w:style w:type="paragraph" w:styleId="7">
    <w:name w:val="annotation text"/>
    <w:basedOn w:val="1"/>
    <w:next w:val="1"/>
    <w:autoRedefine/>
    <w:qFormat/>
    <w:uiPriority w:val="0"/>
    <w:pPr>
      <w:adjustRightInd w:val="0"/>
      <w:spacing w:line="360" w:lineRule="atLeast"/>
      <w:jc w:val="left"/>
      <w:textAlignment w:val="baseline"/>
    </w:pPr>
    <w:rPr>
      <w:rFonts w:ascii="宋体"/>
      <w:kern w:val="0"/>
      <w:sz w:val="24"/>
    </w:rPr>
  </w:style>
  <w:style w:type="paragraph" w:styleId="8">
    <w:name w:val="Body Text"/>
    <w:basedOn w:val="1"/>
    <w:next w:val="9"/>
    <w:autoRedefine/>
    <w:qFormat/>
    <w:uiPriority w:val="0"/>
    <w:pPr>
      <w:spacing w:after="120" w:afterLines="0" w:afterAutospacing="0"/>
    </w:pPr>
  </w:style>
  <w:style w:type="paragraph" w:styleId="9">
    <w:name w:val="Body Text 2"/>
    <w:basedOn w:val="1"/>
    <w:next w:val="8"/>
    <w:autoRedefine/>
    <w:qFormat/>
    <w:uiPriority w:val="0"/>
    <w:pPr>
      <w:spacing w:line="500" w:lineRule="exact"/>
    </w:pPr>
    <w:rPr>
      <w:rFonts w:ascii="宋体"/>
      <w:sz w:val="24"/>
    </w:rPr>
  </w:style>
  <w:style w:type="paragraph" w:styleId="10">
    <w:name w:val="Body Text Indent"/>
    <w:basedOn w:val="1"/>
    <w:next w:val="11"/>
    <w:autoRedefine/>
    <w:qFormat/>
    <w:uiPriority w:val="0"/>
    <w:pPr>
      <w:ind w:firstLine="560" w:firstLineChars="200"/>
    </w:pPr>
  </w:style>
  <w:style w:type="paragraph" w:styleId="11">
    <w:name w:val="envelope return"/>
    <w:basedOn w:val="1"/>
    <w:autoRedefine/>
    <w:qFormat/>
    <w:uiPriority w:val="0"/>
    <w:pPr>
      <w:snapToGrid w:val="0"/>
    </w:pPr>
    <w:rPr>
      <w:rFonts w:ascii="Arial" w:hAnsi="Arial"/>
    </w:rPr>
  </w:style>
  <w:style w:type="paragraph" w:styleId="12">
    <w:name w:val="toc 3"/>
    <w:basedOn w:val="1"/>
    <w:next w:val="1"/>
    <w:autoRedefine/>
    <w:qFormat/>
    <w:uiPriority w:val="0"/>
    <w:pPr>
      <w:ind w:left="561"/>
      <w:jc w:val="left"/>
    </w:pPr>
    <w:rPr>
      <w:sz w:val="24"/>
    </w:rPr>
  </w:style>
  <w:style w:type="paragraph" w:styleId="13">
    <w:name w:val="Plain Text"/>
    <w:basedOn w:val="1"/>
    <w:autoRedefine/>
    <w:qFormat/>
    <w:uiPriority w:val="0"/>
    <w:pPr>
      <w:spacing w:line="240" w:lineRule="auto"/>
    </w:pPr>
    <w:rPr>
      <w:rFonts w:hAnsi="Courier New"/>
      <w:sz w:val="21"/>
    </w:rPr>
  </w:style>
  <w:style w:type="paragraph" w:styleId="14">
    <w:name w:val="Body Text Indent 2"/>
    <w:basedOn w:val="1"/>
    <w:autoRedefine/>
    <w:qFormat/>
    <w:uiPriority w:val="0"/>
    <w:pPr>
      <w:spacing w:line="480" w:lineRule="auto"/>
      <w:ind w:firstLine="561"/>
    </w:pPr>
    <w:rPr>
      <w:rFonts w:ascii="宋体"/>
    </w:rPr>
  </w:style>
  <w:style w:type="paragraph" w:styleId="15">
    <w:name w:val="footer"/>
    <w:basedOn w:val="1"/>
    <w:autoRedefine/>
    <w:qFormat/>
    <w:uiPriority w:val="0"/>
    <w:pPr>
      <w:widowControl/>
      <w:tabs>
        <w:tab w:val="center" w:pos="4153"/>
        <w:tab w:val="right" w:pos="8306"/>
      </w:tabs>
      <w:snapToGrid w:val="0"/>
      <w:jc w:val="left"/>
    </w:pPr>
    <w:rPr>
      <w:kern w:val="0"/>
      <w:sz w:val="18"/>
    </w:rPr>
  </w:style>
  <w:style w:type="paragraph" w:styleId="1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toc 1"/>
    <w:basedOn w:val="1"/>
    <w:next w:val="1"/>
    <w:autoRedefine/>
    <w:qFormat/>
    <w:uiPriority w:val="0"/>
    <w:pPr>
      <w:spacing w:before="120" w:beforeLines="0" w:beforeAutospacing="0" w:after="120" w:afterLines="0" w:afterAutospacing="0"/>
      <w:jc w:val="left"/>
    </w:pPr>
    <w:rPr>
      <w:caps/>
      <w:sz w:val="24"/>
    </w:rPr>
  </w:style>
  <w:style w:type="paragraph" w:styleId="18">
    <w:name w:val="toc 2"/>
    <w:basedOn w:val="1"/>
    <w:next w:val="1"/>
    <w:autoRedefine/>
    <w:qFormat/>
    <w:uiPriority w:val="0"/>
    <w:pPr>
      <w:ind w:left="278"/>
      <w:jc w:val="left"/>
    </w:pPr>
    <w:rPr>
      <w:smallCaps/>
      <w:sz w:val="24"/>
    </w:rPr>
  </w:style>
  <w:style w:type="paragraph" w:styleId="19">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20">
    <w:name w:val="Body Text First Indent 2"/>
    <w:basedOn w:val="10"/>
    <w:next w:val="21"/>
    <w:autoRedefine/>
    <w:qFormat/>
    <w:uiPriority w:val="0"/>
    <w:pPr>
      <w:spacing w:after="0"/>
      <w:ind w:left="0" w:leftChars="0" w:firstLine="420" w:firstLineChars="200"/>
    </w:pPr>
  </w:style>
  <w:style w:type="paragraph" w:customStyle="1" w:styleId="21">
    <w:name w:val="章标题"/>
    <w:next w:val="1"/>
    <w:autoRedefine/>
    <w:qFormat/>
    <w:uiPriority w:val="0"/>
    <w:pPr>
      <w:spacing w:before="50" w:after="50"/>
      <w:jc w:val="both"/>
      <w:outlineLvl w:val="1"/>
    </w:pPr>
    <w:rPr>
      <w:rFonts w:ascii="黑体" w:hAnsi="Calibri" w:eastAsia="黑体" w:cs="Times New Roman"/>
      <w:sz w:val="21"/>
      <w:lang w:val="en-US" w:eastAsia="zh-CN" w:bidi="ar-SA"/>
    </w:rPr>
  </w:style>
  <w:style w:type="table" w:styleId="23">
    <w:name w:val="Table Grid"/>
    <w:basedOn w:val="2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autoRedefine/>
    <w:qFormat/>
    <w:uiPriority w:val="0"/>
    <w:rPr>
      <w:b/>
    </w:rPr>
  </w:style>
  <w:style w:type="character" w:styleId="26">
    <w:name w:val="FollowedHyperlink"/>
    <w:basedOn w:val="24"/>
    <w:autoRedefine/>
    <w:qFormat/>
    <w:uiPriority w:val="0"/>
    <w:rPr>
      <w:color w:val="333333"/>
      <w:u w:val="none"/>
    </w:rPr>
  </w:style>
  <w:style w:type="character" w:styleId="27">
    <w:name w:val="Emphasis"/>
    <w:basedOn w:val="24"/>
    <w:autoRedefine/>
    <w:qFormat/>
    <w:uiPriority w:val="0"/>
    <w:rPr>
      <w:i/>
    </w:rPr>
  </w:style>
  <w:style w:type="character" w:styleId="28">
    <w:name w:val="HTML Variable"/>
    <w:basedOn w:val="24"/>
    <w:autoRedefine/>
    <w:qFormat/>
    <w:uiPriority w:val="0"/>
    <w:rPr>
      <w:i/>
    </w:rPr>
  </w:style>
  <w:style w:type="character" w:styleId="29">
    <w:name w:val="Hyperlink"/>
    <w:basedOn w:val="24"/>
    <w:autoRedefine/>
    <w:qFormat/>
    <w:uiPriority w:val="0"/>
    <w:rPr>
      <w:color w:val="333333"/>
      <w:u w:val="none"/>
    </w:rPr>
  </w:style>
  <w:style w:type="character" w:styleId="30">
    <w:name w:val="HTML Code"/>
    <w:basedOn w:val="24"/>
    <w:autoRedefine/>
    <w:qFormat/>
    <w:uiPriority w:val="0"/>
    <w:rPr>
      <w:rFonts w:ascii="Courier New" w:hAnsi="Courier New"/>
      <w:sz w:val="20"/>
    </w:rPr>
  </w:style>
  <w:style w:type="character" w:styleId="31">
    <w:name w:val="HTML Cite"/>
    <w:basedOn w:val="24"/>
    <w:autoRedefine/>
    <w:qFormat/>
    <w:uiPriority w:val="0"/>
    <w:rPr>
      <w:i/>
    </w:rPr>
  </w:style>
  <w:style w:type="paragraph" w:customStyle="1" w:styleId="32">
    <w:name w:val="样式 宋体 行距: 1.5 倍行距"/>
    <w:basedOn w:val="33"/>
    <w:next w:val="1"/>
    <w:autoRedefine/>
    <w:qFormat/>
    <w:uiPriority w:val="0"/>
    <w:pPr>
      <w:jc w:val="center"/>
    </w:pPr>
    <w:rPr>
      <w:rFonts w:ascii="Times New Roman" w:hAnsi="Times New Roman"/>
      <w:b/>
    </w:rPr>
  </w:style>
  <w:style w:type="paragraph" w:customStyle="1" w:styleId="3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32"/>
    <w:autoRedefine/>
    <w:qFormat/>
    <w:uiPriority w:val="0"/>
    <w:pPr>
      <w:widowControl w:val="0"/>
      <w:jc w:val="both"/>
    </w:pPr>
    <w:rPr>
      <w:rFonts w:ascii="Calibri" w:hAnsi="Calibri" w:eastAsia="宋体" w:cs="黑体"/>
      <w:kern w:val="2"/>
      <w:sz w:val="21"/>
      <w:szCs w:val="24"/>
      <w:lang w:val="en-US" w:eastAsia="zh-CN" w:bidi="ar-SA"/>
    </w:rPr>
  </w:style>
  <w:style w:type="paragraph" w:customStyle="1" w:styleId="34">
    <w:name w:val="正文缩进1"/>
    <w:basedOn w:val="1"/>
    <w:autoRedefine/>
    <w:qFormat/>
    <w:uiPriority w:val="0"/>
    <w:pPr>
      <w:widowControl/>
      <w:ind w:firstLine="420"/>
      <w:jc w:val="left"/>
    </w:pPr>
    <w:rPr>
      <w:kern w:val="0"/>
      <w:sz w:val="20"/>
    </w:rPr>
  </w:style>
  <w:style w:type="paragraph" w:customStyle="1" w:styleId="35">
    <w:name w:val="_Style 3"/>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6">
    <w:name w:val="正文 New New New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7">
    <w:name w:val="正文 New New"/>
    <w:autoRedefine/>
    <w:qFormat/>
    <w:uiPriority w:val="0"/>
    <w:pPr>
      <w:widowControl w:val="0"/>
      <w:spacing w:line="360" w:lineRule="auto"/>
      <w:jc w:val="both"/>
    </w:pPr>
    <w:rPr>
      <w:rFonts w:ascii="宋体" w:hAnsi="Times New Roman" w:eastAsia="宋体" w:cs="Times New Roman"/>
      <w:kern w:val="2"/>
      <w:sz w:val="24"/>
      <w:lang w:val="en-US" w:eastAsia="zh-CN" w:bidi="ar-SA"/>
    </w:rPr>
  </w:style>
  <w:style w:type="paragraph" w:customStyle="1" w:styleId="38">
    <w:name w:val="正文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Table Paragraph"/>
    <w:basedOn w:val="1"/>
    <w:autoRedefine/>
    <w:qFormat/>
    <w:uiPriority w:val="1"/>
  </w:style>
  <w:style w:type="paragraph" w:customStyle="1" w:styleId="40">
    <w:name w:val="正文 New New New New New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41">
    <w:name w:val="正文 New New New New New New New New New New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42">
    <w:name w:val="正文 New New New New New New New New New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43">
    <w:name w:val="普通(网站) New"/>
    <w:basedOn w:val="44"/>
    <w:autoRedefine/>
    <w:qFormat/>
    <w:uiPriority w:val="0"/>
    <w:rPr>
      <w:sz w:val="24"/>
    </w:rPr>
  </w:style>
  <w:style w:type="paragraph" w:customStyle="1" w:styleId="44">
    <w:name w:val="正文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5">
    <w:name w:val="正文 New New New New New New New New New New New New New New New New New New New New New New New New New"/>
    <w:autoRedefine/>
    <w:qFormat/>
    <w:uiPriority w:val="0"/>
    <w:pPr>
      <w:widowControl w:val="0"/>
      <w:spacing w:line="360" w:lineRule="auto"/>
      <w:jc w:val="both"/>
    </w:pPr>
    <w:rPr>
      <w:rFonts w:ascii="宋体" w:hAnsi="Times New Roman" w:eastAsia="宋体" w:cs="Times New Roman"/>
      <w:kern w:val="2"/>
      <w:sz w:val="24"/>
      <w:szCs w:val="24"/>
      <w:lang w:val="en-US" w:eastAsia="zh-CN" w:bidi="ar-SA"/>
    </w:rPr>
  </w:style>
  <w:style w:type="paragraph" w:customStyle="1" w:styleId="46">
    <w:name w:val="标题 3 New New"/>
    <w:basedOn w:val="47"/>
    <w:next w:val="47"/>
    <w:autoRedefine/>
    <w:qFormat/>
    <w:uiPriority w:val="0"/>
    <w:pPr>
      <w:keepNext/>
      <w:keepLines/>
      <w:spacing w:before="120" w:beforeLines="0" w:beforeAutospacing="0" w:after="120" w:afterLines="0" w:afterAutospacing="0"/>
      <w:jc w:val="center"/>
      <w:outlineLvl w:val="2"/>
    </w:pPr>
    <w:rPr>
      <w:sz w:val="24"/>
    </w:rPr>
  </w:style>
  <w:style w:type="paragraph" w:customStyle="1" w:styleId="47">
    <w:name w:val="正文缩进 New"/>
    <w:basedOn w:val="48"/>
    <w:autoRedefine/>
    <w:qFormat/>
    <w:uiPriority w:val="0"/>
    <w:pPr>
      <w:widowControl/>
      <w:ind w:firstLine="420"/>
      <w:jc w:val="left"/>
    </w:pPr>
    <w:rPr>
      <w:kern w:val="0"/>
      <w:sz w:val="20"/>
    </w:rPr>
  </w:style>
  <w:style w:type="paragraph" w:customStyle="1" w:styleId="48">
    <w:name w:val="正文 New New New New New New New New New New New New New New New New New New New New New New New New New New New New New New New"/>
    <w:autoRedefine/>
    <w:qFormat/>
    <w:uiPriority w:val="0"/>
    <w:pPr>
      <w:widowControl w:val="0"/>
      <w:spacing w:line="360" w:lineRule="auto"/>
      <w:jc w:val="both"/>
    </w:pPr>
    <w:rPr>
      <w:rFonts w:ascii="宋体" w:hAnsi="Times New Roman" w:eastAsia="宋体" w:cs="Times New Roman"/>
      <w:kern w:val="2"/>
      <w:sz w:val="24"/>
      <w:lang w:val="en-US" w:eastAsia="zh-CN" w:bidi="ar-SA"/>
    </w:rPr>
  </w:style>
  <w:style w:type="paragraph" w:customStyle="1" w:styleId="49">
    <w:name w:val="正文文本缩进 New"/>
    <w:basedOn w:val="48"/>
    <w:autoRedefine/>
    <w:qFormat/>
    <w:uiPriority w:val="0"/>
    <w:pPr>
      <w:ind w:firstLine="560" w:firstLineChars="200"/>
    </w:pPr>
    <w:rPr>
      <w:rFonts w:ascii="宋体"/>
      <w:kern w:val="2"/>
      <w:sz w:val="24"/>
    </w:rPr>
  </w:style>
  <w:style w:type="paragraph" w:customStyle="1" w:styleId="50">
    <w:name w:val="正文 New New New New New New New New New New New New New New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UserStyle_36"/>
    <w:autoRedefine/>
    <w:qFormat/>
    <w:uiPriority w:val="0"/>
    <w:pPr>
      <w:spacing w:line="360" w:lineRule="auto"/>
      <w:jc w:val="both"/>
      <w:textAlignment w:val="baseline"/>
    </w:pPr>
    <w:rPr>
      <w:rFonts w:ascii="宋体" w:hAnsi="Calibri" w:eastAsia="宋体" w:cs="Times New Roman"/>
      <w:kern w:val="2"/>
      <w:sz w:val="24"/>
      <w:szCs w:val="22"/>
      <w:lang w:val="en-US" w:eastAsia="zh-CN" w:bidi="ar-SA"/>
    </w:rPr>
  </w:style>
  <w:style w:type="paragraph" w:customStyle="1" w:styleId="53">
    <w:name w:val="标题 1 New"/>
    <w:basedOn w:val="51"/>
    <w:next w:val="51"/>
    <w:autoRedefine/>
    <w:qFormat/>
    <w:uiPriority w:val="0"/>
    <w:pPr>
      <w:autoSpaceDE w:val="0"/>
      <w:autoSpaceDN w:val="0"/>
      <w:adjustRightInd w:val="0"/>
      <w:jc w:val="left"/>
      <w:outlineLvl w:val="0"/>
    </w:pPr>
    <w:rPr>
      <w:kern w:val="0"/>
      <w:sz w:val="30"/>
    </w:rPr>
  </w:style>
  <w:style w:type="paragraph" w:customStyle="1" w:styleId="54">
    <w:name w:val="标题 2 New New"/>
    <w:basedOn w:val="51"/>
    <w:next w:val="51"/>
    <w:autoRedefine/>
    <w:qFormat/>
    <w:uiPriority w:val="0"/>
    <w:pPr>
      <w:autoSpaceDE w:val="0"/>
      <w:autoSpaceDN w:val="0"/>
      <w:adjustRightInd w:val="0"/>
      <w:jc w:val="left"/>
      <w:outlineLvl w:val="1"/>
    </w:pPr>
    <w:rPr>
      <w:kern w:val="0"/>
      <w:sz w:val="24"/>
    </w:rPr>
  </w:style>
  <w:style w:type="paragraph" w:customStyle="1" w:styleId="55">
    <w:name w:val="标题 3 New New New"/>
    <w:basedOn w:val="47"/>
    <w:next w:val="47"/>
    <w:autoRedefine/>
    <w:qFormat/>
    <w:uiPriority w:val="0"/>
    <w:pPr>
      <w:keepNext/>
      <w:keepLines/>
      <w:spacing w:before="120" w:beforeLines="0" w:beforeAutospacing="0" w:after="120" w:afterLines="0" w:afterAutospacing="0"/>
      <w:jc w:val="center"/>
      <w:outlineLvl w:val="2"/>
    </w:pPr>
    <w:rPr>
      <w:sz w:val="24"/>
    </w:rPr>
  </w:style>
  <w:style w:type="paragraph" w:customStyle="1" w:styleId="56">
    <w:name w:val="正文文本 New"/>
    <w:basedOn w:val="51"/>
    <w:autoRedefine/>
    <w:qFormat/>
    <w:uiPriority w:val="0"/>
    <w:pPr>
      <w:spacing w:after="120"/>
    </w:pPr>
  </w:style>
  <w:style w:type="paragraph" w:customStyle="1" w:styleId="57">
    <w:name w:val="Normal Indent1"/>
    <w:basedOn w:val="1"/>
    <w:autoRedefine/>
    <w:qFormat/>
    <w:uiPriority w:val="0"/>
    <w:pPr>
      <w:widowControl/>
      <w:ind w:firstLine="420"/>
      <w:jc w:val="left"/>
    </w:pPr>
    <w:rPr>
      <w:kern w:val="0"/>
      <w:sz w:val="20"/>
    </w:rPr>
  </w:style>
  <w:style w:type="character" w:customStyle="1" w:styleId="58">
    <w:name w:val="bsharetext"/>
    <w:basedOn w:val="24"/>
    <w:autoRedefine/>
    <w:qFormat/>
    <w:uiPriority w:val="0"/>
  </w:style>
  <w:style w:type="character" w:customStyle="1" w:styleId="59">
    <w:name w:val="hover21"/>
    <w:basedOn w:val="24"/>
    <w:autoRedefine/>
    <w:qFormat/>
    <w:uiPriority w:val="0"/>
    <w:rPr>
      <w:color w:val="5FB878"/>
    </w:rPr>
  </w:style>
  <w:style w:type="character" w:customStyle="1" w:styleId="60">
    <w:name w:val="hover22"/>
    <w:basedOn w:val="24"/>
    <w:autoRedefine/>
    <w:qFormat/>
    <w:uiPriority w:val="0"/>
    <w:rPr>
      <w:color w:val="FFFFFF"/>
    </w:rPr>
  </w:style>
  <w:style w:type="character" w:customStyle="1" w:styleId="61">
    <w:name w:val="hover23"/>
    <w:basedOn w:val="24"/>
    <w:autoRedefine/>
    <w:qFormat/>
    <w:uiPriority w:val="0"/>
    <w:rPr>
      <w:color w:val="5FB878"/>
    </w:rPr>
  </w:style>
  <w:style w:type="character" w:customStyle="1" w:styleId="62">
    <w:name w:val="hover24"/>
    <w:basedOn w:val="24"/>
    <w:autoRedefine/>
    <w:qFormat/>
    <w:uiPriority w:val="0"/>
    <w:rPr>
      <w:color w:val="5FB878"/>
    </w:rPr>
  </w:style>
  <w:style w:type="paragraph" w:customStyle="1" w:styleId="63">
    <w:name w:val="正文 New New New New New New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64">
    <w:name w:val="正文 New New New New New New New New New New New New New New New New New New New New New New New New New New New New New New New New New New New New New New New New New New New New"/>
    <w:autoRedefine/>
    <w:qFormat/>
    <w:uiPriority w:val="0"/>
    <w:pPr>
      <w:widowControl w:val="0"/>
      <w:spacing w:line="360" w:lineRule="auto"/>
      <w:jc w:val="both"/>
    </w:pPr>
    <w:rPr>
      <w:rFonts w:ascii="宋体" w:hAnsi="Times New Roman" w:eastAsia="宋体" w:cs="Times New Roman"/>
      <w:kern w:val="2"/>
      <w:sz w:val="24"/>
      <w:szCs w:val="22"/>
      <w:lang w:val="en-US" w:eastAsia="zh-CN" w:bidi="ar-SA"/>
    </w:rPr>
  </w:style>
  <w:style w:type="paragraph" w:customStyle="1" w:styleId="65">
    <w:name w:val="正文文本1"/>
    <w:basedOn w:val="1"/>
    <w:autoRedefine/>
    <w:qFormat/>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35144</Words>
  <Characters>37216</Characters>
  <Lines>0</Lines>
  <Paragraphs>0</Paragraphs>
  <TotalTime>212</TotalTime>
  <ScaleCrop>false</ScaleCrop>
  <LinksUpToDate>false</LinksUpToDate>
  <CharactersWithSpaces>39823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2021-08-13T08:30:00Z</dcterms:created>
  <dc:creator>杨玲</dc:creator>
  <cp:lastModifiedBy>佩佩蒋</cp:lastModifiedBy>
  <cp:lastPrinted>2024-03-28T00:25:00Z</cp:lastPrinted>
  <dcterms:modified xsi:type="dcterms:W3CDTF">2024-03-28T06:39:19Z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467DCDCC3E88436BBCE18404DA967538</vt:lpwstr>
  </property>
</Properties>
</file>