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548E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hAnsi="仿宋_GB2312" w:eastAsia="方正小标宋简体" w:cs="仿宋_GB2312"/>
          <w:color w:val="000000"/>
          <w:sz w:val="44"/>
          <w:szCs w:val="44"/>
          <w:u w:color="C00000"/>
        </w:rPr>
        <w:t>项目用地产业发展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794514E3">
      <w:pPr>
        <w:spacing w:beforeLines="50" w:line="50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eastAsia="仿宋_GB2312"/>
          <w:sz w:val="32"/>
          <w:szCs w:val="32"/>
        </w:rPr>
        <w:t>南雄市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珠玑镇人民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color="C00000"/>
        </w:rPr>
        <w:t>市商务局、市自然资源局</w:t>
      </w:r>
      <w:bookmarkEnd w:id="0"/>
      <w:r>
        <w:rPr>
          <w:rFonts w:hint="eastAsia" w:ascii="仿宋_GB2312" w:eastAsia="仿宋_GB2312"/>
          <w:sz w:val="32"/>
          <w:szCs w:val="32"/>
        </w:rPr>
        <w:t>、发改局、工信局、税务局、财政局、文广旅体局、应急管理局、林业局、生态环境局南雄分局、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气象局、</w:t>
      </w:r>
      <w:r>
        <w:rPr>
          <w:rFonts w:hint="eastAsia" w:ascii="仿宋_GB2312" w:eastAsia="仿宋_GB2312"/>
          <w:sz w:val="32"/>
          <w:szCs w:val="32"/>
        </w:rPr>
        <w:t>供电局、水务局、农业农村局、住建局、城管局等有关单位：</w:t>
      </w:r>
    </w:p>
    <w:p w14:paraId="0E75A279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 我方已知悉该地块的所有挂牌资料内容，现郑重作出如下承诺：</w:t>
      </w:r>
    </w:p>
    <w:p w14:paraId="13DF9913">
      <w:pPr>
        <w:spacing w:line="5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一、严格按该宗地开发要求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及相关法律法规规定</w:t>
      </w:r>
      <w:r>
        <w:rPr>
          <w:rFonts w:hint="eastAsia" w:ascii="仿宋_GB2312" w:eastAsia="仿宋_GB2312"/>
          <w:b/>
          <w:sz w:val="32"/>
          <w:szCs w:val="32"/>
        </w:rPr>
        <w:t>进行投资建设和生产经营：</w:t>
      </w:r>
    </w:p>
    <w:p w14:paraId="3732527B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一是该宗地的产业类型为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国民经济行业代码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）（严禁投资建设为《产业结构调整指导目录（2024年本）》《国家重点生态区产业负面清单（广东）》中限制类、禁止类和淘汰类，以及韶关市“三线一单”生态环境分区管控方案中禁止类、限制类的产业项目，且须不在原国土资源部、国家发展改革委制定的《限制用地项目目录（2012年本）》和《禁止用地项目目录（2012年本）》及其他法律法规限制和禁止的范围内）；</w:t>
      </w:r>
      <w:r>
        <w:rPr>
          <w:rFonts w:hint="eastAsia" w:ascii="仿宋_GB2312" w:hAnsi="仿宋_GB2312" w:eastAsia="仿宋_GB2312" w:cs="仿宋_GB2312"/>
          <w:sz w:val="32"/>
          <w:szCs w:val="32"/>
        </w:rPr>
        <w:t>二是该宗地的固定资产投资强度不低于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万元/亩，产值不低于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万元/亩/年，工业增加值不低于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万元/亩/年，项目自交地之日第五年起，纳税额不低于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万元/亩/年。</w:t>
      </w:r>
    </w:p>
    <w:p w14:paraId="0B593E98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以上开发要求，自交地之日第五年起每三年为一个结算期，若我方未能履行承诺，固定资产投资强度、产值、工业增加值和纳税额等指标年平均值未达到上述约定标准的，我方将承担以下责任：</w:t>
      </w:r>
    </w:p>
    <w:p w14:paraId="4194A53C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1、取消该项目的所有优惠政策，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、商务局等部门有权追究我方的违约责任，我方仍应继续履行出让合同的约定；</w:t>
      </w:r>
    </w:p>
    <w:p w14:paraId="3CA52222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2、若我方建设项目实际纳税额未达到上述约定标准的，我方须缴纳补偿金，标准为税收约定标准与实际缴纳差额的地方留成部分，具体由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负责监管，并代表政府收取上述补偿金（转入南雄市财政局指定账户）；我方若未缴纳上述补偿金，不得转让土地使用权。</w:t>
      </w:r>
    </w:p>
    <w:p w14:paraId="69A3B630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严格遵守南雄市“土地资源和技术控制指标清单”（简称“用地清单”）制度，严格执行该地块挂牌出让公告的各有关单位“用地清单”（详见附件2）要求，严格遵守土地出让合同、出让方案约定和相关法律法规政策文件规定，依法依规对该地块进行开发利用，自觉接受政府相关部门的监督和管理。</w:t>
      </w:r>
    </w:p>
    <w:p w14:paraId="42E3BBB2">
      <w:pPr>
        <w:spacing w:line="500" w:lineRule="exact"/>
        <w:ind w:firstLine="63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若我方违反上述承诺，由此造成的所有责任和一切后果均由我方承担。</w:t>
      </w:r>
    </w:p>
    <w:p w14:paraId="7DBFC392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45363D9E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053C952F">
      <w:pPr>
        <w:spacing w:line="50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3132AD5B">
      <w:pPr>
        <w:spacing w:line="50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4C9D9045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7104C59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006B588F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TFjMjVlZGY3MmJiMDMwYmEyZGQwODJiNzgzNjkifQ=="/>
  </w:docVars>
  <w:rsids>
    <w:rsidRoot w:val="00D926D5"/>
    <w:rsid w:val="000379BE"/>
    <w:rsid w:val="00041FA5"/>
    <w:rsid w:val="0017330E"/>
    <w:rsid w:val="001806B6"/>
    <w:rsid w:val="00251F12"/>
    <w:rsid w:val="002B553D"/>
    <w:rsid w:val="002F37BC"/>
    <w:rsid w:val="00341CEB"/>
    <w:rsid w:val="003556A3"/>
    <w:rsid w:val="00424B46"/>
    <w:rsid w:val="00494D27"/>
    <w:rsid w:val="004A5728"/>
    <w:rsid w:val="00500691"/>
    <w:rsid w:val="00513325"/>
    <w:rsid w:val="005C3014"/>
    <w:rsid w:val="005D5F7E"/>
    <w:rsid w:val="00604D39"/>
    <w:rsid w:val="00632D55"/>
    <w:rsid w:val="00681597"/>
    <w:rsid w:val="00771334"/>
    <w:rsid w:val="00793DF1"/>
    <w:rsid w:val="007E2678"/>
    <w:rsid w:val="007E7F49"/>
    <w:rsid w:val="00856736"/>
    <w:rsid w:val="00873C8B"/>
    <w:rsid w:val="008B3FAF"/>
    <w:rsid w:val="008D67DB"/>
    <w:rsid w:val="009B42CC"/>
    <w:rsid w:val="009D52E4"/>
    <w:rsid w:val="00AF3A14"/>
    <w:rsid w:val="00B22987"/>
    <w:rsid w:val="00BB0CE5"/>
    <w:rsid w:val="00BB3CB9"/>
    <w:rsid w:val="00BF28C5"/>
    <w:rsid w:val="00C302A3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00ED0198"/>
    <w:rsid w:val="00FF31AE"/>
    <w:rsid w:val="10830318"/>
    <w:rsid w:val="1FB52A31"/>
    <w:rsid w:val="282945F6"/>
    <w:rsid w:val="36322247"/>
    <w:rsid w:val="3DE61561"/>
    <w:rsid w:val="52A31404"/>
    <w:rsid w:val="5B361368"/>
    <w:rsid w:val="774D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rFonts w:ascii="Tahoma" w:hAnsi="Tahoma" w:eastAsia="微软雅黑"/>
      <w:sz w:val="22"/>
      <w:szCs w:val="22"/>
      <w:lang w:val="en-US" w:eastAsia="zh-CN" w:bidi="ar-SA"/>
    </w:rPr>
  </w:style>
  <w:style w:type="character" w:customStyle="1" w:styleId="10">
    <w:name w:val="文档结构图 Char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617</Words>
  <Characters>626</Characters>
  <Lines>8</Lines>
  <Paragraphs>2</Paragraphs>
  <TotalTime>0</TotalTime>
  <ScaleCrop>false</ScaleCrop>
  <LinksUpToDate>false</LinksUpToDate>
  <CharactersWithSpaces>725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2023-11-30T03:40:00Z</dcterms:created>
  <dc:creator>Administrator</dc:creator>
  <cp:lastModifiedBy>Bubble.</cp:lastModifiedBy>
  <dcterms:modified xsi:type="dcterms:W3CDTF">2026-06-17T01:25:45Z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2D9FB08CA08542FCA6A3D88DFE4900D6_12</vt:lpwstr>
  </property>
  <property fmtid="{D5CDD505-2E9C-101B-9397-08002B2CF9AE}" pid="4" name="KSOTemplateDocerSaveRecord">
    <vt:lpwstr>eyJoZGlkIjoiNzc3YThiMjkyNTI2ZTY0ZWY2Zjg1OWE0NGYyYTAwMWYiLCJ1c2VySWQiOiIzMTM2NzUzNDEifQ==</vt:lpwstr>
  </property>
</Properties>
</file>