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仿宋"/>
          <w:b/>
          <w:bCs/>
          <w:sz w:val="44"/>
          <w:szCs w:val="44"/>
        </w:rPr>
      </w:pPr>
      <w:r>
        <w:rPr>
          <w:rFonts w:hint="eastAsia" w:eastAsia="仿宋"/>
          <w:b/>
          <w:bCs/>
          <w:sz w:val="44"/>
          <w:szCs w:val="44"/>
        </w:rPr>
        <w:t>设计说明</w:t>
      </w:r>
    </w:p>
    <w:p>
      <w:pPr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一、工程概况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本设计为浈江区新韶镇陈屋村内涝整治工程工程设计，本项目位于韶关市浈江区新韶镇大陂村委陈屋村，莲花大道与花寨路交叉口位置，中医院一期西南侧，大陂河西侧，距离大陂河直线距离约170米。项目包括</w:t>
      </w:r>
      <w:r>
        <w:rPr>
          <w:rFonts w:hint="eastAsia" w:eastAsia="仿宋"/>
          <w:sz w:val="28"/>
          <w:szCs w:val="28"/>
          <w:lang w:val="en-US" w:eastAsia="zh-CN"/>
        </w:rPr>
        <w:t>陈屋村</w:t>
      </w:r>
      <w:r>
        <w:rPr>
          <w:rFonts w:hint="eastAsia" w:eastAsia="仿宋"/>
          <w:sz w:val="28"/>
          <w:szCs w:val="28"/>
        </w:rPr>
        <w:t>庄村道排水管道建。主要设计内容包括：排水工程、结构工程、</w:t>
      </w:r>
      <w:r>
        <w:rPr>
          <w:rFonts w:hint="eastAsia" w:eastAsia="仿宋"/>
          <w:sz w:val="28"/>
          <w:szCs w:val="28"/>
          <w:lang w:val="en-US" w:eastAsia="zh-CN"/>
        </w:rPr>
        <w:t>电气</w:t>
      </w:r>
      <w:r>
        <w:rPr>
          <w:rFonts w:hint="eastAsia" w:eastAsia="仿宋"/>
          <w:sz w:val="28"/>
          <w:szCs w:val="28"/>
        </w:rPr>
        <w:t>工程、</w:t>
      </w:r>
      <w:r>
        <w:rPr>
          <w:rFonts w:hint="eastAsia" w:eastAsia="仿宋"/>
          <w:sz w:val="28"/>
          <w:szCs w:val="28"/>
          <w:lang w:val="en-US" w:eastAsia="zh-CN"/>
        </w:rPr>
        <w:t>环保</w:t>
      </w:r>
      <w:r>
        <w:rPr>
          <w:rFonts w:hint="eastAsia" w:eastAsia="仿宋"/>
          <w:sz w:val="28"/>
          <w:szCs w:val="28"/>
        </w:rPr>
        <w:t>工程、</w:t>
      </w:r>
      <w:r>
        <w:rPr>
          <w:rFonts w:hint="eastAsia" w:eastAsia="仿宋"/>
          <w:sz w:val="28"/>
          <w:szCs w:val="28"/>
          <w:lang w:val="en-US" w:eastAsia="zh-CN"/>
        </w:rPr>
        <w:t>自控</w:t>
      </w:r>
      <w:r>
        <w:rPr>
          <w:rFonts w:hint="eastAsia" w:eastAsia="仿宋"/>
          <w:sz w:val="28"/>
          <w:szCs w:val="28"/>
        </w:rPr>
        <w:t>工程、</w:t>
      </w:r>
      <w:r>
        <w:rPr>
          <w:rFonts w:hint="eastAsia" w:eastAsia="仿宋"/>
          <w:sz w:val="28"/>
          <w:szCs w:val="28"/>
          <w:lang w:val="en-US" w:eastAsia="zh-CN"/>
        </w:rPr>
        <w:t>暖通</w:t>
      </w:r>
      <w:r>
        <w:rPr>
          <w:rFonts w:hint="eastAsia" w:eastAsia="仿宋"/>
          <w:sz w:val="28"/>
          <w:szCs w:val="28"/>
        </w:rPr>
        <w:t>工程</w:t>
      </w:r>
      <w:r>
        <w:rPr>
          <w:rFonts w:hint="eastAsia" w:eastAsia="仿宋"/>
          <w:sz w:val="28"/>
          <w:szCs w:val="28"/>
          <w:lang w:val="en-US" w:eastAsia="zh-CN"/>
        </w:rPr>
        <w:t>及建筑工程</w:t>
      </w:r>
      <w:r>
        <w:rPr>
          <w:rFonts w:hint="eastAsia" w:eastAsia="仿宋"/>
          <w:sz w:val="28"/>
          <w:szCs w:val="28"/>
        </w:rPr>
        <w:t>。</w:t>
      </w:r>
    </w:p>
    <w:p>
      <w:pPr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二、设计原则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本工程设计结合韶关地区的气候和工程所在地的地形、土质、地下水位等自然条件，管道大小、输水方式、耐久性等工程要求，土地利用、材料来源、劳力、能源及机械设备供应情况等社会经济和生态环境因素，进行综合考虑后选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本次工程结构设计贯彻因地制宜，就地取材原则，符合相关规范要求，且满足以下要求：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1、经久耐用，使用寿命长。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2、输水能力和抗冲防淤能力高。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3、施工简易，质量容易保证。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4、管理维修方便，价格合理。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5、城镇给水排水设施中主要构筑物的主体结构和地下干管，其结构设计使用年限为50年；安全等级为二级。</w:t>
      </w:r>
    </w:p>
    <w:p>
      <w:pPr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三、设计依据和设计规范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1、《城镇给水排水技术规范》（GB50788-2012）；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2、《室外排水设计标准》（GB50013-2021）；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3、《给水排水管道工程施工及验收规范》（GB50268-2008）；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4、《给水排水构筑物施工及验收规范》（GB50141-2008）；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5、《室外给水排水和燃气热力工程抗震设计规范》;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6、《城市工程综合管线规划规范》（GB50298-2016）；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7、《检查井盖》（GB/T 23858-2009）；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8、《水及燃气用球墨铸铁管、管件和附件》（GB/T13295-2013）；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9、《给水排水工程管道结构设计规范》（GB 50332-2002）；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10、《城乡排水工程项目规范》（GB 55027-2022）；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11、《建筑与市政工程抗震通用规范》（GB55002-2021）；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12、《市政公用工程设计文件编制深度规定》（2013年版）（住房和城乡建设部文件[建质【2013】57号]）；</w:t>
      </w:r>
    </w:p>
    <w:p>
      <w:pPr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四、设计内容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1、总体设计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随着中医院一期项目建成，地块抬高，位于中医院西南侧的陈屋村形成洼地，雨水通道被中医院封堵，地块雨水难以排出河道，，需要新建</w:t>
      </w:r>
      <w:r>
        <w:rPr>
          <w:rFonts w:hint="eastAsia" w:eastAsia="仿宋"/>
          <w:sz w:val="28"/>
          <w:szCs w:val="28"/>
          <w:lang w:val="en-US" w:eastAsia="zh-CN"/>
        </w:rPr>
        <w:t>雨水管渠及雨水泵闸</w:t>
      </w:r>
      <w:r>
        <w:rPr>
          <w:rFonts w:hint="eastAsia" w:eastAsia="仿宋"/>
          <w:sz w:val="28"/>
          <w:szCs w:val="28"/>
        </w:rPr>
        <w:t>排除凹地积存的雨水。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由于</w:t>
      </w:r>
      <w:r>
        <w:rPr>
          <w:rFonts w:hint="eastAsia" w:eastAsia="仿宋"/>
          <w:sz w:val="28"/>
          <w:szCs w:val="28"/>
          <w:lang w:val="en-US" w:eastAsia="zh-CN"/>
        </w:rPr>
        <w:t>中医院已经建成</w:t>
      </w:r>
      <w:r>
        <w:rPr>
          <w:rFonts w:hint="eastAsia" w:eastAsia="仿宋"/>
          <w:sz w:val="28"/>
          <w:szCs w:val="28"/>
        </w:rPr>
        <w:t>，</w:t>
      </w:r>
      <w:r>
        <w:rPr>
          <w:rFonts w:hint="eastAsia" w:eastAsia="仿宋"/>
          <w:sz w:val="28"/>
          <w:szCs w:val="28"/>
          <w:lang w:val="en-US" w:eastAsia="zh-CN"/>
        </w:rPr>
        <w:t>设计沿着中医院地块红线新建雨水明渠，</w:t>
      </w:r>
      <w:r>
        <w:rPr>
          <w:rFonts w:hint="eastAsia" w:eastAsia="仿宋"/>
          <w:sz w:val="28"/>
          <w:szCs w:val="28"/>
        </w:rPr>
        <w:t>最终通过</w:t>
      </w:r>
      <w:r>
        <w:rPr>
          <w:rFonts w:hint="eastAsia" w:eastAsia="仿宋"/>
          <w:sz w:val="28"/>
          <w:szCs w:val="28"/>
          <w:lang w:val="en-US" w:eastAsia="zh-CN"/>
        </w:rPr>
        <w:t>雨水泵闸排入大陂河</w:t>
      </w:r>
      <w:r>
        <w:rPr>
          <w:rFonts w:hint="eastAsia" w:eastAsia="仿宋"/>
          <w:sz w:val="28"/>
          <w:szCs w:val="28"/>
        </w:rPr>
        <w:t>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2、雨水量计算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雨水量计算采用韶关市暴雨强度计算公式：</w:t>
      </w:r>
    </w:p>
    <w:p>
      <w:pPr>
        <w:rPr>
          <w:rFonts w:hint="eastAsia" w:eastAsia="仿宋"/>
          <w:sz w:val="28"/>
          <w:szCs w:val="28"/>
        </w:rPr>
      </w:pPr>
      <w:r>
        <w:rPr>
          <w:rFonts w:eastAsia="仿宋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1319530</wp:posOffset>
            </wp:positionH>
            <wp:positionV relativeFrom="paragraph">
              <wp:posOffset>78105</wp:posOffset>
            </wp:positionV>
            <wp:extent cx="2378710" cy="450215"/>
            <wp:effectExtent l="0" t="0" r="2540" b="698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8710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仿宋"/>
          <w:sz w:val="28"/>
          <w:szCs w:val="28"/>
        </w:rPr>
        <w:t>其中：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q——暴雨强度(l/s.ha)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p——设计暴雨重现期，根据上位规划，取5年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t=t1+t2(min)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t1——地面集水时间,取8~10min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t2——管内流行时间（min） 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雨水量计算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            Q=ψ.F.q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Q——设计雨水流量（L/S）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ψ——径流系数，根据上位规划，建成后综合径流系数取0.4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q——设计暴雨强度（L/S.ha）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F——汇水面积（ha） 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总体汇水面积约</w:t>
      </w:r>
      <w:r>
        <w:rPr>
          <w:rFonts w:hint="eastAsia" w:eastAsia="仿宋"/>
          <w:sz w:val="28"/>
          <w:szCs w:val="28"/>
          <w:lang w:val="en-US" w:eastAsia="zh-CN"/>
        </w:rPr>
        <w:t>4.9</w:t>
      </w:r>
      <w:r>
        <w:rPr>
          <w:rFonts w:hint="eastAsia" w:eastAsia="仿宋"/>
          <w:sz w:val="28"/>
          <w:szCs w:val="28"/>
        </w:rPr>
        <w:t>ha，汇水流量为</w:t>
      </w:r>
      <w:r>
        <w:rPr>
          <w:rFonts w:hint="eastAsia" w:eastAsia="仿宋"/>
          <w:sz w:val="28"/>
          <w:szCs w:val="28"/>
          <w:lang w:val="en-US" w:eastAsia="zh-CN"/>
        </w:rPr>
        <w:t>975.4L</w:t>
      </w:r>
      <w:r>
        <w:rPr>
          <w:rFonts w:hint="eastAsia" w:eastAsia="仿宋"/>
          <w:sz w:val="28"/>
          <w:szCs w:val="28"/>
        </w:rPr>
        <w:t>/s。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3、雨水管渠设计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 xml:space="preserve">     1）渠道设计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sz w:val="28"/>
          <w:szCs w:val="28"/>
        </w:rPr>
        <w:t>设计雨水</w:t>
      </w:r>
      <w:r>
        <w:rPr>
          <w:rFonts w:hint="eastAsia" w:eastAsia="仿宋"/>
          <w:sz w:val="28"/>
          <w:szCs w:val="28"/>
          <w:lang w:val="en-US" w:eastAsia="zh-CN"/>
        </w:rPr>
        <w:t>管渠尺寸为1000×1000、1000×2000、1500×2000，材质为浆砌片石，详见结构工程图纸。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2）</w:t>
      </w:r>
      <w:r>
        <w:rPr>
          <w:rFonts w:hint="eastAsia" w:eastAsia="仿宋"/>
          <w:sz w:val="28"/>
          <w:szCs w:val="28"/>
          <w:lang w:val="en-US" w:eastAsia="zh-CN"/>
        </w:rPr>
        <w:t>箱涵</w:t>
      </w:r>
      <w:r>
        <w:rPr>
          <w:rFonts w:hint="eastAsia" w:eastAsia="仿宋"/>
          <w:sz w:val="28"/>
          <w:szCs w:val="28"/>
        </w:rPr>
        <w:t>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雨水泵闸出河段新建</w:t>
      </w:r>
      <w:r>
        <w:rPr>
          <w:rFonts w:hint="eastAsia" w:eastAsia="仿宋"/>
          <w:sz w:val="28"/>
          <w:szCs w:val="28"/>
        </w:rPr>
        <w:t>3</w:t>
      </w:r>
      <w:r>
        <w:rPr>
          <w:rFonts w:hint="eastAsia" w:eastAsia="仿宋"/>
          <w:sz w:val="28"/>
          <w:szCs w:val="28"/>
          <w:lang w:val="en-US" w:eastAsia="zh-CN"/>
        </w:rPr>
        <w:t>000</w:t>
      </w:r>
      <w:r>
        <w:rPr>
          <w:rFonts w:hint="eastAsia" w:eastAsia="仿宋"/>
          <w:sz w:val="28"/>
          <w:szCs w:val="28"/>
        </w:rPr>
        <w:t>X4</w:t>
      </w:r>
      <w:r>
        <w:rPr>
          <w:rFonts w:hint="eastAsia" w:eastAsia="仿宋"/>
          <w:sz w:val="28"/>
          <w:szCs w:val="28"/>
          <w:lang w:val="en-US" w:eastAsia="zh-CN"/>
        </w:rPr>
        <w:t>500</w:t>
      </w:r>
      <w:r>
        <w:rPr>
          <w:rFonts w:hint="eastAsia" w:eastAsia="仿宋"/>
          <w:sz w:val="28"/>
          <w:szCs w:val="28"/>
        </w:rPr>
        <w:t>箱涵，</w:t>
      </w:r>
      <w:r>
        <w:rPr>
          <w:rFonts w:hint="eastAsia" w:eastAsia="仿宋"/>
          <w:sz w:val="28"/>
          <w:szCs w:val="28"/>
          <w:lang w:val="en-US" w:eastAsia="zh-CN"/>
        </w:rPr>
        <w:t>材质为钢筋混凝土，详见结构工程图纸</w:t>
      </w:r>
      <w:r>
        <w:rPr>
          <w:rFonts w:hint="eastAsia" w:eastAsia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3）附属构筑物</w:t>
      </w:r>
    </w:p>
    <w:p>
      <w:pPr>
        <w:ind w:firstLine="560" w:firstLineChars="20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sz w:val="28"/>
          <w:szCs w:val="28"/>
          <w:lang w:val="en-US" w:eastAsia="zh-CN"/>
        </w:rPr>
        <w:t>雨水泵闸为一体化系统设施，包括工作闸门（含潜水泵）、检修闸门、拦污格栅、启闭机、控制系统以及检测设备等，考虑到项目设备工艺的衔接以及后续泵站的运营维护管理需求，要求采用一套完整的厂家设备。</w:t>
      </w:r>
    </w:p>
    <w:p>
      <w:pPr>
        <w:ind w:firstLine="560" w:firstLineChars="200"/>
        <w:rPr>
          <w:rFonts w:hint="eastAsia" w:eastAsia="仿宋"/>
          <w:sz w:val="28"/>
          <w:szCs w:val="28"/>
          <w:lang w:val="en-US" w:eastAsia="zh-CN"/>
        </w:rPr>
      </w:pPr>
      <w:r>
        <w:rPr>
          <w:rFonts w:hint="eastAsia" w:eastAsia="仿宋"/>
          <w:sz w:val="28"/>
          <w:szCs w:val="28"/>
          <w:lang w:val="en-US" w:eastAsia="zh-CN"/>
        </w:rPr>
        <w:t>雨水泵闸及附属设施详见大样图。</w:t>
      </w:r>
      <w:bookmarkStart w:id="0" w:name="_GoBack"/>
      <w:bookmarkEnd w:id="0"/>
    </w:p>
    <w:p>
      <w:pPr>
        <w:rPr>
          <w:rFonts w:hint="eastAsia" w:eastAsia="仿宋"/>
          <w:b/>
          <w:bCs/>
          <w:sz w:val="28"/>
          <w:szCs w:val="28"/>
        </w:rPr>
      </w:pPr>
      <w:r>
        <w:rPr>
          <w:rFonts w:hint="eastAsia" w:eastAsia="仿宋"/>
          <w:b/>
          <w:bCs/>
          <w:sz w:val="28"/>
          <w:szCs w:val="28"/>
        </w:rPr>
        <w:t>五、施工说明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图册中标注井室、管径、厚度等以mm计、其余均以m计。</w:t>
      </w:r>
      <w:r>
        <w:rPr>
          <w:rFonts w:hint="eastAsia" w:eastAsia="仿宋"/>
          <w:sz w:val="28"/>
          <w:szCs w:val="28"/>
        </w:rPr>
        <w:br w:type="textWrapping"/>
      </w:r>
      <w:r>
        <w:rPr>
          <w:rFonts w:hint="eastAsia" w:eastAsia="仿宋"/>
          <w:sz w:val="28"/>
          <w:szCs w:val="28"/>
        </w:rPr>
        <w:t>图册坐标系统采用2000国家大地坐标系统，高程系统采用国家1985高程基准。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2、施工测量、放线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施工前，应进行现场交桩，施工单位应对所交桩进行复核测量；原测桩有遗失或变位时，应及时补钉桩校正，并应经相应的技术质量管理部门和人员认定。临时水准点和管道轴线控制桩的设置应便于观测、不易被扰动且必须牢固，并应采取保护措施；既有管道、附属设施与拟建工程衔接的坐标和高程，开工前必须校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管道放线均按转角点坐标进行，转角点坐标点为主线管道轴线投影转折点。在施工放线时复核管道位置、地形状况、管道交叉位置、管道预留位置、障碍物情况，若与设计不符，应及时反馈设计单位。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3、沟槽开挖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道路路基处理至结构层下，进行反开挖，对于高回填段，回填至管道顶100cm后，开挖沟槽。沟槽开挖前，应查清管道铺设沿线的障碍物情况，如电缆、管渠、井室、树根等，应满足管线的最小净距及施工宽度。施工期间，对附近地面、障碍物进行密切关注，视现场情况，对沟槽周边设施进行临时加固。了解地下水情况，根据地下水位情况，采取相应排水、降水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管沟开挖，不得扰动槽底结构。开挖至设计槽底标高以上20-30cm，人工清挖至设计标高。根据土质情况，沟槽两侧静/动载情况，确定边坡系数，视现场情况选择合适的支撑型式。沟底遇地下水时，应采用可靠的降水措施，将地下水将至槽底以下不小于0.5m，做到干槽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雨季施工时，加快施工进度，避免沟槽长时间暴露，应在沟槽外侧设置截水沟、排水沟，避免沟槽浸泡。不良地质、大坡度处施工应采取护坡、防坍塌等安全技术措施。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4、地基处理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如现场施工时，遇到管道天然地基强度不满足设计要求时，应进行地基处理。</w:t>
      </w:r>
      <w:r>
        <w:rPr>
          <w:rFonts w:hint="eastAsia" w:eastAsia="仿宋"/>
          <w:sz w:val="28"/>
          <w:szCs w:val="28"/>
        </w:rPr>
        <w:br w:type="textWrapping"/>
      </w:r>
      <w:r>
        <w:rPr>
          <w:rFonts w:hint="eastAsia" w:eastAsia="仿宋"/>
          <w:sz w:val="28"/>
          <w:szCs w:val="28"/>
        </w:rPr>
        <w:t>槽底局部超挖或发生扰动不超过150mm时，可用挖槽原土回填夯实，压实度不低于原地基土的密实度；槽底地基土壤含水量较大，不易压实时，应采取换填等有效措施。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对于特殊情况的地基处理要求：排水不良造成地基土扰动时，扰动深度在100mm以内，宜采天然级配砂石或砂砾处理，扰动深度在300mm以内，下部坚硬时，宜回填卵石或块石，再用砾石填充空隙并找平表面。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无地下水的松软地基，可采用天然级配砂石、白灰土或可压实的粘砂、砂粘类土分层压实夯实回填，压实度不小于95%，处理深度不小于150cm。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局部粉砂、细砂、亚砂及薄层砂质黏土，排水不利，地基扰动，深度在80-200cm时，可采用群桩处理。群桩可由砂桩、木桩、钢筋混凝土桩构成，桩长比扰动深度长80-100cm。深度超过200cm时，可采用长桩处理，桩可用木桩、混凝土灌注桩或钢筋混凝土预制桩等构成承台基础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当遇到不良地质情况，施工单位应参考以上方法进行地基处理，以满足地基承载力要求。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六、施工注意事项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1、节点地面标高以道路设计地面标高为准，图中设计标高仅作参考。</w:t>
      </w:r>
      <w:r>
        <w:rPr>
          <w:rFonts w:hint="eastAsia" w:eastAsia="仿宋"/>
          <w:sz w:val="28"/>
          <w:szCs w:val="28"/>
        </w:rPr>
        <w:br w:type="textWrapping"/>
      </w:r>
      <w:r>
        <w:rPr>
          <w:rFonts w:hint="eastAsia" w:eastAsia="仿宋"/>
          <w:sz w:val="28"/>
          <w:szCs w:val="28"/>
        </w:rPr>
        <w:t>2、图中所注管线高程，指设计管渠内底标高；所注管长为两检查井中心之间的管道长度。</w:t>
      </w:r>
    </w:p>
    <w:p>
      <w:pPr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</w:rPr>
        <w:t>3、所有管线应严格按设计管位及高程敷设，平面误差应小于15mm，高程小于10mm。设计管线与管渠相交、相接处，施工前应先核准现状管渠位置、标高、截面，若与本设计标注不一致，请与设计人员联系解决；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4、施工前要排除各类明水，要在排除明水三天以后，方可开槽施工。</w:t>
      </w:r>
    </w:p>
    <w:p>
      <w:pPr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  <w:lang w:val="en-US" w:eastAsia="zh-CN"/>
        </w:rPr>
        <w:t>5</w:t>
      </w:r>
      <w:r>
        <w:rPr>
          <w:rFonts w:hint="eastAsia" w:eastAsia="仿宋"/>
          <w:sz w:val="28"/>
          <w:szCs w:val="28"/>
        </w:rPr>
        <w:t>、雨季施工时，应尽可能缩短开槽长度，且快成槽、快回填，并采取防止泡槽措施。一旦发生泡槽，应将受泡的软化土层清除，换填砂石料或中粗砂。此外，还应采取措施，防止管材上浮。若管道安装完毕，发生管材上浮，应进行管内底高程的复测和外观检测，如发现位移、漂浮、拔口等现象，应及时返工处理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  <w:lang w:val="en-US" w:eastAsia="zh-CN"/>
        </w:rPr>
        <w:t>6</w:t>
      </w:r>
      <w:r>
        <w:rPr>
          <w:rFonts w:hint="eastAsia" w:eastAsia="仿宋"/>
          <w:sz w:val="28"/>
          <w:szCs w:val="28"/>
        </w:rPr>
        <w:t>、给排水管道工程施工质量控制应符合下列规定：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各分项工程应按照施工技术标准进行质量控制，每分项工程完成后，必须进行检验。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相关各分项工程之间，必须进行交接检验，所有隐蔽分项工程必须进行隐蔽验收，未经检验或验收不合格不得进行下道分项工程。</w:t>
      </w:r>
    </w:p>
    <w:p>
      <w:pPr>
        <w:rPr>
          <w:rFonts w:hint="eastAsia"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通过返修或加固处理仍不能满足结构安全或使用功能要求的分部（子分部）工程、单位（子单位）工程，严禁验收。</w:t>
      </w:r>
    </w:p>
    <w:p>
      <w:pPr>
        <w:rPr>
          <w:rFonts w:hint="eastAsia" w:eastAsia="仿宋"/>
          <w:sz w:val="28"/>
          <w:szCs w:val="28"/>
          <w:lang w:eastAsia="zh-CN"/>
        </w:rPr>
      </w:pPr>
      <w:r>
        <w:rPr>
          <w:rFonts w:hint="eastAsia" w:eastAsia="仿宋"/>
          <w:sz w:val="28"/>
          <w:szCs w:val="28"/>
          <w:lang w:val="en-US" w:eastAsia="zh-CN"/>
        </w:rPr>
        <w:t>7</w:t>
      </w:r>
      <w:r>
        <w:rPr>
          <w:rFonts w:hint="eastAsia" w:eastAsia="仿宋"/>
          <w:sz w:val="28"/>
          <w:szCs w:val="28"/>
        </w:rPr>
        <w:t>、施工严格按照《给水排水管道工程施工及验收规范》（GB50268-2008）进行施工。工程施工同时应满足《城市排水工程质量检验标准》（DB29-52-2003）中的有关规定。其它未尽事宜均按国家现行规范、标准、当地给排水技术指引（如有）及技术规程等有关规定执行。</w:t>
      </w:r>
    </w:p>
    <w:sectPr>
      <w:headerReference r:id="rId3" w:type="default"/>
      <w:footerReference r:id="rId4" w:type="default"/>
      <w:type w:val="continuous"/>
      <w:pgSz w:w="23757" w:h="16783" w:orient="landscape"/>
      <w:pgMar w:top="1701" w:right="1418" w:bottom="1418" w:left="1440" w:header="851" w:footer="992" w:gutter="284"/>
      <w:pgNumType w:fmt="decimal" w:start="1"/>
      <w:cols w:equalWidth="0" w:num="2">
        <w:col w:w="10095" w:space="840"/>
        <w:col w:w="9680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Black">
    <w:panose1 w:val="020B0A04020102020204"/>
    <w:charset w:val="00"/>
    <w:family w:val="swiss"/>
    <w:pitch w:val="default"/>
    <w:sig w:usb0="A00002AF" w:usb1="400078FB" w:usb2="00000000" w:usb3="00000000" w:csb0="6000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both"/>
      <w:rPr>
        <w:rFonts w:hint="eastAsia" w:eastAsia="方正姚体"/>
        <w:lang w:eastAsia="zh-CN"/>
      </w:rPr>
    </w:pPr>
    <w:r>
      <w:rPr>
        <w:rFonts w:hint="eastAsia" w:ascii="方正姚体" w:eastAsia="方正姚体"/>
        <w:b/>
      </w:rPr>
      <w:t>浈江区新韶镇陈屋村内涝整治工程</w:t>
    </w:r>
    <w:r>
      <w:rPr>
        <w:rFonts w:hint="eastAsia" w:ascii="方正姚体" w:eastAsia="方正姚体"/>
        <w:b/>
        <w:lang w:val="en-US" w:eastAsia="zh-CN"/>
      </w:rPr>
      <w:t>设计说明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9BB"/>
    <w:rsid w:val="0000667F"/>
    <w:rsid w:val="00025F27"/>
    <w:rsid w:val="00025FC2"/>
    <w:rsid w:val="00037930"/>
    <w:rsid w:val="00041085"/>
    <w:rsid w:val="00065FB4"/>
    <w:rsid w:val="0007111F"/>
    <w:rsid w:val="000726B7"/>
    <w:rsid w:val="000728EC"/>
    <w:rsid w:val="00075655"/>
    <w:rsid w:val="00080273"/>
    <w:rsid w:val="00080B3D"/>
    <w:rsid w:val="00085556"/>
    <w:rsid w:val="000869C0"/>
    <w:rsid w:val="00090EB6"/>
    <w:rsid w:val="00092152"/>
    <w:rsid w:val="00097380"/>
    <w:rsid w:val="000A3D9B"/>
    <w:rsid w:val="000A4BF2"/>
    <w:rsid w:val="000A5752"/>
    <w:rsid w:val="000A7805"/>
    <w:rsid w:val="000B26AE"/>
    <w:rsid w:val="000C004F"/>
    <w:rsid w:val="000C0383"/>
    <w:rsid w:val="000C0638"/>
    <w:rsid w:val="000D127E"/>
    <w:rsid w:val="000D39B8"/>
    <w:rsid w:val="000D46F5"/>
    <w:rsid w:val="000D7C86"/>
    <w:rsid w:val="000E70BA"/>
    <w:rsid w:val="000F30E3"/>
    <w:rsid w:val="000F340B"/>
    <w:rsid w:val="000F4A8C"/>
    <w:rsid w:val="000F675A"/>
    <w:rsid w:val="000F710D"/>
    <w:rsid w:val="00112959"/>
    <w:rsid w:val="0011601B"/>
    <w:rsid w:val="001213A4"/>
    <w:rsid w:val="001220EC"/>
    <w:rsid w:val="00130C51"/>
    <w:rsid w:val="001312F0"/>
    <w:rsid w:val="00134A79"/>
    <w:rsid w:val="00140CA5"/>
    <w:rsid w:val="00143D63"/>
    <w:rsid w:val="00146152"/>
    <w:rsid w:val="00151EDF"/>
    <w:rsid w:val="00153206"/>
    <w:rsid w:val="00155352"/>
    <w:rsid w:val="00170839"/>
    <w:rsid w:val="00174493"/>
    <w:rsid w:val="0017643C"/>
    <w:rsid w:val="00183CB9"/>
    <w:rsid w:val="00184712"/>
    <w:rsid w:val="00193564"/>
    <w:rsid w:val="001A1B01"/>
    <w:rsid w:val="001A6BBE"/>
    <w:rsid w:val="001A7A7C"/>
    <w:rsid w:val="001B0025"/>
    <w:rsid w:val="001B214D"/>
    <w:rsid w:val="001C0A94"/>
    <w:rsid w:val="001C23F3"/>
    <w:rsid w:val="001C3713"/>
    <w:rsid w:val="001C5BD8"/>
    <w:rsid w:val="001C6702"/>
    <w:rsid w:val="001C7D30"/>
    <w:rsid w:val="001D0490"/>
    <w:rsid w:val="001D19EE"/>
    <w:rsid w:val="001D4D7C"/>
    <w:rsid w:val="001D5EAA"/>
    <w:rsid w:val="001D7BB0"/>
    <w:rsid w:val="001E10FB"/>
    <w:rsid w:val="001E175C"/>
    <w:rsid w:val="001E2D3D"/>
    <w:rsid w:val="001E3AAA"/>
    <w:rsid w:val="001E6750"/>
    <w:rsid w:val="001F35F3"/>
    <w:rsid w:val="001F6A26"/>
    <w:rsid w:val="0020000F"/>
    <w:rsid w:val="0020047C"/>
    <w:rsid w:val="00202890"/>
    <w:rsid w:val="0020767B"/>
    <w:rsid w:val="00207BD6"/>
    <w:rsid w:val="0021001A"/>
    <w:rsid w:val="00210D60"/>
    <w:rsid w:val="00232467"/>
    <w:rsid w:val="00232B47"/>
    <w:rsid w:val="002369FE"/>
    <w:rsid w:val="00237899"/>
    <w:rsid w:val="0024226A"/>
    <w:rsid w:val="00244BC8"/>
    <w:rsid w:val="002466B6"/>
    <w:rsid w:val="00246DE0"/>
    <w:rsid w:val="0025039E"/>
    <w:rsid w:val="00251DB7"/>
    <w:rsid w:val="00255CF1"/>
    <w:rsid w:val="002560D9"/>
    <w:rsid w:val="002647FF"/>
    <w:rsid w:val="00274C9C"/>
    <w:rsid w:val="002805E8"/>
    <w:rsid w:val="002811FC"/>
    <w:rsid w:val="002913AD"/>
    <w:rsid w:val="00294310"/>
    <w:rsid w:val="002974C3"/>
    <w:rsid w:val="002A237D"/>
    <w:rsid w:val="002A4E87"/>
    <w:rsid w:val="002B646F"/>
    <w:rsid w:val="002B6A29"/>
    <w:rsid w:val="002B6CB6"/>
    <w:rsid w:val="002B77D6"/>
    <w:rsid w:val="002C4A3E"/>
    <w:rsid w:val="002D0588"/>
    <w:rsid w:val="002D1206"/>
    <w:rsid w:val="002D3530"/>
    <w:rsid w:val="002D4209"/>
    <w:rsid w:val="002D7A11"/>
    <w:rsid w:val="002E066F"/>
    <w:rsid w:val="002E3210"/>
    <w:rsid w:val="002E483E"/>
    <w:rsid w:val="002E4A9F"/>
    <w:rsid w:val="002F0EFF"/>
    <w:rsid w:val="002F7328"/>
    <w:rsid w:val="00304655"/>
    <w:rsid w:val="00305FE8"/>
    <w:rsid w:val="003109E1"/>
    <w:rsid w:val="00312224"/>
    <w:rsid w:val="00314EC6"/>
    <w:rsid w:val="003372CB"/>
    <w:rsid w:val="003404FB"/>
    <w:rsid w:val="0034650B"/>
    <w:rsid w:val="003524C7"/>
    <w:rsid w:val="00352A0C"/>
    <w:rsid w:val="003641E9"/>
    <w:rsid w:val="00372459"/>
    <w:rsid w:val="00374D6F"/>
    <w:rsid w:val="00376EB0"/>
    <w:rsid w:val="0038065B"/>
    <w:rsid w:val="00382820"/>
    <w:rsid w:val="003A0636"/>
    <w:rsid w:val="003A142E"/>
    <w:rsid w:val="003A42A1"/>
    <w:rsid w:val="003B06A2"/>
    <w:rsid w:val="003B08A0"/>
    <w:rsid w:val="003B375B"/>
    <w:rsid w:val="003C22FF"/>
    <w:rsid w:val="003C3077"/>
    <w:rsid w:val="003D0195"/>
    <w:rsid w:val="003D50CC"/>
    <w:rsid w:val="003E0702"/>
    <w:rsid w:val="003E3392"/>
    <w:rsid w:val="003E3C86"/>
    <w:rsid w:val="003E4062"/>
    <w:rsid w:val="003E7011"/>
    <w:rsid w:val="003E7708"/>
    <w:rsid w:val="003F00B8"/>
    <w:rsid w:val="003F563D"/>
    <w:rsid w:val="00405A0A"/>
    <w:rsid w:val="004068AA"/>
    <w:rsid w:val="00411264"/>
    <w:rsid w:val="00414FEC"/>
    <w:rsid w:val="004161E8"/>
    <w:rsid w:val="00435C8D"/>
    <w:rsid w:val="004402A9"/>
    <w:rsid w:val="00441FA2"/>
    <w:rsid w:val="004420AF"/>
    <w:rsid w:val="004436AF"/>
    <w:rsid w:val="00443709"/>
    <w:rsid w:val="004468EA"/>
    <w:rsid w:val="004546F3"/>
    <w:rsid w:val="00454B95"/>
    <w:rsid w:val="0045607F"/>
    <w:rsid w:val="00456FF6"/>
    <w:rsid w:val="004611DB"/>
    <w:rsid w:val="0046179B"/>
    <w:rsid w:val="00464224"/>
    <w:rsid w:val="00465EB9"/>
    <w:rsid w:val="004729C5"/>
    <w:rsid w:val="00475714"/>
    <w:rsid w:val="00475F38"/>
    <w:rsid w:val="00481994"/>
    <w:rsid w:val="00483A30"/>
    <w:rsid w:val="00487EFE"/>
    <w:rsid w:val="004916E9"/>
    <w:rsid w:val="00492B97"/>
    <w:rsid w:val="00495375"/>
    <w:rsid w:val="004A0EB8"/>
    <w:rsid w:val="004C0881"/>
    <w:rsid w:val="004C41B1"/>
    <w:rsid w:val="004C5766"/>
    <w:rsid w:val="004C6C8E"/>
    <w:rsid w:val="004D60A7"/>
    <w:rsid w:val="004D6806"/>
    <w:rsid w:val="004E444D"/>
    <w:rsid w:val="004F251D"/>
    <w:rsid w:val="004F358B"/>
    <w:rsid w:val="004F7294"/>
    <w:rsid w:val="00500EDD"/>
    <w:rsid w:val="00504D72"/>
    <w:rsid w:val="00507F57"/>
    <w:rsid w:val="00510128"/>
    <w:rsid w:val="005106FB"/>
    <w:rsid w:val="005111C1"/>
    <w:rsid w:val="00516C14"/>
    <w:rsid w:val="005170A3"/>
    <w:rsid w:val="00527577"/>
    <w:rsid w:val="00531DDC"/>
    <w:rsid w:val="005367CA"/>
    <w:rsid w:val="00540B0D"/>
    <w:rsid w:val="005421DC"/>
    <w:rsid w:val="00542E9C"/>
    <w:rsid w:val="0054404A"/>
    <w:rsid w:val="00545A1B"/>
    <w:rsid w:val="00555174"/>
    <w:rsid w:val="00555D8B"/>
    <w:rsid w:val="00557E18"/>
    <w:rsid w:val="005609FA"/>
    <w:rsid w:val="00561041"/>
    <w:rsid w:val="00565671"/>
    <w:rsid w:val="00565845"/>
    <w:rsid w:val="00567527"/>
    <w:rsid w:val="00571318"/>
    <w:rsid w:val="00571867"/>
    <w:rsid w:val="00573384"/>
    <w:rsid w:val="00574246"/>
    <w:rsid w:val="00576C4C"/>
    <w:rsid w:val="00581D0E"/>
    <w:rsid w:val="0058379B"/>
    <w:rsid w:val="0058519F"/>
    <w:rsid w:val="005860F1"/>
    <w:rsid w:val="00586D1E"/>
    <w:rsid w:val="00594052"/>
    <w:rsid w:val="0059432C"/>
    <w:rsid w:val="00596547"/>
    <w:rsid w:val="005A48CE"/>
    <w:rsid w:val="005A520E"/>
    <w:rsid w:val="005B2137"/>
    <w:rsid w:val="005B5070"/>
    <w:rsid w:val="005C1D52"/>
    <w:rsid w:val="005C4831"/>
    <w:rsid w:val="005C5F4E"/>
    <w:rsid w:val="005C6AB0"/>
    <w:rsid w:val="005D0E78"/>
    <w:rsid w:val="005D2ECB"/>
    <w:rsid w:val="005D5F36"/>
    <w:rsid w:val="005D7EE3"/>
    <w:rsid w:val="005E2441"/>
    <w:rsid w:val="005E2EFB"/>
    <w:rsid w:val="005E359D"/>
    <w:rsid w:val="005F472B"/>
    <w:rsid w:val="00602458"/>
    <w:rsid w:val="00604EC7"/>
    <w:rsid w:val="006063DB"/>
    <w:rsid w:val="0061155E"/>
    <w:rsid w:val="00615D97"/>
    <w:rsid w:val="00620B33"/>
    <w:rsid w:val="00621FD7"/>
    <w:rsid w:val="00622F94"/>
    <w:rsid w:val="0063283E"/>
    <w:rsid w:val="0064314F"/>
    <w:rsid w:val="00647824"/>
    <w:rsid w:val="00652D78"/>
    <w:rsid w:val="00666762"/>
    <w:rsid w:val="0067144E"/>
    <w:rsid w:val="00691356"/>
    <w:rsid w:val="00695573"/>
    <w:rsid w:val="006A09AC"/>
    <w:rsid w:val="006A48B7"/>
    <w:rsid w:val="006A4A35"/>
    <w:rsid w:val="006B4A25"/>
    <w:rsid w:val="006B56F3"/>
    <w:rsid w:val="006B6D29"/>
    <w:rsid w:val="006C357B"/>
    <w:rsid w:val="006C4280"/>
    <w:rsid w:val="006C613C"/>
    <w:rsid w:val="006D09DC"/>
    <w:rsid w:val="006D51AC"/>
    <w:rsid w:val="006E026F"/>
    <w:rsid w:val="006E1FBA"/>
    <w:rsid w:val="006E22DF"/>
    <w:rsid w:val="006E474D"/>
    <w:rsid w:val="006E5B0B"/>
    <w:rsid w:val="0070273B"/>
    <w:rsid w:val="0071379E"/>
    <w:rsid w:val="00713981"/>
    <w:rsid w:val="00723110"/>
    <w:rsid w:val="007259D7"/>
    <w:rsid w:val="007363AE"/>
    <w:rsid w:val="0074047A"/>
    <w:rsid w:val="007408BC"/>
    <w:rsid w:val="00741046"/>
    <w:rsid w:val="007477F0"/>
    <w:rsid w:val="00752648"/>
    <w:rsid w:val="007527BB"/>
    <w:rsid w:val="00757F7F"/>
    <w:rsid w:val="00761644"/>
    <w:rsid w:val="0076293C"/>
    <w:rsid w:val="007649FD"/>
    <w:rsid w:val="00767EB2"/>
    <w:rsid w:val="00767EDD"/>
    <w:rsid w:val="00773796"/>
    <w:rsid w:val="007746D5"/>
    <w:rsid w:val="00775CE8"/>
    <w:rsid w:val="00775DBB"/>
    <w:rsid w:val="00780140"/>
    <w:rsid w:val="00785492"/>
    <w:rsid w:val="0078695A"/>
    <w:rsid w:val="007908D8"/>
    <w:rsid w:val="007940B4"/>
    <w:rsid w:val="007A0375"/>
    <w:rsid w:val="007A0931"/>
    <w:rsid w:val="007A3B5B"/>
    <w:rsid w:val="007A7334"/>
    <w:rsid w:val="007C29DD"/>
    <w:rsid w:val="007C3CF6"/>
    <w:rsid w:val="007C78F0"/>
    <w:rsid w:val="007D766F"/>
    <w:rsid w:val="007E4B4C"/>
    <w:rsid w:val="007F0108"/>
    <w:rsid w:val="007F5214"/>
    <w:rsid w:val="007F5D1D"/>
    <w:rsid w:val="0080335D"/>
    <w:rsid w:val="008034BC"/>
    <w:rsid w:val="008055B0"/>
    <w:rsid w:val="008117C6"/>
    <w:rsid w:val="00812458"/>
    <w:rsid w:val="008158DA"/>
    <w:rsid w:val="00822AE8"/>
    <w:rsid w:val="00823040"/>
    <w:rsid w:val="00833E14"/>
    <w:rsid w:val="00834003"/>
    <w:rsid w:val="0083497B"/>
    <w:rsid w:val="00835EC0"/>
    <w:rsid w:val="00836595"/>
    <w:rsid w:val="00836E04"/>
    <w:rsid w:val="00837BF5"/>
    <w:rsid w:val="008418C9"/>
    <w:rsid w:val="00844EB0"/>
    <w:rsid w:val="0086311B"/>
    <w:rsid w:val="00866225"/>
    <w:rsid w:val="008662EA"/>
    <w:rsid w:val="0087209F"/>
    <w:rsid w:val="008735FF"/>
    <w:rsid w:val="0087570A"/>
    <w:rsid w:val="00883150"/>
    <w:rsid w:val="00884A8C"/>
    <w:rsid w:val="00885750"/>
    <w:rsid w:val="008876F9"/>
    <w:rsid w:val="0089233B"/>
    <w:rsid w:val="0089380D"/>
    <w:rsid w:val="00896B4A"/>
    <w:rsid w:val="008A1D90"/>
    <w:rsid w:val="008A3FBC"/>
    <w:rsid w:val="008B1153"/>
    <w:rsid w:val="008B2909"/>
    <w:rsid w:val="008B4018"/>
    <w:rsid w:val="008C3F91"/>
    <w:rsid w:val="008D15BC"/>
    <w:rsid w:val="008D2136"/>
    <w:rsid w:val="008D3409"/>
    <w:rsid w:val="008D6EC5"/>
    <w:rsid w:val="008D747B"/>
    <w:rsid w:val="008D7EDC"/>
    <w:rsid w:val="008E25C8"/>
    <w:rsid w:val="008F0582"/>
    <w:rsid w:val="008F3D44"/>
    <w:rsid w:val="008F4044"/>
    <w:rsid w:val="008F724A"/>
    <w:rsid w:val="00907473"/>
    <w:rsid w:val="00912E39"/>
    <w:rsid w:val="00915B96"/>
    <w:rsid w:val="009170E8"/>
    <w:rsid w:val="00922755"/>
    <w:rsid w:val="00925603"/>
    <w:rsid w:val="009260C0"/>
    <w:rsid w:val="00932783"/>
    <w:rsid w:val="009329D6"/>
    <w:rsid w:val="00932F97"/>
    <w:rsid w:val="00934EE7"/>
    <w:rsid w:val="00935BA1"/>
    <w:rsid w:val="009364E3"/>
    <w:rsid w:val="00942148"/>
    <w:rsid w:val="0094550F"/>
    <w:rsid w:val="009561A8"/>
    <w:rsid w:val="0095701A"/>
    <w:rsid w:val="00964444"/>
    <w:rsid w:val="00966058"/>
    <w:rsid w:val="0096684B"/>
    <w:rsid w:val="00974BC0"/>
    <w:rsid w:val="009756DB"/>
    <w:rsid w:val="00977879"/>
    <w:rsid w:val="00983583"/>
    <w:rsid w:val="009838C2"/>
    <w:rsid w:val="009912D9"/>
    <w:rsid w:val="00991D2F"/>
    <w:rsid w:val="00994E45"/>
    <w:rsid w:val="009A508A"/>
    <w:rsid w:val="009A510F"/>
    <w:rsid w:val="009A6727"/>
    <w:rsid w:val="009A7EB0"/>
    <w:rsid w:val="009B42BB"/>
    <w:rsid w:val="009B4705"/>
    <w:rsid w:val="009B7977"/>
    <w:rsid w:val="009C0679"/>
    <w:rsid w:val="009C17AF"/>
    <w:rsid w:val="009C4A71"/>
    <w:rsid w:val="009C5E4D"/>
    <w:rsid w:val="009D08C8"/>
    <w:rsid w:val="009D7484"/>
    <w:rsid w:val="009E3538"/>
    <w:rsid w:val="009E4D1C"/>
    <w:rsid w:val="009E57A0"/>
    <w:rsid w:val="009F0AA7"/>
    <w:rsid w:val="009F2C42"/>
    <w:rsid w:val="00A05386"/>
    <w:rsid w:val="00A067F7"/>
    <w:rsid w:val="00A1000A"/>
    <w:rsid w:val="00A10A7F"/>
    <w:rsid w:val="00A137BD"/>
    <w:rsid w:val="00A16140"/>
    <w:rsid w:val="00A2144E"/>
    <w:rsid w:val="00A35300"/>
    <w:rsid w:val="00A405D4"/>
    <w:rsid w:val="00A40C17"/>
    <w:rsid w:val="00A44B82"/>
    <w:rsid w:val="00A45304"/>
    <w:rsid w:val="00A456CF"/>
    <w:rsid w:val="00A539AF"/>
    <w:rsid w:val="00A556F6"/>
    <w:rsid w:val="00A7669B"/>
    <w:rsid w:val="00A779DD"/>
    <w:rsid w:val="00A800EC"/>
    <w:rsid w:val="00A83C94"/>
    <w:rsid w:val="00A86709"/>
    <w:rsid w:val="00A8727F"/>
    <w:rsid w:val="00A875B1"/>
    <w:rsid w:val="00A87CCB"/>
    <w:rsid w:val="00A92EE9"/>
    <w:rsid w:val="00A93C58"/>
    <w:rsid w:val="00A96E96"/>
    <w:rsid w:val="00A96EFF"/>
    <w:rsid w:val="00AA25D4"/>
    <w:rsid w:val="00AA2E14"/>
    <w:rsid w:val="00AA5534"/>
    <w:rsid w:val="00AA6BD8"/>
    <w:rsid w:val="00AB24E3"/>
    <w:rsid w:val="00AB6249"/>
    <w:rsid w:val="00AC0F32"/>
    <w:rsid w:val="00AC380E"/>
    <w:rsid w:val="00AC43F1"/>
    <w:rsid w:val="00AC5988"/>
    <w:rsid w:val="00AD1263"/>
    <w:rsid w:val="00AD6C4E"/>
    <w:rsid w:val="00AE2CEC"/>
    <w:rsid w:val="00AE78D0"/>
    <w:rsid w:val="00AF35BA"/>
    <w:rsid w:val="00AF4886"/>
    <w:rsid w:val="00AF5572"/>
    <w:rsid w:val="00AF61D4"/>
    <w:rsid w:val="00B00101"/>
    <w:rsid w:val="00B060AF"/>
    <w:rsid w:val="00B07131"/>
    <w:rsid w:val="00B102F5"/>
    <w:rsid w:val="00B10FBE"/>
    <w:rsid w:val="00B1653F"/>
    <w:rsid w:val="00B21121"/>
    <w:rsid w:val="00B23BDA"/>
    <w:rsid w:val="00B340F5"/>
    <w:rsid w:val="00B36AFA"/>
    <w:rsid w:val="00B41168"/>
    <w:rsid w:val="00B417EF"/>
    <w:rsid w:val="00B54669"/>
    <w:rsid w:val="00B551A2"/>
    <w:rsid w:val="00B567CD"/>
    <w:rsid w:val="00B60C9B"/>
    <w:rsid w:val="00B6191B"/>
    <w:rsid w:val="00B66741"/>
    <w:rsid w:val="00B752BB"/>
    <w:rsid w:val="00B769D1"/>
    <w:rsid w:val="00B76E8D"/>
    <w:rsid w:val="00B81524"/>
    <w:rsid w:val="00B81F84"/>
    <w:rsid w:val="00B91C76"/>
    <w:rsid w:val="00B948DD"/>
    <w:rsid w:val="00B95750"/>
    <w:rsid w:val="00BA5D62"/>
    <w:rsid w:val="00BA64F7"/>
    <w:rsid w:val="00BB508E"/>
    <w:rsid w:val="00BC27BE"/>
    <w:rsid w:val="00BC3737"/>
    <w:rsid w:val="00BD3114"/>
    <w:rsid w:val="00BD7109"/>
    <w:rsid w:val="00BE25C5"/>
    <w:rsid w:val="00BE4A82"/>
    <w:rsid w:val="00BE5D33"/>
    <w:rsid w:val="00BF5157"/>
    <w:rsid w:val="00C0123C"/>
    <w:rsid w:val="00C02020"/>
    <w:rsid w:val="00C03B45"/>
    <w:rsid w:val="00C06A57"/>
    <w:rsid w:val="00C1096A"/>
    <w:rsid w:val="00C10F03"/>
    <w:rsid w:val="00C132CF"/>
    <w:rsid w:val="00C178BE"/>
    <w:rsid w:val="00C20A2D"/>
    <w:rsid w:val="00C251A0"/>
    <w:rsid w:val="00C33AF3"/>
    <w:rsid w:val="00C3588C"/>
    <w:rsid w:val="00C37048"/>
    <w:rsid w:val="00C409B2"/>
    <w:rsid w:val="00C468C7"/>
    <w:rsid w:val="00C46EEB"/>
    <w:rsid w:val="00C52D93"/>
    <w:rsid w:val="00C5506A"/>
    <w:rsid w:val="00C66B85"/>
    <w:rsid w:val="00C721F2"/>
    <w:rsid w:val="00C72569"/>
    <w:rsid w:val="00C72768"/>
    <w:rsid w:val="00C73774"/>
    <w:rsid w:val="00C75CC2"/>
    <w:rsid w:val="00C779A2"/>
    <w:rsid w:val="00C802B9"/>
    <w:rsid w:val="00C820D5"/>
    <w:rsid w:val="00C90BA0"/>
    <w:rsid w:val="00C9573D"/>
    <w:rsid w:val="00CA16B7"/>
    <w:rsid w:val="00CB23B8"/>
    <w:rsid w:val="00CC3868"/>
    <w:rsid w:val="00CD1FD1"/>
    <w:rsid w:val="00CD2F90"/>
    <w:rsid w:val="00CD35A9"/>
    <w:rsid w:val="00CD429B"/>
    <w:rsid w:val="00CE10D6"/>
    <w:rsid w:val="00CF1E65"/>
    <w:rsid w:val="00CF59DC"/>
    <w:rsid w:val="00D12A15"/>
    <w:rsid w:val="00D12D56"/>
    <w:rsid w:val="00D30604"/>
    <w:rsid w:val="00D31E6F"/>
    <w:rsid w:val="00D354F1"/>
    <w:rsid w:val="00D36BAB"/>
    <w:rsid w:val="00D41D56"/>
    <w:rsid w:val="00D4510A"/>
    <w:rsid w:val="00D50B51"/>
    <w:rsid w:val="00D52CD8"/>
    <w:rsid w:val="00D5439C"/>
    <w:rsid w:val="00D57E1F"/>
    <w:rsid w:val="00D601A5"/>
    <w:rsid w:val="00D62B08"/>
    <w:rsid w:val="00D654A8"/>
    <w:rsid w:val="00D70815"/>
    <w:rsid w:val="00D75299"/>
    <w:rsid w:val="00D76412"/>
    <w:rsid w:val="00D80F82"/>
    <w:rsid w:val="00D87C95"/>
    <w:rsid w:val="00D92175"/>
    <w:rsid w:val="00D948E8"/>
    <w:rsid w:val="00DA0BFA"/>
    <w:rsid w:val="00DA25F6"/>
    <w:rsid w:val="00DB1685"/>
    <w:rsid w:val="00DB2377"/>
    <w:rsid w:val="00DB3539"/>
    <w:rsid w:val="00DB4A4A"/>
    <w:rsid w:val="00DC1169"/>
    <w:rsid w:val="00DC42BD"/>
    <w:rsid w:val="00DC4EB4"/>
    <w:rsid w:val="00DC5BDA"/>
    <w:rsid w:val="00DD4C8E"/>
    <w:rsid w:val="00DD4C92"/>
    <w:rsid w:val="00DE176A"/>
    <w:rsid w:val="00DE543E"/>
    <w:rsid w:val="00DE6A04"/>
    <w:rsid w:val="00DF28DD"/>
    <w:rsid w:val="00DF4241"/>
    <w:rsid w:val="00DF65A0"/>
    <w:rsid w:val="00DF7B73"/>
    <w:rsid w:val="00E0208E"/>
    <w:rsid w:val="00E07A28"/>
    <w:rsid w:val="00E10C1F"/>
    <w:rsid w:val="00E165F6"/>
    <w:rsid w:val="00E17127"/>
    <w:rsid w:val="00E219D4"/>
    <w:rsid w:val="00E247D3"/>
    <w:rsid w:val="00E25984"/>
    <w:rsid w:val="00E304E4"/>
    <w:rsid w:val="00E30E3A"/>
    <w:rsid w:val="00E3357A"/>
    <w:rsid w:val="00E3790B"/>
    <w:rsid w:val="00E45BF4"/>
    <w:rsid w:val="00E5157F"/>
    <w:rsid w:val="00E547FA"/>
    <w:rsid w:val="00E55E32"/>
    <w:rsid w:val="00E633FB"/>
    <w:rsid w:val="00E63A6C"/>
    <w:rsid w:val="00E66474"/>
    <w:rsid w:val="00E75721"/>
    <w:rsid w:val="00E77321"/>
    <w:rsid w:val="00E812E5"/>
    <w:rsid w:val="00E82B3B"/>
    <w:rsid w:val="00E86E78"/>
    <w:rsid w:val="00E90963"/>
    <w:rsid w:val="00E90FE2"/>
    <w:rsid w:val="00E9621C"/>
    <w:rsid w:val="00EA00F8"/>
    <w:rsid w:val="00EA4C61"/>
    <w:rsid w:val="00EA5BB8"/>
    <w:rsid w:val="00EB1296"/>
    <w:rsid w:val="00EB45AF"/>
    <w:rsid w:val="00EC4771"/>
    <w:rsid w:val="00EC4876"/>
    <w:rsid w:val="00EC4DE1"/>
    <w:rsid w:val="00EC4E03"/>
    <w:rsid w:val="00EC5EE4"/>
    <w:rsid w:val="00ED002C"/>
    <w:rsid w:val="00ED0112"/>
    <w:rsid w:val="00ED2017"/>
    <w:rsid w:val="00ED269A"/>
    <w:rsid w:val="00ED2EF8"/>
    <w:rsid w:val="00ED5475"/>
    <w:rsid w:val="00EF42D9"/>
    <w:rsid w:val="00EF67E5"/>
    <w:rsid w:val="00F1190A"/>
    <w:rsid w:val="00F21D49"/>
    <w:rsid w:val="00F22FD0"/>
    <w:rsid w:val="00F23EE7"/>
    <w:rsid w:val="00F247CA"/>
    <w:rsid w:val="00F26BE8"/>
    <w:rsid w:val="00F32E59"/>
    <w:rsid w:val="00F35D00"/>
    <w:rsid w:val="00F407F4"/>
    <w:rsid w:val="00F407F7"/>
    <w:rsid w:val="00F4081D"/>
    <w:rsid w:val="00F44020"/>
    <w:rsid w:val="00F4731C"/>
    <w:rsid w:val="00F56F6D"/>
    <w:rsid w:val="00F668C4"/>
    <w:rsid w:val="00F67F14"/>
    <w:rsid w:val="00F70ACB"/>
    <w:rsid w:val="00F70EC9"/>
    <w:rsid w:val="00F75577"/>
    <w:rsid w:val="00F8466D"/>
    <w:rsid w:val="00F85731"/>
    <w:rsid w:val="00F93003"/>
    <w:rsid w:val="00FA23E8"/>
    <w:rsid w:val="00FA4465"/>
    <w:rsid w:val="00FB05E0"/>
    <w:rsid w:val="00FB77B2"/>
    <w:rsid w:val="00FC622B"/>
    <w:rsid w:val="00FC6E02"/>
    <w:rsid w:val="00FD547B"/>
    <w:rsid w:val="00FE1026"/>
    <w:rsid w:val="00FE4E3F"/>
    <w:rsid w:val="00FF4349"/>
    <w:rsid w:val="00FF46C2"/>
    <w:rsid w:val="3B867AE6"/>
    <w:rsid w:val="3DFB66FA"/>
    <w:rsid w:val="458E1517"/>
    <w:rsid w:val="55144900"/>
    <w:rsid w:val="6B1B0452"/>
    <w:rsid w:val="73E641CC"/>
    <w:rsid w:val="76D20DDD"/>
    <w:rsid w:val="79B52E31"/>
    <w:rsid w:val="7DA6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7"/>
    <w:qFormat/>
    <w:uiPriority w:val="0"/>
    <w:pPr>
      <w:suppressAutoHyphens/>
      <w:adjustRightInd w:val="0"/>
      <w:snapToGrid w:val="0"/>
      <w:spacing w:before="240" w:after="240"/>
      <w:jc w:val="center"/>
      <w:textAlignment w:val="baseline"/>
      <w:outlineLvl w:val="0"/>
    </w:pPr>
    <w:rPr>
      <w:rFonts w:ascii="Arial Black" w:hAnsi="Arial Black" w:eastAsia="隶书" w:cs="Times New Roman"/>
      <w:b/>
      <w:shadow/>
      <w:kern w:val="36"/>
      <w:sz w:val="52"/>
      <w:szCs w:val="20"/>
    </w:rPr>
  </w:style>
  <w:style w:type="paragraph" w:styleId="3">
    <w:name w:val="heading 2"/>
    <w:basedOn w:val="1"/>
    <w:next w:val="4"/>
    <w:link w:val="34"/>
    <w:qFormat/>
    <w:uiPriority w:val="0"/>
    <w:pPr>
      <w:keepNext/>
      <w:keepLines/>
      <w:spacing w:before="240" w:after="120" w:line="360" w:lineRule="auto"/>
      <w:outlineLvl w:val="1"/>
    </w:pPr>
    <w:rPr>
      <w:rFonts w:ascii="黑体" w:hAnsi="Arial" w:eastAsia="黑体" w:cs="Times New Roman"/>
      <w:b/>
      <w:kern w:val="0"/>
      <w:sz w:val="28"/>
      <w:szCs w:val="20"/>
    </w:rPr>
  </w:style>
  <w:style w:type="paragraph" w:styleId="5">
    <w:name w:val="heading 3"/>
    <w:basedOn w:val="1"/>
    <w:next w:val="1"/>
    <w:link w:val="35"/>
    <w:qFormat/>
    <w:uiPriority w:val="0"/>
    <w:pPr>
      <w:autoSpaceDE w:val="0"/>
      <w:autoSpaceDN w:val="0"/>
      <w:snapToGrid w:val="0"/>
      <w:spacing w:before="280" w:after="140" w:line="360" w:lineRule="auto"/>
      <w:jc w:val="left"/>
      <w:outlineLvl w:val="2"/>
    </w:pPr>
    <w:rPr>
      <w:rFonts w:ascii="Arial" w:hAnsi="Arial" w:eastAsia="黑体" w:cs="Times New Roman"/>
      <w:b/>
      <w:spacing w:val="12"/>
      <w:kern w:val="24"/>
      <w:sz w:val="24"/>
      <w:szCs w:val="20"/>
    </w:rPr>
  </w:style>
  <w:style w:type="paragraph" w:styleId="6">
    <w:name w:val="heading 4"/>
    <w:basedOn w:val="1"/>
    <w:next w:val="1"/>
    <w:link w:val="4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7">
    <w:name w:val="heading 5"/>
    <w:basedOn w:val="1"/>
    <w:next w:val="1"/>
    <w:link w:val="62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9"/>
    <w:basedOn w:val="1"/>
    <w:next w:val="1"/>
    <w:link w:val="59"/>
    <w:semiHidden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88"/>
    <w:unhideWhenUsed/>
    <w:qFormat/>
    <w:uiPriority w:val="0"/>
    <w:pPr>
      <w:ind w:firstLine="420" w:firstLineChars="200"/>
    </w:pPr>
  </w:style>
  <w:style w:type="paragraph" w:styleId="9">
    <w:name w:val="annotation subject"/>
    <w:basedOn w:val="10"/>
    <w:next w:val="10"/>
    <w:link w:val="52"/>
    <w:semiHidden/>
    <w:unhideWhenUsed/>
    <w:qFormat/>
    <w:uiPriority w:val="99"/>
    <w:rPr>
      <w:b/>
      <w:bCs/>
    </w:rPr>
  </w:style>
  <w:style w:type="paragraph" w:styleId="10">
    <w:name w:val="annotation text"/>
    <w:basedOn w:val="1"/>
    <w:link w:val="51"/>
    <w:semiHidden/>
    <w:unhideWhenUsed/>
    <w:qFormat/>
    <w:uiPriority w:val="99"/>
    <w:pPr>
      <w:jc w:val="left"/>
    </w:pPr>
  </w:style>
  <w:style w:type="paragraph" w:styleId="11">
    <w:name w:val="Body Text"/>
    <w:basedOn w:val="1"/>
    <w:link w:val="36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4"/>
      <w:szCs w:val="24"/>
      <w:lang w:eastAsia="en-US"/>
    </w:rPr>
  </w:style>
  <w:style w:type="paragraph" w:styleId="1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3">
    <w:name w:val="Plain Text"/>
    <w:basedOn w:val="1"/>
    <w:link w:val="73"/>
    <w:unhideWhenUsed/>
    <w:qFormat/>
    <w:uiPriority w:val="0"/>
    <w:rPr>
      <w:rFonts w:ascii="宋体" w:hAnsi="Courier New" w:eastAsia="宋体" w:cs="Times New Roman"/>
      <w:kern w:val="0"/>
      <w:sz w:val="20"/>
      <w:szCs w:val="20"/>
      <w:lang w:eastAsia="ar-SA"/>
    </w:rPr>
  </w:style>
  <w:style w:type="paragraph" w:styleId="14">
    <w:name w:val="Balloon Text"/>
    <w:basedOn w:val="1"/>
    <w:link w:val="53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unhideWhenUsed/>
    <w:qFormat/>
    <w:uiPriority w:val="39"/>
  </w:style>
  <w:style w:type="paragraph" w:styleId="18">
    <w:name w:val="toc 2"/>
    <w:basedOn w:val="1"/>
    <w:next w:val="1"/>
    <w:unhideWhenUsed/>
    <w:qFormat/>
    <w:uiPriority w:val="39"/>
    <w:pPr>
      <w:ind w:left="420" w:leftChars="200"/>
    </w:pPr>
  </w:style>
  <w:style w:type="character" w:styleId="20">
    <w:name w:val="page number"/>
    <w:basedOn w:val="19"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/>
      <w:u w:val="single"/>
    </w:rPr>
  </w:style>
  <w:style w:type="character" w:styleId="22">
    <w:name w:val="Emphasis"/>
    <w:qFormat/>
    <w:uiPriority w:val="20"/>
    <w:rPr>
      <w:rFonts w:eastAsia="隶书"/>
      <w:b/>
      <w:iCs/>
      <w:sz w:val="52"/>
      <w:u w:val="none"/>
    </w:rPr>
  </w:style>
  <w:style w:type="character" w:styleId="23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19"/>
    <w:semiHidden/>
    <w:unhideWhenUsed/>
    <w:qFormat/>
    <w:uiPriority w:val="99"/>
    <w:rPr>
      <w:sz w:val="21"/>
      <w:szCs w:val="21"/>
    </w:r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7">
    <w:name w:val="标题 1 字符"/>
    <w:basedOn w:val="19"/>
    <w:link w:val="2"/>
    <w:qFormat/>
    <w:uiPriority w:val="0"/>
    <w:rPr>
      <w:rFonts w:ascii="Arial Black" w:hAnsi="Arial Black" w:eastAsia="隶书" w:cs="Times New Roman"/>
      <w:b/>
      <w:shadow/>
      <w:kern w:val="36"/>
      <w:sz w:val="52"/>
      <w:szCs w:val="20"/>
    </w:rPr>
  </w:style>
  <w:style w:type="paragraph" w:customStyle="1" w:styleId="28">
    <w:name w:val="华设2级标题"/>
    <w:basedOn w:val="1"/>
    <w:next w:val="1"/>
    <w:link w:val="29"/>
    <w:qFormat/>
    <w:uiPriority w:val="0"/>
    <w:pPr>
      <w:widowControl/>
      <w:overflowPunct w:val="0"/>
      <w:autoSpaceDE w:val="0"/>
      <w:autoSpaceDN w:val="0"/>
      <w:adjustRightInd w:val="0"/>
      <w:snapToGrid w:val="0"/>
      <w:spacing w:before="160" w:after="160"/>
      <w:jc w:val="left"/>
      <w:textAlignment w:val="baseline"/>
    </w:pPr>
    <w:rPr>
      <w:rFonts w:ascii="Arial" w:hAnsi="Arial" w:eastAsia="黑体" w:cs="Times New Roman"/>
      <w:b/>
      <w:spacing w:val="8"/>
      <w:kern w:val="24"/>
      <w:sz w:val="32"/>
      <w:szCs w:val="20"/>
    </w:rPr>
  </w:style>
  <w:style w:type="character" w:customStyle="1" w:styleId="29">
    <w:name w:val="华设2级标题 字符"/>
    <w:basedOn w:val="19"/>
    <w:link w:val="28"/>
    <w:qFormat/>
    <w:uiPriority w:val="0"/>
    <w:rPr>
      <w:rFonts w:ascii="Arial" w:hAnsi="Arial" w:eastAsia="黑体" w:cs="Times New Roman"/>
      <w:b/>
      <w:spacing w:val="8"/>
      <w:kern w:val="24"/>
      <w:sz w:val="32"/>
      <w:szCs w:val="20"/>
    </w:rPr>
  </w:style>
  <w:style w:type="paragraph" w:customStyle="1" w:styleId="30">
    <w:name w:val="华设正文"/>
    <w:basedOn w:val="4"/>
    <w:link w:val="31"/>
    <w:qFormat/>
    <w:uiPriority w:val="0"/>
    <w:pPr>
      <w:adjustRightInd w:val="0"/>
      <w:snapToGrid w:val="0"/>
      <w:spacing w:line="360" w:lineRule="auto"/>
      <w:ind w:firstLine="200"/>
    </w:pPr>
    <w:rPr>
      <w:rFonts w:ascii="宋体" w:hAnsi="宋体" w:eastAsia="宋体" w:cs="Times New Roman"/>
      <w:spacing w:val="8"/>
      <w:kern w:val="24"/>
      <w:sz w:val="24"/>
      <w:szCs w:val="20"/>
    </w:rPr>
  </w:style>
  <w:style w:type="character" w:customStyle="1" w:styleId="31">
    <w:name w:val="华设正文 字符"/>
    <w:basedOn w:val="19"/>
    <w:link w:val="30"/>
    <w:qFormat/>
    <w:uiPriority w:val="0"/>
    <w:rPr>
      <w:rFonts w:ascii="宋体" w:hAnsi="宋体" w:eastAsia="宋体" w:cs="Times New Roman"/>
      <w:spacing w:val="8"/>
      <w:kern w:val="24"/>
      <w:sz w:val="24"/>
      <w:szCs w:val="20"/>
    </w:rPr>
  </w:style>
  <w:style w:type="character" w:customStyle="1" w:styleId="32">
    <w:name w:val="页眉 字符"/>
    <w:basedOn w:val="19"/>
    <w:link w:val="16"/>
    <w:qFormat/>
    <w:uiPriority w:val="99"/>
    <w:rPr>
      <w:sz w:val="18"/>
      <w:szCs w:val="18"/>
    </w:rPr>
  </w:style>
  <w:style w:type="character" w:customStyle="1" w:styleId="33">
    <w:name w:val="页脚 字符"/>
    <w:basedOn w:val="19"/>
    <w:link w:val="15"/>
    <w:qFormat/>
    <w:uiPriority w:val="99"/>
    <w:rPr>
      <w:sz w:val="18"/>
      <w:szCs w:val="18"/>
    </w:rPr>
  </w:style>
  <w:style w:type="character" w:customStyle="1" w:styleId="34">
    <w:name w:val="标题 2 字符"/>
    <w:basedOn w:val="19"/>
    <w:link w:val="3"/>
    <w:qFormat/>
    <w:uiPriority w:val="0"/>
    <w:rPr>
      <w:rFonts w:ascii="黑体" w:hAnsi="Arial" w:eastAsia="黑体" w:cs="Times New Roman"/>
      <w:b/>
      <w:kern w:val="0"/>
      <w:sz w:val="28"/>
      <w:szCs w:val="20"/>
    </w:rPr>
  </w:style>
  <w:style w:type="character" w:customStyle="1" w:styleId="35">
    <w:name w:val="标题 3 字符"/>
    <w:basedOn w:val="19"/>
    <w:link w:val="5"/>
    <w:qFormat/>
    <w:uiPriority w:val="0"/>
    <w:rPr>
      <w:rFonts w:ascii="Arial" w:hAnsi="Arial" w:eastAsia="黑体" w:cs="Times New Roman"/>
      <w:b/>
      <w:spacing w:val="12"/>
      <w:kern w:val="24"/>
      <w:sz w:val="24"/>
      <w:szCs w:val="20"/>
    </w:rPr>
  </w:style>
  <w:style w:type="character" w:customStyle="1" w:styleId="36">
    <w:name w:val="正文文本 字符"/>
    <w:basedOn w:val="19"/>
    <w:link w:val="11"/>
    <w:qFormat/>
    <w:uiPriority w:val="1"/>
    <w:rPr>
      <w:rFonts w:ascii="宋体" w:hAnsi="宋体" w:eastAsia="宋体" w:cs="宋体"/>
      <w:kern w:val="0"/>
      <w:sz w:val="24"/>
      <w:szCs w:val="24"/>
      <w:lang w:eastAsia="en-US"/>
    </w:rPr>
  </w:style>
  <w:style w:type="paragraph" w:styleId="37">
    <w:name w:val="List Paragraph"/>
    <w:basedOn w:val="1"/>
    <w:qFormat/>
    <w:uiPriority w:val="1"/>
    <w:pPr>
      <w:autoSpaceDE w:val="0"/>
      <w:autoSpaceDN w:val="0"/>
      <w:spacing w:before="333"/>
      <w:ind w:left="1320" w:hanging="567"/>
      <w:jc w:val="left"/>
    </w:pPr>
    <w:rPr>
      <w:rFonts w:ascii="宋体" w:hAnsi="宋体" w:eastAsia="宋体" w:cs="宋体"/>
      <w:kern w:val="0"/>
      <w:sz w:val="22"/>
      <w:lang w:eastAsia="en-US"/>
    </w:rPr>
  </w:style>
  <w:style w:type="paragraph" w:customStyle="1" w:styleId="38">
    <w:name w:val="Char Char Char Char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9">
    <w:name w:val="表头"/>
    <w:basedOn w:val="1"/>
    <w:qFormat/>
    <w:uiPriority w:val="0"/>
    <w:pPr>
      <w:adjustRightInd w:val="0"/>
      <w:snapToGrid w:val="0"/>
      <w:ind w:right="108"/>
      <w:jc w:val="center"/>
      <w:textAlignment w:val="baseline"/>
    </w:pPr>
    <w:rPr>
      <w:rFonts w:ascii="黑体" w:hAnsi="Times New Roman" w:eastAsia="黑体" w:cs="Times New Roman"/>
      <w:b/>
      <w:snapToGrid w:val="0"/>
      <w:spacing w:val="8"/>
      <w:kern w:val="24"/>
      <w:szCs w:val="21"/>
    </w:rPr>
  </w:style>
  <w:style w:type="table" w:customStyle="1" w:styleId="40">
    <w:name w:val="Table Normal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Table Normal2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2">
    <w:name w:val="YJ 表格内容"/>
    <w:basedOn w:val="1"/>
    <w:link w:val="43"/>
    <w:qFormat/>
    <w:uiPriority w:val="0"/>
    <w:pPr>
      <w:spacing w:line="480" w:lineRule="auto"/>
      <w:jc w:val="center"/>
    </w:pPr>
    <w:rPr>
      <w:rFonts w:ascii="Times New Roman" w:hAnsi="Times New Roman" w:eastAsia="宋体" w:cs="宋体"/>
      <w:szCs w:val="20"/>
    </w:rPr>
  </w:style>
  <w:style w:type="character" w:customStyle="1" w:styleId="43">
    <w:name w:val="YJ 表格内容 字符"/>
    <w:link w:val="42"/>
    <w:qFormat/>
    <w:uiPriority w:val="0"/>
    <w:rPr>
      <w:rFonts w:ascii="Times New Roman" w:hAnsi="Times New Roman" w:eastAsia="宋体" w:cs="宋体"/>
      <w:szCs w:val="20"/>
    </w:rPr>
  </w:style>
  <w:style w:type="table" w:customStyle="1" w:styleId="44">
    <w:name w:val="Table Normal1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Table Normal3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Table Normal4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样式2"/>
    <w:basedOn w:val="1"/>
    <w:qFormat/>
    <w:uiPriority w:val="0"/>
    <w:pPr>
      <w:adjustRightInd w:val="0"/>
      <w:snapToGrid w:val="0"/>
      <w:spacing w:line="480" w:lineRule="auto"/>
      <w:jc w:val="center"/>
      <w:textAlignment w:val="baseline"/>
    </w:pPr>
    <w:rPr>
      <w:rFonts w:ascii="Times New Roman" w:hAnsi="Times New Roman" w:eastAsia="幼圆" w:cs="Times New Roman"/>
      <w:spacing w:val="12"/>
      <w:kern w:val="24"/>
      <w:sz w:val="24"/>
      <w:szCs w:val="20"/>
    </w:rPr>
  </w:style>
  <w:style w:type="character" w:customStyle="1" w:styleId="48">
    <w:name w:val="标题 4 字符"/>
    <w:basedOn w:val="19"/>
    <w:link w:val="6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  <w14:ligatures w14:val="standardContextual"/>
    </w:rPr>
  </w:style>
  <w:style w:type="character" w:styleId="50">
    <w:name w:val="Placeholder Text"/>
    <w:basedOn w:val="19"/>
    <w:semiHidden/>
    <w:qFormat/>
    <w:uiPriority w:val="99"/>
    <w:rPr>
      <w:color w:val="808080"/>
    </w:rPr>
  </w:style>
  <w:style w:type="character" w:customStyle="1" w:styleId="51">
    <w:name w:val="批注文字 字符"/>
    <w:basedOn w:val="19"/>
    <w:link w:val="10"/>
    <w:semiHidden/>
    <w:qFormat/>
    <w:uiPriority w:val="99"/>
  </w:style>
  <w:style w:type="character" w:customStyle="1" w:styleId="52">
    <w:name w:val="批注主题 字符"/>
    <w:basedOn w:val="51"/>
    <w:link w:val="9"/>
    <w:semiHidden/>
    <w:qFormat/>
    <w:uiPriority w:val="99"/>
    <w:rPr>
      <w:b/>
      <w:bCs/>
    </w:rPr>
  </w:style>
  <w:style w:type="character" w:customStyle="1" w:styleId="53">
    <w:name w:val="批注框文本 字符"/>
    <w:basedOn w:val="19"/>
    <w:link w:val="14"/>
    <w:semiHidden/>
    <w:qFormat/>
    <w:uiPriority w:val="99"/>
    <w:rPr>
      <w:sz w:val="18"/>
      <w:szCs w:val="18"/>
    </w:rPr>
  </w:style>
  <w:style w:type="table" w:customStyle="1" w:styleId="54">
    <w:name w:val="网格型1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55">
    <w:name w:val="网格型2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56">
    <w:name w:val="网格型3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57">
    <w:name w:val="网格型4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58">
    <w:name w:val="网格型5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59">
    <w:name w:val="标题 9 字符"/>
    <w:basedOn w:val="19"/>
    <w:link w:val="8"/>
    <w:semiHidden/>
    <w:qFormat/>
    <w:uiPriority w:val="9"/>
    <w:rPr>
      <w:rFonts w:asciiTheme="majorHAnsi" w:hAnsiTheme="majorHAnsi" w:eastAsiaTheme="majorEastAsia" w:cstheme="majorBidi"/>
      <w:szCs w:val="21"/>
    </w:rPr>
  </w:style>
  <w:style w:type="table" w:customStyle="1" w:styleId="60">
    <w:name w:val="网格型6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61">
    <w:name w:val="网格型7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2">
    <w:name w:val="标题 5 字符"/>
    <w:basedOn w:val="19"/>
    <w:link w:val="7"/>
    <w:qFormat/>
    <w:uiPriority w:val="9"/>
    <w:rPr>
      <w:b/>
      <w:bCs/>
      <w:sz w:val="28"/>
      <w:szCs w:val="28"/>
    </w:rPr>
  </w:style>
  <w:style w:type="paragraph" w:customStyle="1" w:styleId="63">
    <w:name w:val="正文-泗洪"/>
    <w:basedOn w:val="1"/>
    <w:link w:val="64"/>
    <w:qFormat/>
    <w:uiPriority w:val="0"/>
    <w:pPr>
      <w:spacing w:line="360" w:lineRule="auto"/>
      <w:ind w:firstLine="560" w:firstLineChars="200"/>
    </w:pPr>
    <w:rPr>
      <w:rFonts w:ascii="Times New Roman" w:hAnsi="Times New Roman" w:eastAsia="宋体" w:cs="Times New Roman"/>
      <w:sz w:val="28"/>
      <w:szCs w:val="28"/>
    </w:rPr>
  </w:style>
  <w:style w:type="character" w:customStyle="1" w:styleId="64">
    <w:name w:val="正文-泗洪 字符"/>
    <w:link w:val="63"/>
    <w:qFormat/>
    <w:uiPriority w:val="0"/>
    <w:rPr>
      <w:rFonts w:ascii="Times New Roman" w:hAnsi="Times New Roman" w:eastAsia="宋体" w:cs="Times New Roman"/>
      <w:sz w:val="28"/>
      <w:szCs w:val="28"/>
    </w:rPr>
  </w:style>
  <w:style w:type="table" w:customStyle="1" w:styleId="65">
    <w:name w:val="网格型8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66">
    <w:name w:val="Table Normal5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Table Normal21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Table Normal11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Table Normal31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Table Normal41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1">
    <w:name w:val="ZW Char"/>
    <w:link w:val="72"/>
    <w:qFormat/>
    <w:uiPriority w:val="0"/>
    <w:rPr>
      <w:rFonts w:ascii="仿宋_GB2312" w:hAnsi="Calibri" w:eastAsia="宋体"/>
      <w:sz w:val="24"/>
      <w:lang w:eastAsia="en-US" w:bidi="en-US"/>
    </w:rPr>
  </w:style>
  <w:style w:type="paragraph" w:customStyle="1" w:styleId="72">
    <w:name w:val="ZW"/>
    <w:basedOn w:val="1"/>
    <w:link w:val="71"/>
    <w:qFormat/>
    <w:uiPriority w:val="0"/>
    <w:pPr>
      <w:widowControl/>
      <w:spacing w:line="360" w:lineRule="auto"/>
      <w:ind w:firstLine="200" w:firstLineChars="200"/>
      <w:jc w:val="left"/>
    </w:pPr>
    <w:rPr>
      <w:rFonts w:ascii="仿宋_GB2312" w:hAnsi="Calibri" w:eastAsia="宋体"/>
      <w:sz w:val="24"/>
      <w:lang w:eastAsia="en-US" w:bidi="en-US"/>
    </w:rPr>
  </w:style>
  <w:style w:type="character" w:customStyle="1" w:styleId="73">
    <w:name w:val="纯文本 字符"/>
    <w:basedOn w:val="19"/>
    <w:link w:val="13"/>
    <w:qFormat/>
    <w:uiPriority w:val="0"/>
    <w:rPr>
      <w:rFonts w:ascii="宋体" w:hAnsi="Courier New" w:eastAsia="宋体" w:cs="Times New Roman"/>
      <w:kern w:val="0"/>
      <w:sz w:val="20"/>
      <w:szCs w:val="20"/>
      <w:lang w:eastAsia="ar-SA"/>
    </w:rPr>
  </w:style>
  <w:style w:type="paragraph" w:customStyle="1" w:styleId="7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table" w:customStyle="1" w:styleId="75">
    <w:name w:val="网格型9"/>
    <w:basedOn w:val="2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76">
    <w:name w:val="Table Normal6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Table Normal22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Table Normal12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Table Normal32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Table Normal42"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1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83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">
    <w:name w:val="xl7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">
    <w:name w:val="段落"/>
    <w:basedOn w:val="1"/>
    <w:next w:val="1"/>
    <w:link w:val="87"/>
    <w:qFormat/>
    <w:uiPriority w:val="0"/>
    <w:pPr>
      <w:snapToGrid w:val="0"/>
      <w:spacing w:line="360" w:lineRule="auto"/>
      <w:ind w:firstLine="200" w:firstLineChars="200"/>
    </w:pPr>
    <w:rPr>
      <w:rFonts w:ascii="黑体" w:hAnsi="Times New Roman" w:eastAsia="宋体" w:cs="Times New Roman"/>
      <w:sz w:val="28"/>
      <w:szCs w:val="20"/>
    </w:rPr>
  </w:style>
  <w:style w:type="character" w:customStyle="1" w:styleId="87">
    <w:name w:val="段落 Char Char"/>
    <w:link w:val="86"/>
    <w:qFormat/>
    <w:uiPriority w:val="0"/>
    <w:rPr>
      <w:rFonts w:ascii="黑体" w:hAnsi="Times New Roman" w:eastAsia="宋体" w:cs="Times New Roman"/>
      <w:sz w:val="28"/>
      <w:szCs w:val="20"/>
    </w:rPr>
  </w:style>
  <w:style w:type="character" w:customStyle="1" w:styleId="88">
    <w:name w:val="正文缩进 字符"/>
    <w:link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AC3C05-DB10-4526-AA0B-D2B4A645C0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108</Pages>
  <Words>12343</Words>
  <Characters>70356</Characters>
  <Lines>586</Lines>
  <Paragraphs>165</Paragraphs>
  <TotalTime>2</TotalTime>
  <ScaleCrop>false</ScaleCrop>
  <LinksUpToDate>false</LinksUpToDate>
  <CharactersWithSpaces>82534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2023-12-20T12:30:00Z</dcterms:created>
  <dc:creator>I</dc:creator>
  <cp:lastModifiedBy>Administrator</cp:lastModifiedBy>
  <cp:lastPrinted>2024-01-22T01:40:00Z</cp:lastPrinted>
  <dcterms:modified xsi:type="dcterms:W3CDTF">2025-02-25T10:13:37Z</dcterms:modified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