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04"/>
        <w:wordWrap w:val="0"/>
        <w:adjustRightInd w:val="0"/>
        <w:snapToGrid w:val="0"/>
        <w:spacing w:line="360" w:lineRule="auto"/>
        <w:ind w:left="410" w:leftChars="171"/>
        <w:jc w:val="center"/>
        <w:rPr>
          <w:rFonts w:hint="eastAsia" w:eastAsia="宋体"/>
          <w:b/>
          <w:bCs/>
          <w:snapToGrid w:val="0"/>
          <w:color w:val="auto"/>
          <w:kern w:val="0"/>
          <w:sz w:val="52"/>
          <w:szCs w:val="52"/>
          <w:highlight w:val="none"/>
        </w:rPr>
      </w:pPr>
    </w:p>
    <w:p>
      <w:pPr>
        <w:pStyle w:val="104"/>
        <w:wordWrap w:val="0"/>
        <w:adjustRightInd w:val="0"/>
        <w:snapToGrid w:val="0"/>
        <w:spacing w:line="360" w:lineRule="auto"/>
        <w:jc w:val="center"/>
        <w:rPr>
          <w:rFonts w:hint="eastAsia" w:ascii="Times New Roman" w:hAnsi="Times New Roman" w:eastAsia="宋体" w:cs="Times New Roman"/>
          <w:b/>
          <w:snapToGrid w:val="0"/>
          <w:color w:val="auto"/>
          <w:kern w:val="0"/>
          <w:sz w:val="44"/>
          <w:szCs w:val="22"/>
          <w:highlight w:val="none"/>
          <w:lang w:eastAsia="zh-CN"/>
        </w:rPr>
      </w:pPr>
      <w:r>
        <w:rPr>
          <w:rFonts w:hint="eastAsia" w:ascii="Times New Roman" w:hAnsi="Times New Roman" w:eastAsia="宋体" w:cs="Times New Roman"/>
          <w:b/>
          <w:snapToGrid w:val="0"/>
          <w:color w:val="auto"/>
          <w:kern w:val="0"/>
          <w:sz w:val="44"/>
          <w:szCs w:val="22"/>
          <w:highlight w:val="none"/>
          <w:lang w:eastAsia="zh-CN"/>
        </w:rPr>
        <w:t>广东东韶石化综合能源加油站项目（一期）</w:t>
      </w:r>
    </w:p>
    <w:p>
      <w:pPr>
        <w:pStyle w:val="104"/>
        <w:wordWrap w:val="0"/>
        <w:adjustRightInd w:val="0"/>
        <w:snapToGrid w:val="0"/>
        <w:spacing w:line="360" w:lineRule="auto"/>
        <w:jc w:val="center"/>
        <w:rPr>
          <w:rFonts w:hint="eastAsia" w:eastAsia="宋体"/>
          <w:b/>
          <w:bCs/>
          <w:snapToGrid w:val="0"/>
          <w:color w:val="auto"/>
          <w:kern w:val="0"/>
          <w:sz w:val="52"/>
          <w:szCs w:val="52"/>
          <w:highlight w:val="none"/>
        </w:rPr>
      </w:pPr>
      <w:r>
        <w:rPr>
          <w:rFonts w:hint="eastAsia" w:ascii="Times New Roman" w:hAnsi="Times New Roman" w:eastAsia="宋体" w:cs="Times New Roman"/>
          <w:b/>
          <w:snapToGrid w:val="0"/>
          <w:color w:val="auto"/>
          <w:kern w:val="0"/>
          <w:sz w:val="44"/>
          <w:szCs w:val="22"/>
          <w:highlight w:val="none"/>
        </w:rPr>
        <w:t>施工</w:t>
      </w:r>
      <w:r>
        <w:rPr>
          <w:rFonts w:hint="eastAsia" w:ascii="Times New Roman" w:hAnsi="Times New Roman" w:eastAsia="宋体" w:cs="Times New Roman"/>
          <w:b/>
          <w:snapToGrid w:val="0"/>
          <w:color w:val="auto"/>
          <w:kern w:val="0"/>
          <w:sz w:val="44"/>
          <w:szCs w:val="22"/>
          <w:highlight w:val="none"/>
          <w:lang w:eastAsia="zh-CN"/>
        </w:rPr>
        <w:t>（</w:t>
      </w:r>
      <w:r>
        <w:rPr>
          <w:rFonts w:hint="eastAsia" w:ascii="Times New Roman" w:hAnsi="Times New Roman" w:eastAsia="宋体" w:cs="Times New Roman"/>
          <w:b/>
          <w:snapToGrid w:val="0"/>
          <w:color w:val="auto"/>
          <w:kern w:val="0"/>
          <w:sz w:val="44"/>
          <w:szCs w:val="22"/>
          <w:highlight w:val="none"/>
          <w:lang w:val="en-US" w:eastAsia="zh-CN"/>
        </w:rPr>
        <w:t>第二次）</w:t>
      </w:r>
    </w:p>
    <w:p>
      <w:pPr>
        <w:pStyle w:val="104"/>
        <w:wordWrap w:val="0"/>
        <w:adjustRightInd w:val="0"/>
        <w:snapToGrid w:val="0"/>
        <w:spacing w:line="360" w:lineRule="auto"/>
        <w:rPr>
          <w:rFonts w:hint="eastAsia" w:eastAsia="宋体"/>
          <w:snapToGrid w:val="0"/>
          <w:color w:val="auto"/>
          <w:kern w:val="0"/>
          <w:sz w:val="36"/>
          <w:highlight w:val="none"/>
          <w:u w:val="single"/>
        </w:rPr>
      </w:pPr>
    </w:p>
    <w:p>
      <w:pPr>
        <w:pStyle w:val="104"/>
        <w:wordWrap w:val="0"/>
        <w:adjustRightInd w:val="0"/>
        <w:snapToGrid w:val="0"/>
        <w:spacing w:line="360" w:lineRule="auto"/>
        <w:jc w:val="center"/>
        <w:rPr>
          <w:rFonts w:hint="eastAsia" w:eastAsia="宋体"/>
          <w:b/>
          <w:bCs/>
          <w:shadow/>
          <w:snapToGrid w:val="0"/>
          <w:color w:val="auto"/>
          <w:kern w:val="0"/>
          <w:sz w:val="72"/>
          <w:szCs w:val="72"/>
          <w:highlight w:val="none"/>
        </w:rPr>
      </w:pPr>
      <w:r>
        <w:rPr>
          <w:rFonts w:hint="eastAsia" w:eastAsia="宋体"/>
          <w:b/>
          <w:bCs/>
          <w:shadow/>
          <w:snapToGrid w:val="0"/>
          <w:color w:val="auto"/>
          <w:kern w:val="0"/>
          <w:sz w:val="72"/>
          <w:szCs w:val="72"/>
          <w:highlight w:val="none"/>
        </w:rPr>
        <w:t>招标文件</w:t>
      </w:r>
    </w:p>
    <w:p>
      <w:pPr>
        <w:wordWrap w:val="0"/>
        <w:adjustRightInd w:val="0"/>
        <w:snapToGrid w:val="0"/>
        <w:rPr>
          <w:rFonts w:hint="eastAsia" w:ascii="Times New Roman"/>
          <w:b/>
          <w:bCs/>
          <w:snapToGrid w:val="0"/>
          <w:color w:val="auto"/>
          <w:kern w:val="0"/>
          <w:sz w:val="48"/>
          <w:szCs w:val="48"/>
          <w:highlight w:val="none"/>
        </w:rPr>
      </w:pPr>
    </w:p>
    <w:tbl>
      <w:tblPr>
        <w:tblStyle w:val="30"/>
        <w:tblW w:w="0" w:type="auto"/>
        <w:tblInd w:w="-100" w:type="dxa"/>
        <w:tblLayout w:type="fixed"/>
        <w:tblCellMar>
          <w:top w:w="0" w:type="dxa"/>
          <w:left w:w="0" w:type="dxa"/>
          <w:bottom w:w="0" w:type="dxa"/>
          <w:right w:w="0" w:type="dxa"/>
        </w:tblCellMar>
      </w:tblPr>
      <w:tblGrid>
        <w:gridCol w:w="4708"/>
        <w:gridCol w:w="5020"/>
      </w:tblGrid>
      <w:tr>
        <w:tblPrEx>
          <w:tblCellMar>
            <w:top w:w="0" w:type="dxa"/>
            <w:left w:w="0" w:type="dxa"/>
            <w:bottom w:w="0" w:type="dxa"/>
            <w:right w:w="0" w:type="dxa"/>
          </w:tblCellMar>
        </w:tblPrEx>
        <w:trPr>
          <w:trHeight w:val="1205" w:hRule="atLeast"/>
        </w:trPr>
        <w:tc>
          <w:tcPr>
            <w:tcW w:w="4708" w:type="dxa"/>
            <w:noWrap w:val="0"/>
            <w:vAlign w:val="center"/>
          </w:tcPr>
          <w:p>
            <w:pPr>
              <w:pStyle w:val="132"/>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w:t>
            </w:r>
            <w:r>
              <w:rPr>
                <w:rFonts w:ascii="Times New Roman"/>
                <w:snapToGrid w:val="0"/>
                <w:color w:val="auto"/>
                <w:kern w:val="0"/>
                <w:sz w:val="28"/>
                <w:highlight w:val="none"/>
              </w:rPr>
              <w:t xml:space="preserve"> </w:t>
            </w:r>
            <w:r>
              <w:rPr>
                <w:rFonts w:hint="eastAsia" w:ascii="Times New Roman"/>
                <w:snapToGrid w:val="0"/>
                <w:color w:val="auto"/>
                <w:kern w:val="0"/>
                <w:sz w:val="28"/>
                <w:highlight w:val="none"/>
              </w:rPr>
              <w:t xml:space="preserve">    标</w:t>
            </w:r>
            <w:r>
              <w:rPr>
                <w:rFonts w:ascii="Times New Roman"/>
                <w:snapToGrid w:val="0"/>
                <w:color w:val="auto"/>
                <w:kern w:val="0"/>
                <w:sz w:val="28"/>
                <w:highlight w:val="none"/>
              </w:rPr>
              <w:t xml:space="preserve"> </w:t>
            </w:r>
            <w:r>
              <w:rPr>
                <w:rFonts w:hint="eastAsia" w:ascii="Times New Roman"/>
                <w:snapToGrid w:val="0"/>
                <w:color w:val="auto"/>
                <w:kern w:val="0"/>
                <w:sz w:val="28"/>
                <w:highlight w:val="none"/>
              </w:rPr>
              <w:t xml:space="preserve">    人（盖单位章）：</w:t>
            </w:r>
          </w:p>
        </w:tc>
        <w:tc>
          <w:tcPr>
            <w:tcW w:w="5020" w:type="dxa"/>
            <w:noWrap w:val="0"/>
            <w:vAlign w:val="center"/>
          </w:tcPr>
          <w:p>
            <w:pPr>
              <w:pStyle w:val="132"/>
              <w:wordWrap w:val="0"/>
              <w:adjustRightInd w:val="0"/>
              <w:snapToGrid w:val="0"/>
              <w:spacing w:line="240" w:lineRule="auto"/>
              <w:rPr>
                <w:rFonts w:hint="eastAsia" w:ascii="Times New Roman"/>
                <w:snapToGrid w:val="0"/>
                <w:color w:val="auto"/>
                <w:kern w:val="0"/>
                <w:sz w:val="28"/>
                <w:szCs w:val="28"/>
                <w:highlight w:val="none"/>
              </w:rPr>
            </w:pPr>
            <w:r>
              <w:rPr>
                <w:rFonts w:hint="eastAsia" w:ascii="Times New Roman"/>
                <w:snapToGrid w:val="0"/>
                <w:color w:val="auto"/>
                <w:kern w:val="0"/>
                <w:sz w:val="28"/>
                <w:szCs w:val="28"/>
                <w:highlight w:val="none"/>
              </w:rPr>
              <w:t>韶关装备园投资开发有限公司</w:t>
            </w:r>
          </w:p>
        </w:tc>
      </w:tr>
      <w:tr>
        <w:tblPrEx>
          <w:tblCellMar>
            <w:top w:w="0" w:type="dxa"/>
            <w:left w:w="0" w:type="dxa"/>
            <w:bottom w:w="0" w:type="dxa"/>
            <w:right w:w="0" w:type="dxa"/>
          </w:tblCellMar>
        </w:tblPrEx>
        <w:trPr>
          <w:trHeight w:val="1130" w:hRule="atLeast"/>
        </w:trPr>
        <w:tc>
          <w:tcPr>
            <w:tcW w:w="4708" w:type="dxa"/>
            <w:noWrap w:val="0"/>
            <w:vAlign w:val="center"/>
          </w:tcPr>
          <w:p>
            <w:pPr>
              <w:pStyle w:val="132"/>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招标人工作领导小组负责人（签字）：</w:t>
            </w:r>
          </w:p>
        </w:tc>
        <w:tc>
          <w:tcPr>
            <w:tcW w:w="5020" w:type="dxa"/>
            <w:noWrap w:val="0"/>
            <w:vAlign w:val="center"/>
          </w:tcPr>
          <w:p>
            <w:pPr>
              <w:pStyle w:val="132"/>
              <w:wordWrap w:val="0"/>
              <w:adjustRightInd w:val="0"/>
              <w:snapToGrid w:val="0"/>
              <w:spacing w:line="240" w:lineRule="auto"/>
              <w:rPr>
                <w:rFonts w:hint="eastAsia" w:ascii="Times New Roman"/>
                <w:snapToGrid w:val="0"/>
                <w:color w:val="auto"/>
                <w:kern w:val="0"/>
                <w:sz w:val="28"/>
                <w:szCs w:val="28"/>
                <w:highlight w:val="none"/>
              </w:rPr>
            </w:pPr>
          </w:p>
        </w:tc>
      </w:tr>
      <w:tr>
        <w:tblPrEx>
          <w:tblCellMar>
            <w:top w:w="0" w:type="dxa"/>
            <w:left w:w="0" w:type="dxa"/>
            <w:bottom w:w="0" w:type="dxa"/>
            <w:right w:w="0" w:type="dxa"/>
          </w:tblCellMar>
        </w:tblPrEx>
        <w:trPr>
          <w:trHeight w:val="1190" w:hRule="atLeast"/>
        </w:trPr>
        <w:tc>
          <w:tcPr>
            <w:tcW w:w="4708" w:type="dxa"/>
            <w:noWrap w:val="0"/>
            <w:vAlign w:val="center"/>
          </w:tcPr>
          <w:p>
            <w:pPr>
              <w:pStyle w:val="132"/>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 标 代 理 机 构 （盖单位章）：</w:t>
            </w:r>
          </w:p>
        </w:tc>
        <w:tc>
          <w:tcPr>
            <w:tcW w:w="5020" w:type="dxa"/>
            <w:noWrap w:val="0"/>
            <w:vAlign w:val="center"/>
          </w:tcPr>
          <w:p>
            <w:pPr>
              <w:pStyle w:val="132"/>
              <w:wordWrap w:val="0"/>
              <w:adjustRightInd w:val="0"/>
              <w:snapToGrid w:val="0"/>
              <w:spacing w:line="240" w:lineRule="auto"/>
              <w:rPr>
                <w:rFonts w:hint="eastAsia" w:ascii="Times New Roman"/>
                <w:snapToGrid w:val="0"/>
                <w:color w:val="auto"/>
                <w:kern w:val="0"/>
                <w:sz w:val="28"/>
                <w:szCs w:val="28"/>
                <w:highlight w:val="none"/>
              </w:rPr>
            </w:pPr>
            <w:r>
              <w:rPr>
                <w:rFonts w:hint="eastAsia" w:ascii="Times New Roman"/>
                <w:snapToGrid w:val="0"/>
                <w:color w:val="auto"/>
                <w:kern w:val="0"/>
                <w:sz w:val="28"/>
                <w:szCs w:val="28"/>
                <w:highlight w:val="none"/>
              </w:rPr>
              <w:t>广东省机电设备招标有限公司</w:t>
            </w:r>
          </w:p>
        </w:tc>
      </w:tr>
      <w:tr>
        <w:tblPrEx>
          <w:tblCellMar>
            <w:top w:w="0" w:type="dxa"/>
            <w:left w:w="0" w:type="dxa"/>
            <w:bottom w:w="0" w:type="dxa"/>
            <w:right w:w="0" w:type="dxa"/>
          </w:tblCellMar>
        </w:tblPrEx>
        <w:trPr>
          <w:trHeight w:val="1185" w:hRule="atLeast"/>
        </w:trPr>
        <w:tc>
          <w:tcPr>
            <w:tcW w:w="4708" w:type="dxa"/>
            <w:noWrap w:val="0"/>
            <w:vAlign w:val="center"/>
          </w:tcPr>
          <w:p>
            <w:pPr>
              <w:pStyle w:val="132"/>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招标文件编制人（签字）：</w:t>
            </w:r>
          </w:p>
        </w:tc>
        <w:tc>
          <w:tcPr>
            <w:tcW w:w="5020" w:type="dxa"/>
            <w:noWrap w:val="0"/>
            <w:vAlign w:val="center"/>
          </w:tcPr>
          <w:p>
            <w:pPr>
              <w:pStyle w:val="132"/>
              <w:wordWrap w:val="0"/>
              <w:adjustRightInd w:val="0"/>
              <w:snapToGrid w:val="0"/>
              <w:spacing w:line="240" w:lineRule="auto"/>
              <w:rPr>
                <w:rFonts w:hint="eastAsia" w:ascii="Times New Roman"/>
                <w:snapToGrid w:val="0"/>
                <w:color w:val="auto"/>
                <w:kern w:val="0"/>
                <w:sz w:val="28"/>
                <w:szCs w:val="28"/>
                <w:highlight w:val="none"/>
              </w:rPr>
            </w:pPr>
          </w:p>
        </w:tc>
      </w:tr>
      <w:tr>
        <w:tblPrEx>
          <w:tblCellMar>
            <w:top w:w="0" w:type="dxa"/>
            <w:left w:w="0" w:type="dxa"/>
            <w:bottom w:w="0" w:type="dxa"/>
            <w:right w:w="0" w:type="dxa"/>
          </w:tblCellMar>
        </w:tblPrEx>
        <w:trPr>
          <w:trHeight w:val="1185" w:hRule="atLeast"/>
        </w:trPr>
        <w:tc>
          <w:tcPr>
            <w:tcW w:w="4708" w:type="dxa"/>
            <w:noWrap w:val="0"/>
            <w:vAlign w:val="center"/>
          </w:tcPr>
          <w:p>
            <w:pPr>
              <w:pStyle w:val="132"/>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招标代理机构项目负责人（签字）：</w:t>
            </w:r>
          </w:p>
        </w:tc>
        <w:tc>
          <w:tcPr>
            <w:tcW w:w="5020" w:type="dxa"/>
            <w:noWrap w:val="0"/>
            <w:vAlign w:val="center"/>
          </w:tcPr>
          <w:p>
            <w:pPr>
              <w:pStyle w:val="132"/>
              <w:wordWrap w:val="0"/>
              <w:adjustRightInd w:val="0"/>
              <w:snapToGrid w:val="0"/>
              <w:spacing w:line="240" w:lineRule="auto"/>
              <w:rPr>
                <w:rFonts w:hint="eastAsia" w:ascii="Times New Roman"/>
                <w:snapToGrid w:val="0"/>
                <w:color w:val="auto"/>
                <w:kern w:val="0"/>
                <w:sz w:val="28"/>
                <w:szCs w:val="28"/>
                <w:highlight w:val="none"/>
              </w:rPr>
            </w:pPr>
          </w:p>
        </w:tc>
      </w:tr>
      <w:tr>
        <w:tblPrEx>
          <w:tblCellMar>
            <w:top w:w="0" w:type="dxa"/>
            <w:left w:w="0" w:type="dxa"/>
            <w:bottom w:w="0" w:type="dxa"/>
            <w:right w:w="0" w:type="dxa"/>
          </w:tblCellMar>
        </w:tblPrEx>
        <w:trPr>
          <w:trHeight w:val="892" w:hRule="atLeast"/>
        </w:trPr>
        <w:tc>
          <w:tcPr>
            <w:tcW w:w="4708" w:type="dxa"/>
            <w:noWrap w:val="0"/>
            <w:vAlign w:val="center"/>
          </w:tcPr>
          <w:p>
            <w:pPr>
              <w:pStyle w:val="132"/>
              <w:wordWrap w:val="0"/>
              <w:adjustRightInd w:val="0"/>
              <w:snapToGrid w:val="0"/>
              <w:spacing w:line="240" w:lineRule="auto"/>
              <w:jc w:val="distribute"/>
              <w:rPr>
                <w:rFonts w:hint="eastAsia" w:ascii="Times New Roman"/>
                <w:snapToGrid w:val="0"/>
                <w:color w:val="auto"/>
                <w:kern w:val="0"/>
                <w:sz w:val="28"/>
                <w:highlight w:val="none"/>
              </w:rPr>
            </w:pPr>
            <w:r>
              <w:rPr>
                <w:rFonts w:hint="eastAsia" w:ascii="Times New Roman"/>
                <w:snapToGrid w:val="0"/>
                <w:color w:val="auto"/>
                <w:kern w:val="0"/>
                <w:sz w:val="28"/>
                <w:highlight w:val="none"/>
              </w:rPr>
              <w:t xml:space="preserve"> 招标文件编制日期：</w:t>
            </w:r>
          </w:p>
        </w:tc>
        <w:tc>
          <w:tcPr>
            <w:tcW w:w="5020" w:type="dxa"/>
            <w:noWrap w:val="0"/>
            <w:vAlign w:val="center"/>
          </w:tcPr>
          <w:p>
            <w:pPr>
              <w:pStyle w:val="132"/>
              <w:wordWrap w:val="0"/>
              <w:adjustRightInd w:val="0"/>
              <w:snapToGrid w:val="0"/>
              <w:spacing w:line="240" w:lineRule="auto"/>
              <w:ind w:firstLine="1680" w:firstLineChars="600"/>
              <w:rPr>
                <w:rFonts w:hint="eastAsia" w:ascii="Times New Roman"/>
                <w:snapToGrid w:val="0"/>
                <w:color w:val="auto"/>
                <w:kern w:val="0"/>
                <w:sz w:val="28"/>
                <w:highlight w:val="none"/>
              </w:rPr>
            </w:pPr>
            <w:r>
              <w:rPr>
                <w:rFonts w:hint="eastAsia" w:ascii="宋体" w:hAnsi="宋体" w:eastAsia="宋体" w:cs="宋体"/>
                <w:snapToGrid w:val="0"/>
                <w:color w:val="auto"/>
                <w:kern w:val="0"/>
                <w:sz w:val="28"/>
                <w:highlight w:val="none"/>
                <w:lang w:val="en-US" w:eastAsia="zh-CN"/>
              </w:rPr>
              <w:t>2023</w:t>
            </w:r>
            <w:r>
              <w:rPr>
                <w:rFonts w:hint="eastAsia" w:ascii="宋体" w:hAnsi="宋体" w:eastAsia="宋体" w:cs="宋体"/>
                <w:snapToGrid w:val="0"/>
                <w:color w:val="auto"/>
                <w:kern w:val="0"/>
                <w:sz w:val="28"/>
                <w:highlight w:val="none"/>
              </w:rPr>
              <w:t>年</w:t>
            </w:r>
            <w:r>
              <w:rPr>
                <w:rFonts w:hint="eastAsia" w:hAnsi="宋体" w:eastAsia="宋体" w:cs="宋体"/>
                <w:snapToGrid w:val="0"/>
                <w:color w:val="auto"/>
                <w:kern w:val="0"/>
                <w:sz w:val="28"/>
                <w:highlight w:val="none"/>
                <w:lang w:val="en-US" w:eastAsia="zh-CN"/>
              </w:rPr>
              <w:t>7</w:t>
            </w:r>
            <w:r>
              <w:rPr>
                <w:rFonts w:hint="eastAsia" w:ascii="宋体" w:hAnsi="宋体" w:eastAsia="宋体" w:cs="宋体"/>
                <w:snapToGrid w:val="0"/>
                <w:color w:val="auto"/>
                <w:kern w:val="0"/>
                <w:sz w:val="28"/>
                <w:highlight w:val="none"/>
              </w:rPr>
              <w:t xml:space="preserve"> 月</w:t>
            </w:r>
            <w:r>
              <w:rPr>
                <w:rFonts w:hint="eastAsia" w:ascii="宋体" w:hAnsi="宋体" w:eastAsia="宋体" w:cs="宋体"/>
                <w:snapToGrid w:val="0"/>
                <w:color w:val="auto"/>
                <w:kern w:val="0"/>
                <w:sz w:val="28"/>
                <w:highlight w:val="none"/>
                <w:lang w:val="en-US" w:eastAsia="zh-CN"/>
              </w:rPr>
              <w:t>1</w:t>
            </w:r>
            <w:r>
              <w:rPr>
                <w:rFonts w:hint="eastAsia" w:hAnsi="宋体" w:cs="宋体"/>
                <w:snapToGrid w:val="0"/>
                <w:color w:val="auto"/>
                <w:kern w:val="0"/>
                <w:sz w:val="28"/>
                <w:highlight w:val="none"/>
                <w:lang w:val="en-US" w:eastAsia="zh-CN"/>
              </w:rPr>
              <w:t>8</w:t>
            </w:r>
            <w:r>
              <w:rPr>
                <w:rFonts w:hint="eastAsia" w:ascii="宋体" w:hAnsi="宋体" w:eastAsia="宋体" w:cs="宋体"/>
                <w:snapToGrid w:val="0"/>
                <w:color w:val="auto"/>
                <w:kern w:val="0"/>
                <w:sz w:val="28"/>
                <w:highlight w:val="none"/>
              </w:rPr>
              <w:t>日</w:t>
            </w:r>
          </w:p>
        </w:tc>
      </w:tr>
    </w:tbl>
    <w:p>
      <w:pPr>
        <w:tabs>
          <w:tab w:val="left" w:pos="4935"/>
        </w:tabs>
        <w:wordWrap w:val="0"/>
        <w:adjustRightInd w:val="0"/>
        <w:snapToGrid w:val="0"/>
        <w:jc w:val="center"/>
        <w:rPr>
          <w:rFonts w:hint="eastAsia" w:ascii="Times New Roman"/>
          <w:b/>
          <w:snapToGrid w:val="0"/>
          <w:color w:val="auto"/>
          <w:kern w:val="0"/>
          <w:sz w:val="28"/>
          <w:szCs w:val="28"/>
          <w:highlight w:val="none"/>
        </w:rPr>
        <w:sectPr>
          <w:footerReference r:id="rId5" w:type="default"/>
          <w:endnotePr>
            <w:numFmt w:val="decimal"/>
          </w:endnotePr>
          <w:pgSz w:w="11906" w:h="16838"/>
          <w:pgMar w:top="1701" w:right="1531" w:bottom="1417" w:left="1531" w:header="850" w:footer="992" w:gutter="0"/>
          <w:pgNumType w:start="1"/>
          <w:cols w:space="720" w:num="1"/>
          <w:docGrid w:linePitch="327" w:charSpace="0"/>
        </w:sectPr>
      </w:pPr>
      <w:r>
        <w:rPr>
          <w:rFonts w:hint="eastAsia" w:ascii="Times New Roman"/>
          <w:b/>
          <w:snapToGrid w:val="0"/>
          <w:color w:val="auto"/>
          <w:kern w:val="0"/>
          <w:sz w:val="28"/>
          <w:szCs w:val="28"/>
          <w:highlight w:val="none"/>
        </w:rPr>
        <w:br w:type="page"/>
      </w:r>
    </w:p>
    <w:p>
      <w:pPr>
        <w:tabs>
          <w:tab w:val="left" w:pos="4935"/>
        </w:tabs>
        <w:wordWrap w:val="0"/>
        <w:adjustRightInd w:val="0"/>
        <w:snapToGrid w:val="0"/>
        <w:spacing w:line="440" w:lineRule="exact"/>
        <w:jc w:val="center"/>
        <w:rPr>
          <w:rFonts w:ascii="Times New Roman"/>
          <w:snapToGrid w:val="0"/>
          <w:color w:val="auto"/>
          <w:kern w:val="0"/>
          <w:highlight w:val="none"/>
        </w:rPr>
      </w:pPr>
      <w:r>
        <w:rPr>
          <w:rFonts w:hint="eastAsia" w:ascii="Times New Roman"/>
          <w:b/>
          <w:snapToGrid w:val="0"/>
          <w:color w:val="auto"/>
          <w:kern w:val="0"/>
          <w:sz w:val="28"/>
          <w:szCs w:val="28"/>
          <w:highlight w:val="none"/>
        </w:rPr>
        <w:t>目    录</w:t>
      </w:r>
      <w:bookmarkStart w:id="0" w:name="_Hlt69333523"/>
      <w:bookmarkStart w:id="1" w:name="_Hlt68775471"/>
      <w:r>
        <w:rPr>
          <w:rFonts w:ascii="Times New Roman"/>
          <w:snapToGrid w:val="0"/>
          <w:color w:val="auto"/>
          <w:kern w:val="0"/>
          <w:highlight w:val="none"/>
        </w:rPr>
        <w:fldChar w:fldCharType="begin"/>
      </w:r>
      <w:r>
        <w:rPr>
          <w:rFonts w:ascii="Times New Roman"/>
          <w:snapToGrid w:val="0"/>
          <w:color w:val="auto"/>
          <w:kern w:val="0"/>
          <w:highlight w:val="none"/>
        </w:rPr>
        <w:instrText xml:space="preserve"> TOC \o "1-4" \h \z </w:instrText>
      </w:r>
      <w:r>
        <w:rPr>
          <w:rFonts w:ascii="Times New Roman"/>
          <w:snapToGrid w:val="0"/>
          <w:color w:val="auto"/>
          <w:kern w:val="0"/>
          <w:highlight w:val="none"/>
        </w:rPr>
        <w:fldChar w:fldCharType="separate"/>
      </w:r>
    </w:p>
    <w:p>
      <w:pPr>
        <w:pStyle w:val="22"/>
        <w:tabs>
          <w:tab w:val="right" w:leader="dot" w:pos="9355"/>
        </w:tabs>
        <w:wordWrap w:val="0"/>
        <w:adjustRightInd w:val="0"/>
        <w:snapToGrid w:val="0"/>
        <w:spacing w:line="440" w:lineRule="exact"/>
        <w:rPr>
          <w:rFonts w:ascii="Times New Roman"/>
          <w:caps w:val="0"/>
          <w:snapToGrid w:val="0"/>
          <w:color w:val="auto"/>
          <w:kern w:val="0"/>
          <w:highlight w:val="none"/>
        </w:rPr>
      </w:pPr>
    </w:p>
    <w:p>
      <w:pPr>
        <w:pStyle w:val="22"/>
        <w:tabs>
          <w:tab w:val="right" w:leader="dot" w:pos="9355"/>
        </w:tabs>
        <w:wordWrap w:val="0"/>
        <w:adjustRightInd w:val="0"/>
        <w:snapToGrid w:val="0"/>
        <w:spacing w:before="0" w:after="0" w:line="440" w:lineRule="exact"/>
        <w:rPr>
          <w:rFonts w:ascii="Times New Roman"/>
          <w:caps w:val="0"/>
          <w:snapToGrid w:val="0"/>
          <w:color w:val="auto"/>
          <w:kern w:val="0"/>
          <w:highlight w:val="none"/>
        </w:rPr>
      </w:pPr>
      <w:r>
        <w:rPr>
          <w:rFonts w:hint="eastAsia" w:ascii="Times New Roman"/>
          <w:caps w:val="0"/>
          <w:snapToGrid w:val="0"/>
          <w:color w:val="auto"/>
          <w:kern w:val="0"/>
          <w:highlight w:val="none"/>
        </w:rPr>
        <w:t xml:space="preserve">第一章 </w:t>
      </w:r>
      <w:r>
        <w:rPr>
          <w:rFonts w:ascii="Times New Roman"/>
          <w:caps w:val="0"/>
          <w:snapToGrid w:val="0"/>
          <w:color w:val="auto"/>
          <w:kern w:val="0"/>
          <w:highlight w:val="none"/>
        </w:rPr>
        <w:fldChar w:fldCharType="begin"/>
      </w:r>
      <w:r>
        <w:rPr>
          <w:rFonts w:ascii="Times New Roman"/>
          <w:caps w:val="0"/>
          <w:snapToGrid w:val="0"/>
          <w:color w:val="auto"/>
          <w:kern w:val="0"/>
          <w:highlight w:val="none"/>
        </w:rPr>
        <w:instrText xml:space="preserve"> HYPERLINK \l _Toc14094 </w:instrText>
      </w:r>
      <w:r>
        <w:rPr>
          <w:rFonts w:ascii="Times New Roman"/>
          <w:caps w:val="0"/>
          <w:snapToGrid w:val="0"/>
          <w:color w:val="auto"/>
          <w:kern w:val="0"/>
          <w:highlight w:val="none"/>
        </w:rPr>
        <w:fldChar w:fldCharType="separate"/>
      </w:r>
      <w:r>
        <w:rPr>
          <w:rFonts w:hint="eastAsia" w:ascii="Times New Roman"/>
          <w:caps w:val="0"/>
          <w:snapToGrid w:val="0"/>
          <w:color w:val="auto"/>
          <w:kern w:val="0"/>
          <w:highlight w:val="none"/>
        </w:rPr>
        <w:t>投标人须知</w:t>
      </w:r>
      <w:r>
        <w:rPr>
          <w:rFonts w:ascii="Times New Roman"/>
          <w:caps w:val="0"/>
          <w:snapToGrid w:val="0"/>
          <w:color w:val="auto"/>
          <w:kern w:val="0"/>
          <w:highlight w:val="none"/>
        </w:rPr>
        <w:tab/>
      </w:r>
      <w:r>
        <w:rPr>
          <w:rFonts w:ascii="Times New Roman"/>
          <w:caps w:val="0"/>
          <w:snapToGrid w:val="0"/>
          <w:color w:val="auto"/>
          <w:kern w:val="0"/>
          <w:highlight w:val="none"/>
        </w:rPr>
        <w:fldChar w:fldCharType="begin"/>
      </w:r>
      <w:r>
        <w:rPr>
          <w:rFonts w:ascii="Times New Roman"/>
          <w:caps w:val="0"/>
          <w:snapToGrid w:val="0"/>
          <w:color w:val="auto"/>
          <w:kern w:val="0"/>
          <w:highlight w:val="none"/>
        </w:rPr>
        <w:instrText xml:space="preserve"> PAGEREF _Toc14094 </w:instrText>
      </w:r>
      <w:r>
        <w:rPr>
          <w:rFonts w:ascii="Times New Roman"/>
          <w:caps w:val="0"/>
          <w:snapToGrid w:val="0"/>
          <w:color w:val="auto"/>
          <w:kern w:val="0"/>
          <w:highlight w:val="none"/>
        </w:rPr>
        <w:fldChar w:fldCharType="separate"/>
      </w:r>
      <w:r>
        <w:rPr>
          <w:rFonts w:ascii="Times New Roman"/>
          <w:caps w:val="0"/>
          <w:snapToGrid w:val="0"/>
          <w:color w:val="auto"/>
          <w:kern w:val="0"/>
          <w:highlight w:val="none"/>
        </w:rPr>
        <w:t>1</w:t>
      </w:r>
      <w:r>
        <w:rPr>
          <w:rFonts w:ascii="Times New Roman"/>
          <w:caps w:val="0"/>
          <w:snapToGrid w:val="0"/>
          <w:color w:val="auto"/>
          <w:kern w:val="0"/>
          <w:highlight w:val="none"/>
        </w:rPr>
        <w:fldChar w:fldCharType="end"/>
      </w:r>
      <w:r>
        <w:rPr>
          <w:rFonts w:ascii="Times New Roman"/>
          <w:caps w:val="0"/>
          <w:snapToGrid w:val="0"/>
          <w:color w:val="auto"/>
          <w:kern w:val="0"/>
          <w:highlight w:val="none"/>
        </w:rPr>
        <w:fldChar w:fldCharType="end"/>
      </w:r>
    </w:p>
    <w:p>
      <w:pPr>
        <w:pStyle w:val="26"/>
        <w:tabs>
          <w:tab w:val="right" w:leader="dot" w:pos="9355"/>
        </w:tabs>
        <w:wordWrap w:val="0"/>
        <w:adjustRightInd w:val="0"/>
        <w:snapToGrid w:val="0"/>
        <w:spacing w:line="440" w:lineRule="exact"/>
        <w:rPr>
          <w:rFonts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_Toc3114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第一节 投标人须知前附表</w:t>
      </w:r>
      <w:r>
        <w:rPr>
          <w:rFonts w:ascii="Times New Roman"/>
          <w:smallCaps w:val="0"/>
          <w:snapToGrid w:val="0"/>
          <w:color w:val="auto"/>
          <w:kern w:val="0"/>
          <w:highlight w:val="none"/>
        </w:rPr>
        <w:tab/>
      </w:r>
      <w:r>
        <w:rPr>
          <w:rFonts w:hint="eastAsia" w:ascii="Times New Roman"/>
          <w:smallCaps w:val="0"/>
          <w:snapToGrid w:val="0"/>
          <w:color w:val="auto"/>
          <w:kern w:val="0"/>
          <w:highlight w:val="none"/>
          <w:lang w:val="en-US" w:eastAsia="zh-CN"/>
        </w:rPr>
        <w:t>1</w:t>
      </w:r>
      <w:r>
        <w:rPr>
          <w:rFonts w:ascii="Times New Roman"/>
          <w:smallCaps w:val="0"/>
          <w:snapToGrid w:val="0"/>
          <w:color w:val="auto"/>
          <w:kern w:val="0"/>
          <w:highlight w:val="none"/>
        </w:rPr>
        <w:fldChar w:fldCharType="end"/>
      </w:r>
    </w:p>
    <w:p>
      <w:pPr>
        <w:pStyle w:val="26"/>
        <w:tabs>
          <w:tab w:val="right" w:leader="dot" w:pos="9355"/>
        </w:tabs>
        <w:wordWrap w:val="0"/>
        <w:adjustRightInd w:val="0"/>
        <w:snapToGrid w:val="0"/>
        <w:spacing w:line="440" w:lineRule="exact"/>
        <w:rPr>
          <w:rFonts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_Toc5853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第二节 重要事项时间地点一览表</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7</w:t>
      </w:r>
      <w:r>
        <w:rPr>
          <w:rFonts w:ascii="Times New Roman"/>
          <w:smallCaps w:val="0"/>
          <w:snapToGrid w:val="0"/>
          <w:color w:val="auto"/>
          <w:kern w:val="0"/>
          <w:highlight w:val="none"/>
        </w:rPr>
        <w:fldChar w:fldCharType="end"/>
      </w:r>
    </w:p>
    <w:p>
      <w:pPr>
        <w:pStyle w:val="26"/>
        <w:tabs>
          <w:tab w:val="right" w:leader="dot" w:pos="9355"/>
        </w:tabs>
        <w:wordWrap w:val="0"/>
        <w:adjustRightInd w:val="0"/>
        <w:snapToGrid w:val="0"/>
        <w:spacing w:line="440" w:lineRule="exact"/>
        <w:rPr>
          <w:rFonts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_Toc16803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第三节 投标人须知正文</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8</w:t>
      </w:r>
      <w:r>
        <w:rPr>
          <w:rFonts w:ascii="Times New Roman"/>
          <w:smallCaps w:val="0"/>
          <w:snapToGrid w:val="0"/>
          <w:color w:val="auto"/>
          <w:kern w:val="0"/>
          <w:highlight w:val="none"/>
        </w:rPr>
        <w:fldChar w:fldCharType="end"/>
      </w:r>
    </w:p>
    <w:p>
      <w:pPr>
        <w:pStyle w:val="26"/>
        <w:tabs>
          <w:tab w:val="right" w:leader="dot" w:pos="9355"/>
        </w:tabs>
        <w:wordWrap w:val="0"/>
        <w:adjustRightInd w:val="0"/>
        <w:snapToGrid w:val="0"/>
        <w:spacing w:line="440" w:lineRule="exact"/>
        <w:rPr>
          <w:rFonts w:ascii="Times New Roman"/>
          <w:smallCaps w:val="0"/>
          <w:snapToGrid w:val="0"/>
          <w:color w:val="auto"/>
          <w:kern w:val="0"/>
          <w:highlight w:val="none"/>
        </w:rPr>
      </w:pPr>
      <w:r>
        <w:rPr>
          <w:rFonts w:hint="eastAsia" w:ascii="Times New Roman"/>
          <w:smallCaps w:val="0"/>
          <w:snapToGrid w:val="0"/>
          <w:color w:val="auto"/>
          <w:kern w:val="0"/>
          <w:highlight w:val="none"/>
        </w:rPr>
        <w:t xml:space="preserve">  </w:t>
      </w: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_Toc26083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1 项目概况、招标范围和标段划分、投标费用</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8</w:t>
      </w:r>
      <w:r>
        <w:rPr>
          <w:rFonts w:ascii="Times New Roman"/>
          <w:smallCaps w:val="0"/>
          <w:snapToGrid w:val="0"/>
          <w:color w:val="auto"/>
          <w:kern w:val="0"/>
          <w:highlight w:val="none"/>
        </w:rPr>
        <w:fldChar w:fldCharType="end"/>
      </w:r>
    </w:p>
    <w:p>
      <w:pPr>
        <w:pStyle w:val="26"/>
        <w:tabs>
          <w:tab w:val="right" w:leader="dot" w:pos="9355"/>
        </w:tabs>
        <w:wordWrap w:val="0"/>
        <w:adjustRightInd w:val="0"/>
        <w:snapToGrid w:val="0"/>
        <w:spacing w:line="440" w:lineRule="exact"/>
        <w:rPr>
          <w:rFonts w:ascii="Times New Roman"/>
          <w:smallCaps w:val="0"/>
          <w:snapToGrid w:val="0"/>
          <w:color w:val="auto"/>
          <w:kern w:val="0"/>
          <w:highlight w:val="none"/>
        </w:rPr>
      </w:pPr>
      <w:r>
        <w:rPr>
          <w:rFonts w:hint="eastAsia" w:ascii="Times New Roman"/>
          <w:smallCaps w:val="0"/>
          <w:snapToGrid w:val="0"/>
          <w:color w:val="auto"/>
          <w:kern w:val="0"/>
          <w:highlight w:val="none"/>
        </w:rPr>
        <w:t xml:space="preserve">  </w:t>
      </w: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_Toc15327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2 投标人资格要求</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8</w:t>
      </w:r>
      <w:r>
        <w:rPr>
          <w:rFonts w:ascii="Times New Roman"/>
          <w:smallCaps w:val="0"/>
          <w:snapToGrid w:val="0"/>
          <w:color w:val="auto"/>
          <w:kern w:val="0"/>
          <w:highlight w:val="none"/>
        </w:rPr>
        <w:fldChar w:fldCharType="end"/>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_Toc8294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3 投标报名</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1</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1</w:t>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_Toc29518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4 工期要求</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1</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3</w:t>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_Toc7508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5 质量标准和材料、机械要求</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1</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3</w:t>
      </w:r>
    </w:p>
    <w:p>
      <w:pPr>
        <w:pStyle w:val="26"/>
        <w:tabs>
          <w:tab w:val="right" w:leader="dot" w:pos="9355"/>
        </w:tabs>
        <w:wordWrap w:val="0"/>
        <w:adjustRightInd w:val="0"/>
        <w:snapToGrid w:val="0"/>
        <w:spacing w:line="440" w:lineRule="exact"/>
        <w:rPr>
          <w:rFonts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_Toc2679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6 施工条件及现场踏勘</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1</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4</w:t>
      </w:r>
    </w:p>
    <w:p>
      <w:pPr>
        <w:pStyle w:val="26"/>
        <w:tabs>
          <w:tab w:val="right" w:leader="dot" w:pos="9355"/>
        </w:tabs>
        <w:wordWrap w:val="0"/>
        <w:adjustRightInd w:val="0"/>
        <w:snapToGrid w:val="0"/>
        <w:spacing w:line="440" w:lineRule="exact"/>
        <w:rPr>
          <w:rFonts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_Toc18204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7 招标文件的提问和答疑</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1</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5</w:t>
      </w:r>
    </w:p>
    <w:p>
      <w:pPr>
        <w:pStyle w:val="26"/>
        <w:tabs>
          <w:tab w:val="right" w:leader="dot" w:pos="9355"/>
        </w:tabs>
        <w:wordWrap w:val="0"/>
        <w:adjustRightInd w:val="0"/>
        <w:snapToGrid w:val="0"/>
        <w:spacing w:line="440" w:lineRule="exact"/>
        <w:rPr>
          <w:rFonts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_Toc29680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8 招标控制价</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1</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5</w:t>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_Toc14426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9 投标报价</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1</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7</w:t>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_Toc28889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10 投标文件的编制要求</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1</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9</w:t>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hint="eastAsia" w:ascii="Times New Roman"/>
          <w:smallCaps w:val="0"/>
          <w:snapToGrid w:val="0"/>
          <w:color w:val="auto"/>
          <w:kern w:val="0"/>
          <w:highlight w:val="none"/>
        </w:rPr>
        <w:t xml:space="preserve">    </w:t>
      </w: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_Toc17114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10.1 一般要求</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1</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9</w:t>
      </w:r>
    </w:p>
    <w:p>
      <w:pPr>
        <w:pStyle w:val="16"/>
        <w:tabs>
          <w:tab w:val="right" w:leader="dot" w:pos="9355"/>
        </w:tabs>
        <w:wordWrap w:val="0"/>
        <w:adjustRightInd w:val="0"/>
        <w:snapToGrid w:val="0"/>
        <w:spacing w:line="440" w:lineRule="exact"/>
        <w:rPr>
          <w:rFonts w:hint="eastAsia" w:ascii="Times New Roman"/>
          <w:snapToGrid w:val="0"/>
          <w:color w:val="auto"/>
          <w:kern w:val="0"/>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_Toc29774 </w:instrText>
      </w:r>
      <w:r>
        <w:rPr>
          <w:rFonts w:ascii="Times New Roman"/>
          <w:snapToGrid w:val="0"/>
          <w:color w:val="auto"/>
          <w:kern w:val="0"/>
          <w:highlight w:val="none"/>
        </w:rPr>
        <w:fldChar w:fldCharType="separate"/>
      </w:r>
      <w:r>
        <w:rPr>
          <w:rFonts w:hint="eastAsia" w:ascii="Times New Roman"/>
          <w:snapToGrid w:val="0"/>
          <w:color w:val="auto"/>
          <w:kern w:val="0"/>
          <w:highlight w:val="none"/>
        </w:rPr>
        <w:t xml:space="preserve">  10.2 商务标书的编制要求</w:t>
      </w:r>
      <w:r>
        <w:rPr>
          <w:rFonts w:ascii="Times New Roman"/>
          <w:snapToGrid w:val="0"/>
          <w:color w:val="auto"/>
          <w:kern w:val="0"/>
          <w:highlight w:val="none"/>
        </w:rPr>
        <w:tab/>
      </w:r>
      <w:r>
        <w:rPr>
          <w:rFonts w:hint="eastAsia" w:ascii="Times New Roman"/>
          <w:snapToGrid w:val="0"/>
          <w:color w:val="auto"/>
          <w:kern w:val="0"/>
          <w:highlight w:val="none"/>
        </w:rPr>
        <w:t>2</w:t>
      </w:r>
      <w:r>
        <w:rPr>
          <w:rFonts w:ascii="Times New Roman"/>
          <w:snapToGrid w:val="0"/>
          <w:color w:val="auto"/>
          <w:kern w:val="0"/>
          <w:highlight w:val="none"/>
        </w:rPr>
        <w:fldChar w:fldCharType="end"/>
      </w:r>
      <w:r>
        <w:rPr>
          <w:rFonts w:hint="eastAsia" w:ascii="Times New Roman"/>
          <w:snapToGrid w:val="0"/>
          <w:color w:val="auto"/>
          <w:kern w:val="0"/>
          <w:highlight w:val="none"/>
        </w:rPr>
        <w:t>0</w:t>
      </w:r>
    </w:p>
    <w:p>
      <w:pPr>
        <w:pStyle w:val="16"/>
        <w:tabs>
          <w:tab w:val="right" w:leader="dot" w:pos="9355"/>
        </w:tabs>
        <w:wordWrap w:val="0"/>
        <w:adjustRightInd w:val="0"/>
        <w:snapToGrid w:val="0"/>
        <w:spacing w:line="440" w:lineRule="exact"/>
        <w:rPr>
          <w:rFonts w:hint="eastAsia" w:ascii="Times New Roman"/>
          <w:snapToGrid w:val="0"/>
          <w:color w:val="auto"/>
          <w:kern w:val="0"/>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_Toc23486 </w:instrText>
      </w:r>
      <w:r>
        <w:rPr>
          <w:rFonts w:ascii="Times New Roman"/>
          <w:snapToGrid w:val="0"/>
          <w:color w:val="auto"/>
          <w:kern w:val="0"/>
          <w:highlight w:val="none"/>
        </w:rPr>
        <w:fldChar w:fldCharType="separate"/>
      </w:r>
      <w:r>
        <w:rPr>
          <w:rFonts w:hint="eastAsia" w:ascii="Times New Roman"/>
          <w:snapToGrid w:val="0"/>
          <w:color w:val="auto"/>
          <w:kern w:val="0"/>
          <w:highlight w:val="none"/>
        </w:rPr>
        <w:t xml:space="preserve">  10.3 经济标书的编制要求</w:t>
      </w:r>
      <w:r>
        <w:rPr>
          <w:rFonts w:ascii="Times New Roman"/>
          <w:snapToGrid w:val="0"/>
          <w:color w:val="auto"/>
          <w:kern w:val="0"/>
          <w:highlight w:val="none"/>
        </w:rPr>
        <w:tab/>
      </w:r>
      <w:r>
        <w:rPr>
          <w:rFonts w:hint="eastAsia" w:ascii="Times New Roman"/>
          <w:snapToGrid w:val="0"/>
          <w:color w:val="auto"/>
          <w:kern w:val="0"/>
          <w:highlight w:val="none"/>
        </w:rPr>
        <w:t>2</w:t>
      </w:r>
      <w:r>
        <w:rPr>
          <w:rFonts w:ascii="Times New Roman"/>
          <w:snapToGrid w:val="0"/>
          <w:color w:val="auto"/>
          <w:kern w:val="0"/>
          <w:highlight w:val="none"/>
        </w:rPr>
        <w:fldChar w:fldCharType="end"/>
      </w:r>
      <w:r>
        <w:rPr>
          <w:rFonts w:hint="eastAsia" w:ascii="Times New Roman"/>
          <w:snapToGrid w:val="0"/>
          <w:color w:val="auto"/>
          <w:kern w:val="0"/>
          <w:highlight w:val="none"/>
        </w:rPr>
        <w:t>1</w:t>
      </w:r>
    </w:p>
    <w:p>
      <w:pPr>
        <w:pStyle w:val="16"/>
        <w:tabs>
          <w:tab w:val="right" w:leader="dot" w:pos="9355"/>
        </w:tabs>
        <w:wordWrap w:val="0"/>
        <w:adjustRightInd w:val="0"/>
        <w:snapToGrid w:val="0"/>
        <w:spacing w:line="440" w:lineRule="exact"/>
        <w:rPr>
          <w:rFonts w:ascii="Times New Roman"/>
          <w:snapToGrid w:val="0"/>
          <w:color w:val="auto"/>
          <w:kern w:val="0"/>
          <w:highlight w:val="none"/>
        </w:rPr>
      </w:pPr>
      <w:r>
        <w:rPr>
          <w:rFonts w:hint="eastAsia" w:ascii="Times New Roman"/>
          <w:snapToGrid w:val="0"/>
          <w:color w:val="auto"/>
          <w:kern w:val="0"/>
          <w:highlight w:val="none"/>
        </w:rPr>
        <w:t xml:space="preserve">  10.4 施工组织设计的编制要求</w:t>
      </w:r>
      <w:r>
        <w:rPr>
          <w:rFonts w:ascii="Times New Roman"/>
          <w:snapToGrid w:val="0"/>
          <w:color w:val="auto"/>
          <w:kern w:val="0"/>
          <w:highlight w:val="none"/>
        </w:rPr>
        <w:tab/>
      </w:r>
      <w:r>
        <w:rPr>
          <w:rFonts w:hint="eastAsia" w:ascii="Times New Roman"/>
          <w:snapToGrid w:val="0"/>
          <w:color w:val="auto"/>
          <w:kern w:val="0"/>
          <w:highlight w:val="none"/>
        </w:rPr>
        <w:t>22</w:t>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_Toc7035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11 投标文件的包装、密封、标记</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2</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5</w:t>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_Toc32203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12 投标文件的递交</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2</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5</w:t>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_Toc10033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13 投标有效期</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2</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6</w:t>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_Toc23339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14 开标</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2</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7</w:t>
      </w:r>
    </w:p>
    <w:p>
      <w:pPr>
        <w:pStyle w:val="26"/>
        <w:tabs>
          <w:tab w:val="right" w:leader="dot" w:pos="9355"/>
        </w:tabs>
        <w:wordWrap w:val="0"/>
        <w:adjustRightInd w:val="0"/>
        <w:snapToGrid w:val="0"/>
        <w:spacing w:line="440" w:lineRule="exact"/>
        <w:rPr>
          <w:rFonts w:ascii="Times New Roman"/>
          <w:smallCaps w:val="0"/>
          <w:snapToGrid w:val="0"/>
          <w:color w:val="auto"/>
          <w:kern w:val="0"/>
          <w:highlight w:val="none"/>
        </w:rPr>
      </w:pPr>
      <w:r>
        <w:rPr>
          <w:rFonts w:hint="eastAsia" w:ascii="Times New Roman"/>
          <w:smallCaps w:val="0"/>
          <w:snapToGrid w:val="0"/>
          <w:color w:val="auto"/>
          <w:kern w:val="0"/>
          <w:highlight w:val="none"/>
        </w:rPr>
        <w:t xml:space="preserve">  15 评标</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29</w:t>
      </w:r>
    </w:p>
    <w:p>
      <w:pPr>
        <w:pStyle w:val="16"/>
        <w:tabs>
          <w:tab w:val="right" w:leader="dot" w:pos="9355"/>
        </w:tabs>
        <w:wordWrap w:val="0"/>
        <w:adjustRightInd w:val="0"/>
        <w:snapToGrid w:val="0"/>
        <w:spacing w:line="440" w:lineRule="exact"/>
        <w:rPr>
          <w:rFonts w:hint="eastAsia" w:ascii="Times New Roman"/>
          <w:snapToGrid w:val="0"/>
          <w:color w:val="auto"/>
          <w:kern w:val="0"/>
          <w:highlight w:val="none"/>
        </w:rPr>
      </w:pPr>
      <w:r>
        <w:rPr>
          <w:rFonts w:hint="eastAsia" w:ascii="Times New Roman"/>
          <w:snapToGrid w:val="0"/>
          <w:color w:val="auto"/>
          <w:kern w:val="0"/>
          <w:highlight w:val="none"/>
        </w:rPr>
        <w:t xml:space="preserve">  </w:t>
      </w: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_Toc2856 </w:instrText>
      </w:r>
      <w:r>
        <w:rPr>
          <w:rFonts w:ascii="Times New Roman"/>
          <w:snapToGrid w:val="0"/>
          <w:color w:val="auto"/>
          <w:kern w:val="0"/>
          <w:highlight w:val="none"/>
        </w:rPr>
        <w:fldChar w:fldCharType="separate"/>
      </w:r>
      <w:r>
        <w:rPr>
          <w:rFonts w:hint="eastAsia" w:ascii="Times New Roman"/>
          <w:snapToGrid w:val="0"/>
          <w:color w:val="auto"/>
          <w:kern w:val="0"/>
          <w:highlight w:val="none"/>
        </w:rPr>
        <w:t>15.</w:t>
      </w:r>
      <w:r>
        <w:rPr>
          <w:rFonts w:ascii="Times New Roman"/>
          <w:snapToGrid w:val="0"/>
          <w:color w:val="auto"/>
          <w:kern w:val="0"/>
          <w:highlight w:val="none"/>
        </w:rPr>
        <w:t>1</w:t>
      </w:r>
      <w:r>
        <w:rPr>
          <w:rFonts w:hint="eastAsia" w:ascii="Times New Roman"/>
          <w:snapToGrid w:val="0"/>
          <w:color w:val="auto"/>
          <w:kern w:val="0"/>
          <w:highlight w:val="none"/>
        </w:rPr>
        <w:t xml:space="preserve"> 评标委员会</w:t>
      </w:r>
      <w:r>
        <w:rPr>
          <w:rFonts w:ascii="Times New Roman"/>
          <w:snapToGrid w:val="0"/>
          <w:color w:val="auto"/>
          <w:kern w:val="0"/>
          <w:highlight w:val="none"/>
        </w:rPr>
        <w:tab/>
      </w:r>
      <w:r>
        <w:rPr>
          <w:rFonts w:hint="eastAsia" w:ascii="Times New Roman"/>
          <w:snapToGrid w:val="0"/>
          <w:color w:val="auto"/>
          <w:kern w:val="0"/>
          <w:highlight w:val="none"/>
        </w:rPr>
        <w:t>2</w:t>
      </w:r>
      <w:r>
        <w:rPr>
          <w:rFonts w:ascii="Times New Roman"/>
          <w:snapToGrid w:val="0"/>
          <w:color w:val="auto"/>
          <w:kern w:val="0"/>
          <w:highlight w:val="none"/>
        </w:rPr>
        <w:fldChar w:fldCharType="end"/>
      </w:r>
      <w:r>
        <w:rPr>
          <w:rFonts w:hint="eastAsia" w:ascii="Times New Roman"/>
          <w:snapToGrid w:val="0"/>
          <w:color w:val="auto"/>
          <w:kern w:val="0"/>
          <w:highlight w:val="none"/>
        </w:rPr>
        <w:t>9</w:t>
      </w:r>
    </w:p>
    <w:p>
      <w:pPr>
        <w:pStyle w:val="16"/>
        <w:tabs>
          <w:tab w:val="right" w:leader="dot" w:pos="9355"/>
        </w:tabs>
        <w:wordWrap w:val="0"/>
        <w:adjustRightInd w:val="0"/>
        <w:snapToGrid w:val="0"/>
        <w:spacing w:line="440" w:lineRule="exact"/>
        <w:rPr>
          <w:rFonts w:hint="eastAsia" w:ascii="Times New Roman"/>
          <w:snapToGrid w:val="0"/>
          <w:color w:val="auto"/>
          <w:kern w:val="0"/>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_Toc16931 </w:instrText>
      </w:r>
      <w:r>
        <w:rPr>
          <w:rFonts w:ascii="Times New Roman"/>
          <w:snapToGrid w:val="0"/>
          <w:color w:val="auto"/>
          <w:kern w:val="0"/>
          <w:highlight w:val="none"/>
        </w:rPr>
        <w:fldChar w:fldCharType="separate"/>
      </w:r>
      <w:r>
        <w:rPr>
          <w:rFonts w:hint="eastAsia" w:ascii="Times New Roman"/>
          <w:snapToGrid w:val="0"/>
          <w:color w:val="auto"/>
          <w:kern w:val="0"/>
          <w:highlight w:val="none"/>
        </w:rPr>
        <w:t xml:space="preserve">  15.</w:t>
      </w:r>
      <w:r>
        <w:rPr>
          <w:rFonts w:ascii="Times New Roman"/>
          <w:snapToGrid w:val="0"/>
          <w:color w:val="auto"/>
          <w:kern w:val="0"/>
          <w:highlight w:val="none"/>
        </w:rPr>
        <w:t>2</w:t>
      </w:r>
      <w:r>
        <w:rPr>
          <w:rFonts w:hint="eastAsia" w:ascii="Times New Roman"/>
          <w:snapToGrid w:val="0"/>
          <w:color w:val="auto"/>
          <w:kern w:val="0"/>
          <w:highlight w:val="none"/>
        </w:rPr>
        <w:t xml:space="preserve"> 评标方法</w:t>
      </w:r>
      <w:r>
        <w:rPr>
          <w:rFonts w:ascii="Times New Roman"/>
          <w:snapToGrid w:val="0"/>
          <w:color w:val="auto"/>
          <w:kern w:val="0"/>
          <w:highlight w:val="none"/>
        </w:rPr>
        <w:tab/>
      </w:r>
      <w:r>
        <w:rPr>
          <w:rFonts w:hint="eastAsia" w:ascii="Times New Roman"/>
          <w:snapToGrid w:val="0"/>
          <w:color w:val="auto"/>
          <w:kern w:val="0"/>
          <w:highlight w:val="none"/>
        </w:rPr>
        <w:t>3</w:t>
      </w:r>
      <w:r>
        <w:rPr>
          <w:rFonts w:ascii="Times New Roman"/>
          <w:snapToGrid w:val="0"/>
          <w:color w:val="auto"/>
          <w:kern w:val="0"/>
          <w:highlight w:val="none"/>
        </w:rPr>
        <w:fldChar w:fldCharType="end"/>
      </w:r>
      <w:r>
        <w:rPr>
          <w:rFonts w:hint="eastAsia" w:ascii="Times New Roman"/>
          <w:snapToGrid w:val="0"/>
          <w:color w:val="auto"/>
          <w:kern w:val="0"/>
          <w:highlight w:val="none"/>
        </w:rPr>
        <w:t>0</w:t>
      </w:r>
    </w:p>
    <w:p>
      <w:pPr>
        <w:pStyle w:val="16"/>
        <w:tabs>
          <w:tab w:val="right" w:leader="dot" w:pos="9355"/>
        </w:tabs>
        <w:wordWrap w:val="0"/>
        <w:adjustRightInd w:val="0"/>
        <w:snapToGrid w:val="0"/>
        <w:spacing w:line="440" w:lineRule="exact"/>
        <w:rPr>
          <w:rFonts w:hint="eastAsia" w:ascii="Times New Roman"/>
          <w:snapToGrid w:val="0"/>
          <w:color w:val="auto"/>
          <w:kern w:val="0"/>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_Toc2132 </w:instrText>
      </w:r>
      <w:r>
        <w:rPr>
          <w:rFonts w:ascii="Times New Roman"/>
          <w:snapToGrid w:val="0"/>
          <w:color w:val="auto"/>
          <w:kern w:val="0"/>
          <w:highlight w:val="none"/>
        </w:rPr>
        <w:fldChar w:fldCharType="separate"/>
      </w:r>
      <w:r>
        <w:rPr>
          <w:rFonts w:hint="eastAsia" w:ascii="Times New Roman"/>
          <w:snapToGrid w:val="0"/>
          <w:color w:val="auto"/>
          <w:kern w:val="0"/>
          <w:highlight w:val="none"/>
        </w:rPr>
        <w:t xml:space="preserve">  15.</w:t>
      </w:r>
      <w:r>
        <w:rPr>
          <w:rFonts w:ascii="Times New Roman"/>
          <w:snapToGrid w:val="0"/>
          <w:color w:val="auto"/>
          <w:kern w:val="0"/>
          <w:highlight w:val="none"/>
        </w:rPr>
        <w:t>3</w:t>
      </w:r>
      <w:r>
        <w:rPr>
          <w:rFonts w:hint="eastAsia" w:ascii="Times New Roman"/>
          <w:snapToGrid w:val="0"/>
          <w:color w:val="auto"/>
          <w:kern w:val="0"/>
          <w:highlight w:val="none"/>
        </w:rPr>
        <w:t xml:space="preserve"> 评审范围</w:t>
      </w:r>
      <w:r>
        <w:rPr>
          <w:rFonts w:ascii="Times New Roman"/>
          <w:snapToGrid w:val="0"/>
          <w:color w:val="auto"/>
          <w:kern w:val="0"/>
          <w:highlight w:val="none"/>
        </w:rPr>
        <w:tab/>
      </w:r>
      <w:r>
        <w:rPr>
          <w:rFonts w:hint="eastAsia" w:ascii="Times New Roman"/>
          <w:snapToGrid w:val="0"/>
          <w:color w:val="auto"/>
          <w:kern w:val="0"/>
          <w:highlight w:val="none"/>
        </w:rPr>
        <w:t>3</w:t>
      </w:r>
      <w:r>
        <w:rPr>
          <w:rFonts w:ascii="Times New Roman"/>
          <w:snapToGrid w:val="0"/>
          <w:color w:val="auto"/>
          <w:kern w:val="0"/>
          <w:highlight w:val="none"/>
        </w:rPr>
        <w:fldChar w:fldCharType="end"/>
      </w:r>
      <w:r>
        <w:rPr>
          <w:rFonts w:hint="eastAsia" w:ascii="Times New Roman"/>
          <w:snapToGrid w:val="0"/>
          <w:color w:val="auto"/>
          <w:kern w:val="0"/>
          <w:highlight w:val="none"/>
        </w:rPr>
        <w:t>0</w:t>
      </w:r>
    </w:p>
    <w:p>
      <w:pPr>
        <w:pStyle w:val="16"/>
        <w:tabs>
          <w:tab w:val="right" w:leader="dot" w:pos="9355"/>
        </w:tabs>
        <w:wordWrap w:val="0"/>
        <w:adjustRightInd w:val="0"/>
        <w:snapToGrid w:val="0"/>
        <w:spacing w:line="440" w:lineRule="exact"/>
        <w:rPr>
          <w:rFonts w:hint="eastAsia" w:ascii="Times New Roman"/>
          <w:snapToGrid w:val="0"/>
          <w:color w:val="auto"/>
          <w:kern w:val="0"/>
          <w:highlight w:val="none"/>
        </w:rPr>
      </w:pPr>
      <w:r>
        <w:rPr>
          <w:rFonts w:hint="eastAsia" w:ascii="Times New Roman"/>
          <w:snapToGrid w:val="0"/>
          <w:color w:val="auto"/>
          <w:kern w:val="0"/>
          <w:highlight w:val="none"/>
        </w:rPr>
        <w:t xml:space="preserve">  </w:t>
      </w: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_Toc29833 </w:instrText>
      </w:r>
      <w:r>
        <w:rPr>
          <w:rFonts w:ascii="Times New Roman"/>
          <w:snapToGrid w:val="0"/>
          <w:color w:val="auto"/>
          <w:kern w:val="0"/>
          <w:highlight w:val="none"/>
        </w:rPr>
        <w:fldChar w:fldCharType="separate"/>
      </w:r>
      <w:r>
        <w:rPr>
          <w:rFonts w:hint="eastAsia" w:ascii="Times New Roman"/>
          <w:snapToGrid w:val="0"/>
          <w:color w:val="auto"/>
          <w:kern w:val="0"/>
          <w:highlight w:val="none"/>
        </w:rPr>
        <w:t>15.</w:t>
      </w:r>
      <w:r>
        <w:rPr>
          <w:rFonts w:ascii="Times New Roman"/>
          <w:snapToGrid w:val="0"/>
          <w:color w:val="auto"/>
          <w:kern w:val="0"/>
          <w:highlight w:val="none"/>
        </w:rPr>
        <w:t>4</w:t>
      </w:r>
      <w:r>
        <w:rPr>
          <w:rFonts w:hint="eastAsia" w:ascii="Times New Roman"/>
          <w:snapToGrid w:val="0"/>
          <w:color w:val="auto"/>
          <w:kern w:val="0"/>
          <w:highlight w:val="none"/>
        </w:rPr>
        <w:t xml:space="preserve"> 初步评审阶段</w:t>
      </w:r>
      <w:r>
        <w:rPr>
          <w:rFonts w:ascii="Times New Roman"/>
          <w:snapToGrid w:val="0"/>
          <w:color w:val="auto"/>
          <w:kern w:val="0"/>
          <w:highlight w:val="none"/>
        </w:rPr>
        <w:tab/>
      </w:r>
      <w:r>
        <w:rPr>
          <w:rFonts w:hint="eastAsia" w:ascii="Times New Roman"/>
          <w:snapToGrid w:val="0"/>
          <w:color w:val="auto"/>
          <w:kern w:val="0"/>
          <w:highlight w:val="none"/>
        </w:rPr>
        <w:t>3</w:t>
      </w:r>
      <w:r>
        <w:rPr>
          <w:rFonts w:ascii="Times New Roman"/>
          <w:snapToGrid w:val="0"/>
          <w:color w:val="auto"/>
          <w:kern w:val="0"/>
          <w:highlight w:val="none"/>
        </w:rPr>
        <w:fldChar w:fldCharType="end"/>
      </w:r>
      <w:r>
        <w:rPr>
          <w:rFonts w:hint="eastAsia" w:ascii="Times New Roman"/>
          <w:snapToGrid w:val="0"/>
          <w:color w:val="auto"/>
          <w:kern w:val="0"/>
          <w:highlight w:val="none"/>
        </w:rPr>
        <w:t>2</w:t>
      </w:r>
    </w:p>
    <w:p>
      <w:pPr>
        <w:pStyle w:val="16"/>
        <w:tabs>
          <w:tab w:val="right" w:leader="dot" w:pos="9355"/>
        </w:tabs>
        <w:wordWrap w:val="0"/>
        <w:adjustRightInd w:val="0"/>
        <w:snapToGrid w:val="0"/>
        <w:spacing w:line="440" w:lineRule="exact"/>
        <w:rPr>
          <w:rFonts w:hint="eastAsia" w:ascii="Times New Roman"/>
          <w:snapToGrid w:val="0"/>
          <w:color w:val="auto"/>
          <w:kern w:val="0"/>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_Toc13056 </w:instrText>
      </w:r>
      <w:r>
        <w:rPr>
          <w:rFonts w:ascii="Times New Roman"/>
          <w:snapToGrid w:val="0"/>
          <w:color w:val="auto"/>
          <w:kern w:val="0"/>
          <w:highlight w:val="none"/>
        </w:rPr>
        <w:fldChar w:fldCharType="separate"/>
      </w:r>
      <w:r>
        <w:rPr>
          <w:rFonts w:hint="eastAsia" w:ascii="Times New Roman"/>
          <w:snapToGrid w:val="0"/>
          <w:color w:val="auto"/>
          <w:kern w:val="0"/>
          <w:highlight w:val="none"/>
        </w:rPr>
        <w:t xml:space="preserve">    15.4.1 资格评审环节</w:t>
      </w:r>
      <w:r>
        <w:rPr>
          <w:rFonts w:ascii="Times New Roman"/>
          <w:snapToGrid w:val="0"/>
          <w:color w:val="auto"/>
          <w:kern w:val="0"/>
          <w:highlight w:val="none"/>
        </w:rPr>
        <w:tab/>
      </w:r>
      <w:r>
        <w:rPr>
          <w:rFonts w:hint="eastAsia" w:ascii="Times New Roman"/>
          <w:snapToGrid w:val="0"/>
          <w:color w:val="auto"/>
          <w:kern w:val="0"/>
          <w:highlight w:val="none"/>
        </w:rPr>
        <w:t>3</w:t>
      </w:r>
      <w:r>
        <w:rPr>
          <w:rFonts w:ascii="Times New Roman"/>
          <w:snapToGrid w:val="0"/>
          <w:color w:val="auto"/>
          <w:kern w:val="0"/>
          <w:highlight w:val="none"/>
        </w:rPr>
        <w:fldChar w:fldCharType="end"/>
      </w:r>
      <w:r>
        <w:rPr>
          <w:rFonts w:hint="eastAsia" w:ascii="Times New Roman"/>
          <w:snapToGrid w:val="0"/>
          <w:color w:val="auto"/>
          <w:kern w:val="0"/>
          <w:highlight w:val="none"/>
        </w:rPr>
        <w:t>2</w:t>
      </w:r>
    </w:p>
    <w:p>
      <w:pPr>
        <w:pStyle w:val="16"/>
        <w:tabs>
          <w:tab w:val="right" w:leader="dot" w:pos="9355"/>
        </w:tabs>
        <w:wordWrap w:val="0"/>
        <w:adjustRightInd w:val="0"/>
        <w:snapToGrid w:val="0"/>
        <w:spacing w:line="440" w:lineRule="exact"/>
        <w:rPr>
          <w:rFonts w:ascii="Times New Roman"/>
          <w:snapToGrid w:val="0"/>
          <w:color w:val="auto"/>
          <w:kern w:val="0"/>
          <w:highlight w:val="none"/>
        </w:rPr>
      </w:pPr>
      <w:r>
        <w:rPr>
          <w:rFonts w:hint="eastAsia" w:ascii="Times New Roman"/>
          <w:snapToGrid w:val="0"/>
          <w:color w:val="auto"/>
          <w:kern w:val="0"/>
          <w:highlight w:val="none"/>
        </w:rPr>
        <w:t xml:space="preserve">    15.4.2 形式评审环节</w:t>
      </w:r>
      <w:r>
        <w:rPr>
          <w:rFonts w:ascii="Times New Roman"/>
          <w:snapToGrid w:val="0"/>
          <w:color w:val="auto"/>
          <w:kern w:val="0"/>
          <w:highlight w:val="none"/>
        </w:rPr>
        <w:tab/>
      </w:r>
      <w:r>
        <w:rPr>
          <w:rFonts w:hint="eastAsia" w:ascii="Times New Roman"/>
          <w:snapToGrid w:val="0"/>
          <w:color w:val="auto"/>
          <w:kern w:val="0"/>
          <w:highlight w:val="none"/>
        </w:rPr>
        <w:t>32</w:t>
      </w:r>
    </w:p>
    <w:p>
      <w:pPr>
        <w:pStyle w:val="16"/>
        <w:tabs>
          <w:tab w:val="right" w:leader="dot" w:pos="9355"/>
        </w:tabs>
        <w:wordWrap w:val="0"/>
        <w:adjustRightInd w:val="0"/>
        <w:snapToGrid w:val="0"/>
        <w:spacing w:line="440" w:lineRule="exact"/>
        <w:rPr>
          <w:rFonts w:ascii="Times New Roman"/>
          <w:snapToGrid w:val="0"/>
          <w:color w:val="auto"/>
          <w:kern w:val="0"/>
          <w:highlight w:val="none"/>
        </w:rPr>
      </w:pPr>
      <w:r>
        <w:rPr>
          <w:rFonts w:hint="eastAsia" w:ascii="Times New Roman"/>
          <w:snapToGrid w:val="0"/>
          <w:color w:val="auto"/>
          <w:kern w:val="0"/>
          <w:highlight w:val="none"/>
        </w:rPr>
        <w:t xml:space="preserve">    15.4.3 响应性评审环节</w:t>
      </w:r>
      <w:r>
        <w:rPr>
          <w:rFonts w:ascii="Times New Roman"/>
          <w:snapToGrid w:val="0"/>
          <w:color w:val="auto"/>
          <w:kern w:val="0"/>
          <w:highlight w:val="none"/>
        </w:rPr>
        <w:tab/>
      </w:r>
      <w:r>
        <w:rPr>
          <w:rFonts w:hint="eastAsia" w:ascii="Times New Roman"/>
          <w:snapToGrid w:val="0"/>
          <w:color w:val="auto"/>
          <w:kern w:val="0"/>
          <w:highlight w:val="none"/>
        </w:rPr>
        <w:t>33</w:t>
      </w:r>
    </w:p>
    <w:p>
      <w:pPr>
        <w:pStyle w:val="26"/>
        <w:tabs>
          <w:tab w:val="right" w:leader="dot" w:pos="9355"/>
        </w:tabs>
        <w:wordWrap w:val="0"/>
        <w:adjustRightInd w:val="0"/>
        <w:snapToGrid w:val="0"/>
        <w:spacing w:line="440" w:lineRule="exact"/>
        <w:rPr>
          <w:rFonts w:hint="eastAsia"/>
          <w:color w:val="auto"/>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_Toc8294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15.4.4 否决投标说明</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3</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3</w:t>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_Toc8294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15.5 详细评审阶段</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3</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4</w:t>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_Toc8294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15.5.1 “综合评估法”评审程序</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4</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4</w:t>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_Toc8294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15.5.2 否决投标说明</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5</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9</w:t>
      </w:r>
    </w:p>
    <w:p>
      <w:pPr>
        <w:pStyle w:val="26"/>
        <w:tabs>
          <w:tab w:val="right" w:leader="dot" w:pos="9355"/>
        </w:tabs>
        <w:wordWrap w:val="0"/>
        <w:adjustRightInd w:val="0"/>
        <w:snapToGrid w:val="0"/>
        <w:spacing w:line="440" w:lineRule="exact"/>
        <w:rPr>
          <w:rFonts w:ascii="Times New Roman"/>
          <w:smallCaps w:val="0"/>
          <w:snapToGrid w:val="0"/>
          <w:color w:val="auto"/>
          <w:kern w:val="0"/>
          <w:highlight w:val="none"/>
        </w:rPr>
      </w:pPr>
      <w:r>
        <w:rPr>
          <w:rFonts w:hint="eastAsia" w:ascii="Times New Roman"/>
          <w:smallCaps w:val="0"/>
          <w:snapToGrid w:val="0"/>
          <w:color w:val="auto"/>
          <w:kern w:val="0"/>
          <w:highlight w:val="none"/>
        </w:rPr>
        <w:t xml:space="preserve">  16 中标候选人公示</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60</w:t>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_Toc3114 </w:instrText>
      </w:r>
      <w:r>
        <w:rPr>
          <w:rFonts w:ascii="Times New Roman"/>
          <w:smallCaps w:val="0"/>
          <w:snapToGrid w:val="0"/>
          <w:color w:val="auto"/>
          <w:kern w:val="0"/>
          <w:highlight w:val="none"/>
        </w:rPr>
        <w:fldChar w:fldCharType="separate"/>
      </w:r>
      <w:r>
        <w:rPr>
          <w:rFonts w:hint="eastAsia"/>
          <w:smallCaps w:val="0"/>
          <w:snapToGrid w:val="0"/>
          <w:color w:val="auto"/>
          <w:highlight w:val="none"/>
        </w:rPr>
        <w:t>第四节 否决投标条件</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6</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2</w:t>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hint="eastAsia" w:ascii="Times New Roman"/>
          <w:smallCaps w:val="0"/>
          <w:snapToGrid w:val="0"/>
          <w:color w:val="auto"/>
          <w:kern w:val="0"/>
          <w:highlight w:val="none"/>
        </w:rPr>
        <w:t xml:space="preserve">  </w:t>
      </w: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_Toc26083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1 资格评审环节</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6</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2</w:t>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hint="eastAsia" w:ascii="Times New Roman"/>
          <w:smallCaps w:val="0"/>
          <w:snapToGrid w:val="0"/>
          <w:color w:val="auto"/>
          <w:kern w:val="0"/>
          <w:highlight w:val="none"/>
        </w:rPr>
        <w:t xml:space="preserve">  </w:t>
      </w: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_Toc15327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2 形式评审环节</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6</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3</w:t>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_Toc8294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3 响应性评审环节</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6</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4</w:t>
      </w:r>
    </w:p>
    <w:p>
      <w:pPr>
        <w:pStyle w:val="26"/>
        <w:tabs>
          <w:tab w:val="right" w:leader="dot" w:pos="9355"/>
        </w:tabs>
        <w:wordWrap w:val="0"/>
        <w:adjustRightInd w:val="0"/>
        <w:snapToGrid w:val="0"/>
        <w:spacing w:line="440" w:lineRule="exact"/>
        <w:rPr>
          <w:rFonts w:ascii="Times New Roman"/>
          <w:caps/>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_Toc8294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4 其他</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6</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4</w:t>
      </w:r>
    </w:p>
    <w:p>
      <w:pPr>
        <w:pStyle w:val="22"/>
        <w:tabs>
          <w:tab w:val="right" w:leader="dot" w:pos="9355"/>
        </w:tabs>
        <w:wordWrap w:val="0"/>
        <w:adjustRightInd w:val="0"/>
        <w:snapToGrid w:val="0"/>
        <w:spacing w:before="0" w:after="0" w:line="440" w:lineRule="exact"/>
        <w:rPr>
          <w:rFonts w:hint="eastAsia" w:ascii="Times New Roman"/>
          <w:caps w:val="0"/>
          <w:snapToGrid w:val="0"/>
          <w:color w:val="auto"/>
          <w:kern w:val="0"/>
          <w:highlight w:val="none"/>
        </w:rPr>
      </w:pPr>
      <w:r>
        <w:rPr>
          <w:rFonts w:ascii="Times New Roman"/>
          <w:caps w:val="0"/>
          <w:snapToGrid w:val="0"/>
          <w:color w:val="auto"/>
          <w:kern w:val="0"/>
          <w:highlight w:val="none"/>
        </w:rPr>
        <w:fldChar w:fldCharType="begin"/>
      </w:r>
      <w:r>
        <w:rPr>
          <w:rFonts w:ascii="Times New Roman"/>
          <w:caps w:val="0"/>
          <w:snapToGrid w:val="0"/>
          <w:color w:val="auto"/>
          <w:kern w:val="0"/>
          <w:highlight w:val="none"/>
        </w:rPr>
        <w:instrText xml:space="preserve"> HYPERLINK \l _Toc20451 </w:instrText>
      </w:r>
      <w:r>
        <w:rPr>
          <w:rFonts w:ascii="Times New Roman"/>
          <w:caps w:val="0"/>
          <w:snapToGrid w:val="0"/>
          <w:color w:val="auto"/>
          <w:kern w:val="0"/>
          <w:highlight w:val="none"/>
        </w:rPr>
        <w:fldChar w:fldCharType="separate"/>
      </w:r>
      <w:r>
        <w:rPr>
          <w:rFonts w:hint="eastAsia" w:ascii="Times New Roman"/>
          <w:caps w:val="0"/>
          <w:snapToGrid w:val="0"/>
          <w:color w:val="auto"/>
          <w:kern w:val="0"/>
          <w:highlight w:val="none"/>
        </w:rPr>
        <w:t>第二章 中标人须知</w:t>
      </w:r>
      <w:r>
        <w:rPr>
          <w:rFonts w:ascii="Times New Roman"/>
          <w:caps w:val="0"/>
          <w:snapToGrid w:val="0"/>
          <w:color w:val="auto"/>
          <w:kern w:val="0"/>
          <w:highlight w:val="none"/>
        </w:rPr>
        <w:tab/>
      </w:r>
      <w:r>
        <w:rPr>
          <w:rFonts w:hint="eastAsia" w:ascii="Times New Roman"/>
          <w:caps w:val="0"/>
          <w:snapToGrid w:val="0"/>
          <w:color w:val="auto"/>
          <w:kern w:val="0"/>
          <w:highlight w:val="none"/>
        </w:rPr>
        <w:t>6</w:t>
      </w:r>
      <w:r>
        <w:rPr>
          <w:rFonts w:ascii="Times New Roman"/>
          <w:caps w:val="0"/>
          <w:snapToGrid w:val="0"/>
          <w:color w:val="auto"/>
          <w:kern w:val="0"/>
          <w:highlight w:val="none"/>
        </w:rPr>
        <w:fldChar w:fldCharType="end"/>
      </w:r>
      <w:r>
        <w:rPr>
          <w:rFonts w:hint="eastAsia" w:ascii="Times New Roman"/>
          <w:caps w:val="0"/>
          <w:snapToGrid w:val="0"/>
          <w:color w:val="auto"/>
          <w:kern w:val="0"/>
          <w:highlight w:val="none"/>
        </w:rPr>
        <w:t>6</w:t>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hint="eastAsia" w:ascii="Times New Roman"/>
          <w:smallCaps w:val="0"/>
          <w:snapToGrid w:val="0"/>
          <w:color w:val="auto"/>
          <w:kern w:val="0"/>
          <w:highlight w:val="none"/>
        </w:rPr>
        <w:t xml:space="preserve">  </w:t>
      </w: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_Toc26083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1 中标通知书</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6</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6</w:t>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hint="eastAsia" w:ascii="Times New Roman"/>
          <w:smallCaps w:val="0"/>
          <w:snapToGrid w:val="0"/>
          <w:color w:val="auto"/>
          <w:kern w:val="0"/>
          <w:highlight w:val="none"/>
        </w:rPr>
        <w:t xml:space="preserve">  </w:t>
      </w: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_Toc15327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2 中标结果公示</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6</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6</w:t>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_Toc8294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3 履约保证</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6</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6</w:t>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_Toc29518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4 合同订立</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6</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7</w:t>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_Toc7508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5 放弃中标的处理</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6</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8</w:t>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_Toc2679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6 专业工程分包</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6</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9</w:t>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_Toc18204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7 工人工资支付专用账户</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6</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9</w:t>
      </w:r>
    </w:p>
    <w:p>
      <w:pPr>
        <w:pStyle w:val="26"/>
        <w:tabs>
          <w:tab w:val="right" w:leader="dot" w:pos="9355"/>
        </w:tabs>
        <w:wordWrap w:val="0"/>
        <w:adjustRightInd w:val="0"/>
        <w:snapToGrid w:val="0"/>
        <w:spacing w:line="440" w:lineRule="exact"/>
        <w:rPr>
          <w:rFonts w:hint="eastAsia"/>
          <w:color w:val="auto"/>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_Toc18204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8 诚信登记</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6</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9</w:t>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_Toc29680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9 工期进度</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7</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0</w:t>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_Toc14426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10 项目管理机构</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7</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0</w:t>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hint="eastAsia" w:ascii="Times New Roman"/>
          <w:smallCaps w:val="0"/>
          <w:snapToGrid w:val="0"/>
          <w:color w:val="auto"/>
          <w:kern w:val="0"/>
          <w:highlight w:val="none"/>
        </w:rPr>
        <w:t xml:space="preserve">  </w:t>
      </w: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_Toc26083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11 现场管理</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7</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0</w:t>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hint="eastAsia" w:ascii="Times New Roman"/>
          <w:smallCaps w:val="0"/>
          <w:snapToGrid w:val="0"/>
          <w:color w:val="auto"/>
          <w:kern w:val="0"/>
          <w:highlight w:val="none"/>
        </w:rPr>
        <w:t xml:space="preserve">  </w:t>
      </w: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_Toc15327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12 监督实施</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7</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1</w:t>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_Toc8294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13 主材的采购和使用</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7</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1</w:t>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_Toc29518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14 竣工资料移交</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7</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1</w:t>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_Toc7508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15 质量保证</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7</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1</w:t>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_Toc2679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16 不良行为处理</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7</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2</w:t>
      </w:r>
    </w:p>
    <w:p>
      <w:pPr>
        <w:pStyle w:val="26"/>
        <w:tabs>
          <w:tab w:val="right" w:leader="dot" w:pos="9355"/>
        </w:tabs>
        <w:wordWrap w:val="0"/>
        <w:adjustRightInd w:val="0"/>
        <w:snapToGrid w:val="0"/>
        <w:spacing w:line="440" w:lineRule="exact"/>
        <w:rPr>
          <w:rFonts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_Toc18204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17 信用评价条款内容</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7</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2</w:t>
      </w:r>
    </w:p>
    <w:p>
      <w:pPr>
        <w:pStyle w:val="26"/>
        <w:tabs>
          <w:tab w:val="right" w:leader="dot" w:pos="9355"/>
        </w:tabs>
        <w:wordWrap w:val="0"/>
        <w:adjustRightInd w:val="0"/>
        <w:snapToGrid w:val="0"/>
        <w:spacing w:line="440" w:lineRule="exact"/>
        <w:rPr>
          <w:rFonts w:hint="eastAsia" w:ascii="Times New Roman"/>
          <w:caps/>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_Toc29680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18 其他事项</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73</w:t>
      </w:r>
      <w:r>
        <w:rPr>
          <w:rFonts w:ascii="Times New Roman"/>
          <w:smallCaps w:val="0"/>
          <w:snapToGrid w:val="0"/>
          <w:color w:val="auto"/>
          <w:kern w:val="0"/>
          <w:highlight w:val="none"/>
        </w:rPr>
        <w:fldChar w:fldCharType="end"/>
      </w:r>
    </w:p>
    <w:p>
      <w:pPr>
        <w:pStyle w:val="22"/>
        <w:tabs>
          <w:tab w:val="right" w:leader="dot" w:pos="9355"/>
        </w:tabs>
        <w:wordWrap w:val="0"/>
        <w:adjustRightInd w:val="0"/>
        <w:snapToGrid w:val="0"/>
        <w:spacing w:before="0" w:after="0" w:line="440" w:lineRule="exact"/>
        <w:rPr>
          <w:rFonts w:ascii="Times New Roman"/>
          <w:caps w:val="0"/>
          <w:snapToGrid w:val="0"/>
          <w:color w:val="auto"/>
          <w:kern w:val="0"/>
          <w:highlight w:val="none"/>
        </w:rPr>
      </w:pPr>
      <w:r>
        <w:rPr>
          <w:rFonts w:ascii="Times New Roman"/>
          <w:caps w:val="0"/>
          <w:snapToGrid w:val="0"/>
          <w:color w:val="auto"/>
          <w:kern w:val="0"/>
          <w:highlight w:val="none"/>
        </w:rPr>
        <w:fldChar w:fldCharType="begin"/>
      </w:r>
      <w:r>
        <w:rPr>
          <w:rFonts w:ascii="Times New Roman"/>
          <w:caps w:val="0"/>
          <w:snapToGrid w:val="0"/>
          <w:color w:val="auto"/>
          <w:kern w:val="0"/>
          <w:highlight w:val="none"/>
        </w:rPr>
        <w:instrText xml:space="preserve"> HYPERLINK \l _Toc28684 </w:instrText>
      </w:r>
      <w:r>
        <w:rPr>
          <w:rFonts w:ascii="Times New Roman"/>
          <w:caps w:val="0"/>
          <w:snapToGrid w:val="0"/>
          <w:color w:val="auto"/>
          <w:kern w:val="0"/>
          <w:highlight w:val="none"/>
        </w:rPr>
        <w:fldChar w:fldCharType="separate"/>
      </w:r>
      <w:r>
        <w:rPr>
          <w:rFonts w:hint="eastAsia" w:ascii="Times New Roman"/>
          <w:caps w:val="0"/>
          <w:snapToGrid w:val="0"/>
          <w:color w:val="auto"/>
          <w:kern w:val="0"/>
          <w:highlight w:val="none"/>
        </w:rPr>
        <w:t>第三章 拟签订合同的主要条款</w:t>
      </w:r>
      <w:r>
        <w:rPr>
          <w:rFonts w:ascii="Times New Roman"/>
          <w:caps w:val="0"/>
          <w:snapToGrid w:val="0"/>
          <w:color w:val="auto"/>
          <w:kern w:val="0"/>
          <w:highlight w:val="none"/>
        </w:rPr>
        <w:tab/>
      </w:r>
      <w:r>
        <w:rPr>
          <w:rFonts w:hint="eastAsia" w:ascii="Times New Roman"/>
          <w:caps w:val="0"/>
          <w:snapToGrid w:val="0"/>
          <w:color w:val="auto"/>
          <w:kern w:val="0"/>
          <w:highlight w:val="none"/>
        </w:rPr>
        <w:t>74</w:t>
      </w:r>
      <w:r>
        <w:rPr>
          <w:rFonts w:ascii="Times New Roman"/>
          <w:caps w:val="0"/>
          <w:snapToGrid w:val="0"/>
          <w:color w:val="auto"/>
          <w:kern w:val="0"/>
          <w:highlight w:val="none"/>
        </w:rPr>
        <w:fldChar w:fldCharType="end"/>
      </w:r>
    </w:p>
    <w:p>
      <w:pPr>
        <w:pStyle w:val="22"/>
        <w:tabs>
          <w:tab w:val="right" w:leader="dot" w:pos="9355"/>
        </w:tabs>
        <w:wordWrap w:val="0"/>
        <w:adjustRightInd w:val="0"/>
        <w:snapToGrid w:val="0"/>
        <w:spacing w:before="0" w:after="0" w:line="440" w:lineRule="exact"/>
        <w:rPr>
          <w:rFonts w:ascii="Times New Roman"/>
          <w:caps w:val="0"/>
          <w:snapToGrid w:val="0"/>
          <w:color w:val="auto"/>
          <w:kern w:val="0"/>
          <w:highlight w:val="none"/>
        </w:rPr>
      </w:pPr>
      <w:r>
        <w:rPr>
          <w:rFonts w:hint="eastAsia" w:ascii="Times New Roman"/>
          <w:caps w:val="0"/>
          <w:snapToGrid w:val="0"/>
          <w:color w:val="auto"/>
          <w:kern w:val="0"/>
          <w:highlight w:val="none"/>
        </w:rPr>
        <w:t xml:space="preserve">    </w:t>
      </w:r>
      <w:r>
        <w:rPr>
          <w:rFonts w:ascii="Times New Roman"/>
          <w:caps w:val="0"/>
          <w:snapToGrid w:val="0"/>
          <w:color w:val="auto"/>
          <w:kern w:val="0"/>
          <w:highlight w:val="none"/>
        </w:rPr>
        <w:fldChar w:fldCharType="begin"/>
      </w:r>
      <w:r>
        <w:rPr>
          <w:rFonts w:ascii="Times New Roman"/>
          <w:caps w:val="0"/>
          <w:snapToGrid w:val="0"/>
          <w:color w:val="auto"/>
          <w:kern w:val="0"/>
          <w:highlight w:val="none"/>
        </w:rPr>
        <w:instrText xml:space="preserve"> HYPERLINK \l _Toc2688 </w:instrText>
      </w:r>
      <w:r>
        <w:rPr>
          <w:rFonts w:ascii="Times New Roman"/>
          <w:caps w:val="0"/>
          <w:snapToGrid w:val="0"/>
          <w:color w:val="auto"/>
          <w:kern w:val="0"/>
          <w:highlight w:val="none"/>
        </w:rPr>
        <w:fldChar w:fldCharType="separate"/>
      </w:r>
      <w:r>
        <w:rPr>
          <w:rFonts w:hint="eastAsia" w:ascii="Times New Roman"/>
          <w:caps w:val="0"/>
          <w:snapToGrid w:val="0"/>
          <w:color w:val="auto"/>
          <w:kern w:val="0"/>
          <w:highlight w:val="none"/>
        </w:rPr>
        <w:t>1 工程承包方式</w:t>
      </w:r>
      <w:r>
        <w:rPr>
          <w:rFonts w:ascii="Times New Roman"/>
          <w:caps w:val="0"/>
          <w:snapToGrid w:val="0"/>
          <w:color w:val="auto"/>
          <w:kern w:val="0"/>
          <w:highlight w:val="none"/>
        </w:rPr>
        <w:tab/>
      </w:r>
      <w:r>
        <w:rPr>
          <w:rFonts w:hint="eastAsia" w:ascii="Times New Roman"/>
          <w:caps w:val="0"/>
          <w:snapToGrid w:val="0"/>
          <w:color w:val="auto"/>
          <w:kern w:val="0"/>
          <w:highlight w:val="none"/>
        </w:rPr>
        <w:t>74</w:t>
      </w:r>
      <w:r>
        <w:rPr>
          <w:rFonts w:ascii="Times New Roman"/>
          <w:caps w:val="0"/>
          <w:snapToGrid w:val="0"/>
          <w:color w:val="auto"/>
          <w:kern w:val="0"/>
          <w:highlight w:val="none"/>
        </w:rPr>
        <w:fldChar w:fldCharType="end"/>
      </w:r>
    </w:p>
    <w:p>
      <w:pPr>
        <w:pStyle w:val="26"/>
        <w:tabs>
          <w:tab w:val="right" w:leader="dot" w:pos="9355"/>
        </w:tabs>
        <w:wordWrap w:val="0"/>
        <w:adjustRightInd w:val="0"/>
        <w:snapToGrid w:val="0"/>
        <w:spacing w:line="440" w:lineRule="exact"/>
        <w:rPr>
          <w:rFonts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_Toc21894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2 工程结算原则</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74</w:t>
      </w:r>
      <w:r>
        <w:rPr>
          <w:rFonts w:ascii="Times New Roman"/>
          <w:smallCaps w:val="0"/>
          <w:snapToGrid w:val="0"/>
          <w:color w:val="auto"/>
          <w:kern w:val="0"/>
          <w:highlight w:val="none"/>
        </w:rPr>
        <w:fldChar w:fldCharType="end"/>
      </w:r>
    </w:p>
    <w:p>
      <w:pPr>
        <w:pStyle w:val="26"/>
        <w:tabs>
          <w:tab w:val="right" w:leader="dot" w:pos="9355"/>
        </w:tabs>
        <w:wordWrap w:val="0"/>
        <w:adjustRightInd w:val="0"/>
        <w:snapToGrid w:val="0"/>
        <w:spacing w:line="440" w:lineRule="exact"/>
        <w:rPr>
          <w:rFonts w:hint="eastAsia" w:ascii="Times New Roman"/>
          <w:smallCaps w:val="0"/>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_Toc14272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3 工程付款办法</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8</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0</w:t>
      </w:r>
    </w:p>
    <w:p>
      <w:pPr>
        <w:pStyle w:val="26"/>
        <w:tabs>
          <w:tab w:val="right" w:leader="dot" w:pos="9355"/>
        </w:tabs>
        <w:wordWrap w:val="0"/>
        <w:adjustRightInd w:val="0"/>
        <w:snapToGrid w:val="0"/>
        <w:spacing w:line="440" w:lineRule="exact"/>
        <w:rPr>
          <w:rFonts w:ascii="Times New Roman"/>
          <w:caps/>
          <w:snapToGrid w:val="0"/>
          <w:color w:val="auto"/>
          <w:kern w:val="0"/>
          <w:highlight w:val="none"/>
        </w:rPr>
      </w:pPr>
      <w:r>
        <w:rPr>
          <w:rFonts w:ascii="Times New Roman"/>
          <w:smallCaps w:val="0"/>
          <w:snapToGrid w:val="0"/>
          <w:color w:val="auto"/>
          <w:kern w:val="0"/>
          <w:highlight w:val="none"/>
        </w:rPr>
        <w:fldChar w:fldCharType="begin"/>
      </w:r>
      <w:r>
        <w:rPr>
          <w:rFonts w:ascii="Times New Roman"/>
          <w:smallCaps w:val="0"/>
          <w:snapToGrid w:val="0"/>
          <w:color w:val="auto"/>
          <w:kern w:val="0"/>
          <w:highlight w:val="none"/>
        </w:rPr>
        <w:instrText xml:space="preserve"> HYPERLINK \l _Toc14272 </w:instrText>
      </w:r>
      <w:r>
        <w:rPr>
          <w:rFonts w:ascii="Times New Roman"/>
          <w:smallCaps w:val="0"/>
          <w:snapToGrid w:val="0"/>
          <w:color w:val="auto"/>
          <w:kern w:val="0"/>
          <w:highlight w:val="none"/>
        </w:rPr>
        <w:fldChar w:fldCharType="separate"/>
      </w:r>
      <w:r>
        <w:rPr>
          <w:rFonts w:hint="eastAsia" w:ascii="Times New Roman"/>
          <w:smallCaps w:val="0"/>
          <w:snapToGrid w:val="0"/>
          <w:color w:val="auto"/>
          <w:kern w:val="0"/>
          <w:highlight w:val="none"/>
        </w:rPr>
        <w:t xml:space="preserve">  4 专用合同条款</w:t>
      </w:r>
      <w:r>
        <w:rPr>
          <w:rFonts w:ascii="Times New Roman"/>
          <w:smallCaps w:val="0"/>
          <w:snapToGrid w:val="0"/>
          <w:color w:val="auto"/>
          <w:kern w:val="0"/>
          <w:highlight w:val="none"/>
        </w:rPr>
        <w:tab/>
      </w:r>
      <w:r>
        <w:rPr>
          <w:rFonts w:hint="eastAsia" w:ascii="Times New Roman"/>
          <w:smallCaps w:val="0"/>
          <w:snapToGrid w:val="0"/>
          <w:color w:val="auto"/>
          <w:kern w:val="0"/>
          <w:highlight w:val="none"/>
        </w:rPr>
        <w:t>8</w:t>
      </w:r>
      <w:r>
        <w:rPr>
          <w:rFonts w:ascii="Times New Roman"/>
          <w:smallCaps w:val="0"/>
          <w:snapToGrid w:val="0"/>
          <w:color w:val="auto"/>
          <w:kern w:val="0"/>
          <w:highlight w:val="none"/>
        </w:rPr>
        <w:fldChar w:fldCharType="end"/>
      </w:r>
      <w:r>
        <w:rPr>
          <w:rFonts w:hint="eastAsia" w:ascii="Times New Roman"/>
          <w:smallCaps w:val="0"/>
          <w:snapToGrid w:val="0"/>
          <w:color w:val="auto"/>
          <w:kern w:val="0"/>
          <w:highlight w:val="none"/>
        </w:rPr>
        <w:t>1</w:t>
      </w:r>
    </w:p>
    <w:p>
      <w:pPr>
        <w:pStyle w:val="22"/>
        <w:tabs>
          <w:tab w:val="right" w:leader="dot" w:pos="9355"/>
        </w:tabs>
        <w:wordWrap w:val="0"/>
        <w:adjustRightInd w:val="0"/>
        <w:snapToGrid w:val="0"/>
        <w:spacing w:before="0" w:after="0" w:line="440" w:lineRule="exact"/>
        <w:rPr>
          <w:rFonts w:ascii="Times New Roman"/>
          <w:caps w:val="0"/>
          <w:snapToGrid w:val="0"/>
          <w:color w:val="auto"/>
          <w:kern w:val="0"/>
          <w:highlight w:val="none"/>
        </w:rPr>
      </w:pPr>
      <w:r>
        <w:rPr>
          <w:rFonts w:ascii="Times New Roman"/>
          <w:caps w:val="0"/>
          <w:snapToGrid w:val="0"/>
          <w:color w:val="auto"/>
          <w:kern w:val="0"/>
          <w:highlight w:val="none"/>
        </w:rPr>
        <w:fldChar w:fldCharType="begin"/>
      </w:r>
      <w:r>
        <w:rPr>
          <w:rFonts w:ascii="Times New Roman"/>
          <w:caps w:val="0"/>
          <w:snapToGrid w:val="0"/>
          <w:color w:val="auto"/>
          <w:kern w:val="0"/>
          <w:highlight w:val="none"/>
        </w:rPr>
        <w:instrText xml:space="preserve"> HYPERLINK \l _Toc28918 </w:instrText>
      </w:r>
      <w:r>
        <w:rPr>
          <w:rFonts w:ascii="Times New Roman"/>
          <w:caps w:val="0"/>
          <w:snapToGrid w:val="0"/>
          <w:color w:val="auto"/>
          <w:kern w:val="0"/>
          <w:highlight w:val="none"/>
        </w:rPr>
        <w:fldChar w:fldCharType="separate"/>
      </w:r>
      <w:r>
        <w:rPr>
          <w:rFonts w:hint="eastAsia" w:ascii="Times New Roman"/>
          <w:caps w:val="0"/>
          <w:snapToGrid w:val="0"/>
          <w:color w:val="auto"/>
          <w:kern w:val="0"/>
          <w:highlight w:val="none"/>
        </w:rPr>
        <w:t>第四章 技术要求</w:t>
      </w:r>
      <w:r>
        <w:rPr>
          <w:rFonts w:ascii="Times New Roman"/>
          <w:caps w:val="0"/>
          <w:snapToGrid w:val="0"/>
          <w:color w:val="auto"/>
          <w:kern w:val="0"/>
          <w:highlight w:val="none"/>
        </w:rPr>
        <w:tab/>
      </w:r>
      <w:r>
        <w:rPr>
          <w:rFonts w:hint="eastAsia" w:ascii="Times New Roman"/>
          <w:caps w:val="0"/>
          <w:snapToGrid w:val="0"/>
          <w:color w:val="auto"/>
          <w:kern w:val="0"/>
          <w:highlight w:val="none"/>
        </w:rPr>
        <w:t>83</w:t>
      </w:r>
      <w:r>
        <w:rPr>
          <w:rFonts w:ascii="Times New Roman"/>
          <w:caps w:val="0"/>
          <w:snapToGrid w:val="0"/>
          <w:color w:val="auto"/>
          <w:kern w:val="0"/>
          <w:highlight w:val="none"/>
        </w:rPr>
        <w:fldChar w:fldCharType="end"/>
      </w:r>
    </w:p>
    <w:p>
      <w:pPr>
        <w:pStyle w:val="22"/>
        <w:tabs>
          <w:tab w:val="right" w:leader="dot" w:pos="9355"/>
        </w:tabs>
        <w:wordWrap w:val="0"/>
        <w:adjustRightInd w:val="0"/>
        <w:snapToGrid w:val="0"/>
        <w:spacing w:before="0" w:after="0" w:line="440" w:lineRule="exact"/>
        <w:rPr>
          <w:rFonts w:ascii="Times New Roman"/>
          <w:caps w:val="0"/>
          <w:snapToGrid w:val="0"/>
          <w:color w:val="auto"/>
          <w:kern w:val="0"/>
          <w:highlight w:val="none"/>
        </w:rPr>
      </w:pPr>
      <w:r>
        <w:rPr>
          <w:rFonts w:hint="eastAsia" w:ascii="Times New Roman"/>
          <w:caps w:val="0"/>
          <w:snapToGrid w:val="0"/>
          <w:color w:val="auto"/>
          <w:kern w:val="0"/>
          <w:highlight w:val="none"/>
        </w:rPr>
        <w:t xml:space="preserve">    </w:t>
      </w:r>
      <w:r>
        <w:rPr>
          <w:rFonts w:ascii="Times New Roman"/>
          <w:caps w:val="0"/>
          <w:snapToGrid w:val="0"/>
          <w:color w:val="auto"/>
          <w:kern w:val="0"/>
          <w:highlight w:val="none"/>
        </w:rPr>
        <w:fldChar w:fldCharType="begin"/>
      </w:r>
      <w:r>
        <w:rPr>
          <w:rFonts w:ascii="Times New Roman"/>
          <w:caps w:val="0"/>
          <w:snapToGrid w:val="0"/>
          <w:color w:val="auto"/>
          <w:kern w:val="0"/>
          <w:highlight w:val="none"/>
        </w:rPr>
        <w:instrText xml:space="preserve"> HYPERLINK \l _Toc8053 </w:instrText>
      </w:r>
      <w:r>
        <w:rPr>
          <w:rFonts w:ascii="Times New Roman"/>
          <w:caps w:val="0"/>
          <w:snapToGrid w:val="0"/>
          <w:color w:val="auto"/>
          <w:kern w:val="0"/>
          <w:highlight w:val="none"/>
        </w:rPr>
        <w:fldChar w:fldCharType="separate"/>
      </w:r>
      <w:r>
        <w:rPr>
          <w:rFonts w:hint="eastAsia" w:ascii="Times New Roman"/>
          <w:caps w:val="0"/>
          <w:snapToGrid w:val="0"/>
          <w:color w:val="auto"/>
          <w:kern w:val="0"/>
          <w:highlight w:val="none"/>
        </w:rPr>
        <w:t>1 房屋建筑工程建设项目</w:t>
      </w:r>
      <w:r>
        <w:rPr>
          <w:rFonts w:ascii="Times New Roman"/>
          <w:caps w:val="0"/>
          <w:snapToGrid w:val="0"/>
          <w:color w:val="auto"/>
          <w:kern w:val="0"/>
          <w:highlight w:val="none"/>
        </w:rPr>
        <w:tab/>
      </w:r>
      <w:r>
        <w:rPr>
          <w:rFonts w:hint="eastAsia" w:ascii="Times New Roman"/>
          <w:caps w:val="0"/>
          <w:snapToGrid w:val="0"/>
          <w:color w:val="auto"/>
          <w:kern w:val="0"/>
          <w:highlight w:val="none"/>
        </w:rPr>
        <w:t>83</w:t>
      </w:r>
      <w:r>
        <w:rPr>
          <w:rFonts w:ascii="Times New Roman"/>
          <w:caps w:val="0"/>
          <w:snapToGrid w:val="0"/>
          <w:color w:val="auto"/>
          <w:kern w:val="0"/>
          <w:highlight w:val="none"/>
        </w:rPr>
        <w:fldChar w:fldCharType="end"/>
      </w:r>
    </w:p>
    <w:p>
      <w:pPr>
        <w:pStyle w:val="22"/>
        <w:tabs>
          <w:tab w:val="right" w:leader="dot" w:pos="9355"/>
        </w:tabs>
        <w:wordWrap w:val="0"/>
        <w:adjustRightInd w:val="0"/>
        <w:snapToGrid w:val="0"/>
        <w:spacing w:before="0" w:after="0" w:line="440" w:lineRule="exact"/>
        <w:rPr>
          <w:rFonts w:hint="eastAsia" w:ascii="Times New Roman"/>
          <w:caps w:val="0"/>
          <w:snapToGrid w:val="0"/>
          <w:color w:val="auto"/>
          <w:kern w:val="0"/>
          <w:highlight w:val="none"/>
        </w:rPr>
      </w:pPr>
      <w:r>
        <w:rPr>
          <w:rFonts w:hint="eastAsia" w:ascii="Times New Roman"/>
          <w:caps w:val="0"/>
          <w:snapToGrid w:val="0"/>
          <w:color w:val="auto"/>
          <w:kern w:val="0"/>
          <w:highlight w:val="none"/>
        </w:rPr>
        <w:t xml:space="preserve">    </w:t>
      </w:r>
      <w:r>
        <w:rPr>
          <w:rFonts w:ascii="Times New Roman"/>
          <w:caps w:val="0"/>
          <w:snapToGrid w:val="0"/>
          <w:color w:val="auto"/>
          <w:kern w:val="0"/>
          <w:highlight w:val="none"/>
        </w:rPr>
        <w:fldChar w:fldCharType="begin"/>
      </w:r>
      <w:r>
        <w:rPr>
          <w:rFonts w:ascii="Times New Roman"/>
          <w:caps w:val="0"/>
          <w:snapToGrid w:val="0"/>
          <w:color w:val="auto"/>
          <w:kern w:val="0"/>
          <w:highlight w:val="none"/>
        </w:rPr>
        <w:instrText xml:space="preserve"> HYPERLINK \l _Toc13379 </w:instrText>
      </w:r>
      <w:r>
        <w:rPr>
          <w:rFonts w:ascii="Times New Roman"/>
          <w:caps w:val="0"/>
          <w:snapToGrid w:val="0"/>
          <w:color w:val="auto"/>
          <w:kern w:val="0"/>
          <w:highlight w:val="none"/>
        </w:rPr>
        <w:fldChar w:fldCharType="separate"/>
      </w:r>
      <w:r>
        <w:rPr>
          <w:rFonts w:hint="eastAsia" w:ascii="Times New Roman"/>
          <w:caps w:val="0"/>
          <w:snapToGrid w:val="0"/>
          <w:color w:val="auto"/>
          <w:kern w:val="0"/>
          <w:highlight w:val="none"/>
        </w:rPr>
        <w:t>2 市政基础设施工程建设项目</w:t>
      </w:r>
      <w:r>
        <w:rPr>
          <w:rFonts w:ascii="Times New Roman"/>
          <w:caps w:val="0"/>
          <w:snapToGrid w:val="0"/>
          <w:color w:val="auto"/>
          <w:kern w:val="0"/>
          <w:highlight w:val="none"/>
        </w:rPr>
        <w:tab/>
      </w:r>
      <w:r>
        <w:rPr>
          <w:rFonts w:hint="eastAsia" w:ascii="Times New Roman"/>
          <w:caps w:val="0"/>
          <w:snapToGrid w:val="0"/>
          <w:color w:val="auto"/>
          <w:kern w:val="0"/>
          <w:highlight w:val="none"/>
        </w:rPr>
        <w:t>83</w:t>
      </w:r>
      <w:r>
        <w:rPr>
          <w:rFonts w:ascii="Times New Roman"/>
          <w:caps w:val="0"/>
          <w:snapToGrid w:val="0"/>
          <w:color w:val="auto"/>
          <w:kern w:val="0"/>
          <w:highlight w:val="none"/>
        </w:rPr>
        <w:fldChar w:fldCharType="end"/>
      </w:r>
    </w:p>
    <w:p>
      <w:pPr>
        <w:pStyle w:val="22"/>
        <w:tabs>
          <w:tab w:val="right" w:leader="dot" w:pos="9355"/>
        </w:tabs>
        <w:wordWrap w:val="0"/>
        <w:adjustRightInd w:val="0"/>
        <w:snapToGrid w:val="0"/>
        <w:spacing w:before="0" w:after="0" w:line="440" w:lineRule="exact"/>
        <w:rPr>
          <w:rFonts w:ascii="Times New Roman"/>
          <w:caps w:val="0"/>
          <w:snapToGrid w:val="0"/>
          <w:color w:val="auto"/>
          <w:kern w:val="0"/>
          <w:highlight w:val="none"/>
        </w:rPr>
      </w:pPr>
      <w:r>
        <w:rPr>
          <w:rFonts w:hint="eastAsia" w:ascii="Times New Roman"/>
          <w:caps w:val="0"/>
          <w:snapToGrid w:val="0"/>
          <w:color w:val="auto"/>
          <w:kern w:val="0"/>
          <w:highlight w:val="none"/>
        </w:rPr>
        <w:t xml:space="preserve">    </w:t>
      </w:r>
      <w:r>
        <w:rPr>
          <w:rFonts w:ascii="Times New Roman"/>
          <w:caps w:val="0"/>
          <w:snapToGrid w:val="0"/>
          <w:color w:val="auto"/>
          <w:kern w:val="0"/>
          <w:highlight w:val="none"/>
        </w:rPr>
        <w:fldChar w:fldCharType="begin"/>
      </w:r>
      <w:r>
        <w:rPr>
          <w:rFonts w:ascii="Times New Roman"/>
          <w:caps w:val="0"/>
          <w:snapToGrid w:val="0"/>
          <w:color w:val="auto"/>
          <w:kern w:val="0"/>
          <w:highlight w:val="none"/>
        </w:rPr>
        <w:instrText xml:space="preserve"> HYPERLINK \l _Toc13379 </w:instrText>
      </w:r>
      <w:r>
        <w:rPr>
          <w:rFonts w:ascii="Times New Roman"/>
          <w:caps w:val="0"/>
          <w:snapToGrid w:val="0"/>
          <w:color w:val="auto"/>
          <w:kern w:val="0"/>
          <w:highlight w:val="none"/>
        </w:rPr>
        <w:fldChar w:fldCharType="separate"/>
      </w:r>
      <w:r>
        <w:rPr>
          <w:rFonts w:hint="eastAsia" w:ascii="Times New Roman"/>
          <w:caps w:val="0"/>
          <w:snapToGrid w:val="0"/>
          <w:color w:val="auto"/>
          <w:kern w:val="0"/>
          <w:highlight w:val="none"/>
        </w:rPr>
        <w:t>3 备查要求</w:t>
      </w:r>
      <w:r>
        <w:rPr>
          <w:rFonts w:ascii="Times New Roman"/>
          <w:caps w:val="0"/>
          <w:snapToGrid w:val="0"/>
          <w:color w:val="auto"/>
          <w:kern w:val="0"/>
          <w:highlight w:val="none"/>
        </w:rPr>
        <w:tab/>
      </w:r>
      <w:r>
        <w:rPr>
          <w:rFonts w:hint="eastAsia" w:ascii="Times New Roman"/>
          <w:caps w:val="0"/>
          <w:snapToGrid w:val="0"/>
          <w:color w:val="auto"/>
          <w:kern w:val="0"/>
          <w:highlight w:val="none"/>
        </w:rPr>
        <w:t>84</w:t>
      </w:r>
      <w:r>
        <w:rPr>
          <w:rFonts w:ascii="Times New Roman"/>
          <w:caps w:val="0"/>
          <w:snapToGrid w:val="0"/>
          <w:color w:val="auto"/>
          <w:kern w:val="0"/>
          <w:highlight w:val="none"/>
        </w:rPr>
        <w:fldChar w:fldCharType="end"/>
      </w:r>
    </w:p>
    <w:p>
      <w:pPr>
        <w:pStyle w:val="22"/>
        <w:tabs>
          <w:tab w:val="right" w:leader="dot" w:pos="9355"/>
        </w:tabs>
        <w:wordWrap w:val="0"/>
        <w:adjustRightInd w:val="0"/>
        <w:snapToGrid w:val="0"/>
        <w:spacing w:before="0" w:after="0" w:line="440" w:lineRule="exact"/>
        <w:rPr>
          <w:rFonts w:ascii="Times New Roman"/>
          <w:caps w:val="0"/>
          <w:snapToGrid w:val="0"/>
          <w:color w:val="auto"/>
          <w:kern w:val="0"/>
          <w:highlight w:val="none"/>
        </w:rPr>
      </w:pPr>
      <w:r>
        <w:rPr>
          <w:rFonts w:ascii="Times New Roman"/>
          <w:caps w:val="0"/>
          <w:snapToGrid w:val="0"/>
          <w:color w:val="auto"/>
          <w:kern w:val="0"/>
          <w:highlight w:val="none"/>
        </w:rPr>
        <w:fldChar w:fldCharType="begin"/>
      </w:r>
      <w:r>
        <w:rPr>
          <w:rFonts w:ascii="Times New Roman"/>
          <w:caps w:val="0"/>
          <w:snapToGrid w:val="0"/>
          <w:color w:val="auto"/>
          <w:kern w:val="0"/>
          <w:highlight w:val="none"/>
        </w:rPr>
        <w:instrText xml:space="preserve"> HYPERLINK \l _Toc21669 </w:instrText>
      </w:r>
      <w:r>
        <w:rPr>
          <w:rFonts w:ascii="Times New Roman"/>
          <w:caps w:val="0"/>
          <w:snapToGrid w:val="0"/>
          <w:color w:val="auto"/>
          <w:kern w:val="0"/>
          <w:highlight w:val="none"/>
        </w:rPr>
        <w:fldChar w:fldCharType="separate"/>
      </w:r>
      <w:r>
        <w:rPr>
          <w:rFonts w:hint="eastAsia" w:ascii="Times New Roman"/>
          <w:caps w:val="0"/>
          <w:snapToGrid w:val="0"/>
          <w:color w:val="auto"/>
          <w:kern w:val="0"/>
          <w:highlight w:val="none"/>
        </w:rPr>
        <w:t>第五章 图纸和招标工程量清单</w:t>
      </w:r>
      <w:r>
        <w:rPr>
          <w:rFonts w:ascii="Times New Roman"/>
          <w:caps w:val="0"/>
          <w:snapToGrid w:val="0"/>
          <w:color w:val="auto"/>
          <w:kern w:val="0"/>
          <w:highlight w:val="none"/>
        </w:rPr>
        <w:tab/>
      </w:r>
      <w:r>
        <w:rPr>
          <w:rFonts w:hint="eastAsia" w:ascii="Times New Roman"/>
          <w:caps w:val="0"/>
          <w:snapToGrid w:val="0"/>
          <w:color w:val="auto"/>
          <w:kern w:val="0"/>
          <w:highlight w:val="none"/>
        </w:rPr>
        <w:t>85</w:t>
      </w:r>
      <w:r>
        <w:rPr>
          <w:rFonts w:ascii="Times New Roman"/>
          <w:caps w:val="0"/>
          <w:snapToGrid w:val="0"/>
          <w:color w:val="auto"/>
          <w:kern w:val="0"/>
          <w:highlight w:val="none"/>
        </w:rPr>
        <w:fldChar w:fldCharType="end"/>
      </w:r>
    </w:p>
    <w:p>
      <w:pPr>
        <w:pStyle w:val="22"/>
        <w:tabs>
          <w:tab w:val="right" w:leader="dot" w:pos="9355"/>
        </w:tabs>
        <w:wordWrap w:val="0"/>
        <w:adjustRightInd w:val="0"/>
        <w:snapToGrid w:val="0"/>
        <w:spacing w:before="0" w:after="0" w:line="440" w:lineRule="exact"/>
        <w:rPr>
          <w:rFonts w:ascii="Times New Roman"/>
          <w:caps w:val="0"/>
          <w:snapToGrid w:val="0"/>
          <w:color w:val="auto"/>
          <w:kern w:val="0"/>
          <w:highlight w:val="none"/>
        </w:rPr>
      </w:pPr>
      <w:r>
        <w:rPr>
          <w:rFonts w:hint="eastAsia" w:ascii="Times New Roman"/>
          <w:caps w:val="0"/>
          <w:snapToGrid w:val="0"/>
          <w:color w:val="auto"/>
          <w:kern w:val="0"/>
          <w:highlight w:val="none"/>
        </w:rPr>
        <w:t xml:space="preserve">    </w:t>
      </w:r>
      <w:r>
        <w:rPr>
          <w:rFonts w:ascii="Times New Roman"/>
          <w:caps w:val="0"/>
          <w:snapToGrid w:val="0"/>
          <w:color w:val="auto"/>
          <w:kern w:val="0"/>
          <w:highlight w:val="none"/>
        </w:rPr>
        <w:fldChar w:fldCharType="begin"/>
      </w:r>
      <w:r>
        <w:rPr>
          <w:rFonts w:ascii="Times New Roman"/>
          <w:caps w:val="0"/>
          <w:snapToGrid w:val="0"/>
          <w:color w:val="auto"/>
          <w:kern w:val="0"/>
          <w:highlight w:val="none"/>
        </w:rPr>
        <w:instrText xml:space="preserve"> HYPERLINK \l _Toc22541 </w:instrText>
      </w:r>
      <w:r>
        <w:rPr>
          <w:rFonts w:ascii="Times New Roman"/>
          <w:caps w:val="0"/>
          <w:snapToGrid w:val="0"/>
          <w:color w:val="auto"/>
          <w:kern w:val="0"/>
          <w:highlight w:val="none"/>
        </w:rPr>
        <w:fldChar w:fldCharType="separate"/>
      </w:r>
      <w:r>
        <w:rPr>
          <w:rFonts w:hint="eastAsia" w:ascii="Times New Roman"/>
          <w:caps w:val="0"/>
          <w:snapToGrid w:val="0"/>
          <w:color w:val="auto"/>
          <w:kern w:val="0"/>
          <w:highlight w:val="none"/>
        </w:rPr>
        <w:t>1 图纸</w:t>
      </w:r>
      <w:r>
        <w:rPr>
          <w:rFonts w:ascii="Times New Roman"/>
          <w:caps w:val="0"/>
          <w:snapToGrid w:val="0"/>
          <w:color w:val="auto"/>
          <w:kern w:val="0"/>
          <w:highlight w:val="none"/>
        </w:rPr>
        <w:tab/>
      </w:r>
      <w:r>
        <w:rPr>
          <w:rFonts w:hint="eastAsia" w:ascii="Times New Roman"/>
          <w:caps w:val="0"/>
          <w:snapToGrid w:val="0"/>
          <w:color w:val="auto"/>
          <w:kern w:val="0"/>
          <w:highlight w:val="none"/>
        </w:rPr>
        <w:t>85</w:t>
      </w:r>
      <w:r>
        <w:rPr>
          <w:rFonts w:ascii="Times New Roman"/>
          <w:caps w:val="0"/>
          <w:snapToGrid w:val="0"/>
          <w:color w:val="auto"/>
          <w:kern w:val="0"/>
          <w:highlight w:val="none"/>
        </w:rPr>
        <w:fldChar w:fldCharType="end"/>
      </w:r>
    </w:p>
    <w:p>
      <w:pPr>
        <w:pStyle w:val="22"/>
        <w:tabs>
          <w:tab w:val="right" w:leader="dot" w:pos="9355"/>
        </w:tabs>
        <w:wordWrap w:val="0"/>
        <w:adjustRightInd w:val="0"/>
        <w:snapToGrid w:val="0"/>
        <w:spacing w:before="0" w:after="0" w:line="440" w:lineRule="exact"/>
        <w:rPr>
          <w:rFonts w:ascii="Times New Roman"/>
          <w:caps w:val="0"/>
          <w:snapToGrid w:val="0"/>
          <w:color w:val="auto"/>
          <w:kern w:val="0"/>
          <w:highlight w:val="none"/>
        </w:rPr>
      </w:pPr>
      <w:r>
        <w:rPr>
          <w:rFonts w:hint="eastAsia" w:ascii="Times New Roman"/>
          <w:caps w:val="0"/>
          <w:snapToGrid w:val="0"/>
          <w:color w:val="auto"/>
          <w:kern w:val="0"/>
          <w:highlight w:val="none"/>
        </w:rPr>
        <w:t xml:space="preserve">    </w:t>
      </w:r>
      <w:r>
        <w:rPr>
          <w:rFonts w:ascii="Times New Roman"/>
          <w:caps w:val="0"/>
          <w:snapToGrid w:val="0"/>
          <w:color w:val="auto"/>
          <w:kern w:val="0"/>
          <w:highlight w:val="none"/>
        </w:rPr>
        <w:fldChar w:fldCharType="begin"/>
      </w:r>
      <w:r>
        <w:rPr>
          <w:rFonts w:ascii="Times New Roman"/>
          <w:caps w:val="0"/>
          <w:snapToGrid w:val="0"/>
          <w:color w:val="auto"/>
          <w:kern w:val="0"/>
          <w:highlight w:val="none"/>
        </w:rPr>
        <w:instrText xml:space="preserve"> HYPERLINK \l _Toc23900 </w:instrText>
      </w:r>
      <w:r>
        <w:rPr>
          <w:rFonts w:ascii="Times New Roman"/>
          <w:caps w:val="0"/>
          <w:snapToGrid w:val="0"/>
          <w:color w:val="auto"/>
          <w:kern w:val="0"/>
          <w:highlight w:val="none"/>
        </w:rPr>
        <w:fldChar w:fldCharType="separate"/>
      </w:r>
      <w:r>
        <w:rPr>
          <w:rFonts w:hint="eastAsia" w:ascii="Times New Roman"/>
          <w:caps w:val="0"/>
          <w:snapToGrid w:val="0"/>
          <w:color w:val="auto"/>
          <w:kern w:val="0"/>
          <w:highlight w:val="none"/>
        </w:rPr>
        <w:t>2 招标工程量清单</w:t>
      </w:r>
      <w:r>
        <w:rPr>
          <w:rFonts w:ascii="Times New Roman"/>
          <w:caps w:val="0"/>
          <w:snapToGrid w:val="0"/>
          <w:color w:val="auto"/>
          <w:kern w:val="0"/>
          <w:highlight w:val="none"/>
        </w:rPr>
        <w:tab/>
      </w:r>
      <w:r>
        <w:rPr>
          <w:rFonts w:hint="eastAsia" w:ascii="Times New Roman"/>
          <w:caps w:val="0"/>
          <w:snapToGrid w:val="0"/>
          <w:color w:val="auto"/>
          <w:kern w:val="0"/>
          <w:highlight w:val="none"/>
        </w:rPr>
        <w:t>85</w:t>
      </w:r>
      <w:r>
        <w:rPr>
          <w:rFonts w:ascii="Times New Roman"/>
          <w:caps w:val="0"/>
          <w:snapToGrid w:val="0"/>
          <w:color w:val="auto"/>
          <w:kern w:val="0"/>
          <w:highlight w:val="none"/>
        </w:rPr>
        <w:fldChar w:fldCharType="end"/>
      </w:r>
    </w:p>
    <w:p>
      <w:pPr>
        <w:pStyle w:val="22"/>
        <w:tabs>
          <w:tab w:val="right" w:leader="dot" w:pos="9355"/>
        </w:tabs>
        <w:wordWrap w:val="0"/>
        <w:adjustRightInd w:val="0"/>
        <w:snapToGrid w:val="0"/>
        <w:spacing w:before="0" w:after="0" w:line="440" w:lineRule="exact"/>
        <w:rPr>
          <w:rFonts w:ascii="Times New Roman"/>
          <w:caps w:val="0"/>
          <w:snapToGrid w:val="0"/>
          <w:color w:val="auto"/>
          <w:kern w:val="0"/>
          <w:highlight w:val="none"/>
        </w:rPr>
      </w:pPr>
      <w:r>
        <w:rPr>
          <w:rFonts w:ascii="Times New Roman"/>
          <w:caps w:val="0"/>
          <w:snapToGrid w:val="0"/>
          <w:color w:val="auto"/>
          <w:kern w:val="0"/>
          <w:highlight w:val="none"/>
        </w:rPr>
        <w:fldChar w:fldCharType="begin"/>
      </w:r>
      <w:r>
        <w:rPr>
          <w:rFonts w:ascii="Times New Roman"/>
          <w:caps w:val="0"/>
          <w:snapToGrid w:val="0"/>
          <w:color w:val="auto"/>
          <w:kern w:val="0"/>
          <w:highlight w:val="none"/>
        </w:rPr>
        <w:instrText xml:space="preserve"> HYPERLINK \l _Toc10057 </w:instrText>
      </w:r>
      <w:r>
        <w:rPr>
          <w:rFonts w:ascii="Times New Roman"/>
          <w:caps w:val="0"/>
          <w:snapToGrid w:val="0"/>
          <w:color w:val="auto"/>
          <w:kern w:val="0"/>
          <w:highlight w:val="none"/>
        </w:rPr>
        <w:fldChar w:fldCharType="separate"/>
      </w:r>
      <w:r>
        <w:rPr>
          <w:rFonts w:hint="eastAsia" w:ascii="Times New Roman"/>
          <w:caps w:val="0"/>
          <w:snapToGrid w:val="0"/>
          <w:color w:val="auto"/>
          <w:kern w:val="0"/>
          <w:highlight w:val="none"/>
        </w:rPr>
        <w:t>第六章 投标文件格式</w:t>
      </w:r>
      <w:r>
        <w:rPr>
          <w:rFonts w:ascii="Times New Roman"/>
          <w:caps w:val="0"/>
          <w:snapToGrid w:val="0"/>
          <w:color w:val="auto"/>
          <w:kern w:val="0"/>
          <w:highlight w:val="none"/>
        </w:rPr>
        <w:tab/>
      </w:r>
      <w:r>
        <w:rPr>
          <w:rFonts w:hint="eastAsia" w:ascii="Times New Roman"/>
          <w:caps w:val="0"/>
          <w:snapToGrid w:val="0"/>
          <w:color w:val="auto"/>
          <w:kern w:val="0"/>
          <w:highlight w:val="none"/>
        </w:rPr>
        <w:t>87</w:t>
      </w:r>
      <w:r>
        <w:rPr>
          <w:rFonts w:ascii="Times New Roman"/>
          <w:caps w:val="0"/>
          <w:snapToGrid w:val="0"/>
          <w:color w:val="auto"/>
          <w:kern w:val="0"/>
          <w:highlight w:val="none"/>
        </w:rPr>
        <w:fldChar w:fldCharType="end"/>
      </w:r>
    </w:p>
    <w:p>
      <w:pPr>
        <w:pStyle w:val="22"/>
        <w:tabs>
          <w:tab w:val="right" w:leader="dot" w:pos="9355"/>
        </w:tabs>
        <w:wordWrap w:val="0"/>
        <w:adjustRightInd w:val="0"/>
        <w:snapToGrid w:val="0"/>
        <w:spacing w:before="0" w:after="0" w:line="440" w:lineRule="exact"/>
        <w:rPr>
          <w:rFonts w:ascii="Times New Roman"/>
          <w:caps w:val="0"/>
          <w:snapToGrid w:val="0"/>
          <w:color w:val="auto"/>
          <w:kern w:val="0"/>
          <w:highlight w:val="none"/>
        </w:rPr>
      </w:pPr>
      <w:r>
        <w:rPr>
          <w:rFonts w:hint="eastAsia" w:ascii="Times New Roman"/>
          <w:caps w:val="0"/>
          <w:snapToGrid w:val="0"/>
          <w:color w:val="auto"/>
          <w:kern w:val="0"/>
          <w:highlight w:val="none"/>
        </w:rPr>
        <w:t xml:space="preserve">    </w:t>
      </w:r>
      <w:r>
        <w:rPr>
          <w:rFonts w:ascii="Times New Roman"/>
          <w:caps w:val="0"/>
          <w:snapToGrid w:val="0"/>
          <w:color w:val="auto"/>
          <w:kern w:val="0"/>
          <w:highlight w:val="none"/>
        </w:rPr>
        <w:fldChar w:fldCharType="begin"/>
      </w:r>
      <w:r>
        <w:rPr>
          <w:rFonts w:ascii="Times New Roman"/>
          <w:caps w:val="0"/>
          <w:snapToGrid w:val="0"/>
          <w:color w:val="auto"/>
          <w:kern w:val="0"/>
          <w:highlight w:val="none"/>
        </w:rPr>
        <w:instrText xml:space="preserve"> HYPERLINK \l _Toc12572 </w:instrText>
      </w:r>
      <w:r>
        <w:rPr>
          <w:rFonts w:ascii="Times New Roman"/>
          <w:caps w:val="0"/>
          <w:snapToGrid w:val="0"/>
          <w:color w:val="auto"/>
          <w:kern w:val="0"/>
          <w:highlight w:val="none"/>
        </w:rPr>
        <w:fldChar w:fldCharType="separate"/>
      </w:r>
      <w:r>
        <w:rPr>
          <w:rFonts w:hint="eastAsia" w:ascii="Times New Roman"/>
          <w:caps w:val="0"/>
          <w:snapToGrid w:val="0"/>
          <w:color w:val="auto"/>
          <w:kern w:val="0"/>
          <w:highlight w:val="none"/>
        </w:rPr>
        <w:t>格式一</w:t>
      </w:r>
      <w:r>
        <w:rPr>
          <w:rFonts w:ascii="Times New Roman"/>
          <w:caps w:val="0"/>
          <w:snapToGrid w:val="0"/>
          <w:color w:val="auto"/>
          <w:kern w:val="0"/>
          <w:highlight w:val="none"/>
        </w:rPr>
        <w:t xml:space="preserve"> 封面</w:t>
      </w:r>
      <w:r>
        <w:rPr>
          <w:rFonts w:hint="eastAsia" w:ascii="Times New Roman"/>
          <w:caps w:val="0"/>
          <w:snapToGrid w:val="0"/>
          <w:color w:val="auto"/>
          <w:kern w:val="0"/>
          <w:highlight w:val="none"/>
        </w:rPr>
        <w:tab/>
      </w:r>
      <w:r>
        <w:rPr>
          <w:rFonts w:hint="eastAsia" w:ascii="Times New Roman"/>
          <w:caps w:val="0"/>
          <w:snapToGrid w:val="0"/>
          <w:color w:val="auto"/>
          <w:kern w:val="0"/>
          <w:highlight w:val="none"/>
        </w:rPr>
        <w:t>87</w:t>
      </w:r>
      <w:r>
        <w:rPr>
          <w:rFonts w:ascii="Times New Roman"/>
          <w:caps w:val="0"/>
          <w:snapToGrid w:val="0"/>
          <w:color w:val="auto"/>
          <w:kern w:val="0"/>
          <w:highlight w:val="none"/>
        </w:rPr>
        <w:fldChar w:fldCharType="end"/>
      </w:r>
    </w:p>
    <w:p>
      <w:pPr>
        <w:pStyle w:val="22"/>
        <w:tabs>
          <w:tab w:val="right" w:leader="dot" w:pos="9355"/>
        </w:tabs>
        <w:wordWrap w:val="0"/>
        <w:adjustRightInd w:val="0"/>
        <w:snapToGrid w:val="0"/>
        <w:spacing w:before="0" w:after="0" w:line="440" w:lineRule="exact"/>
        <w:rPr>
          <w:rFonts w:ascii="Times New Roman"/>
          <w:caps w:val="0"/>
          <w:snapToGrid w:val="0"/>
          <w:color w:val="auto"/>
          <w:kern w:val="0"/>
          <w:highlight w:val="none"/>
        </w:rPr>
      </w:pPr>
      <w:r>
        <w:rPr>
          <w:rFonts w:hint="eastAsia" w:ascii="Times New Roman"/>
          <w:caps w:val="0"/>
          <w:snapToGrid w:val="0"/>
          <w:color w:val="auto"/>
          <w:kern w:val="0"/>
          <w:highlight w:val="none"/>
        </w:rPr>
        <w:t xml:space="preserve">    </w:t>
      </w:r>
      <w:r>
        <w:rPr>
          <w:rFonts w:ascii="Times New Roman"/>
          <w:caps w:val="0"/>
          <w:snapToGrid w:val="0"/>
          <w:color w:val="auto"/>
          <w:kern w:val="0"/>
          <w:highlight w:val="none"/>
        </w:rPr>
        <w:fldChar w:fldCharType="begin"/>
      </w:r>
      <w:r>
        <w:rPr>
          <w:rFonts w:ascii="Times New Roman"/>
          <w:caps w:val="0"/>
          <w:snapToGrid w:val="0"/>
          <w:color w:val="auto"/>
          <w:kern w:val="0"/>
          <w:highlight w:val="none"/>
        </w:rPr>
        <w:instrText xml:space="preserve"> HYPERLINK \l _Toc12572 </w:instrText>
      </w:r>
      <w:r>
        <w:rPr>
          <w:rFonts w:ascii="Times New Roman"/>
          <w:caps w:val="0"/>
          <w:snapToGrid w:val="0"/>
          <w:color w:val="auto"/>
          <w:kern w:val="0"/>
          <w:highlight w:val="none"/>
        </w:rPr>
        <w:fldChar w:fldCharType="separate"/>
      </w:r>
      <w:r>
        <w:rPr>
          <w:rFonts w:hint="eastAsia" w:ascii="Times New Roman"/>
          <w:caps w:val="0"/>
          <w:snapToGrid w:val="0"/>
          <w:color w:val="auto"/>
          <w:kern w:val="0"/>
          <w:highlight w:val="none"/>
        </w:rPr>
        <w:t>格式二</w:t>
      </w:r>
      <w:r>
        <w:rPr>
          <w:rFonts w:ascii="Times New Roman"/>
          <w:caps w:val="0"/>
          <w:snapToGrid w:val="0"/>
          <w:color w:val="auto"/>
          <w:kern w:val="0"/>
          <w:highlight w:val="none"/>
        </w:rPr>
        <w:t xml:space="preserve"> </w:t>
      </w:r>
      <w:r>
        <w:rPr>
          <w:rFonts w:ascii="Times New Roman"/>
          <w:caps w:val="0"/>
          <w:snapToGrid w:val="0"/>
          <w:color w:val="auto"/>
          <w:kern w:val="0"/>
          <w:highlight w:val="none"/>
        </w:rPr>
        <w:fldChar w:fldCharType="end"/>
      </w:r>
      <w:r>
        <w:rPr>
          <w:rFonts w:hint="eastAsia" w:ascii="Times New Roman"/>
          <w:caps w:val="0"/>
          <w:snapToGrid w:val="0"/>
          <w:color w:val="auto"/>
          <w:kern w:val="0"/>
          <w:highlight w:val="none"/>
        </w:rPr>
        <w:t>投标函</w:t>
      </w:r>
      <w:r>
        <w:rPr>
          <w:rFonts w:ascii="Times New Roman"/>
          <w:caps w:val="0"/>
          <w:snapToGrid w:val="0"/>
          <w:color w:val="auto"/>
          <w:kern w:val="0"/>
          <w:highlight w:val="none"/>
        </w:rPr>
        <w:fldChar w:fldCharType="begin"/>
      </w:r>
      <w:r>
        <w:rPr>
          <w:rFonts w:ascii="Times New Roman"/>
          <w:caps w:val="0"/>
          <w:snapToGrid w:val="0"/>
          <w:color w:val="auto"/>
          <w:kern w:val="0"/>
          <w:highlight w:val="none"/>
        </w:rPr>
        <w:instrText xml:space="preserve"> HYPERLINK \l _Toc25252 </w:instrText>
      </w:r>
      <w:r>
        <w:rPr>
          <w:rFonts w:ascii="Times New Roman"/>
          <w:caps w:val="0"/>
          <w:snapToGrid w:val="0"/>
          <w:color w:val="auto"/>
          <w:kern w:val="0"/>
          <w:highlight w:val="none"/>
        </w:rPr>
        <w:fldChar w:fldCharType="separate"/>
      </w:r>
      <w:r>
        <w:rPr>
          <w:rFonts w:ascii="Times New Roman"/>
          <w:caps w:val="0"/>
          <w:snapToGrid w:val="0"/>
          <w:color w:val="auto"/>
          <w:kern w:val="0"/>
          <w:highlight w:val="none"/>
        </w:rPr>
        <w:tab/>
      </w:r>
      <w:r>
        <w:rPr>
          <w:rFonts w:hint="eastAsia" w:ascii="Times New Roman"/>
          <w:caps w:val="0"/>
          <w:snapToGrid w:val="0"/>
          <w:color w:val="auto"/>
          <w:kern w:val="0"/>
          <w:highlight w:val="none"/>
        </w:rPr>
        <w:t>88</w:t>
      </w:r>
      <w:r>
        <w:rPr>
          <w:rFonts w:ascii="Times New Roman"/>
          <w:caps w:val="0"/>
          <w:snapToGrid w:val="0"/>
          <w:color w:val="auto"/>
          <w:kern w:val="0"/>
          <w:highlight w:val="none"/>
        </w:rPr>
        <w:fldChar w:fldCharType="end"/>
      </w:r>
    </w:p>
    <w:p>
      <w:pPr>
        <w:pStyle w:val="22"/>
        <w:tabs>
          <w:tab w:val="right" w:leader="dot" w:pos="9355"/>
        </w:tabs>
        <w:wordWrap w:val="0"/>
        <w:adjustRightInd w:val="0"/>
        <w:snapToGrid w:val="0"/>
        <w:spacing w:before="0" w:after="0" w:line="440" w:lineRule="exact"/>
        <w:rPr>
          <w:rFonts w:ascii="Times New Roman"/>
          <w:caps w:val="0"/>
          <w:snapToGrid w:val="0"/>
          <w:color w:val="auto"/>
          <w:kern w:val="0"/>
          <w:highlight w:val="none"/>
        </w:rPr>
      </w:pPr>
      <w:r>
        <w:rPr>
          <w:rFonts w:hint="eastAsia" w:ascii="Times New Roman"/>
          <w:caps w:val="0"/>
          <w:snapToGrid w:val="0"/>
          <w:color w:val="auto"/>
          <w:kern w:val="0"/>
          <w:highlight w:val="none"/>
        </w:rPr>
        <w:t xml:space="preserve">    </w:t>
      </w:r>
      <w:r>
        <w:rPr>
          <w:rFonts w:ascii="Times New Roman"/>
          <w:caps w:val="0"/>
          <w:snapToGrid w:val="0"/>
          <w:color w:val="auto"/>
          <w:kern w:val="0"/>
          <w:highlight w:val="none"/>
        </w:rPr>
        <w:fldChar w:fldCharType="begin"/>
      </w:r>
      <w:r>
        <w:rPr>
          <w:rFonts w:ascii="Times New Roman"/>
          <w:caps w:val="0"/>
          <w:snapToGrid w:val="0"/>
          <w:color w:val="auto"/>
          <w:kern w:val="0"/>
          <w:highlight w:val="none"/>
        </w:rPr>
        <w:instrText xml:space="preserve"> HYPERLINK \l _Toc12572 </w:instrText>
      </w:r>
      <w:r>
        <w:rPr>
          <w:rFonts w:ascii="Times New Roman"/>
          <w:caps w:val="0"/>
          <w:snapToGrid w:val="0"/>
          <w:color w:val="auto"/>
          <w:kern w:val="0"/>
          <w:highlight w:val="none"/>
        </w:rPr>
        <w:fldChar w:fldCharType="separate"/>
      </w:r>
      <w:r>
        <w:rPr>
          <w:rFonts w:hint="eastAsia" w:ascii="Times New Roman"/>
          <w:caps w:val="0"/>
          <w:snapToGrid w:val="0"/>
          <w:color w:val="auto"/>
          <w:kern w:val="0"/>
          <w:highlight w:val="none"/>
        </w:rPr>
        <w:t>格式三</w:t>
      </w:r>
      <w:r>
        <w:rPr>
          <w:rFonts w:ascii="Times New Roman"/>
          <w:caps w:val="0"/>
          <w:snapToGrid w:val="0"/>
          <w:color w:val="auto"/>
          <w:kern w:val="0"/>
          <w:highlight w:val="none"/>
        </w:rPr>
        <w:t xml:space="preserve"> </w:t>
      </w:r>
      <w:r>
        <w:rPr>
          <w:rFonts w:hint="eastAsia" w:ascii="Times New Roman"/>
          <w:caps w:val="0"/>
          <w:snapToGrid w:val="0"/>
          <w:color w:val="auto"/>
          <w:kern w:val="0"/>
          <w:highlight w:val="none"/>
        </w:rPr>
        <w:t>各项承诺一览表</w:t>
      </w:r>
      <w:r>
        <w:rPr>
          <w:rFonts w:hint="eastAsia" w:ascii="Times New Roman"/>
          <w:caps w:val="0"/>
          <w:snapToGrid w:val="0"/>
          <w:color w:val="auto"/>
          <w:kern w:val="0"/>
          <w:highlight w:val="none"/>
        </w:rPr>
        <w:tab/>
      </w:r>
      <w:r>
        <w:rPr>
          <w:rFonts w:hint="eastAsia" w:ascii="Times New Roman"/>
          <w:caps w:val="0"/>
          <w:snapToGrid w:val="0"/>
          <w:color w:val="auto"/>
          <w:kern w:val="0"/>
          <w:highlight w:val="none"/>
        </w:rPr>
        <w:t>8</w:t>
      </w:r>
      <w:r>
        <w:rPr>
          <w:rFonts w:ascii="Times New Roman"/>
          <w:caps w:val="0"/>
          <w:snapToGrid w:val="0"/>
          <w:color w:val="auto"/>
          <w:kern w:val="0"/>
          <w:highlight w:val="none"/>
        </w:rPr>
        <w:fldChar w:fldCharType="end"/>
      </w:r>
      <w:r>
        <w:rPr>
          <w:rFonts w:hint="eastAsia" w:ascii="Times New Roman"/>
          <w:caps w:val="0"/>
          <w:snapToGrid w:val="0"/>
          <w:color w:val="auto"/>
          <w:kern w:val="0"/>
          <w:highlight w:val="none"/>
        </w:rPr>
        <w:t>9</w:t>
      </w:r>
    </w:p>
    <w:p>
      <w:pPr>
        <w:pStyle w:val="22"/>
        <w:tabs>
          <w:tab w:val="right" w:leader="dot" w:pos="9355"/>
        </w:tabs>
        <w:wordWrap w:val="0"/>
        <w:adjustRightInd w:val="0"/>
        <w:snapToGrid w:val="0"/>
        <w:spacing w:before="0" w:after="0" w:line="440" w:lineRule="exact"/>
        <w:rPr>
          <w:rFonts w:hint="eastAsia" w:ascii="Times New Roman"/>
          <w:caps w:val="0"/>
          <w:snapToGrid w:val="0"/>
          <w:color w:val="auto"/>
          <w:kern w:val="0"/>
          <w:highlight w:val="none"/>
        </w:rPr>
      </w:pPr>
      <w:r>
        <w:rPr>
          <w:rFonts w:hint="eastAsia" w:ascii="Times New Roman"/>
          <w:caps w:val="0"/>
          <w:snapToGrid w:val="0"/>
          <w:color w:val="auto"/>
          <w:kern w:val="0"/>
          <w:highlight w:val="none"/>
        </w:rPr>
        <w:t xml:space="preserve">    </w:t>
      </w:r>
      <w:r>
        <w:rPr>
          <w:rFonts w:ascii="Times New Roman"/>
          <w:caps w:val="0"/>
          <w:snapToGrid w:val="0"/>
          <w:color w:val="auto"/>
          <w:kern w:val="0"/>
          <w:highlight w:val="none"/>
        </w:rPr>
        <w:fldChar w:fldCharType="begin"/>
      </w:r>
      <w:r>
        <w:rPr>
          <w:rFonts w:ascii="Times New Roman"/>
          <w:caps w:val="0"/>
          <w:snapToGrid w:val="0"/>
          <w:color w:val="auto"/>
          <w:kern w:val="0"/>
          <w:highlight w:val="none"/>
        </w:rPr>
        <w:instrText xml:space="preserve"> HYPERLINK \l _Toc28280 </w:instrText>
      </w:r>
      <w:r>
        <w:rPr>
          <w:rFonts w:ascii="Times New Roman"/>
          <w:caps w:val="0"/>
          <w:snapToGrid w:val="0"/>
          <w:color w:val="auto"/>
          <w:kern w:val="0"/>
          <w:highlight w:val="none"/>
        </w:rPr>
        <w:fldChar w:fldCharType="separate"/>
      </w:r>
      <w:r>
        <w:rPr>
          <w:rFonts w:hint="eastAsia" w:ascii="Times New Roman"/>
          <w:caps w:val="0"/>
          <w:snapToGrid w:val="0"/>
          <w:color w:val="auto"/>
          <w:kern w:val="0"/>
          <w:highlight w:val="none"/>
        </w:rPr>
        <w:t>格式四</w:t>
      </w:r>
      <w:r>
        <w:rPr>
          <w:rFonts w:ascii="Times New Roman"/>
          <w:caps w:val="0"/>
          <w:snapToGrid w:val="0"/>
          <w:color w:val="auto"/>
          <w:kern w:val="0"/>
          <w:highlight w:val="none"/>
        </w:rPr>
        <w:t xml:space="preserve"> 授权委托书</w:t>
      </w:r>
      <w:r>
        <w:rPr>
          <w:rFonts w:ascii="Times New Roman"/>
          <w:caps w:val="0"/>
          <w:snapToGrid w:val="0"/>
          <w:color w:val="auto"/>
          <w:kern w:val="0"/>
          <w:highlight w:val="none"/>
        </w:rPr>
        <w:tab/>
      </w:r>
      <w:r>
        <w:rPr>
          <w:rFonts w:hint="eastAsia" w:ascii="Times New Roman"/>
          <w:caps w:val="0"/>
          <w:snapToGrid w:val="0"/>
          <w:color w:val="auto"/>
          <w:kern w:val="0"/>
          <w:highlight w:val="none"/>
        </w:rPr>
        <w:t>9</w:t>
      </w:r>
      <w:r>
        <w:rPr>
          <w:rFonts w:ascii="Times New Roman"/>
          <w:caps w:val="0"/>
          <w:snapToGrid w:val="0"/>
          <w:color w:val="auto"/>
          <w:kern w:val="0"/>
          <w:highlight w:val="none"/>
        </w:rPr>
        <w:fldChar w:fldCharType="end"/>
      </w:r>
      <w:r>
        <w:rPr>
          <w:rFonts w:hint="eastAsia" w:ascii="Times New Roman"/>
          <w:caps w:val="0"/>
          <w:snapToGrid w:val="0"/>
          <w:color w:val="auto"/>
          <w:kern w:val="0"/>
          <w:highlight w:val="none"/>
        </w:rPr>
        <w:t>1</w:t>
      </w:r>
    </w:p>
    <w:p>
      <w:pPr>
        <w:pStyle w:val="22"/>
        <w:tabs>
          <w:tab w:val="right" w:leader="dot" w:pos="9355"/>
        </w:tabs>
        <w:wordWrap w:val="0"/>
        <w:adjustRightInd w:val="0"/>
        <w:snapToGrid w:val="0"/>
        <w:spacing w:before="0" w:after="0" w:line="440" w:lineRule="exact"/>
        <w:rPr>
          <w:rFonts w:ascii="Times New Roman"/>
          <w:caps w:val="0"/>
          <w:snapToGrid w:val="0"/>
          <w:color w:val="auto"/>
          <w:kern w:val="0"/>
          <w:highlight w:val="none"/>
        </w:rPr>
      </w:pPr>
      <w:r>
        <w:rPr>
          <w:rFonts w:hint="eastAsia" w:ascii="Times New Roman"/>
          <w:caps w:val="0"/>
          <w:snapToGrid w:val="0"/>
          <w:color w:val="auto"/>
          <w:kern w:val="0"/>
          <w:highlight w:val="none"/>
        </w:rPr>
        <w:t xml:space="preserve">    </w:t>
      </w:r>
      <w:r>
        <w:rPr>
          <w:rFonts w:ascii="Times New Roman"/>
          <w:caps w:val="0"/>
          <w:snapToGrid w:val="0"/>
          <w:color w:val="auto"/>
          <w:kern w:val="0"/>
          <w:highlight w:val="none"/>
        </w:rPr>
        <w:fldChar w:fldCharType="begin"/>
      </w:r>
      <w:r>
        <w:rPr>
          <w:rFonts w:ascii="Times New Roman"/>
          <w:caps w:val="0"/>
          <w:snapToGrid w:val="0"/>
          <w:color w:val="auto"/>
          <w:kern w:val="0"/>
          <w:highlight w:val="none"/>
        </w:rPr>
        <w:instrText xml:space="preserve"> HYPERLINK \l _Toc28287 </w:instrText>
      </w:r>
      <w:r>
        <w:rPr>
          <w:rFonts w:ascii="Times New Roman"/>
          <w:caps w:val="0"/>
          <w:snapToGrid w:val="0"/>
          <w:color w:val="auto"/>
          <w:kern w:val="0"/>
          <w:highlight w:val="none"/>
        </w:rPr>
        <w:fldChar w:fldCharType="separate"/>
      </w:r>
      <w:r>
        <w:rPr>
          <w:rFonts w:hint="eastAsia" w:ascii="Times New Roman"/>
          <w:bCs/>
          <w:caps w:val="0"/>
          <w:snapToGrid w:val="0"/>
          <w:color w:val="auto"/>
          <w:kern w:val="0"/>
          <w:szCs w:val="32"/>
          <w:highlight w:val="none"/>
        </w:rPr>
        <w:t>格式五</w:t>
      </w:r>
      <w:r>
        <w:rPr>
          <w:rFonts w:ascii="Times New Roman"/>
          <w:bCs/>
          <w:caps w:val="0"/>
          <w:snapToGrid w:val="0"/>
          <w:color w:val="auto"/>
          <w:kern w:val="0"/>
          <w:szCs w:val="32"/>
          <w:highlight w:val="none"/>
        </w:rPr>
        <w:t xml:space="preserve"> </w:t>
      </w:r>
      <w:r>
        <w:rPr>
          <w:rFonts w:ascii="Times New Roman"/>
          <w:caps w:val="0"/>
          <w:snapToGrid w:val="0"/>
          <w:color w:val="auto"/>
          <w:kern w:val="0"/>
          <w:highlight w:val="none"/>
        </w:rPr>
        <w:t>法定代表人身份证明</w:t>
      </w:r>
      <w:r>
        <w:rPr>
          <w:rFonts w:ascii="Times New Roman"/>
          <w:caps w:val="0"/>
          <w:snapToGrid w:val="0"/>
          <w:color w:val="auto"/>
          <w:kern w:val="0"/>
          <w:highlight w:val="none"/>
        </w:rPr>
        <w:tab/>
      </w:r>
      <w:r>
        <w:rPr>
          <w:rFonts w:ascii="Times New Roman"/>
          <w:caps w:val="0"/>
          <w:snapToGrid w:val="0"/>
          <w:color w:val="auto"/>
          <w:kern w:val="0"/>
          <w:highlight w:val="none"/>
        </w:rPr>
        <w:fldChar w:fldCharType="end"/>
      </w:r>
      <w:r>
        <w:rPr>
          <w:rFonts w:hint="eastAsia" w:ascii="Times New Roman"/>
          <w:caps w:val="0"/>
          <w:snapToGrid w:val="0"/>
          <w:color w:val="auto"/>
          <w:kern w:val="0"/>
          <w:highlight w:val="none"/>
        </w:rPr>
        <w:t>92</w:t>
      </w:r>
    </w:p>
    <w:p>
      <w:pPr>
        <w:pStyle w:val="22"/>
        <w:tabs>
          <w:tab w:val="right" w:leader="dot" w:pos="9355"/>
        </w:tabs>
        <w:wordWrap w:val="0"/>
        <w:adjustRightInd w:val="0"/>
        <w:snapToGrid w:val="0"/>
        <w:spacing w:before="0" w:after="0" w:line="440" w:lineRule="exact"/>
        <w:rPr>
          <w:rFonts w:ascii="Times New Roman"/>
          <w:caps w:val="0"/>
          <w:snapToGrid w:val="0"/>
          <w:color w:val="auto"/>
          <w:kern w:val="0"/>
          <w:highlight w:val="none"/>
        </w:rPr>
      </w:pPr>
      <w:r>
        <w:rPr>
          <w:rFonts w:hint="eastAsia" w:ascii="Times New Roman"/>
          <w:caps w:val="0"/>
          <w:snapToGrid w:val="0"/>
          <w:color w:val="auto"/>
          <w:kern w:val="0"/>
          <w:highlight w:val="none"/>
        </w:rPr>
        <w:t xml:space="preserve">    </w:t>
      </w:r>
      <w:r>
        <w:rPr>
          <w:rFonts w:ascii="Times New Roman"/>
          <w:caps w:val="0"/>
          <w:snapToGrid w:val="0"/>
          <w:color w:val="auto"/>
          <w:kern w:val="0"/>
          <w:highlight w:val="none"/>
        </w:rPr>
        <w:fldChar w:fldCharType="begin"/>
      </w:r>
      <w:r>
        <w:rPr>
          <w:rFonts w:ascii="Times New Roman"/>
          <w:caps w:val="0"/>
          <w:snapToGrid w:val="0"/>
          <w:color w:val="auto"/>
          <w:kern w:val="0"/>
          <w:highlight w:val="none"/>
        </w:rPr>
        <w:instrText xml:space="preserve"> HYPERLINK \l _Toc28287 </w:instrText>
      </w:r>
      <w:r>
        <w:rPr>
          <w:rFonts w:ascii="Times New Roman"/>
          <w:caps w:val="0"/>
          <w:snapToGrid w:val="0"/>
          <w:color w:val="auto"/>
          <w:kern w:val="0"/>
          <w:highlight w:val="none"/>
        </w:rPr>
        <w:fldChar w:fldCharType="separate"/>
      </w:r>
      <w:r>
        <w:rPr>
          <w:rFonts w:hint="eastAsia" w:ascii="Times New Roman"/>
          <w:bCs/>
          <w:caps w:val="0"/>
          <w:snapToGrid w:val="0"/>
          <w:color w:val="auto"/>
          <w:kern w:val="0"/>
          <w:szCs w:val="32"/>
          <w:highlight w:val="none"/>
        </w:rPr>
        <w:t>格式六</w:t>
      </w:r>
      <w:r>
        <w:rPr>
          <w:rFonts w:ascii="Times New Roman"/>
          <w:bCs/>
          <w:caps w:val="0"/>
          <w:snapToGrid w:val="0"/>
          <w:color w:val="auto"/>
          <w:kern w:val="0"/>
          <w:szCs w:val="32"/>
          <w:highlight w:val="none"/>
        </w:rPr>
        <w:t xml:space="preserve"> 联合体协议书</w:t>
      </w:r>
      <w:r>
        <w:rPr>
          <w:rFonts w:ascii="Times New Roman"/>
          <w:caps w:val="0"/>
          <w:snapToGrid w:val="0"/>
          <w:color w:val="auto"/>
          <w:kern w:val="0"/>
          <w:highlight w:val="none"/>
        </w:rPr>
        <w:tab/>
      </w:r>
      <w:r>
        <w:rPr>
          <w:rFonts w:ascii="Times New Roman"/>
          <w:caps w:val="0"/>
          <w:snapToGrid w:val="0"/>
          <w:color w:val="auto"/>
          <w:kern w:val="0"/>
          <w:highlight w:val="none"/>
        </w:rPr>
        <w:fldChar w:fldCharType="end"/>
      </w:r>
      <w:r>
        <w:rPr>
          <w:rFonts w:hint="eastAsia" w:ascii="Times New Roman"/>
          <w:caps w:val="0"/>
          <w:snapToGrid w:val="0"/>
          <w:color w:val="auto"/>
          <w:kern w:val="0"/>
          <w:highlight w:val="none"/>
        </w:rPr>
        <w:t>93</w:t>
      </w:r>
    </w:p>
    <w:p>
      <w:pPr>
        <w:pStyle w:val="22"/>
        <w:tabs>
          <w:tab w:val="right" w:leader="dot" w:pos="9355"/>
        </w:tabs>
        <w:wordWrap w:val="0"/>
        <w:adjustRightInd w:val="0"/>
        <w:snapToGrid w:val="0"/>
        <w:spacing w:before="0" w:after="0" w:line="440" w:lineRule="exact"/>
        <w:rPr>
          <w:rFonts w:ascii="Times New Roman"/>
          <w:caps w:val="0"/>
          <w:snapToGrid w:val="0"/>
          <w:color w:val="auto"/>
          <w:kern w:val="0"/>
          <w:highlight w:val="none"/>
        </w:rPr>
      </w:pPr>
      <w:r>
        <w:rPr>
          <w:rFonts w:ascii="Times New Roman"/>
          <w:caps w:val="0"/>
          <w:snapToGrid w:val="0"/>
          <w:color w:val="auto"/>
          <w:kern w:val="0"/>
          <w:highlight w:val="none"/>
        </w:rPr>
        <w:fldChar w:fldCharType="begin"/>
      </w:r>
      <w:r>
        <w:rPr>
          <w:rFonts w:ascii="Times New Roman"/>
          <w:caps w:val="0"/>
          <w:snapToGrid w:val="0"/>
          <w:color w:val="auto"/>
          <w:kern w:val="0"/>
          <w:highlight w:val="none"/>
        </w:rPr>
        <w:instrText xml:space="preserve"> HYPERLINK \l _Toc25252 </w:instrText>
      </w:r>
      <w:r>
        <w:rPr>
          <w:rFonts w:ascii="Times New Roman"/>
          <w:caps w:val="0"/>
          <w:snapToGrid w:val="0"/>
          <w:color w:val="auto"/>
          <w:kern w:val="0"/>
          <w:highlight w:val="none"/>
        </w:rPr>
        <w:fldChar w:fldCharType="separate"/>
      </w:r>
      <w:r>
        <w:rPr>
          <w:rFonts w:hint="eastAsia" w:ascii="Times New Roman"/>
          <w:caps w:val="0"/>
          <w:snapToGrid w:val="0"/>
          <w:color w:val="auto"/>
          <w:kern w:val="0"/>
          <w:highlight w:val="none"/>
        </w:rPr>
        <w:t xml:space="preserve">    格式七 投标人基本情况表</w:t>
      </w:r>
      <w:r>
        <w:rPr>
          <w:rFonts w:ascii="Times New Roman"/>
          <w:caps w:val="0"/>
          <w:snapToGrid w:val="0"/>
          <w:color w:val="auto"/>
          <w:kern w:val="0"/>
          <w:highlight w:val="none"/>
        </w:rPr>
        <w:tab/>
      </w:r>
      <w:r>
        <w:rPr>
          <w:rFonts w:hint="eastAsia" w:ascii="Times New Roman"/>
          <w:caps w:val="0"/>
          <w:snapToGrid w:val="0"/>
          <w:color w:val="auto"/>
          <w:kern w:val="0"/>
          <w:highlight w:val="none"/>
        </w:rPr>
        <w:t>95</w:t>
      </w:r>
      <w:r>
        <w:rPr>
          <w:rFonts w:ascii="Times New Roman"/>
          <w:caps w:val="0"/>
          <w:snapToGrid w:val="0"/>
          <w:color w:val="auto"/>
          <w:kern w:val="0"/>
          <w:highlight w:val="none"/>
        </w:rPr>
        <w:fldChar w:fldCharType="end"/>
      </w:r>
    </w:p>
    <w:p>
      <w:pPr>
        <w:pStyle w:val="22"/>
        <w:tabs>
          <w:tab w:val="right" w:leader="dot" w:pos="9355"/>
        </w:tabs>
        <w:wordWrap w:val="0"/>
        <w:adjustRightInd w:val="0"/>
        <w:snapToGrid w:val="0"/>
        <w:spacing w:before="0" w:after="0" w:line="440" w:lineRule="exact"/>
        <w:rPr>
          <w:rFonts w:ascii="Times New Roman"/>
          <w:caps w:val="0"/>
          <w:snapToGrid w:val="0"/>
          <w:color w:val="auto"/>
          <w:kern w:val="0"/>
          <w:highlight w:val="none"/>
        </w:rPr>
      </w:pPr>
      <w:r>
        <w:rPr>
          <w:rFonts w:hint="eastAsia" w:ascii="Times New Roman"/>
          <w:caps w:val="0"/>
          <w:snapToGrid w:val="0"/>
          <w:color w:val="auto"/>
          <w:kern w:val="0"/>
          <w:highlight w:val="none"/>
        </w:rPr>
        <w:t xml:space="preserve">    </w:t>
      </w:r>
      <w:r>
        <w:rPr>
          <w:rFonts w:ascii="Times New Roman"/>
          <w:caps w:val="0"/>
          <w:snapToGrid w:val="0"/>
          <w:color w:val="auto"/>
          <w:kern w:val="0"/>
          <w:highlight w:val="none"/>
        </w:rPr>
        <w:fldChar w:fldCharType="begin"/>
      </w:r>
      <w:r>
        <w:rPr>
          <w:rFonts w:ascii="Times New Roman"/>
          <w:caps w:val="0"/>
          <w:snapToGrid w:val="0"/>
          <w:color w:val="auto"/>
          <w:kern w:val="0"/>
          <w:highlight w:val="none"/>
        </w:rPr>
        <w:instrText xml:space="preserve"> HYPERLINK \l _Toc12572 </w:instrText>
      </w:r>
      <w:r>
        <w:rPr>
          <w:rFonts w:ascii="Times New Roman"/>
          <w:caps w:val="0"/>
          <w:snapToGrid w:val="0"/>
          <w:color w:val="auto"/>
          <w:kern w:val="0"/>
          <w:highlight w:val="none"/>
        </w:rPr>
        <w:fldChar w:fldCharType="separate"/>
      </w:r>
      <w:r>
        <w:rPr>
          <w:rFonts w:hint="eastAsia" w:ascii="Times New Roman"/>
          <w:caps w:val="0"/>
          <w:snapToGrid w:val="0"/>
          <w:color w:val="auto"/>
          <w:kern w:val="0"/>
          <w:highlight w:val="none"/>
        </w:rPr>
        <w:t>格式八</w:t>
      </w:r>
      <w:r>
        <w:rPr>
          <w:rFonts w:ascii="Times New Roman"/>
          <w:caps w:val="0"/>
          <w:snapToGrid w:val="0"/>
          <w:color w:val="auto"/>
          <w:kern w:val="0"/>
          <w:highlight w:val="none"/>
        </w:rPr>
        <w:t xml:space="preserve"> 项目经理简历表</w:t>
      </w:r>
      <w:r>
        <w:rPr>
          <w:rFonts w:hint="eastAsia" w:ascii="Times New Roman"/>
          <w:caps w:val="0"/>
          <w:snapToGrid w:val="0"/>
          <w:color w:val="auto"/>
          <w:kern w:val="0"/>
          <w:highlight w:val="none"/>
        </w:rPr>
        <w:tab/>
      </w:r>
      <w:r>
        <w:rPr>
          <w:rFonts w:hint="eastAsia" w:ascii="Times New Roman"/>
          <w:caps w:val="0"/>
          <w:snapToGrid w:val="0"/>
          <w:color w:val="auto"/>
          <w:kern w:val="0"/>
          <w:highlight w:val="none"/>
        </w:rPr>
        <w:t>96</w:t>
      </w:r>
      <w:r>
        <w:rPr>
          <w:rFonts w:ascii="Times New Roman"/>
          <w:caps w:val="0"/>
          <w:snapToGrid w:val="0"/>
          <w:color w:val="auto"/>
          <w:kern w:val="0"/>
          <w:highlight w:val="none"/>
        </w:rPr>
        <w:fldChar w:fldCharType="end"/>
      </w:r>
    </w:p>
    <w:p>
      <w:pPr>
        <w:pStyle w:val="22"/>
        <w:tabs>
          <w:tab w:val="right" w:leader="dot" w:pos="9355"/>
        </w:tabs>
        <w:wordWrap w:val="0"/>
        <w:adjustRightInd w:val="0"/>
        <w:snapToGrid w:val="0"/>
        <w:spacing w:before="0" w:after="0" w:line="440" w:lineRule="exact"/>
        <w:rPr>
          <w:rFonts w:ascii="Times New Roman"/>
          <w:caps w:val="0"/>
          <w:snapToGrid w:val="0"/>
          <w:color w:val="auto"/>
          <w:kern w:val="0"/>
          <w:highlight w:val="none"/>
        </w:rPr>
      </w:pPr>
      <w:r>
        <w:rPr>
          <w:rFonts w:hint="eastAsia" w:ascii="Times New Roman"/>
          <w:caps w:val="0"/>
          <w:snapToGrid w:val="0"/>
          <w:color w:val="auto"/>
          <w:kern w:val="0"/>
          <w:highlight w:val="none"/>
        </w:rPr>
        <w:t xml:space="preserve">    </w:t>
      </w:r>
      <w:r>
        <w:rPr>
          <w:rFonts w:ascii="Times New Roman"/>
          <w:caps w:val="0"/>
          <w:snapToGrid w:val="0"/>
          <w:color w:val="auto"/>
          <w:kern w:val="0"/>
          <w:highlight w:val="none"/>
        </w:rPr>
        <w:fldChar w:fldCharType="begin"/>
      </w:r>
      <w:r>
        <w:rPr>
          <w:rFonts w:ascii="Times New Roman"/>
          <w:caps w:val="0"/>
          <w:snapToGrid w:val="0"/>
          <w:color w:val="auto"/>
          <w:kern w:val="0"/>
          <w:highlight w:val="none"/>
        </w:rPr>
        <w:instrText xml:space="preserve"> HYPERLINK \l _Toc25252 </w:instrText>
      </w:r>
      <w:r>
        <w:rPr>
          <w:rFonts w:ascii="Times New Roman"/>
          <w:caps w:val="0"/>
          <w:snapToGrid w:val="0"/>
          <w:color w:val="auto"/>
          <w:kern w:val="0"/>
          <w:highlight w:val="none"/>
        </w:rPr>
        <w:fldChar w:fldCharType="separate"/>
      </w:r>
      <w:r>
        <w:rPr>
          <w:rFonts w:hint="eastAsia" w:ascii="Times New Roman"/>
          <w:caps w:val="0"/>
          <w:snapToGrid w:val="0"/>
          <w:color w:val="auto"/>
          <w:kern w:val="0"/>
          <w:highlight w:val="none"/>
        </w:rPr>
        <w:t xml:space="preserve">格式九 </w:t>
      </w:r>
      <w:r>
        <w:rPr>
          <w:rFonts w:ascii="Times New Roman"/>
          <w:caps w:val="0"/>
          <w:snapToGrid w:val="0"/>
          <w:color w:val="auto"/>
          <w:kern w:val="0"/>
          <w:highlight w:val="none"/>
        </w:rPr>
        <w:t>项目经理任职</w:t>
      </w:r>
      <w:r>
        <w:rPr>
          <w:rFonts w:hint="eastAsia" w:ascii="Times New Roman"/>
          <w:caps w:val="0"/>
          <w:snapToGrid w:val="0"/>
          <w:color w:val="auto"/>
          <w:kern w:val="0"/>
          <w:highlight w:val="none"/>
        </w:rPr>
        <w:t>声明</w:t>
      </w:r>
      <w:r>
        <w:rPr>
          <w:rFonts w:ascii="Times New Roman"/>
          <w:caps w:val="0"/>
          <w:snapToGrid w:val="0"/>
          <w:color w:val="auto"/>
          <w:kern w:val="0"/>
          <w:highlight w:val="none"/>
        </w:rPr>
        <w:tab/>
      </w:r>
      <w:r>
        <w:rPr>
          <w:rFonts w:hint="eastAsia" w:ascii="Times New Roman"/>
          <w:caps w:val="0"/>
          <w:snapToGrid w:val="0"/>
          <w:color w:val="auto"/>
          <w:kern w:val="0"/>
          <w:highlight w:val="none"/>
        </w:rPr>
        <w:t>97</w:t>
      </w:r>
    </w:p>
    <w:p>
      <w:pPr>
        <w:pStyle w:val="22"/>
        <w:tabs>
          <w:tab w:val="right" w:leader="dot" w:pos="9355"/>
        </w:tabs>
        <w:wordWrap w:val="0"/>
        <w:adjustRightInd w:val="0"/>
        <w:snapToGrid w:val="0"/>
        <w:spacing w:before="0" w:after="0" w:line="440" w:lineRule="exact"/>
        <w:rPr>
          <w:rFonts w:hint="eastAsia" w:ascii="Times New Roman"/>
          <w:caps w:val="0"/>
          <w:snapToGrid w:val="0"/>
          <w:color w:val="auto"/>
          <w:kern w:val="0"/>
          <w:highlight w:val="none"/>
        </w:rPr>
      </w:pPr>
      <w:r>
        <w:rPr>
          <w:rFonts w:ascii="Times New Roman"/>
          <w:caps w:val="0"/>
          <w:snapToGrid w:val="0"/>
          <w:color w:val="auto"/>
          <w:kern w:val="0"/>
          <w:highlight w:val="none"/>
        </w:rPr>
        <w:fldChar w:fldCharType="begin"/>
      </w:r>
      <w:r>
        <w:rPr>
          <w:rFonts w:ascii="Times New Roman"/>
          <w:caps w:val="0"/>
          <w:snapToGrid w:val="0"/>
          <w:color w:val="auto"/>
          <w:kern w:val="0"/>
          <w:highlight w:val="none"/>
        </w:rPr>
        <w:instrText xml:space="preserve"> HYPERLINK \l _Toc25252 </w:instrText>
      </w:r>
      <w:r>
        <w:rPr>
          <w:rFonts w:ascii="Times New Roman"/>
          <w:caps w:val="0"/>
          <w:snapToGrid w:val="0"/>
          <w:color w:val="auto"/>
          <w:kern w:val="0"/>
          <w:highlight w:val="none"/>
        </w:rPr>
        <w:fldChar w:fldCharType="separate"/>
      </w:r>
      <w:r>
        <w:rPr>
          <w:rFonts w:hint="eastAsia" w:ascii="Times New Roman"/>
          <w:caps w:val="0"/>
          <w:snapToGrid w:val="0"/>
          <w:color w:val="auto"/>
          <w:kern w:val="0"/>
          <w:highlight w:val="none"/>
        </w:rPr>
        <w:t xml:space="preserve">    格式十 项目技术负责人简历表</w:t>
      </w:r>
      <w:r>
        <w:rPr>
          <w:rFonts w:ascii="Times New Roman"/>
          <w:caps w:val="0"/>
          <w:snapToGrid w:val="0"/>
          <w:color w:val="auto"/>
          <w:kern w:val="0"/>
          <w:highlight w:val="none"/>
        </w:rPr>
        <w:tab/>
      </w:r>
      <w:r>
        <w:rPr>
          <w:rFonts w:hint="eastAsia" w:ascii="Times New Roman"/>
          <w:caps w:val="0"/>
          <w:snapToGrid w:val="0"/>
          <w:color w:val="auto"/>
          <w:kern w:val="0"/>
          <w:highlight w:val="none"/>
        </w:rPr>
        <w:t>98</w:t>
      </w:r>
      <w:r>
        <w:rPr>
          <w:rFonts w:ascii="Times New Roman"/>
          <w:caps w:val="0"/>
          <w:snapToGrid w:val="0"/>
          <w:color w:val="auto"/>
          <w:kern w:val="0"/>
          <w:highlight w:val="none"/>
        </w:rPr>
        <w:fldChar w:fldCharType="end"/>
      </w:r>
    </w:p>
    <w:p>
      <w:pPr>
        <w:pStyle w:val="22"/>
        <w:tabs>
          <w:tab w:val="right" w:leader="dot" w:pos="9355"/>
        </w:tabs>
        <w:wordWrap w:val="0"/>
        <w:adjustRightInd w:val="0"/>
        <w:snapToGrid w:val="0"/>
        <w:spacing w:before="0" w:after="0" w:line="440" w:lineRule="exact"/>
        <w:rPr>
          <w:rFonts w:ascii="Times New Roman"/>
          <w:caps w:val="0"/>
          <w:snapToGrid w:val="0"/>
          <w:color w:val="auto"/>
          <w:kern w:val="0"/>
          <w:highlight w:val="none"/>
        </w:rPr>
      </w:pPr>
      <w:r>
        <w:rPr>
          <w:rFonts w:hint="eastAsia" w:ascii="Times New Roman"/>
          <w:caps w:val="0"/>
          <w:snapToGrid w:val="0"/>
          <w:color w:val="auto"/>
          <w:kern w:val="0"/>
          <w:highlight w:val="none"/>
        </w:rPr>
        <w:t xml:space="preserve">    </w:t>
      </w:r>
      <w:r>
        <w:rPr>
          <w:rFonts w:ascii="Times New Roman"/>
          <w:caps w:val="0"/>
          <w:snapToGrid w:val="0"/>
          <w:color w:val="auto"/>
          <w:kern w:val="0"/>
          <w:highlight w:val="none"/>
        </w:rPr>
        <w:fldChar w:fldCharType="begin"/>
      </w:r>
      <w:r>
        <w:rPr>
          <w:rFonts w:ascii="Times New Roman"/>
          <w:caps w:val="0"/>
          <w:snapToGrid w:val="0"/>
          <w:color w:val="auto"/>
          <w:kern w:val="0"/>
          <w:highlight w:val="none"/>
        </w:rPr>
        <w:instrText xml:space="preserve"> HYPERLINK \l _Toc12572 </w:instrText>
      </w:r>
      <w:r>
        <w:rPr>
          <w:rFonts w:ascii="Times New Roman"/>
          <w:caps w:val="0"/>
          <w:snapToGrid w:val="0"/>
          <w:color w:val="auto"/>
          <w:kern w:val="0"/>
          <w:highlight w:val="none"/>
        </w:rPr>
        <w:fldChar w:fldCharType="separate"/>
      </w:r>
      <w:r>
        <w:rPr>
          <w:rFonts w:hint="eastAsia" w:ascii="Times New Roman"/>
          <w:caps w:val="0"/>
          <w:snapToGrid w:val="0"/>
          <w:color w:val="auto"/>
          <w:kern w:val="0"/>
          <w:highlight w:val="none"/>
        </w:rPr>
        <w:t>格式十一</w:t>
      </w:r>
      <w:r>
        <w:rPr>
          <w:rFonts w:ascii="Times New Roman"/>
          <w:caps w:val="0"/>
          <w:snapToGrid w:val="0"/>
          <w:color w:val="auto"/>
          <w:kern w:val="0"/>
          <w:highlight w:val="none"/>
        </w:rPr>
        <w:t xml:space="preserve"> 项目管理机构组成表</w:t>
      </w:r>
      <w:r>
        <w:rPr>
          <w:rFonts w:hint="eastAsia" w:ascii="Times New Roman"/>
          <w:caps w:val="0"/>
          <w:snapToGrid w:val="0"/>
          <w:color w:val="auto"/>
          <w:kern w:val="0"/>
          <w:highlight w:val="none"/>
        </w:rPr>
        <w:tab/>
      </w:r>
      <w:r>
        <w:rPr>
          <w:rFonts w:hint="eastAsia" w:ascii="Times New Roman"/>
          <w:caps w:val="0"/>
          <w:snapToGrid w:val="0"/>
          <w:color w:val="auto"/>
          <w:kern w:val="0"/>
          <w:highlight w:val="none"/>
        </w:rPr>
        <w:t>99</w:t>
      </w:r>
      <w:r>
        <w:rPr>
          <w:rFonts w:ascii="Times New Roman"/>
          <w:caps w:val="0"/>
          <w:snapToGrid w:val="0"/>
          <w:color w:val="auto"/>
          <w:kern w:val="0"/>
          <w:highlight w:val="none"/>
        </w:rPr>
        <w:fldChar w:fldCharType="end"/>
      </w:r>
    </w:p>
    <w:p>
      <w:pPr>
        <w:pStyle w:val="22"/>
        <w:tabs>
          <w:tab w:val="right" w:leader="dot" w:pos="9355"/>
        </w:tabs>
        <w:wordWrap w:val="0"/>
        <w:adjustRightInd w:val="0"/>
        <w:snapToGrid w:val="0"/>
        <w:spacing w:before="0" w:after="0" w:line="440" w:lineRule="exact"/>
        <w:rPr>
          <w:rFonts w:ascii="Times New Roman"/>
          <w:caps w:val="0"/>
          <w:snapToGrid w:val="0"/>
          <w:color w:val="auto"/>
          <w:kern w:val="0"/>
          <w:highlight w:val="none"/>
        </w:rPr>
      </w:pPr>
      <w:r>
        <w:rPr>
          <w:rFonts w:ascii="Times New Roman"/>
          <w:caps w:val="0"/>
          <w:snapToGrid w:val="0"/>
          <w:color w:val="auto"/>
          <w:kern w:val="0"/>
          <w:highlight w:val="none"/>
        </w:rPr>
        <w:fldChar w:fldCharType="begin"/>
      </w:r>
      <w:r>
        <w:rPr>
          <w:rFonts w:ascii="Times New Roman"/>
          <w:caps w:val="0"/>
          <w:snapToGrid w:val="0"/>
          <w:color w:val="auto"/>
          <w:kern w:val="0"/>
          <w:highlight w:val="none"/>
        </w:rPr>
        <w:instrText xml:space="preserve"> HYPERLINK \l _Toc28287 </w:instrText>
      </w:r>
      <w:r>
        <w:rPr>
          <w:rFonts w:ascii="Times New Roman"/>
          <w:caps w:val="0"/>
          <w:snapToGrid w:val="0"/>
          <w:color w:val="auto"/>
          <w:kern w:val="0"/>
          <w:highlight w:val="none"/>
        </w:rPr>
        <w:fldChar w:fldCharType="separate"/>
      </w:r>
      <w:r>
        <w:rPr>
          <w:rFonts w:hint="eastAsia" w:ascii="Times New Roman"/>
          <w:bCs/>
          <w:caps w:val="0"/>
          <w:snapToGrid w:val="0"/>
          <w:color w:val="auto"/>
          <w:kern w:val="0"/>
          <w:szCs w:val="32"/>
          <w:highlight w:val="none"/>
        </w:rPr>
        <w:t>第七章 建设工程施工合同</w:t>
      </w:r>
      <w:r>
        <w:rPr>
          <w:rFonts w:ascii="Times New Roman"/>
          <w:caps w:val="0"/>
          <w:snapToGrid w:val="0"/>
          <w:color w:val="auto"/>
          <w:kern w:val="0"/>
          <w:highlight w:val="none"/>
        </w:rPr>
        <w:tab/>
      </w:r>
      <w:r>
        <w:rPr>
          <w:rFonts w:ascii="Times New Roman"/>
          <w:caps w:val="0"/>
          <w:snapToGrid w:val="0"/>
          <w:color w:val="auto"/>
          <w:kern w:val="0"/>
          <w:highlight w:val="none"/>
        </w:rPr>
        <w:fldChar w:fldCharType="end"/>
      </w:r>
      <w:r>
        <w:rPr>
          <w:rFonts w:hint="eastAsia" w:ascii="Times New Roman"/>
          <w:caps w:val="0"/>
          <w:snapToGrid w:val="0"/>
          <w:color w:val="auto"/>
          <w:kern w:val="0"/>
          <w:highlight w:val="none"/>
        </w:rPr>
        <w:t>100</w:t>
      </w:r>
    </w:p>
    <w:p>
      <w:pPr>
        <w:pStyle w:val="22"/>
        <w:tabs>
          <w:tab w:val="right" w:leader="dot" w:pos="9355"/>
        </w:tabs>
        <w:wordWrap w:val="0"/>
        <w:adjustRightInd w:val="0"/>
        <w:snapToGrid w:val="0"/>
        <w:spacing w:before="0" w:after="0" w:line="440" w:lineRule="exact"/>
        <w:rPr>
          <w:rFonts w:ascii="Times New Roman"/>
          <w:caps w:val="0"/>
          <w:snapToGrid w:val="0"/>
          <w:color w:val="auto"/>
          <w:kern w:val="0"/>
          <w:highlight w:val="none"/>
        </w:rPr>
      </w:pPr>
      <w:r>
        <w:rPr>
          <w:rFonts w:ascii="Times New Roman"/>
          <w:caps w:val="0"/>
          <w:snapToGrid w:val="0"/>
          <w:color w:val="auto"/>
          <w:kern w:val="0"/>
          <w:highlight w:val="none"/>
        </w:rPr>
        <w:fldChar w:fldCharType="end"/>
      </w:r>
    </w:p>
    <w:p>
      <w:pPr>
        <w:pStyle w:val="22"/>
        <w:tabs>
          <w:tab w:val="right" w:leader="dot" w:pos="9355"/>
        </w:tabs>
        <w:wordWrap w:val="0"/>
        <w:adjustRightInd w:val="0"/>
        <w:snapToGrid w:val="0"/>
        <w:spacing w:before="0" w:after="0" w:line="440" w:lineRule="exact"/>
        <w:rPr>
          <w:rFonts w:ascii="Times New Roman"/>
          <w:caps w:val="0"/>
          <w:snapToGrid w:val="0"/>
          <w:color w:val="auto"/>
          <w:kern w:val="0"/>
          <w:highlight w:val="none"/>
        </w:rPr>
      </w:pPr>
      <w:r>
        <w:rPr>
          <w:rFonts w:ascii="Times New Roman"/>
          <w:caps w:val="0"/>
          <w:snapToGrid w:val="0"/>
          <w:color w:val="auto"/>
          <w:kern w:val="0"/>
          <w:highlight w:val="none"/>
        </w:rPr>
        <w:br w:type="page"/>
      </w:r>
    </w:p>
    <w:p>
      <w:pPr>
        <w:pStyle w:val="16"/>
        <w:wordWrap w:val="0"/>
        <w:adjustRightInd w:val="0"/>
        <w:snapToGrid w:val="0"/>
        <w:spacing w:line="440" w:lineRule="exact"/>
        <w:ind w:left="0"/>
        <w:rPr>
          <w:rFonts w:ascii="Times New Roman"/>
          <w:snapToGrid w:val="0"/>
          <w:color w:val="auto"/>
          <w:kern w:val="0"/>
          <w:highlight w:val="none"/>
        </w:rPr>
        <w:sectPr>
          <w:endnotePr>
            <w:numFmt w:val="decimal"/>
          </w:endnotePr>
          <w:pgSz w:w="11906" w:h="16838"/>
          <w:pgMar w:top="1701" w:right="1531" w:bottom="1417" w:left="1531" w:header="850" w:footer="992" w:gutter="0"/>
          <w:pgNumType w:start="1"/>
          <w:cols w:space="720" w:num="1"/>
          <w:docGrid w:linePitch="327" w:charSpace="0"/>
        </w:sectPr>
      </w:pPr>
      <w:r>
        <w:rPr>
          <w:rFonts w:ascii="Times New Roman"/>
          <w:snapToGrid w:val="0"/>
          <w:color w:val="auto"/>
          <w:kern w:val="0"/>
          <w:highlight w:val="none"/>
        </w:rPr>
        <w:fldChar w:fldCharType="end"/>
      </w:r>
      <w:bookmarkEnd w:id="0"/>
      <w:bookmarkEnd w:id="1"/>
    </w:p>
    <w:p>
      <w:pPr>
        <w:pStyle w:val="3"/>
        <w:wordWrap w:val="0"/>
        <w:autoSpaceDE/>
        <w:autoSpaceDN/>
        <w:snapToGrid w:val="0"/>
        <w:spacing w:line="440" w:lineRule="exact"/>
        <w:jc w:val="center"/>
        <w:rPr>
          <w:rFonts w:hint="eastAsia" w:ascii="Times New Roman"/>
          <w:b/>
          <w:snapToGrid w:val="0"/>
          <w:color w:val="auto"/>
          <w:sz w:val="24"/>
          <w:highlight w:val="none"/>
        </w:rPr>
      </w:pPr>
      <w:bookmarkStart w:id="2" w:name="_Hlt66153951"/>
      <w:bookmarkEnd w:id="2"/>
      <w:bookmarkStart w:id="3" w:name="_Hlt66104981"/>
      <w:bookmarkEnd w:id="3"/>
      <w:bookmarkStart w:id="4" w:name="_Hlt122423813"/>
      <w:bookmarkEnd w:id="4"/>
      <w:bookmarkStart w:id="5" w:name="_Toc14094"/>
      <w:bookmarkStart w:id="6" w:name="_Toc476739600"/>
      <w:bookmarkStart w:id="7" w:name="_Hlt111690251"/>
      <w:r>
        <w:rPr>
          <w:rFonts w:hint="eastAsia" w:ascii="Times New Roman"/>
          <w:b/>
          <w:snapToGrid w:val="0"/>
          <w:color w:val="auto"/>
          <w:sz w:val="24"/>
          <w:highlight w:val="none"/>
        </w:rPr>
        <w:t>第一章 投标人须知</w:t>
      </w:r>
      <w:bookmarkEnd w:id="5"/>
      <w:bookmarkEnd w:id="6"/>
    </w:p>
    <w:p>
      <w:pPr>
        <w:pStyle w:val="4"/>
        <w:wordWrap w:val="0"/>
        <w:autoSpaceDE/>
        <w:autoSpaceDN/>
        <w:snapToGrid w:val="0"/>
        <w:spacing w:before="260" w:after="260" w:line="440" w:lineRule="exact"/>
        <w:jc w:val="both"/>
        <w:rPr>
          <w:rFonts w:hint="eastAsia" w:ascii="Times New Roman"/>
          <w:b/>
          <w:snapToGrid w:val="0"/>
          <w:color w:val="auto"/>
          <w:highlight w:val="none"/>
        </w:rPr>
      </w:pPr>
      <w:bookmarkStart w:id="8" w:name="_Hlt127175444"/>
      <w:bookmarkEnd w:id="8"/>
      <w:bookmarkStart w:id="9" w:name="_Hlt120077520"/>
      <w:r>
        <w:rPr>
          <w:rFonts w:hint="eastAsia" w:ascii="Times New Roman"/>
          <w:b/>
          <w:snapToGrid w:val="0"/>
          <w:color w:val="auto"/>
          <w:highlight w:val="none"/>
        </w:rPr>
        <w:t>第一节 投标人须知前附表</w:t>
      </w:r>
    </w:p>
    <w:tbl>
      <w:tblPr>
        <w:tblStyle w:val="30"/>
        <w:tblW w:w="500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0" w:type="dxa"/>
          <w:bottom w:w="0" w:type="dxa"/>
          <w:right w:w="0" w:type="dxa"/>
        </w:tblCellMar>
      </w:tblPr>
      <w:tblGrid>
        <w:gridCol w:w="642"/>
        <w:gridCol w:w="1719"/>
        <w:gridCol w:w="65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w:t>
            </w:r>
          </w:p>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号</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内容</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tabs>
                <w:tab w:val="left" w:pos="1180"/>
              </w:tabs>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说明与要求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tabs>
                <w:tab w:val="left" w:pos="1180"/>
              </w:tabs>
              <w:wordWrap w:val="0"/>
              <w:adjustRightInd w:val="0"/>
              <w:snapToGrid w:val="0"/>
              <w:spacing w:line="400" w:lineRule="exact"/>
              <w:jc w:val="left"/>
              <w:rPr>
                <w:rFonts w:hint="default"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eastAsia="zh-CN"/>
              </w:rPr>
              <w:t>广东东韶石化综合能源加油站项目（一期）</w:t>
            </w:r>
            <w:r>
              <w:rPr>
                <w:rFonts w:hint="eastAsia" w:hAnsi="宋体" w:eastAsia="宋体" w:cs="宋体"/>
                <w:snapToGrid w:val="0"/>
                <w:color w:val="auto"/>
                <w:kern w:val="0"/>
                <w:sz w:val="21"/>
                <w:szCs w:val="21"/>
                <w:highlight w:val="none"/>
                <w:lang w:val="en-US" w:eastAsia="zh-CN"/>
              </w:rPr>
              <w:t>施工（第二次）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7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项目业主</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left"/>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韶关装备园投资开发有限公司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项目批准部门</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left"/>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韶关市发展和改革局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项目批准文号</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tabs>
                <w:tab w:val="left" w:pos="862"/>
              </w:tabs>
              <w:wordWrap w:val="0"/>
              <w:adjustRightInd w:val="0"/>
              <w:snapToGrid w:val="0"/>
              <w:spacing w:line="400" w:lineRule="exact"/>
              <w:jc w:val="left"/>
              <w:rPr>
                <w:rFonts w:hint="eastAsia" w:ascii="宋体" w:hAnsi="宋体" w:eastAsia="宋体" w:cs="宋体"/>
                <w:bCs/>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u w:val="single"/>
              </w:rPr>
              <w:t>韶发改装备投审〔2022〕2号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项目代码</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left"/>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2210-440200-04-01-958242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资金来源</w:t>
            </w:r>
          </w:p>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及出资比例</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tabs>
                <w:tab w:val="left" w:pos="862"/>
              </w:tabs>
              <w:wordWrap w:val="0"/>
              <w:adjustRightInd w:val="0"/>
              <w:snapToGrid w:val="0"/>
              <w:spacing w:line="400" w:lineRule="exact"/>
              <w:jc w:val="left"/>
              <w:rPr>
                <w:rFonts w:hint="eastAsia" w:ascii="宋体" w:hAnsi="宋体" w:eastAsia="宋体" w:cs="宋体"/>
                <w:bCs/>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u w:val="single"/>
              </w:rPr>
              <w:t>由自有资金和自筹安排解决</w:t>
            </w:r>
            <w:r>
              <w:rPr>
                <w:rFonts w:hint="eastAsia" w:ascii="宋体" w:hAnsi="宋体" w:eastAsia="宋体" w:cs="宋体"/>
                <w:snapToGrid w:val="0"/>
                <w:color w:val="auto"/>
                <w:kern w:val="0"/>
                <w:sz w:val="21"/>
                <w:szCs w:val="21"/>
                <w:highlight w:val="none"/>
                <w:u w:val="single"/>
                <w:lang w:eastAsia="zh-CN"/>
              </w:rPr>
              <w:t>。</w:t>
            </w:r>
            <w:r>
              <w:rPr>
                <w:rFonts w:hint="eastAsia" w:ascii="宋体" w:hAnsi="宋体" w:eastAsia="宋体" w:cs="宋体"/>
                <w:snapToGrid w:val="0"/>
                <w:color w:val="auto"/>
                <w:kern w:val="0"/>
                <w:sz w:val="21"/>
                <w:szCs w:val="21"/>
                <w:highlight w:val="none"/>
                <w:u w:val="single"/>
                <w:lang w:val="en-US" w:eastAsia="zh-CN"/>
              </w:rPr>
              <w:t>100%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招标人</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left"/>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u w:val="single"/>
              </w:rPr>
              <w:t>韶关装备园投资开发有限公司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招标代理机构</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tabs>
                <w:tab w:val="left" w:pos="2628"/>
              </w:tabs>
              <w:wordWrap w:val="0"/>
              <w:adjustRightInd w:val="0"/>
              <w:snapToGrid w:val="0"/>
              <w:spacing w:line="400" w:lineRule="exact"/>
              <w:jc w:val="left"/>
              <w:rPr>
                <w:rFonts w:hint="eastAsia" w:ascii="宋体" w:hAnsi="宋体" w:eastAsia="宋体" w:cs="宋体"/>
                <w:bCs/>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广东省机电设备招标有限公司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设计单位</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left"/>
              <w:rPr>
                <w:rFonts w:hint="eastAsia" w:ascii="宋体" w:hAnsi="宋体" w:eastAsia="宋体" w:cs="宋体"/>
                <w:bCs/>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广州名阳建筑设计有限公司</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天津中德工程设计有限公司深圳分公司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造价咨询单位</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left"/>
              <w:rPr>
                <w:rFonts w:hint="eastAsia" w:ascii="宋体" w:hAnsi="宋体" w:eastAsia="宋体" w:cs="宋体"/>
                <w:bCs/>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深圳市腾达工程顾问有限公司</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广州致合工程咨询有限公司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11</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监理单位</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left"/>
              <w:rPr>
                <w:rFonts w:hint="eastAsia" w:ascii="宋体" w:hAnsi="宋体" w:eastAsia="宋体" w:cs="宋体"/>
                <w:bCs/>
                <w:snapToGrid w:val="0"/>
                <w:color w:val="auto"/>
                <w:kern w:val="0"/>
                <w:sz w:val="21"/>
                <w:szCs w:val="21"/>
                <w:highlight w:val="none"/>
                <w:lang w:val="en-US" w:eastAsia="zh-CN"/>
              </w:rPr>
            </w:pPr>
            <w:r>
              <w:rPr>
                <w:rFonts w:hint="eastAsia" w:hAnsi="宋体" w:eastAsia="宋体" w:cs="宋体"/>
                <w:bCs/>
                <w:snapToGrid w:val="0"/>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12</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建设地点</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left"/>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韶关市华南先进装备产业园SN0510-21号地块(GSY)</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left"/>
              <w:rPr>
                <w:rFonts w:hint="eastAsia" w:ascii="宋体" w:hAnsi="宋体" w:eastAsia="宋体" w:cs="宋体"/>
                <w:bCs/>
                <w:snapToGrid w:val="0"/>
                <w:color w:val="auto"/>
                <w:kern w:val="0"/>
                <w:sz w:val="21"/>
                <w:szCs w:val="21"/>
                <w:highlight w:val="none"/>
                <w:lang w:eastAsia="zh-CN"/>
              </w:rPr>
            </w:pPr>
            <w:r>
              <w:rPr>
                <w:rFonts w:hint="eastAsia" w:ascii="宋体" w:hAnsi="宋体" w:eastAsia="宋体" w:cs="宋体"/>
                <w:bCs/>
                <w:snapToGrid w:val="0"/>
                <w:color w:val="auto"/>
                <w:kern w:val="0"/>
                <w:sz w:val="21"/>
                <w:szCs w:val="21"/>
                <w:highlight w:val="none"/>
              </w:rPr>
              <w:t>项目拟建一座二级加油站，规划用地面积为5002平方米，拟分二期进行建设，其中一期拟建站房、加油棚和辅助用房</w:t>
            </w:r>
            <w:r>
              <w:rPr>
                <w:rFonts w:hint="eastAsia" w:hAnsi="宋体" w:eastAsia="宋体" w:cs="宋体"/>
                <w:bCs/>
                <w:snapToGrid w:val="0"/>
                <w:color w:val="auto"/>
                <w:kern w:val="0"/>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6"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14</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项目总投资</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left"/>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 xml:space="preserve"> 项目（一期）估算总投资3878.75万元，其中：工程费764.68万元、工程建设其他费用3062.70万元、预备费51.37万元。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15</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招标范围</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工程量清单和施工图纸范围内的工程施工</w:t>
            </w:r>
            <w:r>
              <w:rPr>
                <w:rFonts w:hint="eastAsia" w:ascii="宋体" w:hAnsi="宋体" w:eastAsia="宋体" w:cs="宋体"/>
                <w:snapToGrid w:val="0"/>
                <w:color w:val="auto"/>
                <w:kern w:val="0"/>
                <w:sz w:val="21"/>
                <w:szCs w:val="21"/>
                <w:highlight w:val="none"/>
                <w:lang w:val="en-US" w:eastAsia="zh-CN"/>
              </w:rPr>
              <w:t>及相关配套服务工作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16</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标段划分</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本招标项目不划分标段。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17</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工期</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left"/>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 xml:space="preserve">    本招标项目施工</w:t>
            </w:r>
            <w:r>
              <w:rPr>
                <w:rFonts w:hint="eastAsia" w:ascii="宋体" w:hAnsi="宋体" w:eastAsia="宋体" w:cs="宋体"/>
                <w:snapToGrid w:val="0"/>
                <w:color w:val="auto"/>
                <w:kern w:val="0"/>
                <w:sz w:val="21"/>
                <w:szCs w:val="21"/>
                <w:highlight w:val="none"/>
              </w:rPr>
              <w:t>标准工期为</w:t>
            </w:r>
            <w:r>
              <w:rPr>
                <w:rFonts w:hint="eastAsia" w:hAnsi="宋体" w:eastAsia="宋体" w:cs="宋体"/>
                <w:bCs/>
                <w:snapToGrid w:val="0"/>
                <w:color w:val="auto"/>
                <w:kern w:val="0"/>
                <w:sz w:val="21"/>
                <w:szCs w:val="21"/>
                <w:highlight w:val="none"/>
                <w:u w:val="single"/>
                <w:lang w:val="en-US" w:eastAsia="zh-CN"/>
              </w:rPr>
              <w:t>90</w:t>
            </w:r>
            <w:r>
              <w:rPr>
                <w:rFonts w:hint="eastAsia" w:ascii="宋体" w:hAnsi="宋体" w:eastAsia="宋体" w:cs="宋体"/>
                <w:bCs/>
                <w:snapToGrid w:val="0"/>
                <w:color w:val="auto"/>
                <w:kern w:val="0"/>
                <w:sz w:val="21"/>
                <w:szCs w:val="21"/>
                <w:highlight w:val="none"/>
              </w:rPr>
              <w:t>个日历天，招标工期为</w:t>
            </w:r>
            <w:r>
              <w:rPr>
                <w:rFonts w:hint="eastAsia" w:hAnsi="宋体" w:eastAsia="宋体" w:cs="宋体"/>
                <w:bCs/>
                <w:snapToGrid w:val="0"/>
                <w:color w:val="auto"/>
                <w:kern w:val="0"/>
                <w:sz w:val="21"/>
                <w:szCs w:val="21"/>
                <w:highlight w:val="none"/>
                <w:u w:val="single"/>
                <w:lang w:val="en-US" w:eastAsia="zh-CN"/>
              </w:rPr>
              <w:t>90</w:t>
            </w:r>
            <w:r>
              <w:rPr>
                <w:rFonts w:hint="eastAsia" w:ascii="宋体" w:hAnsi="宋体" w:eastAsia="宋体" w:cs="宋体"/>
                <w:bCs/>
                <w:snapToGrid w:val="0"/>
                <w:color w:val="auto"/>
                <w:kern w:val="0"/>
                <w:sz w:val="21"/>
                <w:szCs w:val="21"/>
                <w:highlight w:val="none"/>
              </w:rPr>
              <w:t>个日历天。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18</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质量标准</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ind w:firstLine="425"/>
              <w:jc w:val="left"/>
              <w:rPr>
                <w:rFonts w:hint="eastAsia" w:ascii="宋体" w:hAnsi="宋体" w:eastAsia="宋体" w:cs="宋体"/>
                <w:color w:val="auto"/>
                <w:sz w:val="21"/>
                <w:szCs w:val="21"/>
                <w:highlight w:val="none"/>
              </w:rPr>
            </w:pPr>
            <w:bookmarkStart w:id="10" w:name="_Hlt106417017"/>
            <w:bookmarkEnd w:id="10"/>
            <w:r>
              <w:rPr>
                <w:rFonts w:hint="eastAsia" w:ascii="宋体" w:hAnsi="宋体" w:eastAsia="宋体" w:cs="宋体"/>
                <w:bCs/>
                <w:snapToGrid w:val="0"/>
                <w:color w:val="auto"/>
                <w:kern w:val="0"/>
                <w:sz w:val="21"/>
                <w:szCs w:val="21"/>
                <w:highlight w:val="none"/>
              </w:rPr>
              <w:t xml:space="preserve">达到《建筑工程施工质量验收统一标准》(GB50300-2013)合格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19</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房屋建筑工程</w:t>
            </w:r>
          </w:p>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绿色建筑标准</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ind w:firstLine="420" w:firstLineChars="200"/>
              <w:jc w:val="left"/>
              <w:rPr>
                <w:rFonts w:hint="eastAsia" w:ascii="宋体" w:hAnsi="宋体" w:eastAsia="宋体" w:cs="宋体"/>
                <w:i/>
                <w:i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本招标项目</w:t>
            </w:r>
            <w:r>
              <w:rPr>
                <w:rFonts w:hint="eastAsia" w:hAnsi="宋体" w:eastAsia="宋体" w:cs="宋体"/>
                <w:snapToGrid w:val="0"/>
                <w:color w:val="auto"/>
                <w:kern w:val="0"/>
                <w:sz w:val="21"/>
                <w:szCs w:val="21"/>
                <w:highlight w:val="none"/>
                <w:lang w:val="en-US" w:eastAsia="zh-CN"/>
              </w:rPr>
              <w:t>不</w:t>
            </w:r>
            <w:r>
              <w:rPr>
                <w:rFonts w:hint="eastAsia" w:ascii="宋体" w:hAnsi="宋体" w:eastAsia="宋体" w:cs="宋体"/>
                <w:snapToGrid w:val="0"/>
                <w:color w:val="auto"/>
                <w:kern w:val="0"/>
                <w:sz w:val="21"/>
                <w:szCs w:val="21"/>
                <w:highlight w:val="none"/>
              </w:rPr>
              <w:t>纳入绿色建设实施范围</w:t>
            </w:r>
            <w:r>
              <w:rPr>
                <w:rFonts w:hint="eastAsia" w:ascii="宋体" w:hAnsi="宋体" w:eastAsia="宋体" w:cs="宋体"/>
                <w:bCs/>
                <w:snapToGrid w:val="0"/>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19.1</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装配式建筑标准</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ind w:firstLine="420" w:firstLineChars="200"/>
              <w:jc w:val="left"/>
              <w:rPr>
                <w:rFonts w:hint="eastAsia" w:ascii="宋体" w:hAnsi="宋体" w:eastAsia="宋体" w:cs="宋体"/>
                <w:i/>
                <w:i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本招标项目</w:t>
            </w:r>
            <w:r>
              <w:rPr>
                <w:rFonts w:hint="eastAsia" w:hAnsi="宋体" w:eastAsia="宋体" w:cs="宋体"/>
                <w:snapToGrid w:val="0"/>
                <w:color w:val="auto"/>
                <w:kern w:val="0"/>
                <w:sz w:val="21"/>
                <w:szCs w:val="21"/>
                <w:highlight w:val="none"/>
                <w:lang w:val="en-US" w:eastAsia="zh-CN"/>
              </w:rPr>
              <w:t>不</w:t>
            </w:r>
            <w:r>
              <w:rPr>
                <w:rFonts w:hint="eastAsia" w:ascii="宋体" w:hAnsi="宋体" w:eastAsia="宋体" w:cs="宋体"/>
                <w:snapToGrid w:val="0"/>
                <w:color w:val="auto"/>
                <w:kern w:val="0"/>
                <w:sz w:val="21"/>
                <w:szCs w:val="21"/>
                <w:highlight w:val="none"/>
              </w:rPr>
              <w:t>纳入装配式建造建设实施范围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20</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trike/>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招标控制价</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ind w:firstLine="420" w:firstLineChars="200"/>
              <w:jc w:val="left"/>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人民币（大写）：</w:t>
            </w:r>
            <w:r>
              <w:rPr>
                <w:rFonts w:hint="eastAsia" w:hAnsi="宋体" w:eastAsia="宋体" w:cs="宋体"/>
                <w:bCs/>
                <w:snapToGrid w:val="0"/>
                <w:color w:val="auto"/>
                <w:kern w:val="0"/>
                <w:sz w:val="21"/>
                <w:szCs w:val="21"/>
                <w:highlight w:val="none"/>
                <w:lang w:val="en-US" w:eastAsia="zh-CN"/>
              </w:rPr>
              <w:t>肆佰玖拾伍万壹仟叁佰贰拾捌元贰角伍分；小写：</w:t>
            </w:r>
            <w:r>
              <w:rPr>
                <w:rFonts w:hint="eastAsia" w:hAnsi="宋体" w:eastAsia="宋体" w:cs="宋体"/>
                <w:bCs/>
                <w:snapToGrid w:val="0"/>
                <w:color w:val="auto"/>
                <w:kern w:val="0"/>
                <w:sz w:val="21"/>
                <w:szCs w:val="21"/>
                <w:highlight w:val="none"/>
                <w:lang w:eastAsia="zh-CN"/>
              </w:rPr>
              <w:t>4951382.25</w:t>
            </w:r>
            <w:r>
              <w:rPr>
                <w:rFonts w:hint="eastAsia" w:ascii="宋体" w:hAnsi="宋体" w:eastAsia="宋体" w:cs="宋体"/>
                <w:bCs/>
                <w:snapToGrid w:val="0"/>
                <w:color w:val="auto"/>
                <w:kern w:val="0"/>
                <w:sz w:val="21"/>
                <w:szCs w:val="21"/>
                <w:highlight w:val="none"/>
              </w:rPr>
              <w:t>元，其中：绿色施工安全防护措施费</w:t>
            </w:r>
            <w:r>
              <w:rPr>
                <w:rFonts w:hint="eastAsia" w:hAnsi="宋体" w:eastAsia="宋体" w:cs="宋体"/>
                <w:bCs/>
                <w:snapToGrid w:val="0"/>
                <w:color w:val="auto"/>
                <w:kern w:val="0"/>
                <w:sz w:val="21"/>
                <w:szCs w:val="21"/>
                <w:highlight w:val="none"/>
                <w:lang w:val="en-US" w:eastAsia="zh-CN"/>
              </w:rPr>
              <w:t>199625.85元，</w:t>
            </w:r>
            <w:r>
              <w:rPr>
                <w:rFonts w:hint="eastAsia" w:ascii="宋体" w:hAnsi="宋体" w:eastAsia="宋体" w:cs="宋体"/>
                <w:bCs/>
                <w:snapToGrid w:val="0"/>
                <w:color w:val="auto"/>
                <w:kern w:val="0"/>
                <w:sz w:val="21"/>
                <w:szCs w:val="21"/>
                <w:highlight w:val="none"/>
              </w:rPr>
              <w:t>暂列金</w:t>
            </w:r>
            <w:r>
              <w:rPr>
                <w:rFonts w:hint="eastAsia" w:hAnsi="宋体" w:eastAsia="宋体" w:cs="宋体"/>
                <w:bCs/>
                <w:snapToGrid w:val="0"/>
                <w:color w:val="auto"/>
                <w:kern w:val="0"/>
                <w:sz w:val="21"/>
                <w:szCs w:val="21"/>
                <w:highlight w:val="none"/>
                <w:lang w:val="en-US" w:eastAsia="zh-CN"/>
              </w:rPr>
              <w:t>373604.10</w:t>
            </w:r>
            <w:r>
              <w:rPr>
                <w:rFonts w:hint="eastAsia" w:ascii="宋体" w:hAnsi="宋体" w:eastAsia="宋体" w:cs="宋体"/>
                <w:bCs/>
                <w:snapToGrid w:val="0"/>
                <w:color w:val="auto"/>
                <w:kern w:val="0"/>
                <w:sz w:val="21"/>
                <w:szCs w:val="21"/>
                <w:highlight w:val="none"/>
              </w:rPr>
              <w:t>元，暂估价19579.00元。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21</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投标人资格要求</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 本次招标接受联合体投标，联合体以一个投标人的身份共同投标。</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1.1 联合体成员数量不超过2个 。</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1.2 联合体各方应按招标文件提供的格式签订联合体协议书，明确联合体牵头人和各方权利义务，并承诺就中标项目向招标人承担连带责任。《联合体协议书》作为投标文件的组成部分向招标人提交。</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 联合体成员单位均应具备拟承担的工作内容（以《联合体协议书》的约定为准）所规定的资格条件。若同一工作内容由两个或两个以上单位共同承担，该项工作内容按照资质等级较低的单位确定联合体资质等级。</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1.4 联合体各方不得再以自己名义单独或参加其他联合体在本招标项目中投标，否则各相关投标均无效。</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 资格资质要求</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2.1 投标人须具备独立法人资格，按国家法律经营。</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2.2 投标人须持有建设行政主管部门核发的企业资质证书及安全生产许可证。</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2.3 投标人须具备以下资质：</w:t>
            </w:r>
            <w:r>
              <w:rPr>
                <w:rFonts w:hint="eastAsia" w:hAnsi="宋体" w:eastAsia="宋体" w:cs="宋体"/>
                <w:snapToGrid w:val="0"/>
                <w:color w:val="auto"/>
                <w:kern w:val="0"/>
                <w:sz w:val="21"/>
                <w:szCs w:val="21"/>
                <w:highlight w:val="none"/>
                <w:lang w:eastAsia="zh-CN"/>
              </w:rPr>
              <w:t>建筑工程施工总承包三级或以上（含三级）资质</w:t>
            </w:r>
            <w:r>
              <w:rPr>
                <w:rFonts w:hint="eastAsia" w:ascii="宋体" w:hAnsi="宋体" w:eastAsia="宋体" w:cs="宋体"/>
                <w:snapToGrid w:val="0"/>
                <w:color w:val="auto"/>
                <w:kern w:val="0"/>
                <w:sz w:val="21"/>
                <w:szCs w:val="21"/>
                <w:highlight w:val="none"/>
              </w:rPr>
              <w:t>。</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2.4 根据有关文件精神，在新冠肺炎疫情防控期间，投标人的企业相关证书到期的，均按该证书的发证机构相关行业主管部门最新文件执行（如自动顺延或推迟办理延期业务的通知），投标人必须将相关文件附在该证书后面中，证明在开标日继续有效。</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相关人员要求</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3.1拟派项目经理为  建筑工程  专业一级或二级注册建造师，其中一级注册建造师应持有国家住建部印发的有效注册证书，二级注册建造师应持有广东省住建厅核准的有效电子注册证书（在“广东省二级注册建造师、二级注册结构工程师、二级注册建筑师注册管理信息系统”中打印，二级注册建造师应持有广东省住建厅核准的、在使用有效期内的有效电子证书）。同时均须具备有效安全生产考核合格证明（B证，安全生产考核合格证书或“广东省建筑施工企业管理人员安全生产考核信息系统”考核合格信息打印页），且未担任其他在施（包括已中标未开工、已建成未竣工）建设工程项目的项目经理。</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3.2拟派项目技术负责人须具备  建筑工程 专业 中 级以上（含 中 级）技术职称。</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3.3 拟派专职安全生产管理人员须具备有效安全生产考核合格证明（C证，安全生产考核合格证书或“广东省建筑施工企业管理人员安全生产考核信息系统”考核合格信息打印页），且不少于 1 人。 </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3.4投标人（包括组成联合体的所有成员单位）与其拟派往本项目管理机构的所有人员之间必须具备合法、唯一的劳动聘用关系。拟派人员中具备注册执业资格的，其注册单位须与投标人保持一致。</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3.5根据有关文件精神，在新冠肺炎疫情防控期间，有关人员的各类资格证书、岗位证书到期的，均按该证书的发证机构相关行业主管部门最新文件执行（如自动顺延或推迟办理延期业务的通知），投标人必须将相关文件附在该证书后面中，证明在开标日继续有效。</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4.禁止投标条款</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4.1 投标人不得存在下列情形之一：</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（1）为招标人不具有独立法人资格的附属机构（单位）；</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（2）为本招标项目前期准备提供设计或咨询服务的；</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（3）与本招标项目的其他投标人为同一个单位负责人；</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（4）与本招标项目的其他投标人存在控股、管理关系；</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（5）为本招标项目的监理人；</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（6）为本招标项目的代建人；</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（7）为本招标项目的招标代理机构；</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（8）与本招标项目的监理人或代建人或招标代理机构同为一个法定代表人；</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（9）与本招标项目的监理人或代建人或招标代理机构存在控股或参股关系；</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（10）与本招标项目的监理人或代建人或招标代理机构存在相互任职或工作关系；</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（11）被依法暂停或者取消投标资格；</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（12）被责令停产停业、暂扣或者吊销许可证、暂扣或者吊销执照；</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（13）进入清算程序，或被宣告破产，或其他丧失履约能力的情形；</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（14）在最近三年内发生重大工程质量或安全问题（以相关行业主管部门的行政处罚决定或司法机关出具的有关法律文书为准）；</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（15）被“信用中国”网站（https://www.creditchina.gov.cn）发布的《法人和非法人组织公共信用信息报告》列为严重失信主体名单的。</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4.2 招标人拒绝以下名单中的单位参加本次投标：</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2371"/>
              <w:gridCol w:w="3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7" w:type="pct"/>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829" w:type="pct"/>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单位名称</w:t>
                  </w:r>
                </w:p>
              </w:tc>
              <w:tc>
                <w:tcPr>
                  <w:tcW w:w="2582" w:type="pct"/>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拒绝原因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7" w:type="pct"/>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i/>
                      <w:i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829" w:type="pct"/>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韶关装备园投资开发有限公司</w:t>
                  </w:r>
                </w:p>
              </w:tc>
              <w:tc>
                <w:tcPr>
                  <w:tcW w:w="2582" w:type="pct"/>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i/>
                      <w:i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为本招标项目的招标人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7" w:type="pct"/>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i/>
                      <w:i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829" w:type="pct"/>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广东省机电设备招标有限公司 </w:t>
                  </w:r>
                </w:p>
              </w:tc>
              <w:tc>
                <w:tcPr>
                  <w:tcW w:w="2582" w:type="pct"/>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i/>
                      <w:i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为本招标项目的招标代理机构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7" w:type="pct"/>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i/>
                      <w:i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829" w:type="pct"/>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广州名阳建筑设计有限公司</w:t>
                  </w:r>
                </w:p>
              </w:tc>
              <w:tc>
                <w:tcPr>
                  <w:tcW w:w="2582" w:type="pct"/>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i/>
                      <w:i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设计单位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7" w:type="pct"/>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4</w:t>
                  </w:r>
                </w:p>
              </w:tc>
              <w:tc>
                <w:tcPr>
                  <w:tcW w:w="1829" w:type="pct"/>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天津中德工程设计有限公司深圳分公司</w:t>
                  </w:r>
                </w:p>
              </w:tc>
              <w:tc>
                <w:tcPr>
                  <w:tcW w:w="2582" w:type="pct"/>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设计单位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7" w:type="pct"/>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5</w:t>
                  </w:r>
                </w:p>
              </w:tc>
              <w:tc>
                <w:tcPr>
                  <w:tcW w:w="1829" w:type="pct"/>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湖南中核岩土工程有限责任公司</w:t>
                  </w:r>
                </w:p>
              </w:tc>
              <w:tc>
                <w:tcPr>
                  <w:tcW w:w="2582" w:type="pct"/>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default"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勘察单位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7" w:type="pct"/>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i/>
                      <w:iCs/>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6</w:t>
                  </w:r>
                </w:p>
              </w:tc>
              <w:tc>
                <w:tcPr>
                  <w:tcW w:w="1829" w:type="pct"/>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广州致合工程咨询有限公司</w:t>
                  </w:r>
                </w:p>
              </w:tc>
              <w:tc>
                <w:tcPr>
                  <w:tcW w:w="2582" w:type="pct"/>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i/>
                      <w:iCs/>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eastAsia="zh-CN"/>
                    </w:rPr>
                    <w:t>概算及预算编制单位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7" w:type="pct"/>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i/>
                      <w:iCs/>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7</w:t>
                  </w:r>
                </w:p>
              </w:tc>
              <w:tc>
                <w:tcPr>
                  <w:tcW w:w="1829" w:type="pct"/>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深圳市腾达工程顾问有限公司</w:t>
                  </w:r>
                </w:p>
              </w:tc>
              <w:tc>
                <w:tcPr>
                  <w:tcW w:w="2582" w:type="pct"/>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i/>
                      <w:iCs/>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eastAsia="zh-CN"/>
                    </w:rPr>
                    <w:t>施工过程咨询及结算审核单位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7" w:type="pct"/>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i/>
                      <w:iCs/>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8</w:t>
                  </w:r>
                </w:p>
              </w:tc>
              <w:tc>
                <w:tcPr>
                  <w:tcW w:w="2371"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深圳市中安项目管理有限公司</w:t>
                  </w:r>
                </w:p>
              </w:tc>
              <w:tc>
                <w:tcPr>
                  <w:tcW w:w="3348"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i/>
                      <w:iCs/>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监理单位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7" w:type="pct"/>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val="en-US" w:eastAsia="zh-CN"/>
                    </w:rPr>
                    <w:t>9</w:t>
                  </w:r>
                </w:p>
              </w:tc>
              <w:tc>
                <w:tcPr>
                  <w:tcW w:w="2371"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广东粤能工程管理有限公司</w:t>
                  </w:r>
                </w:p>
              </w:tc>
              <w:tc>
                <w:tcPr>
                  <w:tcW w:w="3348"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概算审核单位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7" w:type="pct"/>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default" w:ascii="宋体" w:hAnsi="宋体" w:eastAsia="宋体" w:cs="宋体"/>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val="en-US" w:eastAsia="zh-CN"/>
                    </w:rPr>
                    <w:t>10</w:t>
                  </w:r>
                </w:p>
              </w:tc>
              <w:tc>
                <w:tcPr>
                  <w:tcW w:w="2371"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韶关市住房和城乡建设局</w:t>
                  </w:r>
                </w:p>
              </w:tc>
              <w:tc>
                <w:tcPr>
                  <w:tcW w:w="3348"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项目主管单位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7" w:type="pct"/>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829" w:type="pct"/>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1"/>
                      <w:szCs w:val="21"/>
                      <w:highlight w:val="none"/>
                      <w:lang w:val="en-US" w:eastAsia="zh-CN" w:bidi="ar-SA"/>
                    </w:rPr>
                  </w:pPr>
                </w:p>
              </w:tc>
              <w:tc>
                <w:tcPr>
                  <w:tcW w:w="2582" w:type="pct"/>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i/>
                      <w:iCs/>
                      <w:snapToGrid w:val="0"/>
                      <w:color w:val="auto"/>
                      <w:kern w:val="0"/>
                      <w:sz w:val="21"/>
                      <w:szCs w:val="21"/>
                      <w:highlight w:val="none"/>
                      <w:lang w:val="en-US" w:eastAsia="zh-CN" w:bidi="ar-SA"/>
                    </w:rPr>
                  </w:pPr>
                </w:p>
              </w:tc>
            </w:tr>
          </w:tbl>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 其他要求</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22</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投标保证</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1．投标人须缴纳金额为人民币</w:t>
            </w:r>
            <w:r>
              <w:rPr>
                <w:rFonts w:hint="eastAsia" w:hAnsi="宋体" w:cs="宋体"/>
                <w:snapToGrid w:val="0"/>
                <w:color w:val="auto"/>
                <w:kern w:val="0"/>
                <w:sz w:val="21"/>
                <w:szCs w:val="21"/>
                <w:highlight w:val="none"/>
                <w:u w:val="single"/>
                <w:lang w:val="en-US" w:eastAsia="zh-CN"/>
              </w:rPr>
              <w:t>9</w:t>
            </w:r>
            <w:r>
              <w:rPr>
                <w:rFonts w:hint="eastAsia" w:hAnsi="宋体" w:eastAsia="宋体" w:cs="宋体"/>
                <w:snapToGrid w:val="0"/>
                <w:color w:val="auto"/>
                <w:kern w:val="0"/>
                <w:sz w:val="21"/>
                <w:szCs w:val="21"/>
                <w:highlight w:val="none"/>
                <w:u w:val="single"/>
                <w:lang w:val="en-US" w:eastAsia="zh-CN"/>
              </w:rPr>
              <w:t>万元</w:t>
            </w:r>
            <w:r>
              <w:rPr>
                <w:rFonts w:hint="eastAsia" w:ascii="宋体" w:hAnsi="宋体" w:eastAsia="宋体" w:cs="宋体"/>
                <w:snapToGrid w:val="0"/>
                <w:color w:val="auto"/>
                <w:kern w:val="0"/>
                <w:sz w:val="21"/>
                <w:szCs w:val="21"/>
                <w:highlight w:val="none"/>
              </w:rPr>
              <w:t>的投标保证。 联合体投标的，由联合体牵头人缴纳。</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2．投标保证的形式包括投标保证金、投标保证担保、投标保证保险三种，由投标人自主选择。</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采用投标保证金的，投标人在建设工程交易系统报名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pPr>
              <w:keepNext w:val="0"/>
              <w:keepLines w:val="0"/>
              <w:pageBreakBefore w:val="0"/>
              <w:widowControl w:val="0"/>
              <w:kinsoku/>
              <w:wordWrap w:val="0"/>
              <w:overflowPunct/>
              <w:topLinePunct w:val="0"/>
              <w:autoSpaceDE/>
              <w:autoSpaceDN/>
              <w:bidi w:val="0"/>
              <w:adjustRightInd w:val="0"/>
              <w:snapToGrid w:val="0"/>
              <w:spacing w:line="380" w:lineRule="exact"/>
              <w:ind w:firstLine="420"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r>
              <w:rPr>
                <w:rFonts w:hint="eastAsia" w:ascii="宋体" w:hAnsi="宋体" w:eastAsia="宋体" w:cs="宋体"/>
                <w:color w:val="auto"/>
                <w:sz w:val="21"/>
                <w:szCs w:val="21"/>
                <w:highlight w:val="none"/>
              </w:rPr>
              <w:t>采用投标保证担保的，投标人应提交有效的电子保函或保证保险，电子保函或保证保险的有效期不得短于投标有效期。投标人必须在投标保证担保截止时间（详见“重要事项时间地点一览表”）前，使用工程建设交易系统完成网上办理电子保函或保证保险。</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w:t>
            </w:r>
            <w:r>
              <w:rPr>
                <w:rFonts w:hint="eastAsia" w:ascii="宋体" w:hAnsi="宋体" w:eastAsia="宋体" w:cs="宋体"/>
                <w:color w:val="auto"/>
                <w:sz w:val="21"/>
                <w:szCs w:val="21"/>
                <w:highlight w:val="none"/>
              </w:rPr>
              <w:t>韶关市公共资源交易一体化平台（https://portal.ythpt.sg.gov.cn），在【交易指引】栏目中下载《建设工程网上交易系统保险保证金缴纳操作指南》，了解网上投保具体操作流程。逾期投保的，其投标无效。</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23</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投标有效期</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本次招标的投标有效期为</w:t>
            </w:r>
            <w:r>
              <w:rPr>
                <w:rFonts w:hint="eastAsia" w:ascii="宋体" w:hAnsi="宋体" w:eastAsia="宋体" w:cs="宋体"/>
                <w:snapToGrid w:val="0"/>
                <w:color w:val="auto"/>
                <w:kern w:val="0"/>
                <w:sz w:val="21"/>
                <w:szCs w:val="21"/>
                <w:highlight w:val="none"/>
                <w:u w:val="single"/>
              </w:rPr>
              <w:t xml:space="preserve"> </w:t>
            </w:r>
            <w:r>
              <w:rPr>
                <w:rFonts w:hint="eastAsia" w:hAnsi="宋体" w:eastAsia="宋体" w:cs="宋体"/>
                <w:snapToGrid w:val="0"/>
                <w:color w:val="auto"/>
                <w:kern w:val="0"/>
                <w:sz w:val="21"/>
                <w:szCs w:val="21"/>
                <w:highlight w:val="none"/>
                <w:u w:val="single"/>
                <w:lang w:val="en-US" w:eastAsia="zh-CN"/>
              </w:rPr>
              <w:t>90</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个日历天。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24</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组成及份数</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投标文件包括商务标书、经济标书、施工组织设计三个分册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25</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施工组织设计</w:t>
            </w:r>
          </w:p>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评审方式</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本次招标施工组织设计</w:t>
            </w:r>
            <w:r>
              <w:rPr>
                <w:rFonts w:hint="eastAsia" w:ascii="宋体" w:hAnsi="宋体" w:eastAsia="宋体" w:cs="宋体"/>
                <w:snapToGrid w:val="0"/>
                <w:color w:val="auto"/>
                <w:kern w:val="0"/>
                <w:sz w:val="21"/>
                <w:szCs w:val="21"/>
                <w:highlight w:val="none"/>
                <w:u w:val="single"/>
              </w:rPr>
              <w:t xml:space="preserve"> 不采用 </w:t>
            </w:r>
            <w:r>
              <w:rPr>
                <w:rFonts w:hint="eastAsia" w:ascii="宋体" w:hAnsi="宋体" w:eastAsia="宋体" w:cs="宋体"/>
                <w:snapToGrid w:val="0"/>
                <w:color w:val="auto"/>
                <w:kern w:val="0"/>
                <w:sz w:val="21"/>
                <w:szCs w:val="21"/>
                <w:highlight w:val="none"/>
              </w:rPr>
              <w:t>“暗标”方式进行评审。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26</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评标委员会</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评标委员会由</w:t>
            </w:r>
            <w:r>
              <w:rPr>
                <w:rFonts w:hint="eastAsia" w:hAnsi="宋体" w:eastAsia="宋体" w:cs="宋体"/>
                <w:snapToGrid w:val="0"/>
                <w:color w:val="auto"/>
                <w:kern w:val="0"/>
                <w:sz w:val="21"/>
                <w:szCs w:val="21"/>
                <w:highlight w:val="none"/>
                <w:u w:val="single"/>
                <w:lang w:val="en-US" w:eastAsia="zh-CN"/>
              </w:rPr>
              <w:t>5</w:t>
            </w:r>
            <w:r>
              <w:rPr>
                <w:rFonts w:hint="eastAsia" w:ascii="宋体" w:hAnsi="宋体" w:eastAsia="宋体" w:cs="宋体"/>
                <w:snapToGrid w:val="0"/>
                <w:color w:val="auto"/>
                <w:kern w:val="0"/>
                <w:sz w:val="21"/>
                <w:szCs w:val="21"/>
                <w:highlight w:val="none"/>
              </w:rPr>
              <w:t>人组成，其中招标人代表</w:t>
            </w:r>
            <w:r>
              <w:rPr>
                <w:rFonts w:hint="eastAsia" w:hAnsi="宋体" w:eastAsia="宋体" w:cs="宋体"/>
                <w:snapToGrid w:val="0"/>
                <w:color w:val="auto"/>
                <w:kern w:val="0"/>
                <w:sz w:val="21"/>
                <w:szCs w:val="21"/>
                <w:highlight w:val="none"/>
                <w:u w:val="single"/>
                <w:lang w:val="en-US" w:eastAsia="zh-CN"/>
              </w:rPr>
              <w:t>0</w:t>
            </w:r>
            <w:r>
              <w:rPr>
                <w:rFonts w:hint="eastAsia" w:ascii="宋体" w:hAnsi="宋体" w:eastAsia="宋体" w:cs="宋体"/>
                <w:snapToGrid w:val="0"/>
                <w:color w:val="auto"/>
                <w:kern w:val="0"/>
                <w:sz w:val="21"/>
                <w:szCs w:val="21"/>
                <w:highlight w:val="none"/>
              </w:rPr>
              <w:t>人，专家</w:t>
            </w:r>
            <w:r>
              <w:rPr>
                <w:rFonts w:hint="eastAsia" w:hAnsi="宋体" w:eastAsia="宋体" w:cs="宋体"/>
                <w:snapToGrid w:val="0"/>
                <w:color w:val="auto"/>
                <w:kern w:val="0"/>
                <w:sz w:val="21"/>
                <w:szCs w:val="21"/>
                <w:highlight w:val="none"/>
                <w:u w:val="single"/>
                <w:lang w:val="en-US" w:eastAsia="zh-CN"/>
              </w:rPr>
              <w:t>5</w:t>
            </w:r>
            <w:r>
              <w:rPr>
                <w:rFonts w:hint="eastAsia" w:ascii="宋体" w:hAnsi="宋体" w:eastAsia="宋体" w:cs="宋体"/>
                <w:snapToGrid w:val="0"/>
                <w:color w:val="auto"/>
                <w:kern w:val="0"/>
                <w:sz w:val="21"/>
                <w:szCs w:val="21"/>
                <w:highlight w:val="none"/>
              </w:rPr>
              <w:t>人。专家从广东省综合评标评审专家库中随机抽取，其中技术类专家</w:t>
            </w:r>
            <w:r>
              <w:rPr>
                <w:rFonts w:hint="eastAsia" w:hAnsi="宋体" w:eastAsia="宋体" w:cs="宋体"/>
                <w:snapToGrid w:val="0"/>
                <w:color w:val="auto"/>
                <w:kern w:val="0"/>
                <w:sz w:val="21"/>
                <w:szCs w:val="21"/>
                <w:highlight w:val="none"/>
                <w:u w:val="single"/>
                <w:lang w:val="en-US" w:eastAsia="zh-CN"/>
              </w:rPr>
              <w:t>3</w:t>
            </w:r>
            <w:r>
              <w:rPr>
                <w:rFonts w:hint="eastAsia" w:ascii="宋体" w:hAnsi="宋体" w:eastAsia="宋体" w:cs="宋体"/>
                <w:snapToGrid w:val="0"/>
                <w:color w:val="auto"/>
                <w:kern w:val="0"/>
                <w:sz w:val="21"/>
                <w:szCs w:val="21"/>
                <w:highlight w:val="none"/>
              </w:rPr>
              <w:t>人，经济类专家</w:t>
            </w:r>
            <w:r>
              <w:rPr>
                <w:rFonts w:hint="eastAsia" w:hAnsi="宋体" w:eastAsia="宋体" w:cs="宋体"/>
                <w:snapToGrid w:val="0"/>
                <w:color w:val="auto"/>
                <w:kern w:val="0"/>
                <w:sz w:val="21"/>
                <w:szCs w:val="21"/>
                <w:highlight w:val="none"/>
                <w:u w:val="single"/>
                <w:lang w:val="en-US" w:eastAsia="zh-CN"/>
              </w:rPr>
              <w:t>2</w:t>
            </w:r>
            <w:r>
              <w:rPr>
                <w:rFonts w:hint="eastAsia" w:ascii="宋体" w:hAnsi="宋体" w:eastAsia="宋体" w:cs="宋体"/>
                <w:snapToGrid w:val="0"/>
                <w:color w:val="auto"/>
                <w:kern w:val="0"/>
                <w:sz w:val="21"/>
                <w:szCs w:val="21"/>
                <w:highlight w:val="none"/>
              </w:rPr>
              <w:t>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27</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评标方法</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综合评估法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28</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招标文件要求提交的用于评审的证书、证件、证明原件</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投标人在</w:t>
            </w:r>
            <w:r>
              <w:rPr>
                <w:rFonts w:hint="eastAsia" w:ascii="宋体" w:hAnsi="宋体" w:eastAsia="宋体" w:cs="宋体"/>
                <w:snapToGrid w:val="0"/>
                <w:color w:val="auto"/>
                <w:kern w:val="0"/>
                <w:sz w:val="21"/>
                <w:szCs w:val="21"/>
                <w:highlight w:val="none"/>
              </w:rPr>
              <w:t>提交用于评审的证书、证件、证明原件</w:t>
            </w:r>
            <w:r>
              <w:rPr>
                <w:rFonts w:hint="eastAsia" w:ascii="宋体" w:hAnsi="宋体" w:eastAsia="宋体" w:cs="宋体"/>
                <w:color w:val="auto"/>
                <w:sz w:val="21"/>
                <w:szCs w:val="21"/>
                <w:highlight w:val="none"/>
              </w:rPr>
              <w:t>的，投标人应自行将所需原件密封于文件袋（箱）中，并自行准备两张“原件一览表”(详见格式十三，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29</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招标人</w:t>
            </w:r>
          </w:p>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联系方式</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单位名称：  韶关装备园投资开发有限公司  </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办公地址： 韶关市武江区莞韶城一期黄沙坪创新园16栋306号  </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联系人（部门）： </w:t>
            </w:r>
            <w:r>
              <w:rPr>
                <w:rFonts w:hint="eastAsia" w:hAnsi="宋体" w:eastAsia="宋体" w:cs="宋体"/>
                <w:snapToGrid w:val="0"/>
                <w:color w:val="auto"/>
                <w:kern w:val="0"/>
                <w:sz w:val="21"/>
                <w:szCs w:val="21"/>
                <w:highlight w:val="none"/>
                <w:lang w:val="en-US" w:eastAsia="zh-CN"/>
              </w:rPr>
              <w:t>王</w:t>
            </w:r>
            <w:r>
              <w:rPr>
                <w:rFonts w:hint="eastAsia" w:ascii="宋体" w:hAnsi="宋体" w:eastAsia="宋体" w:cs="宋体"/>
                <w:snapToGrid w:val="0"/>
                <w:color w:val="auto"/>
                <w:kern w:val="0"/>
                <w:sz w:val="21"/>
                <w:szCs w:val="21"/>
                <w:highlight w:val="none"/>
              </w:rPr>
              <w:t xml:space="preserve">工     </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联系电话： 0751-8707219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30</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招标代理机构</w:t>
            </w:r>
          </w:p>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联系方式</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单位名称： 广东省机电设备招标有限公司  </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办公地址：广州市越秀区环市中路316号金鹰大厦11楼  </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联系人（部门）： 陈工      </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联系电话：020-83543598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31</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交易场所</w:t>
            </w:r>
          </w:p>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联系方式</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单位名称：韶关市公共资源交易中心</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办公地址：广东省韶关市武江区西联镇</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联系人（部门）：工程交易部</w:t>
            </w:r>
          </w:p>
          <w:p>
            <w:pPr>
              <w:wordWrap w:val="0"/>
              <w:adjustRightInd w:val="0"/>
              <w:snapToGrid w:val="0"/>
              <w:spacing w:line="400" w:lineRule="exac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联系电话：0751—8633071、0751—8633211</w:t>
            </w:r>
          </w:p>
        </w:tc>
      </w:tr>
      <w:bookmarkEnd w:id="9"/>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bookmarkStart w:id="11" w:name="_Toc122769943"/>
            <w:bookmarkStart w:id="12" w:name="_Toc5853"/>
            <w:bookmarkStart w:id="13" w:name="_Toc122671103"/>
            <w:bookmarkStart w:id="14" w:name="_Toc122859103"/>
            <w:r>
              <w:rPr>
                <w:rFonts w:hint="eastAsia" w:ascii="宋体" w:hAnsi="宋体" w:eastAsia="宋体" w:cs="宋体"/>
                <w:snapToGrid w:val="0"/>
                <w:color w:val="auto"/>
                <w:kern w:val="0"/>
                <w:sz w:val="21"/>
                <w:szCs w:val="21"/>
                <w:highlight w:val="none"/>
              </w:rPr>
              <w:t>32</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行政监督部门</w:t>
            </w:r>
          </w:p>
          <w:p>
            <w:pPr>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联系方式</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单位名称：华南先进装备产业园管理委员会</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办公地址：广东省韶关市曲江区东韶大道33号华南先进装备产业园管理委员会国土规划和住建局  </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联系人（部门）：钟先生</w:t>
            </w:r>
          </w:p>
          <w:p>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联系电话：17688697688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362"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center"/>
              <w:rPr>
                <w:rFonts w:hint="default"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33</w:t>
            </w:r>
          </w:p>
        </w:tc>
        <w:tc>
          <w:tcPr>
            <w:tcW w:w="970"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360" w:lineRule="exact"/>
              <w:jc w:val="center"/>
              <w:rPr>
                <w:rFonts w:hint="default" w:ascii="宋体"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招标代理服务费</w:t>
            </w:r>
          </w:p>
        </w:tc>
        <w:tc>
          <w:tcPr>
            <w:tcW w:w="3667" w:type="pct"/>
            <w:tcBorders>
              <w:top w:val="single" w:color="auto" w:sz="4" w:space="0"/>
              <w:left w:val="single" w:color="auto" w:sz="4" w:space="0"/>
              <w:bottom w:val="single" w:color="auto" w:sz="4" w:space="0"/>
              <w:right w:val="single" w:color="auto" w:sz="4" w:space="0"/>
            </w:tcBorders>
            <w:noWrap w:val="0"/>
            <w:vAlign w:val="center"/>
          </w:tcPr>
          <w:p>
            <w:pPr>
              <w:wordWrap w:val="0"/>
              <w:adjustRightInd w:val="0"/>
              <w:snapToGrid w:val="0"/>
              <w:spacing w:line="400" w:lineRule="exact"/>
              <w:jc w:val="left"/>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pacing w:val="2"/>
                <w:kern w:val="0"/>
                <w:sz w:val="21"/>
                <w:szCs w:val="21"/>
                <w:highlight w:val="none"/>
                <w:lang w:val="en-US" w:eastAsia="zh-CN" w:bidi="ar-SA"/>
              </w:rPr>
              <w:t>本项目招标代理服务费、评标专家酬劳费（包括第一次招标和本次招标的交通费、专家评审劳务费）由中标人支付，该费用</w:t>
            </w:r>
            <w:r>
              <w:rPr>
                <w:rFonts w:hint="eastAsia" w:ascii="宋体" w:hAnsi="宋体" w:cs="宋体"/>
                <w:color w:val="auto"/>
                <w:spacing w:val="2"/>
                <w:kern w:val="0"/>
                <w:sz w:val="21"/>
                <w:szCs w:val="21"/>
                <w:highlight w:val="none"/>
                <w:lang w:val="en-US" w:eastAsia="zh-CN" w:bidi="ar-SA"/>
              </w:rPr>
              <w:t>包含</w:t>
            </w:r>
            <w:r>
              <w:rPr>
                <w:rFonts w:hint="eastAsia" w:ascii="宋体" w:hAnsi="宋体" w:eastAsia="宋体" w:cs="宋体"/>
                <w:color w:val="auto"/>
                <w:spacing w:val="2"/>
                <w:kern w:val="0"/>
                <w:sz w:val="21"/>
                <w:szCs w:val="21"/>
                <w:highlight w:val="none"/>
                <w:lang w:val="en-US" w:eastAsia="zh-CN" w:bidi="ar-SA"/>
              </w:rPr>
              <w:t>在最高投标限价范围内，投标人在投标报价时综合考虑在内，不单独报价。评标专家酬劳费由招标代理机构垫付，中标人须在中标候选人公示期结束后、领取中标通知书前须向招标代理机构一次性支付招标代理服务费和评标专家酬劳，方可领取中标通知书（注：评标专家酬劳以评标结束当日的评标专家酬劳签收表总额为准）。</w:t>
            </w:r>
          </w:p>
        </w:tc>
      </w:tr>
      <w:bookmarkEnd w:id="11"/>
      <w:bookmarkEnd w:id="12"/>
      <w:bookmarkEnd w:id="13"/>
      <w:bookmarkEnd w:id="14"/>
    </w:tbl>
    <w:p>
      <w:pPr>
        <w:pStyle w:val="4"/>
        <w:wordWrap w:val="0"/>
        <w:autoSpaceDE/>
        <w:autoSpaceDN/>
        <w:snapToGrid w:val="0"/>
        <w:spacing w:before="260" w:after="260" w:line="360" w:lineRule="exact"/>
        <w:jc w:val="both"/>
        <w:rPr>
          <w:rFonts w:hint="eastAsia" w:ascii="Times New Roman"/>
          <w:b/>
          <w:snapToGrid w:val="0"/>
          <w:color w:val="auto"/>
          <w:highlight w:val="none"/>
        </w:rPr>
        <w:sectPr>
          <w:footerReference r:id="rId6" w:type="default"/>
          <w:endnotePr>
            <w:numFmt w:val="decimal"/>
          </w:endnotePr>
          <w:pgSz w:w="11906" w:h="16838"/>
          <w:pgMar w:top="1701" w:right="1531" w:bottom="1417" w:left="1531" w:header="850" w:footer="992" w:gutter="0"/>
          <w:pgNumType w:start="1"/>
          <w:cols w:space="720" w:num="1"/>
          <w:docGrid w:linePitch="327" w:charSpace="0"/>
        </w:sectPr>
      </w:pPr>
    </w:p>
    <w:p>
      <w:pPr>
        <w:pStyle w:val="4"/>
        <w:wordWrap w:val="0"/>
        <w:autoSpaceDE/>
        <w:autoSpaceDN/>
        <w:snapToGrid w:val="0"/>
        <w:spacing w:after="260" w:line="440" w:lineRule="exact"/>
        <w:jc w:val="both"/>
        <w:rPr>
          <w:rFonts w:hint="eastAsia" w:ascii="Times New Roman"/>
          <w:snapToGrid w:val="0"/>
          <w:color w:val="auto"/>
          <w:highlight w:val="none"/>
        </w:rPr>
      </w:pPr>
      <w:r>
        <w:rPr>
          <w:rFonts w:hint="eastAsia" w:ascii="Times New Roman"/>
          <w:b/>
          <w:snapToGrid w:val="0"/>
          <w:color w:val="auto"/>
          <w:highlight w:val="none"/>
        </w:rPr>
        <w:t>第二节 重要事项时间地点一览表</w:t>
      </w:r>
    </w:p>
    <w:tbl>
      <w:tblPr>
        <w:tblStyle w:val="30"/>
        <w:tblW w:w="0" w:type="auto"/>
        <w:tblInd w:w="-6"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417"/>
        <w:gridCol w:w="1352"/>
        <w:gridCol w:w="718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pPr>
              <w:pStyle w:val="136"/>
              <w:wordWrap w:val="0"/>
              <w:adjustRightInd w:val="0"/>
              <w:snapToGrid w:val="0"/>
              <w:spacing w:line="360" w:lineRule="exact"/>
              <w:jc w:val="center"/>
              <w:rPr>
                <w:rFonts w:hint="eastAsia"/>
                <w:snapToGrid w:val="0"/>
                <w:color w:val="auto"/>
                <w:kern w:val="0"/>
                <w:szCs w:val="18"/>
                <w:highlight w:val="none"/>
              </w:rPr>
            </w:pPr>
            <w:bookmarkStart w:id="166" w:name="_GoBack" w:colFirst="0" w:colLast="2"/>
            <w:r>
              <w:rPr>
                <w:rFonts w:hint="eastAsia" w:ascii="宋体" w:hAnsi="宋体" w:eastAsia="宋体" w:cs="宋体"/>
                <w:snapToGrid w:val="0"/>
                <w:color w:val="auto"/>
                <w:kern w:val="0"/>
                <w:sz w:val="21"/>
                <w:szCs w:val="21"/>
                <w:highlight w:val="none"/>
              </w:rPr>
              <w:t>1</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pPr>
              <w:pStyle w:val="136"/>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招标公告</w:t>
            </w:r>
          </w:p>
          <w:p>
            <w:pPr>
              <w:pStyle w:val="136"/>
              <w:wordWrap w:val="0"/>
              <w:adjustRightInd w:val="0"/>
              <w:snapToGrid w:val="0"/>
              <w:spacing w:line="360" w:lineRule="exact"/>
              <w:jc w:val="center"/>
              <w:rPr>
                <w:rFonts w:hint="eastAsia"/>
                <w:snapToGrid w:val="0"/>
                <w:color w:val="auto"/>
                <w:kern w:val="0"/>
                <w:szCs w:val="18"/>
                <w:highlight w:val="none"/>
              </w:rPr>
            </w:pPr>
            <w:r>
              <w:rPr>
                <w:rFonts w:hint="eastAsia" w:ascii="宋体" w:hAnsi="宋体" w:eastAsia="宋体" w:cs="宋体"/>
                <w:snapToGrid w:val="0"/>
                <w:color w:val="auto"/>
                <w:kern w:val="0"/>
                <w:sz w:val="21"/>
                <w:szCs w:val="21"/>
                <w:highlight w:val="none"/>
              </w:rPr>
              <w:t xml:space="preserve">发布时间 </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pPr>
              <w:pStyle w:val="136"/>
              <w:wordWrap w:val="0"/>
              <w:adjustRightInd w:val="0"/>
              <w:snapToGrid w:val="0"/>
              <w:spacing w:line="400" w:lineRule="exact"/>
              <w:jc w:val="left"/>
              <w:rPr>
                <w:rFonts w:hint="eastAsia"/>
                <w:snapToGrid w:val="0"/>
                <w:color w:val="auto"/>
                <w:kern w:val="0"/>
                <w:highlight w:val="none"/>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u w:val="single"/>
                <w:lang w:val="en-US" w:eastAsia="zh-CN"/>
              </w:rPr>
              <w:t>2023</w:t>
            </w:r>
            <w:r>
              <w:rPr>
                <w:rFonts w:hint="eastAsia" w:ascii="宋体" w:hAnsi="宋体" w:eastAsia="宋体" w:cs="宋体"/>
                <w:snapToGrid w:val="0"/>
                <w:color w:val="auto"/>
                <w:kern w:val="0"/>
                <w:sz w:val="21"/>
                <w:szCs w:val="21"/>
                <w:highlight w:val="none"/>
              </w:rPr>
              <w:t>年</w:t>
            </w:r>
            <w:r>
              <w:rPr>
                <w:rFonts w:hint="eastAsia" w:ascii="宋体" w:hAnsi="宋体" w:eastAsia="宋体" w:cs="宋体"/>
                <w:snapToGrid w:val="0"/>
                <w:color w:val="auto"/>
                <w:kern w:val="0"/>
                <w:sz w:val="21"/>
                <w:szCs w:val="21"/>
                <w:highlight w:val="none"/>
                <w:u w:val="single"/>
                <w:lang w:val="en-US" w:eastAsia="zh-CN"/>
              </w:rPr>
              <w:t>07</w:t>
            </w:r>
            <w:r>
              <w:rPr>
                <w:rFonts w:hint="eastAsia" w:ascii="宋体" w:hAnsi="宋体" w:eastAsia="宋体" w:cs="宋体"/>
                <w:snapToGrid w:val="0"/>
                <w:color w:val="auto"/>
                <w:kern w:val="0"/>
                <w:sz w:val="21"/>
                <w:szCs w:val="21"/>
                <w:highlight w:val="none"/>
              </w:rPr>
              <w:t>月</w:t>
            </w:r>
            <w:r>
              <w:rPr>
                <w:rFonts w:hint="eastAsia" w:ascii="宋体" w:hAnsi="宋体" w:eastAsia="宋体" w:cs="宋体"/>
                <w:snapToGrid w:val="0"/>
                <w:color w:val="auto"/>
                <w:kern w:val="0"/>
                <w:sz w:val="21"/>
                <w:szCs w:val="21"/>
                <w:highlight w:val="none"/>
                <w:u w:val="single"/>
                <w:lang w:val="en-US" w:eastAsia="zh-CN"/>
              </w:rPr>
              <w:t xml:space="preserve">24 </w:t>
            </w:r>
            <w:r>
              <w:rPr>
                <w:rFonts w:hint="eastAsia" w:ascii="宋体" w:hAnsi="宋体" w:eastAsia="宋体" w:cs="宋体"/>
                <w:snapToGrid w:val="0"/>
                <w:color w:val="auto"/>
                <w:kern w:val="0"/>
                <w:sz w:val="21"/>
                <w:szCs w:val="21"/>
                <w:highlight w:val="none"/>
              </w:rPr>
              <w:t>日</w:t>
            </w:r>
            <w:r>
              <w:rPr>
                <w:rFonts w:hint="eastAsia" w:ascii="宋体" w:hAnsi="宋体" w:eastAsia="宋体" w:cs="宋体"/>
                <w:snapToGrid w:val="0"/>
                <w:color w:val="auto"/>
                <w:kern w:val="0"/>
                <w:sz w:val="21"/>
                <w:szCs w:val="21"/>
                <w:highlight w:val="none"/>
                <w:u w:val="single"/>
                <w:lang w:val="en-US" w:eastAsia="zh-CN"/>
              </w:rPr>
              <w:t>16</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时</w:t>
            </w:r>
            <w:r>
              <w:rPr>
                <w:rFonts w:hint="eastAsia" w:ascii="宋体" w:hAnsi="宋体" w:eastAsia="宋体" w:cs="宋体"/>
                <w:snapToGrid w:val="0"/>
                <w:color w:val="auto"/>
                <w:kern w:val="0"/>
                <w:sz w:val="21"/>
                <w:szCs w:val="21"/>
                <w:highlight w:val="none"/>
                <w:u w:val="single"/>
                <w:lang w:val="en-US" w:eastAsia="zh-CN"/>
              </w:rPr>
              <w:t>00</w:t>
            </w:r>
            <w:r>
              <w:rPr>
                <w:rFonts w:hint="eastAsia" w:ascii="宋体" w:hAnsi="宋体" w:eastAsia="宋体" w:cs="宋体"/>
                <w:snapToGrid w:val="0"/>
                <w:color w:val="auto"/>
                <w:kern w:val="0"/>
                <w:sz w:val="21"/>
                <w:szCs w:val="21"/>
                <w:highlight w:val="none"/>
              </w:rPr>
              <w:t>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pPr>
              <w:pStyle w:val="136"/>
              <w:wordWrap w:val="0"/>
              <w:adjustRightInd w:val="0"/>
              <w:snapToGrid w:val="0"/>
              <w:spacing w:line="360" w:lineRule="exact"/>
              <w:jc w:val="center"/>
              <w:rPr>
                <w:rFonts w:hint="eastAsia"/>
                <w:snapToGrid w:val="0"/>
                <w:color w:val="auto"/>
                <w:kern w:val="0"/>
                <w:szCs w:val="18"/>
                <w:highlight w:val="none"/>
              </w:rPr>
            </w:pPr>
            <w:r>
              <w:rPr>
                <w:rFonts w:hint="eastAsia" w:ascii="宋体" w:hAnsi="宋体" w:eastAsia="宋体" w:cs="宋体"/>
                <w:snapToGrid w:val="0"/>
                <w:color w:val="auto"/>
                <w:kern w:val="0"/>
                <w:sz w:val="21"/>
                <w:szCs w:val="21"/>
                <w:highlight w:val="none"/>
              </w:rPr>
              <w:t>2</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pPr>
              <w:pStyle w:val="136"/>
              <w:wordWrap w:val="0"/>
              <w:adjustRightInd w:val="0"/>
              <w:snapToGrid w:val="0"/>
              <w:spacing w:line="360" w:lineRule="exact"/>
              <w:jc w:val="center"/>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lang w:eastAsia="zh-CN"/>
              </w:rPr>
              <w:t>获取招标文件</w:t>
            </w:r>
          </w:p>
          <w:p>
            <w:pPr>
              <w:pStyle w:val="136"/>
              <w:wordWrap w:val="0"/>
              <w:adjustRightInd w:val="0"/>
              <w:snapToGrid w:val="0"/>
              <w:spacing w:line="360" w:lineRule="exact"/>
              <w:jc w:val="center"/>
              <w:rPr>
                <w:rFonts w:hint="eastAsia"/>
                <w:snapToGrid w:val="0"/>
                <w:color w:val="auto"/>
                <w:kern w:val="0"/>
                <w:szCs w:val="18"/>
                <w:highlight w:val="none"/>
              </w:rPr>
            </w:pPr>
            <w:r>
              <w:rPr>
                <w:rFonts w:hint="eastAsia" w:ascii="宋体" w:hAnsi="宋体" w:eastAsia="宋体" w:cs="宋体"/>
                <w:snapToGrid w:val="0"/>
                <w:color w:val="auto"/>
                <w:kern w:val="0"/>
                <w:sz w:val="21"/>
                <w:szCs w:val="21"/>
                <w:highlight w:val="none"/>
              </w:rPr>
              <w:t xml:space="preserve">截止时间 </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pPr>
              <w:pStyle w:val="136"/>
              <w:wordWrap w:val="0"/>
              <w:adjustRightInd w:val="0"/>
              <w:snapToGrid w:val="0"/>
              <w:spacing w:line="400" w:lineRule="exact"/>
              <w:jc w:val="left"/>
              <w:rPr>
                <w:rFonts w:hint="eastAsia"/>
                <w:snapToGrid w:val="0"/>
                <w:color w:val="auto"/>
                <w:kern w:val="0"/>
                <w:highlight w:val="none"/>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u w:val="single"/>
                <w:lang w:val="en-US" w:eastAsia="zh-CN"/>
              </w:rPr>
              <w:t>2023</w:t>
            </w:r>
            <w:r>
              <w:rPr>
                <w:rFonts w:hint="eastAsia" w:ascii="宋体" w:hAnsi="宋体" w:eastAsia="宋体" w:cs="宋体"/>
                <w:snapToGrid w:val="0"/>
                <w:color w:val="auto"/>
                <w:kern w:val="0"/>
                <w:sz w:val="21"/>
                <w:szCs w:val="21"/>
                <w:highlight w:val="none"/>
              </w:rPr>
              <w:t>年</w:t>
            </w:r>
            <w:r>
              <w:rPr>
                <w:rFonts w:hint="eastAsia" w:ascii="宋体" w:hAnsi="宋体" w:eastAsia="宋体" w:cs="宋体"/>
                <w:snapToGrid w:val="0"/>
                <w:color w:val="auto"/>
                <w:kern w:val="0"/>
                <w:sz w:val="21"/>
                <w:szCs w:val="21"/>
                <w:highlight w:val="none"/>
                <w:u w:val="single"/>
                <w:lang w:val="en-US" w:eastAsia="zh-CN"/>
              </w:rPr>
              <w:t>08</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月</w:t>
            </w:r>
            <w:r>
              <w:rPr>
                <w:rFonts w:hint="eastAsia" w:ascii="宋体" w:hAnsi="宋体" w:eastAsia="宋体" w:cs="宋体"/>
                <w:snapToGrid w:val="0"/>
                <w:color w:val="auto"/>
                <w:kern w:val="0"/>
                <w:sz w:val="21"/>
                <w:szCs w:val="21"/>
                <w:highlight w:val="none"/>
                <w:u w:val="single"/>
                <w:lang w:val="en-US" w:eastAsia="zh-CN"/>
              </w:rPr>
              <w:t>15</w:t>
            </w:r>
            <w:r>
              <w:rPr>
                <w:rFonts w:hint="eastAsia" w:ascii="宋体" w:hAnsi="宋体" w:eastAsia="宋体" w:cs="宋体"/>
                <w:snapToGrid w:val="0"/>
                <w:color w:val="auto"/>
                <w:kern w:val="0"/>
                <w:sz w:val="21"/>
                <w:szCs w:val="21"/>
                <w:highlight w:val="none"/>
              </w:rPr>
              <w:t>日</w:t>
            </w:r>
            <w:r>
              <w:rPr>
                <w:rFonts w:hint="eastAsia" w:ascii="宋体" w:hAnsi="宋体" w:eastAsia="宋体" w:cs="宋体"/>
                <w:snapToGrid w:val="0"/>
                <w:color w:val="auto"/>
                <w:kern w:val="0"/>
                <w:sz w:val="21"/>
                <w:szCs w:val="21"/>
                <w:highlight w:val="none"/>
                <w:u w:val="single"/>
                <w:lang w:val="en-US" w:eastAsia="zh-CN"/>
              </w:rPr>
              <w:t>09</w:t>
            </w:r>
            <w:r>
              <w:rPr>
                <w:rFonts w:hint="eastAsia" w:ascii="宋体" w:hAnsi="宋体" w:eastAsia="宋体" w:cs="宋体"/>
                <w:snapToGrid w:val="0"/>
                <w:color w:val="auto"/>
                <w:kern w:val="0"/>
                <w:sz w:val="21"/>
                <w:szCs w:val="21"/>
                <w:highlight w:val="none"/>
              </w:rPr>
              <w:t>时</w:t>
            </w:r>
            <w:r>
              <w:rPr>
                <w:rFonts w:hint="eastAsia" w:ascii="宋体" w:hAnsi="宋体" w:eastAsia="宋体" w:cs="宋体"/>
                <w:snapToGrid w:val="0"/>
                <w:color w:val="auto"/>
                <w:kern w:val="0"/>
                <w:sz w:val="21"/>
                <w:szCs w:val="21"/>
                <w:highlight w:val="none"/>
                <w:u w:val="single"/>
                <w:lang w:val="en-US" w:eastAsia="zh-CN"/>
              </w:rPr>
              <w:t>30</w:t>
            </w:r>
            <w:r>
              <w:rPr>
                <w:rFonts w:hint="eastAsia" w:ascii="宋体" w:hAnsi="宋体" w:eastAsia="宋体" w:cs="宋体"/>
                <w:snapToGrid w:val="0"/>
                <w:color w:val="auto"/>
                <w:kern w:val="0"/>
                <w:sz w:val="21"/>
                <w:szCs w:val="21"/>
                <w:highlight w:val="none"/>
              </w:rPr>
              <w:t>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pPr>
              <w:pStyle w:val="136"/>
              <w:wordWrap w:val="0"/>
              <w:adjustRightInd w:val="0"/>
              <w:snapToGrid w:val="0"/>
              <w:spacing w:line="360" w:lineRule="exact"/>
              <w:jc w:val="center"/>
              <w:rPr>
                <w:rFonts w:hint="eastAsia"/>
                <w:snapToGrid w:val="0"/>
                <w:color w:val="auto"/>
                <w:kern w:val="0"/>
                <w:szCs w:val="18"/>
                <w:highlight w:val="none"/>
              </w:rPr>
            </w:pPr>
            <w:r>
              <w:rPr>
                <w:rFonts w:hint="eastAsia" w:ascii="宋体" w:hAnsi="宋体" w:eastAsia="宋体" w:cs="宋体"/>
                <w:snapToGrid w:val="0"/>
                <w:color w:val="auto"/>
                <w:kern w:val="0"/>
                <w:sz w:val="21"/>
                <w:szCs w:val="21"/>
                <w:highlight w:val="none"/>
              </w:rPr>
              <w:t>3</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pPr>
              <w:pStyle w:val="136"/>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网上提问</w:t>
            </w:r>
          </w:p>
          <w:p>
            <w:pPr>
              <w:pStyle w:val="136"/>
              <w:wordWrap w:val="0"/>
              <w:adjustRightInd w:val="0"/>
              <w:snapToGrid w:val="0"/>
              <w:spacing w:line="360" w:lineRule="exact"/>
              <w:jc w:val="center"/>
              <w:rPr>
                <w:rFonts w:hint="eastAsia"/>
                <w:snapToGrid w:val="0"/>
                <w:color w:val="auto"/>
                <w:kern w:val="0"/>
                <w:szCs w:val="18"/>
                <w:highlight w:val="none"/>
              </w:rPr>
            </w:pPr>
            <w:r>
              <w:rPr>
                <w:rFonts w:hint="eastAsia" w:ascii="宋体" w:hAnsi="宋体" w:eastAsia="宋体" w:cs="宋体"/>
                <w:snapToGrid w:val="0"/>
                <w:color w:val="auto"/>
                <w:kern w:val="0"/>
                <w:sz w:val="21"/>
                <w:szCs w:val="21"/>
                <w:highlight w:val="none"/>
              </w:rPr>
              <w:t xml:space="preserve">截止时间 </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pPr>
              <w:pStyle w:val="136"/>
              <w:wordWrap w:val="0"/>
              <w:adjustRightInd w:val="0"/>
              <w:snapToGrid w:val="0"/>
              <w:spacing w:line="400" w:lineRule="exact"/>
              <w:jc w:val="left"/>
              <w:rPr>
                <w:rFonts w:hint="eastAsia"/>
                <w:snapToGrid w:val="0"/>
                <w:color w:val="auto"/>
                <w:kern w:val="0"/>
                <w:highlight w:val="none"/>
              </w:rPr>
            </w:pPr>
            <w:r>
              <w:rPr>
                <w:rFonts w:hint="eastAsia" w:ascii="宋体" w:hAnsi="宋体" w:eastAsia="宋体" w:cs="宋体"/>
                <w:snapToGrid w:val="0"/>
                <w:color w:val="auto"/>
                <w:kern w:val="0"/>
                <w:sz w:val="21"/>
                <w:szCs w:val="21"/>
                <w:highlight w:val="none"/>
                <w:u w:val="single"/>
                <w:lang w:val="en-US" w:eastAsia="zh-CN"/>
              </w:rPr>
              <w:t>2023</w:t>
            </w:r>
            <w:r>
              <w:rPr>
                <w:rFonts w:hint="eastAsia" w:ascii="宋体" w:hAnsi="宋体" w:eastAsia="宋体" w:cs="宋体"/>
                <w:snapToGrid w:val="0"/>
                <w:color w:val="auto"/>
                <w:kern w:val="0"/>
                <w:sz w:val="21"/>
                <w:szCs w:val="21"/>
                <w:highlight w:val="none"/>
              </w:rPr>
              <w:t>年</w:t>
            </w:r>
            <w:r>
              <w:rPr>
                <w:rFonts w:hint="eastAsia" w:ascii="宋体" w:hAnsi="宋体" w:eastAsia="宋体" w:cs="宋体"/>
                <w:snapToGrid w:val="0"/>
                <w:color w:val="auto"/>
                <w:kern w:val="0"/>
                <w:sz w:val="21"/>
                <w:szCs w:val="21"/>
                <w:highlight w:val="none"/>
                <w:u w:val="single"/>
                <w:lang w:val="en-US" w:eastAsia="zh-CN"/>
              </w:rPr>
              <w:t>08</w:t>
            </w:r>
            <w:r>
              <w:rPr>
                <w:rFonts w:hint="eastAsia" w:ascii="宋体" w:hAnsi="宋体" w:eastAsia="宋体" w:cs="宋体"/>
                <w:snapToGrid w:val="0"/>
                <w:color w:val="auto"/>
                <w:kern w:val="0"/>
                <w:sz w:val="21"/>
                <w:szCs w:val="21"/>
                <w:highlight w:val="none"/>
              </w:rPr>
              <w:t>月</w:t>
            </w:r>
            <w:r>
              <w:rPr>
                <w:rFonts w:hint="eastAsia" w:ascii="宋体" w:hAnsi="宋体" w:eastAsia="宋体" w:cs="宋体"/>
                <w:snapToGrid w:val="0"/>
                <w:color w:val="auto"/>
                <w:kern w:val="0"/>
                <w:sz w:val="21"/>
                <w:szCs w:val="21"/>
                <w:highlight w:val="none"/>
                <w:u w:val="single"/>
                <w:lang w:val="en-US" w:eastAsia="zh-CN"/>
              </w:rPr>
              <w:t>05</w:t>
            </w:r>
            <w:r>
              <w:rPr>
                <w:rFonts w:hint="eastAsia" w:ascii="宋体" w:hAnsi="宋体" w:eastAsia="宋体" w:cs="宋体"/>
                <w:snapToGrid w:val="0"/>
                <w:color w:val="auto"/>
                <w:kern w:val="0"/>
                <w:sz w:val="21"/>
                <w:szCs w:val="21"/>
                <w:highlight w:val="none"/>
              </w:rPr>
              <w:t>日</w:t>
            </w:r>
            <w:r>
              <w:rPr>
                <w:rFonts w:hint="eastAsia" w:ascii="宋体" w:hAnsi="宋体" w:eastAsia="宋体" w:cs="宋体"/>
                <w:snapToGrid w:val="0"/>
                <w:color w:val="auto"/>
                <w:kern w:val="0"/>
                <w:sz w:val="21"/>
                <w:szCs w:val="21"/>
                <w:highlight w:val="none"/>
                <w:u w:val="single"/>
                <w:lang w:val="en-US" w:eastAsia="zh-CN"/>
              </w:rPr>
              <w:t>16</w:t>
            </w:r>
            <w:r>
              <w:rPr>
                <w:rFonts w:hint="eastAsia" w:ascii="宋体" w:hAnsi="宋体" w:eastAsia="宋体" w:cs="宋体"/>
                <w:snapToGrid w:val="0"/>
                <w:color w:val="auto"/>
                <w:kern w:val="0"/>
                <w:sz w:val="21"/>
                <w:szCs w:val="21"/>
                <w:highlight w:val="none"/>
              </w:rPr>
              <w:t>时</w:t>
            </w:r>
            <w:r>
              <w:rPr>
                <w:rFonts w:hint="eastAsia" w:ascii="宋体" w:hAnsi="宋体" w:eastAsia="宋体" w:cs="宋体"/>
                <w:snapToGrid w:val="0"/>
                <w:color w:val="auto"/>
                <w:kern w:val="0"/>
                <w:sz w:val="21"/>
                <w:szCs w:val="21"/>
                <w:highlight w:val="none"/>
                <w:u w:val="single"/>
                <w:lang w:val="en-US" w:eastAsia="zh-CN"/>
              </w:rPr>
              <w:t>00</w:t>
            </w:r>
            <w:r>
              <w:rPr>
                <w:rFonts w:hint="eastAsia" w:ascii="宋体" w:hAnsi="宋体" w:eastAsia="宋体" w:cs="宋体"/>
                <w:snapToGrid w:val="0"/>
                <w:color w:val="auto"/>
                <w:kern w:val="0"/>
                <w:sz w:val="21"/>
                <w:szCs w:val="21"/>
                <w:highlight w:val="none"/>
              </w:rPr>
              <w:t>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pPr>
              <w:pStyle w:val="136"/>
              <w:wordWrap w:val="0"/>
              <w:adjustRightInd w:val="0"/>
              <w:snapToGrid w:val="0"/>
              <w:spacing w:line="360" w:lineRule="exact"/>
              <w:jc w:val="center"/>
              <w:rPr>
                <w:rFonts w:hint="eastAsia"/>
                <w:snapToGrid w:val="0"/>
                <w:color w:val="auto"/>
                <w:kern w:val="0"/>
                <w:szCs w:val="18"/>
                <w:highlight w:val="none"/>
              </w:rPr>
            </w:pPr>
            <w:r>
              <w:rPr>
                <w:rFonts w:hint="eastAsia" w:ascii="宋体" w:hAnsi="宋体" w:eastAsia="宋体" w:cs="宋体"/>
                <w:snapToGrid w:val="0"/>
                <w:color w:val="auto"/>
                <w:kern w:val="0"/>
                <w:sz w:val="21"/>
                <w:szCs w:val="21"/>
                <w:highlight w:val="none"/>
              </w:rPr>
              <w:t>4</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pPr>
              <w:pStyle w:val="136"/>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网上答疑</w:t>
            </w:r>
          </w:p>
          <w:p>
            <w:pPr>
              <w:pStyle w:val="136"/>
              <w:wordWrap w:val="0"/>
              <w:adjustRightInd w:val="0"/>
              <w:snapToGrid w:val="0"/>
              <w:spacing w:line="360" w:lineRule="exact"/>
              <w:jc w:val="center"/>
              <w:rPr>
                <w:rFonts w:hint="eastAsia"/>
                <w:snapToGrid w:val="0"/>
                <w:color w:val="auto"/>
                <w:kern w:val="0"/>
                <w:szCs w:val="18"/>
                <w:highlight w:val="none"/>
              </w:rPr>
            </w:pPr>
            <w:r>
              <w:rPr>
                <w:rFonts w:hint="eastAsia" w:ascii="宋体" w:hAnsi="宋体" w:eastAsia="宋体" w:cs="宋体"/>
                <w:snapToGrid w:val="0"/>
                <w:color w:val="auto"/>
                <w:kern w:val="0"/>
                <w:sz w:val="21"/>
                <w:szCs w:val="21"/>
                <w:highlight w:val="none"/>
              </w:rPr>
              <w:t>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pPr>
              <w:pStyle w:val="136"/>
              <w:wordWrap w:val="0"/>
              <w:adjustRightInd w:val="0"/>
              <w:snapToGrid w:val="0"/>
              <w:spacing w:line="400" w:lineRule="exact"/>
              <w:jc w:val="left"/>
              <w:rPr>
                <w:rFonts w:hint="eastAsia"/>
                <w:snapToGrid w:val="0"/>
                <w:color w:val="auto"/>
                <w:kern w:val="0"/>
                <w:highlight w:val="none"/>
              </w:rPr>
            </w:pPr>
            <w:r>
              <w:rPr>
                <w:rFonts w:hint="eastAsia" w:ascii="宋体" w:hAnsi="宋体" w:eastAsia="宋体" w:cs="宋体"/>
                <w:snapToGrid w:val="0"/>
                <w:color w:val="auto"/>
                <w:kern w:val="0"/>
                <w:sz w:val="21"/>
                <w:szCs w:val="21"/>
                <w:highlight w:val="none"/>
                <w:u w:val="single"/>
                <w:lang w:val="en-US" w:eastAsia="zh-CN"/>
              </w:rPr>
              <w:t>2023</w:t>
            </w:r>
            <w:r>
              <w:rPr>
                <w:rFonts w:hint="eastAsia" w:ascii="宋体" w:hAnsi="宋体" w:eastAsia="宋体" w:cs="宋体"/>
                <w:snapToGrid w:val="0"/>
                <w:color w:val="auto"/>
                <w:kern w:val="0"/>
                <w:sz w:val="21"/>
                <w:szCs w:val="21"/>
                <w:highlight w:val="none"/>
              </w:rPr>
              <w:t>年</w:t>
            </w:r>
            <w:r>
              <w:rPr>
                <w:rFonts w:hint="eastAsia" w:ascii="宋体" w:hAnsi="宋体" w:eastAsia="宋体" w:cs="宋体"/>
                <w:snapToGrid w:val="0"/>
                <w:color w:val="auto"/>
                <w:kern w:val="0"/>
                <w:sz w:val="21"/>
                <w:szCs w:val="21"/>
                <w:highlight w:val="none"/>
                <w:u w:val="single"/>
                <w:lang w:val="en-US" w:eastAsia="zh-CN"/>
              </w:rPr>
              <w:t>08</w:t>
            </w:r>
            <w:r>
              <w:rPr>
                <w:rFonts w:hint="eastAsia" w:ascii="宋体" w:hAnsi="宋体" w:eastAsia="宋体" w:cs="宋体"/>
                <w:snapToGrid w:val="0"/>
                <w:color w:val="auto"/>
                <w:kern w:val="0"/>
                <w:sz w:val="21"/>
                <w:szCs w:val="21"/>
                <w:highlight w:val="none"/>
              </w:rPr>
              <w:t>月</w:t>
            </w:r>
            <w:r>
              <w:rPr>
                <w:rFonts w:hint="eastAsia" w:ascii="宋体" w:hAnsi="宋体" w:eastAsia="宋体" w:cs="宋体"/>
                <w:snapToGrid w:val="0"/>
                <w:color w:val="auto"/>
                <w:kern w:val="0"/>
                <w:sz w:val="21"/>
                <w:szCs w:val="21"/>
                <w:highlight w:val="none"/>
                <w:u w:val="single"/>
                <w:lang w:val="en-US" w:eastAsia="zh-CN"/>
              </w:rPr>
              <w:t>05</w:t>
            </w:r>
            <w:r>
              <w:rPr>
                <w:rFonts w:hint="eastAsia" w:ascii="宋体" w:hAnsi="宋体" w:eastAsia="宋体" w:cs="宋体"/>
                <w:snapToGrid w:val="0"/>
                <w:color w:val="auto"/>
                <w:kern w:val="0"/>
                <w:sz w:val="21"/>
                <w:szCs w:val="21"/>
                <w:highlight w:val="none"/>
              </w:rPr>
              <w:t>日</w:t>
            </w:r>
            <w:r>
              <w:rPr>
                <w:rFonts w:hint="eastAsia" w:ascii="宋体" w:hAnsi="宋体" w:eastAsia="宋体" w:cs="宋体"/>
                <w:snapToGrid w:val="0"/>
                <w:color w:val="auto"/>
                <w:kern w:val="0"/>
                <w:sz w:val="21"/>
                <w:szCs w:val="21"/>
                <w:highlight w:val="none"/>
                <w:u w:val="single"/>
                <w:lang w:val="en-US" w:eastAsia="zh-CN"/>
              </w:rPr>
              <w:t>16</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时</w:t>
            </w:r>
            <w:r>
              <w:rPr>
                <w:rFonts w:hint="eastAsia" w:ascii="宋体" w:hAnsi="宋体" w:eastAsia="宋体" w:cs="宋体"/>
                <w:snapToGrid w:val="0"/>
                <w:color w:val="auto"/>
                <w:kern w:val="0"/>
                <w:sz w:val="21"/>
                <w:szCs w:val="21"/>
                <w:highlight w:val="none"/>
                <w:u w:val="single"/>
                <w:lang w:val="en-US" w:eastAsia="zh-CN"/>
              </w:rPr>
              <w:t>30</w:t>
            </w:r>
            <w:r>
              <w:rPr>
                <w:rFonts w:hint="eastAsia" w:ascii="宋体" w:hAnsi="宋体" w:eastAsia="宋体" w:cs="宋体"/>
                <w:snapToGrid w:val="0"/>
                <w:color w:val="auto"/>
                <w:kern w:val="0"/>
                <w:sz w:val="21"/>
                <w:szCs w:val="21"/>
                <w:highlight w:val="none"/>
              </w:rPr>
              <w:t>分至</w:t>
            </w:r>
            <w:r>
              <w:rPr>
                <w:rFonts w:hint="eastAsia" w:ascii="宋体" w:hAnsi="宋体" w:eastAsia="宋体" w:cs="宋体"/>
                <w:snapToGrid w:val="0"/>
                <w:color w:val="auto"/>
                <w:kern w:val="0"/>
                <w:sz w:val="21"/>
                <w:szCs w:val="21"/>
                <w:highlight w:val="none"/>
                <w:u w:val="single"/>
                <w:lang w:val="en-US" w:eastAsia="zh-CN"/>
              </w:rPr>
              <w:t>2023</w:t>
            </w:r>
            <w:r>
              <w:rPr>
                <w:rFonts w:hint="eastAsia" w:ascii="宋体" w:hAnsi="宋体" w:eastAsia="宋体" w:cs="宋体"/>
                <w:snapToGrid w:val="0"/>
                <w:color w:val="auto"/>
                <w:kern w:val="0"/>
                <w:sz w:val="21"/>
                <w:szCs w:val="21"/>
                <w:highlight w:val="none"/>
              </w:rPr>
              <w:t>年</w:t>
            </w:r>
            <w:r>
              <w:rPr>
                <w:rFonts w:hint="eastAsia" w:ascii="宋体" w:hAnsi="宋体" w:eastAsia="宋体" w:cs="宋体"/>
                <w:snapToGrid w:val="0"/>
                <w:color w:val="auto"/>
                <w:kern w:val="0"/>
                <w:sz w:val="21"/>
                <w:szCs w:val="21"/>
                <w:highlight w:val="none"/>
                <w:u w:val="single"/>
                <w:lang w:val="en-US" w:eastAsia="zh-CN"/>
              </w:rPr>
              <w:t>08</w:t>
            </w:r>
            <w:r>
              <w:rPr>
                <w:rFonts w:hint="eastAsia" w:ascii="宋体" w:hAnsi="宋体" w:eastAsia="宋体" w:cs="宋体"/>
                <w:snapToGrid w:val="0"/>
                <w:color w:val="auto"/>
                <w:kern w:val="0"/>
                <w:sz w:val="21"/>
                <w:szCs w:val="21"/>
                <w:highlight w:val="none"/>
              </w:rPr>
              <w:t>月</w:t>
            </w:r>
            <w:r>
              <w:rPr>
                <w:rFonts w:hint="eastAsia" w:ascii="宋体" w:hAnsi="宋体" w:eastAsia="宋体" w:cs="宋体"/>
                <w:snapToGrid w:val="0"/>
                <w:color w:val="auto"/>
                <w:kern w:val="0"/>
                <w:sz w:val="21"/>
                <w:szCs w:val="21"/>
                <w:highlight w:val="none"/>
                <w:u w:val="single"/>
                <w:lang w:val="en-US" w:eastAsia="zh-CN"/>
              </w:rPr>
              <w:t xml:space="preserve">08  </w:t>
            </w:r>
            <w:r>
              <w:rPr>
                <w:rFonts w:hint="eastAsia" w:ascii="宋体" w:hAnsi="宋体" w:eastAsia="宋体" w:cs="宋体"/>
                <w:snapToGrid w:val="0"/>
                <w:color w:val="auto"/>
                <w:kern w:val="0"/>
                <w:sz w:val="21"/>
                <w:szCs w:val="21"/>
                <w:highlight w:val="none"/>
              </w:rPr>
              <w:t>日</w:t>
            </w:r>
            <w:r>
              <w:rPr>
                <w:rFonts w:hint="eastAsia" w:ascii="宋体" w:hAnsi="宋体" w:eastAsia="宋体" w:cs="宋体"/>
                <w:snapToGrid w:val="0"/>
                <w:color w:val="auto"/>
                <w:kern w:val="0"/>
                <w:sz w:val="21"/>
                <w:szCs w:val="21"/>
                <w:highlight w:val="none"/>
                <w:u w:val="single"/>
                <w:lang w:val="en-US" w:eastAsia="zh-CN"/>
              </w:rPr>
              <w:t xml:space="preserve"> 16</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时</w:t>
            </w:r>
            <w:r>
              <w:rPr>
                <w:rFonts w:hint="eastAsia" w:ascii="宋体" w:hAnsi="宋体" w:eastAsia="宋体" w:cs="宋体"/>
                <w:snapToGrid w:val="0"/>
                <w:color w:val="auto"/>
                <w:kern w:val="0"/>
                <w:sz w:val="21"/>
                <w:szCs w:val="21"/>
                <w:highlight w:val="none"/>
                <w:u w:val="single"/>
                <w:lang w:val="en-US" w:eastAsia="zh-CN"/>
              </w:rPr>
              <w:t>00</w:t>
            </w:r>
            <w:r>
              <w:rPr>
                <w:rFonts w:hint="eastAsia" w:ascii="宋体" w:hAnsi="宋体" w:eastAsia="宋体" w:cs="宋体"/>
                <w:snapToGrid w:val="0"/>
                <w:color w:val="auto"/>
                <w:kern w:val="0"/>
                <w:sz w:val="21"/>
                <w:szCs w:val="21"/>
                <w:highlight w:val="none"/>
              </w:rPr>
              <w:t>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7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pPr>
              <w:pStyle w:val="136"/>
              <w:wordWrap w:val="0"/>
              <w:adjustRightInd w:val="0"/>
              <w:snapToGrid w:val="0"/>
              <w:spacing w:line="360" w:lineRule="exact"/>
              <w:jc w:val="center"/>
              <w:rPr>
                <w:rFonts w:hint="eastAsia"/>
                <w:snapToGrid w:val="0"/>
                <w:color w:val="auto"/>
                <w:kern w:val="0"/>
                <w:highlight w:val="none"/>
              </w:rPr>
            </w:pPr>
            <w:r>
              <w:rPr>
                <w:rFonts w:hint="eastAsia" w:ascii="宋体" w:hAnsi="宋体" w:eastAsia="宋体" w:cs="宋体"/>
                <w:snapToGrid w:val="0"/>
                <w:color w:val="auto"/>
                <w:kern w:val="0"/>
                <w:sz w:val="21"/>
                <w:szCs w:val="21"/>
                <w:highlight w:val="none"/>
              </w:rPr>
              <w:t>5</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pPr>
              <w:pStyle w:val="136"/>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投标保证缴</w:t>
            </w:r>
          </w:p>
          <w:p>
            <w:pPr>
              <w:pStyle w:val="136"/>
              <w:wordWrap w:val="0"/>
              <w:adjustRightInd w:val="0"/>
              <w:snapToGrid w:val="0"/>
              <w:spacing w:line="360" w:lineRule="exact"/>
              <w:jc w:val="center"/>
              <w:rPr>
                <w:rFonts w:hint="eastAsia"/>
                <w:snapToGrid w:val="0"/>
                <w:color w:val="auto"/>
                <w:kern w:val="0"/>
                <w:highlight w:val="none"/>
              </w:rPr>
            </w:pPr>
            <w:r>
              <w:rPr>
                <w:rFonts w:hint="eastAsia" w:ascii="宋体" w:hAnsi="宋体" w:eastAsia="宋体" w:cs="宋体"/>
                <w:snapToGrid w:val="0"/>
                <w:color w:val="auto"/>
                <w:kern w:val="0"/>
                <w:sz w:val="21"/>
                <w:szCs w:val="21"/>
                <w:highlight w:val="none"/>
              </w:rPr>
              <w:t>纳截止时间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pPr>
              <w:pStyle w:val="136"/>
              <w:wordWrap w:val="0"/>
              <w:adjustRightInd w:val="0"/>
              <w:snapToGrid w:val="0"/>
              <w:spacing w:line="400" w:lineRule="exact"/>
              <w:ind w:firstLine="210" w:firstLineChars="1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投标保证金到账截止时间：</w:t>
            </w:r>
            <w:r>
              <w:rPr>
                <w:rFonts w:hint="eastAsia" w:ascii="宋体" w:hAnsi="宋体" w:eastAsia="宋体" w:cs="宋体"/>
                <w:snapToGrid w:val="0"/>
                <w:color w:val="auto"/>
                <w:kern w:val="0"/>
                <w:sz w:val="21"/>
                <w:szCs w:val="21"/>
                <w:highlight w:val="none"/>
                <w:u w:val="single"/>
                <w:lang w:val="en-US" w:eastAsia="zh-CN"/>
              </w:rPr>
              <w:t>2023</w:t>
            </w:r>
            <w:r>
              <w:rPr>
                <w:rFonts w:hint="eastAsia" w:ascii="宋体" w:hAnsi="宋体" w:eastAsia="宋体" w:cs="宋体"/>
                <w:snapToGrid w:val="0"/>
                <w:color w:val="auto"/>
                <w:kern w:val="0"/>
                <w:sz w:val="21"/>
                <w:szCs w:val="21"/>
                <w:highlight w:val="none"/>
              </w:rPr>
              <w:t>年</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single"/>
                <w:lang w:val="en-US" w:eastAsia="zh-CN"/>
              </w:rPr>
              <w:t>08</w:t>
            </w:r>
            <w:r>
              <w:rPr>
                <w:rFonts w:hint="eastAsia" w:ascii="宋体" w:hAnsi="宋体" w:eastAsia="宋体" w:cs="宋体"/>
                <w:snapToGrid w:val="0"/>
                <w:color w:val="auto"/>
                <w:kern w:val="0"/>
                <w:sz w:val="21"/>
                <w:szCs w:val="21"/>
                <w:highlight w:val="none"/>
              </w:rPr>
              <w:t>月</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single"/>
                <w:lang w:val="en-US" w:eastAsia="zh-CN"/>
              </w:rPr>
              <w:t xml:space="preserve">14 </w:t>
            </w:r>
            <w:r>
              <w:rPr>
                <w:rFonts w:hint="eastAsia" w:ascii="宋体" w:hAnsi="宋体" w:eastAsia="宋体" w:cs="宋体"/>
                <w:snapToGrid w:val="0"/>
                <w:color w:val="auto"/>
                <w:kern w:val="0"/>
                <w:sz w:val="21"/>
                <w:szCs w:val="21"/>
                <w:highlight w:val="none"/>
              </w:rPr>
              <w:t>日</w:t>
            </w:r>
            <w:r>
              <w:rPr>
                <w:rFonts w:hint="eastAsia" w:ascii="宋体" w:hAnsi="宋体" w:eastAsia="宋体" w:cs="宋体"/>
                <w:snapToGrid w:val="0"/>
                <w:color w:val="auto"/>
                <w:kern w:val="0"/>
                <w:sz w:val="21"/>
                <w:szCs w:val="21"/>
                <w:highlight w:val="none"/>
                <w:u w:val="single"/>
                <w:lang w:val="en-US" w:eastAsia="zh-CN"/>
              </w:rPr>
              <w:t>09</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时</w:t>
            </w:r>
            <w:r>
              <w:rPr>
                <w:rFonts w:hint="eastAsia" w:ascii="宋体" w:hAnsi="宋体" w:eastAsia="宋体" w:cs="宋体"/>
                <w:snapToGrid w:val="0"/>
                <w:color w:val="auto"/>
                <w:kern w:val="0"/>
                <w:sz w:val="21"/>
                <w:szCs w:val="21"/>
                <w:highlight w:val="none"/>
                <w:u w:val="single"/>
                <w:lang w:val="en-US" w:eastAsia="zh-CN"/>
              </w:rPr>
              <w:t>30</w:t>
            </w:r>
            <w:r>
              <w:rPr>
                <w:rFonts w:hint="eastAsia" w:ascii="宋体" w:hAnsi="宋体" w:eastAsia="宋体" w:cs="宋体"/>
                <w:snapToGrid w:val="0"/>
                <w:color w:val="auto"/>
                <w:kern w:val="0"/>
                <w:sz w:val="21"/>
                <w:szCs w:val="21"/>
                <w:highlight w:val="none"/>
              </w:rPr>
              <w:t>分；</w:t>
            </w:r>
          </w:p>
          <w:p>
            <w:pPr>
              <w:pStyle w:val="136"/>
              <w:wordWrap w:val="0"/>
              <w:adjustRightInd w:val="0"/>
              <w:snapToGrid w:val="0"/>
              <w:spacing w:line="400" w:lineRule="exact"/>
              <w:ind w:firstLine="210" w:firstLineChars="1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投标保证担保上传截止时间：</w:t>
            </w:r>
            <w:r>
              <w:rPr>
                <w:rFonts w:hint="eastAsia" w:ascii="宋体" w:hAnsi="宋体" w:eastAsia="宋体" w:cs="宋体"/>
                <w:snapToGrid w:val="0"/>
                <w:color w:val="auto"/>
                <w:kern w:val="0"/>
                <w:sz w:val="21"/>
                <w:szCs w:val="21"/>
                <w:highlight w:val="none"/>
                <w:u w:val="single"/>
                <w:lang w:val="en-US" w:eastAsia="zh-CN"/>
              </w:rPr>
              <w:t>2023</w:t>
            </w:r>
            <w:r>
              <w:rPr>
                <w:rFonts w:hint="eastAsia" w:ascii="宋体" w:hAnsi="宋体" w:eastAsia="宋体" w:cs="宋体"/>
                <w:snapToGrid w:val="0"/>
                <w:color w:val="auto"/>
                <w:kern w:val="0"/>
                <w:sz w:val="21"/>
                <w:szCs w:val="21"/>
                <w:highlight w:val="none"/>
              </w:rPr>
              <w:t>年</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single"/>
                <w:lang w:val="en-US" w:eastAsia="zh-CN"/>
              </w:rPr>
              <w:t>08</w:t>
            </w:r>
            <w:r>
              <w:rPr>
                <w:rFonts w:hint="eastAsia" w:ascii="宋体" w:hAnsi="宋体" w:eastAsia="宋体" w:cs="宋体"/>
                <w:snapToGrid w:val="0"/>
                <w:color w:val="auto"/>
                <w:kern w:val="0"/>
                <w:sz w:val="21"/>
                <w:szCs w:val="21"/>
                <w:highlight w:val="none"/>
              </w:rPr>
              <w:t>月</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single"/>
                <w:lang w:val="en-US" w:eastAsia="zh-CN"/>
              </w:rPr>
              <w:t xml:space="preserve">14 </w:t>
            </w:r>
            <w:r>
              <w:rPr>
                <w:rFonts w:hint="eastAsia" w:ascii="宋体" w:hAnsi="宋体" w:eastAsia="宋体" w:cs="宋体"/>
                <w:snapToGrid w:val="0"/>
                <w:color w:val="auto"/>
                <w:kern w:val="0"/>
                <w:sz w:val="21"/>
                <w:szCs w:val="21"/>
                <w:highlight w:val="none"/>
              </w:rPr>
              <w:t>日</w:t>
            </w:r>
            <w:r>
              <w:rPr>
                <w:rFonts w:hint="eastAsia" w:ascii="宋体" w:hAnsi="宋体" w:eastAsia="宋体" w:cs="宋体"/>
                <w:snapToGrid w:val="0"/>
                <w:color w:val="auto"/>
                <w:kern w:val="0"/>
                <w:sz w:val="21"/>
                <w:szCs w:val="21"/>
                <w:highlight w:val="none"/>
                <w:u w:val="single"/>
                <w:lang w:val="en-US" w:eastAsia="zh-CN"/>
              </w:rPr>
              <w:t>09</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时</w:t>
            </w:r>
            <w:r>
              <w:rPr>
                <w:rFonts w:hint="eastAsia" w:ascii="宋体" w:hAnsi="宋体" w:eastAsia="宋体" w:cs="宋体"/>
                <w:snapToGrid w:val="0"/>
                <w:color w:val="auto"/>
                <w:kern w:val="0"/>
                <w:sz w:val="21"/>
                <w:szCs w:val="21"/>
                <w:highlight w:val="none"/>
                <w:u w:val="single"/>
                <w:lang w:val="en-US" w:eastAsia="zh-CN"/>
              </w:rPr>
              <w:t>30</w:t>
            </w:r>
            <w:r>
              <w:rPr>
                <w:rFonts w:hint="eastAsia" w:ascii="宋体" w:hAnsi="宋体" w:eastAsia="宋体" w:cs="宋体"/>
                <w:snapToGrid w:val="0"/>
                <w:color w:val="auto"/>
                <w:kern w:val="0"/>
                <w:sz w:val="21"/>
                <w:szCs w:val="21"/>
                <w:highlight w:val="none"/>
              </w:rPr>
              <w:t>分；</w:t>
            </w:r>
          </w:p>
          <w:p>
            <w:pPr>
              <w:pStyle w:val="136"/>
              <w:wordWrap w:val="0"/>
              <w:adjustRightInd w:val="0"/>
              <w:snapToGrid w:val="0"/>
              <w:spacing w:line="400" w:lineRule="exact"/>
              <w:ind w:firstLine="210" w:firstLineChars="100"/>
              <w:rPr>
                <w:rFonts w:hint="eastAsia"/>
                <w:snapToGrid w:val="0"/>
                <w:color w:val="auto"/>
                <w:kern w:val="0"/>
                <w:highlight w:val="none"/>
                <w:u w:val="single"/>
              </w:rPr>
            </w:pPr>
            <w:r>
              <w:rPr>
                <w:rFonts w:hint="eastAsia" w:ascii="宋体" w:hAnsi="宋体" w:eastAsia="宋体" w:cs="宋体"/>
                <w:snapToGrid w:val="0"/>
                <w:color w:val="auto"/>
                <w:kern w:val="0"/>
                <w:sz w:val="21"/>
                <w:szCs w:val="21"/>
                <w:highlight w:val="none"/>
              </w:rPr>
              <w:t>投标保证保险投保截止时间：</w:t>
            </w:r>
            <w:r>
              <w:rPr>
                <w:rFonts w:hint="eastAsia" w:ascii="宋体" w:hAnsi="宋体" w:eastAsia="宋体" w:cs="宋体"/>
                <w:snapToGrid w:val="0"/>
                <w:color w:val="auto"/>
                <w:kern w:val="0"/>
                <w:sz w:val="21"/>
                <w:szCs w:val="21"/>
                <w:highlight w:val="none"/>
                <w:u w:val="single"/>
                <w:lang w:val="en-US" w:eastAsia="zh-CN"/>
              </w:rPr>
              <w:t>2023</w:t>
            </w:r>
            <w:r>
              <w:rPr>
                <w:rFonts w:hint="eastAsia" w:ascii="宋体" w:hAnsi="宋体" w:eastAsia="宋体" w:cs="宋体"/>
                <w:snapToGrid w:val="0"/>
                <w:color w:val="auto"/>
                <w:kern w:val="0"/>
                <w:sz w:val="21"/>
                <w:szCs w:val="21"/>
                <w:highlight w:val="none"/>
              </w:rPr>
              <w:t>年</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single"/>
                <w:lang w:val="en-US" w:eastAsia="zh-CN"/>
              </w:rPr>
              <w:t>08</w:t>
            </w:r>
            <w:r>
              <w:rPr>
                <w:rFonts w:hint="eastAsia" w:ascii="宋体" w:hAnsi="宋体" w:eastAsia="宋体" w:cs="宋体"/>
                <w:snapToGrid w:val="0"/>
                <w:color w:val="auto"/>
                <w:kern w:val="0"/>
                <w:sz w:val="21"/>
                <w:szCs w:val="21"/>
                <w:highlight w:val="none"/>
              </w:rPr>
              <w:t>月</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single"/>
                <w:lang w:val="en-US" w:eastAsia="zh-CN"/>
              </w:rPr>
              <w:t xml:space="preserve">14 </w:t>
            </w:r>
            <w:r>
              <w:rPr>
                <w:rFonts w:hint="eastAsia" w:ascii="宋体" w:hAnsi="宋体" w:eastAsia="宋体" w:cs="宋体"/>
                <w:snapToGrid w:val="0"/>
                <w:color w:val="auto"/>
                <w:kern w:val="0"/>
                <w:sz w:val="21"/>
                <w:szCs w:val="21"/>
                <w:highlight w:val="none"/>
              </w:rPr>
              <w:t>日</w:t>
            </w:r>
            <w:r>
              <w:rPr>
                <w:rFonts w:hint="eastAsia" w:ascii="宋体" w:hAnsi="宋体" w:eastAsia="宋体" w:cs="宋体"/>
                <w:snapToGrid w:val="0"/>
                <w:color w:val="auto"/>
                <w:kern w:val="0"/>
                <w:sz w:val="21"/>
                <w:szCs w:val="21"/>
                <w:highlight w:val="none"/>
                <w:u w:val="single"/>
                <w:lang w:val="en-US" w:eastAsia="zh-CN"/>
              </w:rPr>
              <w:t>09</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时</w:t>
            </w:r>
            <w:r>
              <w:rPr>
                <w:rFonts w:hint="eastAsia" w:ascii="宋体" w:hAnsi="宋体" w:eastAsia="宋体" w:cs="宋体"/>
                <w:snapToGrid w:val="0"/>
                <w:color w:val="auto"/>
                <w:kern w:val="0"/>
                <w:sz w:val="21"/>
                <w:szCs w:val="21"/>
                <w:highlight w:val="none"/>
                <w:u w:val="single"/>
                <w:lang w:val="en-US" w:eastAsia="zh-CN"/>
              </w:rPr>
              <w:t>30</w:t>
            </w:r>
            <w:r>
              <w:rPr>
                <w:rFonts w:hint="eastAsia" w:ascii="宋体" w:hAnsi="宋体" w:eastAsia="宋体" w:cs="宋体"/>
                <w:snapToGrid w:val="0"/>
                <w:color w:val="auto"/>
                <w:kern w:val="0"/>
                <w:sz w:val="21"/>
                <w:szCs w:val="21"/>
                <w:highlight w:val="none"/>
              </w:rPr>
              <w:t>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pPr>
              <w:pStyle w:val="136"/>
              <w:wordWrap w:val="0"/>
              <w:adjustRightInd w:val="0"/>
              <w:snapToGrid w:val="0"/>
              <w:spacing w:line="360" w:lineRule="exact"/>
              <w:jc w:val="center"/>
              <w:rPr>
                <w:rFonts w:hint="eastAsia"/>
                <w:snapToGrid w:val="0"/>
                <w:color w:val="auto"/>
                <w:kern w:val="0"/>
                <w:highlight w:val="none"/>
              </w:rPr>
            </w:pPr>
            <w:r>
              <w:rPr>
                <w:rFonts w:hint="eastAsia" w:ascii="宋体" w:hAnsi="宋体" w:eastAsia="宋体" w:cs="宋体"/>
                <w:snapToGrid w:val="0"/>
                <w:color w:val="auto"/>
                <w:kern w:val="0"/>
                <w:sz w:val="21"/>
                <w:szCs w:val="21"/>
                <w:highlight w:val="none"/>
              </w:rPr>
              <w:t>6</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pPr>
              <w:pStyle w:val="136"/>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电子投标</w:t>
            </w:r>
          </w:p>
          <w:p>
            <w:pPr>
              <w:pStyle w:val="136"/>
              <w:wordWrap w:val="0"/>
              <w:adjustRightInd w:val="0"/>
              <w:snapToGrid w:val="0"/>
              <w:spacing w:line="360" w:lineRule="exact"/>
              <w:jc w:val="center"/>
              <w:rPr>
                <w:rFonts w:hint="eastAsia"/>
                <w:strike/>
                <w:snapToGrid w:val="0"/>
                <w:color w:val="auto"/>
                <w:kern w:val="0"/>
                <w:highlight w:val="none"/>
              </w:rPr>
            </w:pPr>
            <w:r>
              <w:rPr>
                <w:rFonts w:hint="eastAsia" w:ascii="宋体" w:hAnsi="宋体" w:eastAsia="宋体" w:cs="宋体"/>
                <w:snapToGrid w:val="0"/>
                <w:color w:val="auto"/>
                <w:kern w:val="0"/>
                <w:sz w:val="21"/>
                <w:szCs w:val="21"/>
                <w:highlight w:val="none"/>
              </w:rPr>
              <w:t xml:space="preserve">截止时间 </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pPr>
              <w:pStyle w:val="136"/>
              <w:wordWrap w:val="0"/>
              <w:adjustRightInd w:val="0"/>
              <w:snapToGrid w:val="0"/>
              <w:spacing w:line="400" w:lineRule="exact"/>
              <w:jc w:val="left"/>
              <w:rPr>
                <w:rFonts w:hint="eastAsia"/>
                <w:snapToGrid w:val="0"/>
                <w:color w:val="auto"/>
                <w:kern w:val="0"/>
                <w:highlight w:val="none"/>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u w:val="single"/>
                <w:lang w:val="en-US" w:eastAsia="zh-CN"/>
              </w:rPr>
              <w:t>2023</w:t>
            </w:r>
            <w:r>
              <w:rPr>
                <w:rFonts w:hint="eastAsia" w:ascii="宋体" w:hAnsi="宋体" w:eastAsia="宋体" w:cs="宋体"/>
                <w:snapToGrid w:val="0"/>
                <w:color w:val="auto"/>
                <w:kern w:val="0"/>
                <w:sz w:val="21"/>
                <w:szCs w:val="21"/>
                <w:highlight w:val="none"/>
              </w:rPr>
              <w:t>年</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single"/>
                <w:lang w:val="en-US" w:eastAsia="zh-CN"/>
              </w:rPr>
              <w:t>08</w:t>
            </w:r>
            <w:r>
              <w:rPr>
                <w:rFonts w:hint="eastAsia" w:ascii="宋体" w:hAnsi="宋体" w:eastAsia="宋体" w:cs="宋体"/>
                <w:snapToGrid w:val="0"/>
                <w:color w:val="auto"/>
                <w:kern w:val="0"/>
                <w:sz w:val="21"/>
                <w:szCs w:val="21"/>
                <w:highlight w:val="none"/>
              </w:rPr>
              <w:t>月</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single"/>
                <w:lang w:val="en-US" w:eastAsia="zh-CN"/>
              </w:rPr>
              <w:t xml:space="preserve">15 </w:t>
            </w:r>
            <w:r>
              <w:rPr>
                <w:rFonts w:hint="eastAsia" w:ascii="宋体" w:hAnsi="宋体" w:eastAsia="宋体" w:cs="宋体"/>
                <w:snapToGrid w:val="0"/>
                <w:color w:val="auto"/>
                <w:kern w:val="0"/>
                <w:sz w:val="21"/>
                <w:szCs w:val="21"/>
                <w:highlight w:val="none"/>
              </w:rPr>
              <w:t>日</w:t>
            </w:r>
            <w:r>
              <w:rPr>
                <w:rFonts w:hint="eastAsia" w:ascii="宋体" w:hAnsi="宋体" w:eastAsia="宋体" w:cs="宋体"/>
                <w:snapToGrid w:val="0"/>
                <w:color w:val="auto"/>
                <w:kern w:val="0"/>
                <w:sz w:val="21"/>
                <w:szCs w:val="21"/>
                <w:highlight w:val="none"/>
                <w:u w:val="single"/>
                <w:lang w:val="en-US" w:eastAsia="zh-CN"/>
              </w:rPr>
              <w:t>09</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时</w:t>
            </w:r>
            <w:r>
              <w:rPr>
                <w:rFonts w:hint="eastAsia" w:ascii="宋体" w:hAnsi="宋体" w:eastAsia="宋体" w:cs="宋体"/>
                <w:snapToGrid w:val="0"/>
                <w:color w:val="auto"/>
                <w:kern w:val="0"/>
                <w:sz w:val="21"/>
                <w:szCs w:val="21"/>
                <w:highlight w:val="none"/>
                <w:u w:val="single"/>
                <w:lang w:val="en-US" w:eastAsia="zh-CN"/>
              </w:rPr>
              <w:t>30</w:t>
            </w:r>
            <w:r>
              <w:rPr>
                <w:rFonts w:hint="eastAsia" w:ascii="宋体" w:hAnsi="宋体" w:eastAsia="宋体" w:cs="宋体"/>
                <w:snapToGrid w:val="0"/>
                <w:color w:val="auto"/>
                <w:kern w:val="0"/>
                <w:sz w:val="21"/>
                <w:szCs w:val="21"/>
                <w:highlight w:val="none"/>
              </w:rPr>
              <w:t>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pPr>
              <w:pStyle w:val="136"/>
              <w:wordWrap w:val="0"/>
              <w:adjustRightInd w:val="0"/>
              <w:snapToGrid w:val="0"/>
              <w:spacing w:line="360" w:lineRule="exact"/>
              <w:jc w:val="center"/>
              <w:rPr>
                <w:rFonts w:hint="eastAsia"/>
                <w:snapToGrid w:val="0"/>
                <w:color w:val="auto"/>
                <w:kern w:val="0"/>
                <w:highlight w:val="none"/>
              </w:rPr>
            </w:pPr>
            <w:r>
              <w:rPr>
                <w:rFonts w:hint="eastAsia" w:ascii="宋体" w:hAnsi="宋体" w:eastAsia="宋体" w:cs="宋体"/>
                <w:snapToGrid w:val="0"/>
                <w:color w:val="auto"/>
                <w:kern w:val="0"/>
                <w:sz w:val="21"/>
                <w:szCs w:val="21"/>
                <w:highlight w:val="none"/>
              </w:rPr>
              <w:t>7</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pPr>
              <w:pStyle w:val="136"/>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投标相关资料（如有）</w:t>
            </w:r>
          </w:p>
          <w:p>
            <w:pPr>
              <w:pStyle w:val="136"/>
              <w:wordWrap w:val="0"/>
              <w:adjustRightInd w:val="0"/>
              <w:snapToGrid w:val="0"/>
              <w:spacing w:line="360" w:lineRule="exact"/>
              <w:jc w:val="center"/>
              <w:rPr>
                <w:rFonts w:hint="eastAsia" w:ascii="Times New Roman" w:hAnsi="Times New Roman" w:eastAsia="宋体" w:cs="Times New Roman"/>
                <w:snapToGrid w:val="0"/>
                <w:color w:val="auto"/>
                <w:kern w:val="0"/>
                <w:highlight w:val="none"/>
              </w:rPr>
            </w:pPr>
            <w:r>
              <w:rPr>
                <w:rFonts w:hint="eastAsia" w:ascii="宋体" w:hAnsi="宋体" w:eastAsia="宋体" w:cs="宋体"/>
                <w:snapToGrid w:val="0"/>
                <w:color w:val="auto"/>
                <w:kern w:val="0"/>
                <w:sz w:val="21"/>
                <w:szCs w:val="21"/>
                <w:highlight w:val="none"/>
              </w:rPr>
              <w:t>递交时间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pPr>
              <w:pStyle w:val="136"/>
              <w:wordWrap w:val="0"/>
              <w:adjustRightInd w:val="0"/>
              <w:snapToGrid w:val="0"/>
              <w:spacing w:line="400" w:lineRule="exact"/>
              <w:jc w:val="left"/>
              <w:rPr>
                <w:rFonts w:hint="eastAsia"/>
                <w:snapToGrid w:val="0"/>
                <w:color w:val="auto"/>
                <w:kern w:val="0"/>
                <w:highlight w:val="none"/>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u w:val="single"/>
                <w:lang w:val="en-US" w:eastAsia="zh-CN"/>
              </w:rPr>
              <w:t>2023</w:t>
            </w:r>
            <w:r>
              <w:rPr>
                <w:rFonts w:hint="eastAsia" w:ascii="宋体" w:hAnsi="宋体" w:eastAsia="宋体" w:cs="宋体"/>
                <w:snapToGrid w:val="0"/>
                <w:color w:val="auto"/>
                <w:kern w:val="0"/>
                <w:sz w:val="21"/>
                <w:szCs w:val="21"/>
                <w:highlight w:val="none"/>
              </w:rPr>
              <w:t>年</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single"/>
                <w:lang w:val="en-US" w:eastAsia="zh-CN"/>
              </w:rPr>
              <w:t>08</w:t>
            </w:r>
            <w:r>
              <w:rPr>
                <w:rFonts w:hint="eastAsia" w:ascii="宋体" w:hAnsi="宋体" w:eastAsia="宋体" w:cs="宋体"/>
                <w:snapToGrid w:val="0"/>
                <w:color w:val="auto"/>
                <w:kern w:val="0"/>
                <w:sz w:val="21"/>
                <w:szCs w:val="21"/>
                <w:highlight w:val="none"/>
              </w:rPr>
              <w:t>月</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single"/>
                <w:lang w:val="en-US" w:eastAsia="zh-CN"/>
              </w:rPr>
              <w:t xml:space="preserve">15 </w:t>
            </w:r>
            <w:r>
              <w:rPr>
                <w:rFonts w:hint="eastAsia" w:ascii="宋体" w:hAnsi="宋体" w:eastAsia="宋体" w:cs="宋体"/>
                <w:snapToGrid w:val="0"/>
                <w:color w:val="auto"/>
                <w:kern w:val="0"/>
                <w:sz w:val="21"/>
                <w:szCs w:val="21"/>
                <w:highlight w:val="none"/>
              </w:rPr>
              <w:t>日</w:t>
            </w:r>
            <w:r>
              <w:rPr>
                <w:rFonts w:hint="eastAsia" w:ascii="宋体" w:hAnsi="宋体" w:eastAsia="宋体" w:cs="宋体"/>
                <w:snapToGrid w:val="0"/>
                <w:color w:val="auto"/>
                <w:kern w:val="0"/>
                <w:sz w:val="21"/>
                <w:szCs w:val="21"/>
                <w:highlight w:val="none"/>
                <w:u w:val="single"/>
                <w:lang w:val="en-US" w:eastAsia="zh-CN"/>
              </w:rPr>
              <w:t>08</w:t>
            </w:r>
            <w:r>
              <w:rPr>
                <w:rFonts w:hint="eastAsia" w:ascii="宋体" w:hAnsi="宋体" w:eastAsia="宋体" w:cs="宋体"/>
                <w:snapToGrid w:val="0"/>
                <w:color w:val="auto"/>
                <w:kern w:val="0"/>
                <w:sz w:val="21"/>
                <w:szCs w:val="21"/>
                <w:highlight w:val="none"/>
              </w:rPr>
              <w:t>时</w:t>
            </w:r>
            <w:r>
              <w:rPr>
                <w:rFonts w:hint="eastAsia" w:ascii="宋体" w:hAnsi="宋体" w:eastAsia="宋体" w:cs="宋体"/>
                <w:snapToGrid w:val="0"/>
                <w:color w:val="auto"/>
                <w:kern w:val="0"/>
                <w:sz w:val="21"/>
                <w:szCs w:val="21"/>
                <w:highlight w:val="none"/>
                <w:u w:val="single"/>
                <w:lang w:val="en-US" w:eastAsia="zh-CN"/>
              </w:rPr>
              <w:t xml:space="preserve"> 30</w:t>
            </w:r>
            <w:r>
              <w:rPr>
                <w:rFonts w:hint="eastAsia" w:ascii="宋体" w:hAnsi="宋体" w:eastAsia="宋体" w:cs="宋体"/>
                <w:snapToGrid w:val="0"/>
                <w:color w:val="auto"/>
                <w:kern w:val="0"/>
                <w:sz w:val="21"/>
                <w:szCs w:val="21"/>
                <w:highlight w:val="none"/>
              </w:rPr>
              <w:t>分至</w:t>
            </w:r>
            <w:r>
              <w:rPr>
                <w:rFonts w:hint="eastAsia" w:ascii="宋体" w:hAnsi="宋体" w:eastAsia="宋体" w:cs="宋体"/>
                <w:snapToGrid w:val="0"/>
                <w:color w:val="auto"/>
                <w:kern w:val="0"/>
                <w:sz w:val="21"/>
                <w:szCs w:val="21"/>
                <w:highlight w:val="none"/>
                <w:u w:val="single"/>
                <w:lang w:val="en-US" w:eastAsia="zh-CN"/>
              </w:rPr>
              <w:t>2023</w:t>
            </w:r>
            <w:r>
              <w:rPr>
                <w:rFonts w:hint="eastAsia" w:ascii="宋体" w:hAnsi="宋体" w:eastAsia="宋体" w:cs="宋体"/>
                <w:snapToGrid w:val="0"/>
                <w:color w:val="auto"/>
                <w:kern w:val="0"/>
                <w:sz w:val="21"/>
                <w:szCs w:val="21"/>
                <w:highlight w:val="none"/>
              </w:rPr>
              <w:t>年</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single"/>
                <w:lang w:val="en-US" w:eastAsia="zh-CN"/>
              </w:rPr>
              <w:t>08</w:t>
            </w:r>
            <w:r>
              <w:rPr>
                <w:rFonts w:hint="eastAsia" w:ascii="宋体" w:hAnsi="宋体" w:eastAsia="宋体" w:cs="宋体"/>
                <w:snapToGrid w:val="0"/>
                <w:color w:val="auto"/>
                <w:kern w:val="0"/>
                <w:sz w:val="21"/>
                <w:szCs w:val="21"/>
                <w:highlight w:val="none"/>
              </w:rPr>
              <w:t>月</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single"/>
                <w:lang w:val="en-US" w:eastAsia="zh-CN"/>
              </w:rPr>
              <w:t xml:space="preserve">15 </w:t>
            </w:r>
            <w:r>
              <w:rPr>
                <w:rFonts w:hint="eastAsia" w:ascii="宋体" w:hAnsi="宋体" w:eastAsia="宋体" w:cs="宋体"/>
                <w:snapToGrid w:val="0"/>
                <w:color w:val="auto"/>
                <w:kern w:val="0"/>
                <w:sz w:val="21"/>
                <w:szCs w:val="21"/>
                <w:highlight w:val="none"/>
              </w:rPr>
              <w:t>日</w:t>
            </w:r>
            <w:r>
              <w:rPr>
                <w:rFonts w:hint="eastAsia" w:ascii="宋体" w:hAnsi="宋体" w:eastAsia="宋体" w:cs="宋体"/>
                <w:snapToGrid w:val="0"/>
                <w:color w:val="auto"/>
                <w:kern w:val="0"/>
                <w:sz w:val="21"/>
                <w:szCs w:val="21"/>
                <w:highlight w:val="none"/>
                <w:u w:val="single"/>
                <w:lang w:val="en-US" w:eastAsia="zh-CN"/>
              </w:rPr>
              <w:t>09</w:t>
            </w:r>
            <w:r>
              <w:rPr>
                <w:rFonts w:hint="eastAsia" w:ascii="宋体" w:hAnsi="宋体" w:eastAsia="宋体" w:cs="宋体"/>
                <w:snapToGrid w:val="0"/>
                <w:color w:val="auto"/>
                <w:kern w:val="0"/>
                <w:sz w:val="21"/>
                <w:szCs w:val="21"/>
                <w:highlight w:val="none"/>
              </w:rPr>
              <w:t>时</w:t>
            </w:r>
            <w:r>
              <w:rPr>
                <w:rFonts w:hint="eastAsia" w:ascii="宋体" w:hAnsi="宋体" w:eastAsia="宋体" w:cs="宋体"/>
                <w:snapToGrid w:val="0"/>
                <w:color w:val="auto"/>
                <w:kern w:val="0"/>
                <w:sz w:val="21"/>
                <w:szCs w:val="21"/>
                <w:highlight w:val="none"/>
                <w:u w:val="single"/>
                <w:lang w:val="en-US" w:eastAsia="zh-CN"/>
              </w:rPr>
              <w:t>30</w:t>
            </w:r>
            <w:r>
              <w:rPr>
                <w:rFonts w:hint="eastAsia" w:ascii="宋体" w:hAnsi="宋体" w:eastAsia="宋体" w:cs="宋体"/>
                <w:snapToGrid w:val="0"/>
                <w:color w:val="auto"/>
                <w:kern w:val="0"/>
                <w:sz w:val="21"/>
                <w:szCs w:val="21"/>
                <w:highlight w:val="none"/>
              </w:rPr>
              <w:t>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pPr>
              <w:pStyle w:val="136"/>
              <w:wordWrap w:val="0"/>
              <w:adjustRightInd w:val="0"/>
              <w:snapToGrid w:val="0"/>
              <w:spacing w:line="360" w:lineRule="exact"/>
              <w:jc w:val="center"/>
              <w:rPr>
                <w:rFonts w:hint="eastAsia"/>
                <w:snapToGrid w:val="0"/>
                <w:color w:val="auto"/>
                <w:kern w:val="0"/>
                <w:highlight w:val="none"/>
              </w:rPr>
            </w:pPr>
            <w:r>
              <w:rPr>
                <w:rFonts w:hint="eastAsia" w:ascii="宋体" w:hAnsi="宋体" w:eastAsia="宋体" w:cs="宋体"/>
                <w:snapToGrid w:val="0"/>
                <w:color w:val="auto"/>
                <w:kern w:val="0"/>
                <w:sz w:val="21"/>
                <w:szCs w:val="21"/>
                <w:highlight w:val="none"/>
              </w:rPr>
              <w:t>8</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pPr>
              <w:pStyle w:val="136"/>
              <w:wordWrap w:val="0"/>
              <w:adjustRightInd w:val="0"/>
              <w:snapToGrid w:val="0"/>
              <w:spacing w:line="36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投标相关资料（如有）</w:t>
            </w:r>
          </w:p>
          <w:p>
            <w:pPr>
              <w:pStyle w:val="136"/>
              <w:wordWrap w:val="0"/>
              <w:adjustRightInd w:val="0"/>
              <w:snapToGrid w:val="0"/>
              <w:spacing w:line="360" w:lineRule="exact"/>
              <w:jc w:val="center"/>
              <w:rPr>
                <w:rFonts w:hint="eastAsia" w:ascii="Times New Roman" w:hAnsi="Times New Roman" w:eastAsia="宋体" w:cs="Times New Roman"/>
                <w:snapToGrid w:val="0"/>
                <w:color w:val="auto"/>
                <w:kern w:val="0"/>
                <w:highlight w:val="none"/>
              </w:rPr>
            </w:pPr>
            <w:r>
              <w:rPr>
                <w:rFonts w:hint="eastAsia" w:ascii="宋体" w:hAnsi="宋体" w:eastAsia="宋体" w:cs="宋体"/>
                <w:color w:val="auto"/>
                <w:sz w:val="21"/>
                <w:szCs w:val="21"/>
                <w:highlight w:val="none"/>
              </w:rPr>
              <w:t>递交地点</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pPr>
              <w:pStyle w:val="136"/>
              <w:wordWrap w:val="0"/>
              <w:adjustRightInd w:val="0"/>
              <w:snapToGrid w:val="0"/>
              <w:spacing w:line="400" w:lineRule="exact"/>
              <w:ind w:firstLine="210" w:firstLineChars="100"/>
              <w:jc w:val="left"/>
              <w:rPr>
                <w:rFonts w:hint="eastAsia"/>
                <w:snapToGrid w:val="0"/>
                <w:color w:val="auto"/>
                <w:kern w:val="0"/>
                <w:highlight w:val="none"/>
              </w:rPr>
            </w:pPr>
            <w:r>
              <w:rPr>
                <w:rFonts w:hint="eastAsia" w:ascii="宋体" w:hAnsi="宋体" w:eastAsia="宋体" w:cs="宋体"/>
                <w:snapToGrid w:val="0"/>
                <w:color w:val="auto"/>
                <w:kern w:val="0"/>
                <w:sz w:val="21"/>
                <w:szCs w:val="21"/>
                <w:highlight w:val="none"/>
              </w:rPr>
              <w:t xml:space="preserve">  递交场所：韶关市公共资源交易中心，地址：</w:t>
            </w:r>
            <w:r>
              <w:rPr>
                <w:rFonts w:hint="eastAsia" w:ascii="宋体" w:hAnsi="宋体" w:eastAsia="宋体" w:cs="宋体"/>
                <w:snapToGrid w:val="0"/>
                <w:color w:val="auto"/>
                <w:kern w:val="0"/>
                <w:sz w:val="21"/>
                <w:szCs w:val="21"/>
                <w:highlight w:val="none"/>
                <w:u w:val="single"/>
              </w:rPr>
              <w:t xml:space="preserve"> 广东省韶关市武江区西联镇</w:t>
            </w:r>
            <w:r>
              <w:rPr>
                <w:rFonts w:hint="eastAsia" w:ascii="宋体" w:hAnsi="宋体" w:eastAsia="宋体" w:cs="宋体"/>
                <w:snapToGrid w:val="0"/>
                <w:color w:val="auto"/>
                <w:kern w:val="0"/>
                <w:sz w:val="21"/>
                <w:szCs w:val="21"/>
                <w:highlight w:val="none"/>
              </w:rPr>
              <w:t>，具体房间号以当日现场通知为准。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pPr>
              <w:pStyle w:val="136"/>
              <w:wordWrap w:val="0"/>
              <w:adjustRightInd w:val="0"/>
              <w:snapToGrid w:val="0"/>
              <w:spacing w:line="360" w:lineRule="exact"/>
              <w:jc w:val="center"/>
              <w:rPr>
                <w:rFonts w:hint="eastAsia"/>
                <w:snapToGrid w:val="0"/>
                <w:color w:val="auto"/>
                <w:kern w:val="0"/>
                <w:szCs w:val="18"/>
                <w:highlight w:val="none"/>
              </w:rPr>
            </w:pPr>
            <w:r>
              <w:rPr>
                <w:rFonts w:hint="eastAsia" w:ascii="宋体" w:hAnsi="宋体" w:eastAsia="宋体" w:cs="宋体"/>
                <w:snapToGrid w:val="0"/>
                <w:color w:val="auto"/>
                <w:kern w:val="0"/>
                <w:sz w:val="21"/>
                <w:szCs w:val="21"/>
                <w:highlight w:val="none"/>
              </w:rPr>
              <w:t>9</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pPr>
              <w:pStyle w:val="136"/>
              <w:wordWrap w:val="0"/>
              <w:adjustRightInd w:val="0"/>
              <w:snapToGrid w:val="0"/>
              <w:spacing w:line="360" w:lineRule="exact"/>
              <w:jc w:val="center"/>
              <w:rPr>
                <w:rFonts w:hint="eastAsia"/>
                <w:snapToGrid w:val="0"/>
                <w:color w:val="auto"/>
                <w:kern w:val="0"/>
                <w:szCs w:val="18"/>
                <w:highlight w:val="none"/>
              </w:rPr>
            </w:pPr>
            <w:r>
              <w:rPr>
                <w:rFonts w:hint="eastAsia" w:ascii="宋体" w:hAnsi="宋体" w:eastAsia="宋体" w:cs="宋体"/>
                <w:snapToGrid w:val="0"/>
                <w:color w:val="auto"/>
                <w:kern w:val="0"/>
                <w:sz w:val="21"/>
                <w:szCs w:val="21"/>
                <w:highlight w:val="none"/>
              </w:rPr>
              <w:t xml:space="preserve">开标时间 </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pPr>
              <w:pStyle w:val="136"/>
              <w:wordWrap w:val="0"/>
              <w:adjustRightInd w:val="0"/>
              <w:snapToGrid w:val="0"/>
              <w:spacing w:line="400" w:lineRule="exact"/>
              <w:jc w:val="left"/>
              <w:rPr>
                <w:rFonts w:hint="eastAsia"/>
                <w:snapToGrid w:val="0"/>
                <w:color w:val="auto"/>
                <w:kern w:val="0"/>
                <w:highlight w:val="none"/>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u w:val="single"/>
                <w:lang w:val="en-US" w:eastAsia="zh-CN"/>
              </w:rPr>
              <w:t>2023</w:t>
            </w:r>
            <w:r>
              <w:rPr>
                <w:rFonts w:hint="eastAsia" w:ascii="宋体" w:hAnsi="宋体" w:eastAsia="宋体" w:cs="宋体"/>
                <w:snapToGrid w:val="0"/>
                <w:color w:val="auto"/>
                <w:kern w:val="0"/>
                <w:sz w:val="21"/>
                <w:szCs w:val="21"/>
                <w:highlight w:val="none"/>
              </w:rPr>
              <w:t>年</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single"/>
                <w:lang w:val="en-US" w:eastAsia="zh-CN"/>
              </w:rPr>
              <w:t>08</w:t>
            </w:r>
            <w:r>
              <w:rPr>
                <w:rFonts w:hint="eastAsia" w:ascii="宋体" w:hAnsi="宋体" w:eastAsia="宋体" w:cs="宋体"/>
                <w:snapToGrid w:val="0"/>
                <w:color w:val="auto"/>
                <w:kern w:val="0"/>
                <w:sz w:val="21"/>
                <w:szCs w:val="21"/>
                <w:highlight w:val="none"/>
              </w:rPr>
              <w:t>月</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single"/>
                <w:lang w:val="en-US" w:eastAsia="zh-CN"/>
              </w:rPr>
              <w:t xml:space="preserve">15 </w:t>
            </w:r>
            <w:r>
              <w:rPr>
                <w:rFonts w:hint="eastAsia" w:ascii="宋体" w:hAnsi="宋体" w:eastAsia="宋体" w:cs="宋体"/>
                <w:snapToGrid w:val="0"/>
                <w:color w:val="auto"/>
                <w:kern w:val="0"/>
                <w:sz w:val="21"/>
                <w:szCs w:val="21"/>
                <w:highlight w:val="none"/>
              </w:rPr>
              <w:t>日</w:t>
            </w:r>
            <w:r>
              <w:rPr>
                <w:rFonts w:hint="eastAsia" w:ascii="宋体" w:hAnsi="宋体" w:eastAsia="宋体" w:cs="宋体"/>
                <w:snapToGrid w:val="0"/>
                <w:color w:val="auto"/>
                <w:kern w:val="0"/>
                <w:sz w:val="21"/>
                <w:szCs w:val="21"/>
                <w:highlight w:val="none"/>
                <w:u w:val="single"/>
                <w:lang w:val="en-US" w:eastAsia="zh-CN"/>
              </w:rPr>
              <w:t>09</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时</w:t>
            </w:r>
            <w:r>
              <w:rPr>
                <w:rFonts w:hint="eastAsia" w:ascii="宋体" w:hAnsi="宋体" w:eastAsia="宋体" w:cs="宋体"/>
                <w:snapToGrid w:val="0"/>
                <w:color w:val="auto"/>
                <w:kern w:val="0"/>
                <w:sz w:val="21"/>
                <w:szCs w:val="21"/>
                <w:highlight w:val="none"/>
                <w:u w:val="single"/>
                <w:lang w:val="en-US" w:eastAsia="zh-CN"/>
              </w:rPr>
              <w:t>30</w:t>
            </w:r>
            <w:r>
              <w:rPr>
                <w:rFonts w:hint="eastAsia" w:ascii="宋体" w:hAnsi="宋体" w:eastAsia="宋体" w:cs="宋体"/>
                <w:snapToGrid w:val="0"/>
                <w:color w:val="auto"/>
                <w:kern w:val="0"/>
                <w:sz w:val="21"/>
                <w:szCs w:val="21"/>
                <w:highlight w:val="none"/>
              </w:rPr>
              <w:t>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pPr>
              <w:pStyle w:val="136"/>
              <w:wordWrap w:val="0"/>
              <w:adjustRightInd w:val="0"/>
              <w:snapToGrid w:val="0"/>
              <w:spacing w:line="360" w:lineRule="exact"/>
              <w:jc w:val="center"/>
              <w:rPr>
                <w:rFonts w:hint="eastAsia"/>
                <w:snapToGrid w:val="0"/>
                <w:color w:val="auto"/>
                <w:kern w:val="0"/>
                <w:szCs w:val="18"/>
                <w:highlight w:val="none"/>
              </w:rPr>
            </w:pPr>
            <w:r>
              <w:rPr>
                <w:rFonts w:hint="eastAsia" w:ascii="宋体" w:hAnsi="宋体" w:eastAsia="宋体" w:cs="宋体"/>
                <w:snapToGrid w:val="0"/>
                <w:color w:val="auto"/>
                <w:kern w:val="0"/>
                <w:sz w:val="21"/>
                <w:szCs w:val="21"/>
                <w:highlight w:val="none"/>
              </w:rPr>
              <w:t>10</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pPr>
              <w:pStyle w:val="136"/>
              <w:wordWrap w:val="0"/>
              <w:adjustRightInd w:val="0"/>
              <w:snapToGrid w:val="0"/>
              <w:spacing w:line="360" w:lineRule="exact"/>
              <w:jc w:val="center"/>
              <w:rPr>
                <w:rFonts w:hint="eastAsia"/>
                <w:snapToGrid w:val="0"/>
                <w:color w:val="auto"/>
                <w:kern w:val="0"/>
                <w:szCs w:val="18"/>
                <w:highlight w:val="none"/>
              </w:rPr>
            </w:pPr>
            <w:r>
              <w:rPr>
                <w:rFonts w:hint="eastAsia" w:ascii="宋体" w:hAnsi="宋体" w:eastAsia="宋体" w:cs="宋体"/>
                <w:snapToGrid w:val="0"/>
                <w:color w:val="auto"/>
                <w:kern w:val="0"/>
                <w:sz w:val="21"/>
                <w:szCs w:val="21"/>
                <w:highlight w:val="none"/>
              </w:rPr>
              <w:t xml:space="preserve">开标地点 </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pPr>
              <w:pStyle w:val="136"/>
              <w:wordWrap w:val="0"/>
              <w:adjustRightInd w:val="0"/>
              <w:snapToGrid w:val="0"/>
              <w:spacing w:line="400" w:lineRule="exact"/>
              <w:ind w:firstLine="210" w:firstLineChars="100"/>
              <w:jc w:val="left"/>
              <w:rPr>
                <w:rFonts w:hint="eastAsia"/>
                <w:snapToGrid w:val="0"/>
                <w:color w:val="auto"/>
                <w:kern w:val="0"/>
                <w:highlight w:val="none"/>
              </w:rPr>
            </w:pPr>
            <w:r>
              <w:rPr>
                <w:rFonts w:hint="eastAsia" w:ascii="宋体" w:hAnsi="宋体" w:eastAsia="宋体" w:cs="宋体"/>
                <w:snapToGrid w:val="0"/>
                <w:color w:val="auto"/>
                <w:kern w:val="0"/>
                <w:sz w:val="21"/>
                <w:szCs w:val="21"/>
                <w:highlight w:val="none"/>
              </w:rPr>
              <w:t xml:space="preserve">  开标场所：韶关市公共资源交易中心，地址：</w:t>
            </w:r>
            <w:r>
              <w:rPr>
                <w:rFonts w:hint="eastAsia" w:ascii="宋体" w:hAnsi="宋体" w:eastAsia="宋体" w:cs="宋体"/>
                <w:snapToGrid w:val="0"/>
                <w:color w:val="auto"/>
                <w:kern w:val="0"/>
                <w:sz w:val="21"/>
                <w:szCs w:val="21"/>
                <w:highlight w:val="none"/>
                <w:u w:val="single"/>
              </w:rPr>
              <w:t xml:space="preserve"> 广东省韶关市武江区西联镇</w:t>
            </w:r>
            <w:r>
              <w:rPr>
                <w:rFonts w:hint="eastAsia" w:ascii="宋体" w:hAnsi="宋体" w:eastAsia="宋体" w:cs="宋体"/>
                <w:snapToGrid w:val="0"/>
                <w:color w:val="auto"/>
                <w:kern w:val="0"/>
                <w:sz w:val="21"/>
                <w:szCs w:val="21"/>
                <w:highlight w:val="none"/>
              </w:rPr>
              <w:t>，具体房间号以当日现场通知为准。</w:t>
            </w:r>
          </w:p>
        </w:tc>
      </w:tr>
      <w:bookmarkEnd w:id="166"/>
    </w:tbl>
    <w:p>
      <w:pPr>
        <w:pStyle w:val="3"/>
        <w:tabs>
          <w:tab w:val="left" w:pos="885"/>
        </w:tabs>
        <w:wordWrap w:val="0"/>
        <w:autoSpaceDE/>
        <w:autoSpaceDN/>
        <w:snapToGrid w:val="0"/>
        <w:spacing w:line="440" w:lineRule="exact"/>
        <w:ind w:left="885" w:hanging="885"/>
        <w:jc w:val="center"/>
        <w:rPr>
          <w:rFonts w:ascii="Times New Roman"/>
          <w:snapToGrid w:val="0"/>
          <w:color w:val="auto"/>
          <w:sz w:val="24"/>
          <w:highlight w:val="none"/>
        </w:rPr>
        <w:sectPr>
          <w:endnotePr>
            <w:numFmt w:val="decimal"/>
          </w:endnotePr>
          <w:pgSz w:w="11906" w:h="16838"/>
          <w:pgMar w:top="1701" w:right="1531" w:bottom="1417" w:left="1531" w:header="850" w:footer="992" w:gutter="0"/>
          <w:cols w:space="720" w:num="1"/>
          <w:docGrid w:linePitch="327" w:charSpace="0"/>
        </w:sectPr>
      </w:pPr>
    </w:p>
    <w:p>
      <w:pPr>
        <w:pStyle w:val="3"/>
        <w:pageBreakBefore w:val="0"/>
        <w:widowControl w:val="0"/>
        <w:tabs>
          <w:tab w:val="left" w:pos="885"/>
        </w:tabs>
        <w:kinsoku/>
        <w:wordWrap w:val="0"/>
        <w:overflowPunct/>
        <w:topLinePunct w:val="0"/>
        <w:autoSpaceDE/>
        <w:autoSpaceDN/>
        <w:bidi w:val="0"/>
        <w:snapToGrid w:val="0"/>
        <w:spacing w:line="360" w:lineRule="auto"/>
        <w:ind w:left="0" w:leftChars="0" w:firstLine="482" w:firstLineChars="200"/>
        <w:jc w:val="left"/>
        <w:rPr>
          <w:rFonts w:hint="eastAsia" w:ascii="宋体" w:hAnsi="宋体" w:eastAsia="宋体" w:cs="宋体"/>
          <w:b/>
          <w:snapToGrid w:val="0"/>
          <w:color w:val="auto"/>
          <w:sz w:val="24"/>
          <w:szCs w:val="24"/>
          <w:highlight w:val="none"/>
        </w:rPr>
      </w:pPr>
      <w:bookmarkStart w:id="15" w:name="_Hlt87793819"/>
      <w:bookmarkEnd w:id="15"/>
      <w:bookmarkStart w:id="16" w:name="_Toc16803"/>
      <w:bookmarkStart w:id="17" w:name="_Hlt69698754"/>
      <w:bookmarkStart w:id="18" w:name="_Hlt69698705"/>
      <w:r>
        <w:rPr>
          <w:rFonts w:hint="eastAsia" w:ascii="宋体" w:hAnsi="宋体" w:eastAsia="宋体" w:cs="宋体"/>
          <w:b/>
          <w:snapToGrid w:val="0"/>
          <w:color w:val="auto"/>
          <w:sz w:val="24"/>
          <w:szCs w:val="24"/>
          <w:highlight w:val="none"/>
        </w:rPr>
        <w:t>第三节 投标人须知</w:t>
      </w:r>
      <w:bookmarkEnd w:id="16"/>
      <w:bookmarkStart w:id="19" w:name="_Hlt69669159"/>
      <w:bookmarkEnd w:id="19"/>
      <w:r>
        <w:rPr>
          <w:rFonts w:hint="eastAsia" w:ascii="宋体" w:hAnsi="宋体" w:eastAsia="宋体" w:cs="宋体"/>
          <w:b/>
          <w:snapToGrid w:val="0"/>
          <w:color w:val="auto"/>
          <w:sz w:val="24"/>
          <w:szCs w:val="24"/>
          <w:highlight w:val="none"/>
        </w:rPr>
        <w:t>正文</w:t>
      </w:r>
    </w:p>
    <w:bookmarkEnd w:id="17"/>
    <w:bookmarkEnd w:id="18"/>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u w:val="single"/>
        </w:rPr>
      </w:pP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u w:val="none"/>
        </w:rPr>
      </w:pPr>
      <w:r>
        <w:rPr>
          <w:rFonts w:hint="eastAsia" w:hAnsi="宋体" w:eastAsia="宋体" w:cs="宋体"/>
          <w:snapToGrid w:val="0"/>
          <w:color w:val="auto"/>
          <w:kern w:val="0"/>
          <w:sz w:val="24"/>
          <w:szCs w:val="24"/>
          <w:highlight w:val="none"/>
          <w:u w:val="none"/>
          <w:lang w:eastAsia="zh-CN"/>
        </w:rPr>
        <w:t>广东东韶石化综合能源加油站项目（一期）</w:t>
      </w:r>
      <w:r>
        <w:rPr>
          <w:rFonts w:hint="eastAsia" w:ascii="宋体" w:hAnsi="宋体" w:eastAsia="宋体" w:cs="宋体"/>
          <w:snapToGrid w:val="0"/>
          <w:color w:val="auto"/>
          <w:kern w:val="0"/>
          <w:sz w:val="24"/>
          <w:szCs w:val="24"/>
          <w:highlight w:val="none"/>
          <w:u w:val="none"/>
        </w:rPr>
        <w:t>业经韶关市发展和改革局以韶发改装备投审〔2022〕2号批准建设，项目代码为2210-440200-04-01-958242。本项目业主为韶关装备园投资开发有限公司，建设资金由自有资金和自筹安排解决，出资比例为100%，招标人为韶关装备园投资开发有限公司，招标代理机构为广东省机电设备招标有限公司。项目已具备招标条件，现对该项目的施工</w:t>
      </w:r>
      <w:r>
        <w:rPr>
          <w:rFonts w:hint="eastAsia" w:hAnsi="宋体" w:eastAsia="宋体" w:cs="宋体"/>
          <w:snapToGrid w:val="0"/>
          <w:color w:val="auto"/>
          <w:kern w:val="0"/>
          <w:sz w:val="24"/>
          <w:szCs w:val="24"/>
          <w:highlight w:val="none"/>
          <w:u w:val="none"/>
          <w:lang w:eastAsia="zh-CN"/>
        </w:rPr>
        <w:t>（</w:t>
      </w:r>
      <w:r>
        <w:rPr>
          <w:rFonts w:hint="eastAsia" w:hAnsi="宋体" w:eastAsia="宋体" w:cs="宋体"/>
          <w:snapToGrid w:val="0"/>
          <w:color w:val="auto"/>
          <w:kern w:val="0"/>
          <w:sz w:val="24"/>
          <w:szCs w:val="24"/>
          <w:highlight w:val="none"/>
          <w:u w:val="none"/>
          <w:lang w:val="en-US" w:eastAsia="zh-CN"/>
        </w:rPr>
        <w:t>第二次）</w:t>
      </w:r>
      <w:r>
        <w:rPr>
          <w:rFonts w:hint="eastAsia" w:ascii="宋体" w:hAnsi="宋体" w:eastAsia="宋体" w:cs="宋体"/>
          <w:snapToGrid w:val="0"/>
          <w:color w:val="auto"/>
          <w:kern w:val="0"/>
          <w:sz w:val="24"/>
          <w:szCs w:val="24"/>
          <w:highlight w:val="none"/>
          <w:u w:val="none"/>
        </w:rPr>
        <w:t>进行公开招标。</w:t>
      </w:r>
    </w:p>
    <w:p>
      <w:pPr>
        <w:pStyle w:val="4"/>
        <w:pageBreakBefore w:val="0"/>
        <w:widowControl w:val="0"/>
        <w:kinsoku/>
        <w:wordWrap w:val="0"/>
        <w:overflowPunct/>
        <w:topLinePunct w:val="0"/>
        <w:autoSpaceDE/>
        <w:autoSpaceDN/>
        <w:bidi w:val="0"/>
        <w:snapToGrid w:val="0"/>
        <w:spacing w:line="360" w:lineRule="auto"/>
        <w:ind w:left="0" w:leftChars="0" w:firstLine="482" w:firstLineChars="200"/>
        <w:jc w:val="left"/>
        <w:rPr>
          <w:rFonts w:hint="eastAsia" w:ascii="宋体" w:hAnsi="宋体" w:eastAsia="宋体" w:cs="宋体"/>
          <w:b/>
          <w:snapToGrid w:val="0"/>
          <w:color w:val="auto"/>
          <w:sz w:val="24"/>
          <w:szCs w:val="24"/>
          <w:highlight w:val="none"/>
        </w:rPr>
      </w:pPr>
      <w:bookmarkStart w:id="20" w:name="_Hlt87948285"/>
      <w:bookmarkEnd w:id="20"/>
      <w:bookmarkStart w:id="21" w:name="_Hlt109358474"/>
      <w:bookmarkEnd w:id="21"/>
      <w:bookmarkStart w:id="22" w:name="_Hlt78795222"/>
      <w:bookmarkEnd w:id="22"/>
      <w:bookmarkStart w:id="23" w:name="_Hlt119991399"/>
      <w:bookmarkEnd w:id="23"/>
      <w:bookmarkStart w:id="24" w:name="_Hlt74474735"/>
      <w:bookmarkEnd w:id="24"/>
      <w:bookmarkStart w:id="25" w:name="_Toc26083"/>
    </w:p>
    <w:p>
      <w:pPr>
        <w:pStyle w:val="136"/>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1．项目概况、招标范围和标段划分、投标费用</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1.1</w:t>
      </w:r>
      <w:r>
        <w:rPr>
          <w:rFonts w:hint="eastAsia" w:ascii="宋体" w:hAnsi="宋体" w:eastAsia="宋体" w:cs="宋体"/>
          <w:snapToGrid w:val="0"/>
          <w:color w:val="auto"/>
          <w:kern w:val="0"/>
          <w:sz w:val="24"/>
          <w:szCs w:val="24"/>
          <w:highlight w:val="none"/>
        </w:rPr>
        <w:t xml:space="preserve"> 项目概况</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u w:val="single"/>
        </w:rPr>
      </w:pPr>
      <w:r>
        <w:rPr>
          <w:rFonts w:hint="eastAsia" w:ascii="宋体" w:hAnsi="宋体" w:eastAsia="宋体" w:cs="宋体"/>
          <w:b/>
          <w:bCs/>
          <w:snapToGrid w:val="0"/>
          <w:color w:val="auto"/>
          <w:kern w:val="0"/>
          <w:sz w:val="24"/>
          <w:szCs w:val="24"/>
          <w:highlight w:val="none"/>
        </w:rPr>
        <w:t>1.1.1</w:t>
      </w:r>
      <w:r>
        <w:rPr>
          <w:rFonts w:hint="eastAsia" w:ascii="宋体" w:hAnsi="宋体" w:eastAsia="宋体" w:cs="宋体"/>
          <w:snapToGrid w:val="0"/>
          <w:color w:val="auto"/>
          <w:kern w:val="0"/>
          <w:sz w:val="24"/>
          <w:szCs w:val="24"/>
          <w:highlight w:val="none"/>
        </w:rPr>
        <w:t xml:space="preserve"> 建设地点：</w:t>
      </w:r>
      <w:r>
        <w:rPr>
          <w:rFonts w:hint="eastAsia" w:ascii="宋体" w:hAnsi="宋体" w:eastAsia="宋体" w:cs="宋体"/>
          <w:snapToGrid w:val="0"/>
          <w:color w:val="auto"/>
          <w:kern w:val="0"/>
          <w:sz w:val="24"/>
          <w:szCs w:val="24"/>
          <w:highlight w:val="none"/>
          <w:u w:val="single"/>
        </w:rPr>
        <w:t>韶关市华南先进装备产业园SN0510-21号地块(GSY)</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u w:val="single"/>
        </w:rPr>
      </w:pPr>
      <w:r>
        <w:rPr>
          <w:rFonts w:hint="eastAsia" w:ascii="宋体" w:hAnsi="宋体" w:eastAsia="宋体" w:cs="宋体"/>
          <w:b/>
          <w:bCs/>
          <w:snapToGrid w:val="0"/>
          <w:color w:val="auto"/>
          <w:kern w:val="0"/>
          <w:sz w:val="24"/>
          <w:szCs w:val="24"/>
          <w:highlight w:val="none"/>
        </w:rPr>
        <w:t>1.1.2</w:t>
      </w:r>
      <w:r>
        <w:rPr>
          <w:rFonts w:hint="eastAsia" w:ascii="宋体" w:hAnsi="宋体" w:eastAsia="宋体" w:cs="宋体"/>
          <w:snapToGrid w:val="0"/>
          <w:color w:val="auto"/>
          <w:kern w:val="0"/>
          <w:sz w:val="24"/>
          <w:szCs w:val="24"/>
          <w:highlight w:val="none"/>
        </w:rPr>
        <w:t xml:space="preserve"> 建设内容和规模：项目拟建一座二级加油站，规划用地面积为5002平方米，拟分二期进行建设，其中一期拟建站房、加油棚和辅助用房，二期建设加氢棚，总建筑面积为542.23平方米</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u w:val="single"/>
        </w:rPr>
      </w:pPr>
      <w:r>
        <w:rPr>
          <w:rFonts w:hint="eastAsia" w:ascii="宋体" w:hAnsi="宋体" w:eastAsia="宋体" w:cs="宋体"/>
          <w:b/>
          <w:bCs/>
          <w:snapToGrid w:val="0"/>
          <w:color w:val="auto"/>
          <w:kern w:val="0"/>
          <w:sz w:val="24"/>
          <w:szCs w:val="24"/>
          <w:highlight w:val="none"/>
        </w:rPr>
        <w:t>1.1.3</w:t>
      </w:r>
      <w:r>
        <w:rPr>
          <w:rFonts w:hint="eastAsia" w:ascii="宋体" w:hAnsi="宋体" w:eastAsia="宋体" w:cs="宋体"/>
          <w:snapToGrid w:val="0"/>
          <w:color w:val="auto"/>
          <w:kern w:val="0"/>
          <w:sz w:val="24"/>
          <w:szCs w:val="24"/>
          <w:highlight w:val="none"/>
        </w:rPr>
        <w:t xml:space="preserve"> 项目总投资：</w:t>
      </w:r>
      <w:r>
        <w:rPr>
          <w:rFonts w:hint="eastAsia" w:ascii="宋体" w:hAnsi="宋体" w:eastAsia="宋体" w:cs="宋体"/>
          <w:snapToGrid w:val="0"/>
          <w:color w:val="auto"/>
          <w:kern w:val="0"/>
          <w:sz w:val="24"/>
          <w:szCs w:val="24"/>
          <w:highlight w:val="none"/>
          <w:u w:val="single"/>
        </w:rPr>
        <w:t xml:space="preserve">  项目（一期）估算总投资3878.75万元，其中：工程费764.68万元、工程建设其他费用3062.70万元、预备费51.37万元。    </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b/>
          <w:bCs/>
          <w:snapToGrid w:val="0"/>
          <w:color w:val="auto"/>
          <w:kern w:val="0"/>
          <w:sz w:val="24"/>
          <w:szCs w:val="24"/>
          <w:highlight w:val="none"/>
        </w:rPr>
      </w:pPr>
    </w:p>
    <w:p>
      <w:pPr>
        <w:pStyle w:val="136"/>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1.2 </w:t>
      </w:r>
      <w:r>
        <w:rPr>
          <w:rFonts w:hint="eastAsia" w:ascii="宋体" w:hAnsi="宋体" w:eastAsia="宋体" w:cs="宋体"/>
          <w:snapToGrid w:val="0"/>
          <w:color w:val="auto"/>
          <w:kern w:val="0"/>
          <w:sz w:val="24"/>
          <w:szCs w:val="24"/>
          <w:highlight w:val="none"/>
        </w:rPr>
        <w:t>招标范围和标段划分</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u w:val="single"/>
        </w:rPr>
      </w:pPr>
      <w:r>
        <w:rPr>
          <w:rFonts w:hint="eastAsia" w:ascii="宋体" w:hAnsi="宋体" w:eastAsia="宋体" w:cs="宋体"/>
          <w:b/>
          <w:bCs/>
          <w:snapToGrid w:val="0"/>
          <w:color w:val="auto"/>
          <w:kern w:val="0"/>
          <w:sz w:val="24"/>
          <w:szCs w:val="24"/>
          <w:highlight w:val="none"/>
        </w:rPr>
        <w:t>1.2.1</w:t>
      </w:r>
      <w:r>
        <w:rPr>
          <w:rFonts w:hint="eastAsia" w:ascii="宋体" w:hAnsi="宋体" w:eastAsia="宋体" w:cs="宋体"/>
          <w:snapToGrid w:val="0"/>
          <w:color w:val="auto"/>
          <w:kern w:val="0"/>
          <w:sz w:val="24"/>
          <w:szCs w:val="24"/>
          <w:highlight w:val="none"/>
        </w:rPr>
        <w:t xml:space="preserve"> 招标范围：</w:t>
      </w:r>
      <w:r>
        <w:rPr>
          <w:rFonts w:hint="eastAsia" w:ascii="宋体" w:hAnsi="宋体" w:eastAsia="宋体" w:cs="宋体"/>
          <w:snapToGrid w:val="0"/>
          <w:color w:val="auto"/>
          <w:kern w:val="0"/>
          <w:sz w:val="24"/>
          <w:szCs w:val="24"/>
          <w:highlight w:val="none"/>
          <w:u w:val="single"/>
        </w:rPr>
        <w:t>工程量清单和施工图纸范围内的工程施工</w:t>
      </w:r>
      <w:r>
        <w:rPr>
          <w:rFonts w:hint="eastAsia" w:ascii="宋体" w:hAnsi="宋体" w:eastAsia="宋体" w:cs="宋体"/>
          <w:snapToGrid w:val="0"/>
          <w:color w:val="auto"/>
          <w:kern w:val="0"/>
          <w:sz w:val="24"/>
          <w:szCs w:val="24"/>
          <w:highlight w:val="none"/>
          <w:u w:val="single"/>
          <w:lang w:val="en-US" w:eastAsia="zh-CN"/>
        </w:rPr>
        <w:t>及相关配套服务工作。</w:t>
      </w:r>
    </w:p>
    <w:p>
      <w:pPr>
        <w:pStyle w:val="4"/>
        <w:pageBreakBefore w:val="0"/>
        <w:widowControl w:val="0"/>
        <w:kinsoku/>
        <w:wordWrap w:val="0"/>
        <w:overflowPunct/>
        <w:topLinePunct w:val="0"/>
        <w:autoSpaceDE/>
        <w:autoSpaceDN/>
        <w:bidi w:val="0"/>
        <w:snapToGrid w:val="0"/>
        <w:spacing w:line="360" w:lineRule="auto"/>
        <w:ind w:left="0" w:leftChars="0" w:firstLine="482" w:firstLineChars="200"/>
        <w:jc w:val="left"/>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sz w:val="24"/>
          <w:szCs w:val="24"/>
          <w:highlight w:val="none"/>
        </w:rPr>
        <w:t>1.2.2</w:t>
      </w:r>
      <w:r>
        <w:rPr>
          <w:rFonts w:hint="eastAsia" w:ascii="宋体" w:hAnsi="宋体" w:eastAsia="宋体" w:cs="宋体"/>
          <w:snapToGrid w:val="0"/>
          <w:color w:val="auto"/>
          <w:sz w:val="24"/>
          <w:szCs w:val="24"/>
          <w:highlight w:val="none"/>
        </w:rPr>
        <w:t xml:space="preserve"> 标段划分：本招标项目不划分标段。</w:t>
      </w:r>
      <w:bookmarkEnd w:id="25"/>
    </w:p>
    <w:p>
      <w:pPr>
        <w:pageBreakBefore w:val="0"/>
        <w:widowControl w:val="0"/>
        <w:tabs>
          <w:tab w:val="left" w:pos="7020"/>
        </w:tabs>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b/>
          <w:bCs/>
          <w:snapToGrid w:val="0"/>
          <w:color w:val="auto"/>
          <w:kern w:val="0"/>
          <w:sz w:val="24"/>
          <w:szCs w:val="24"/>
          <w:highlight w:val="none"/>
        </w:rPr>
      </w:pPr>
    </w:p>
    <w:p>
      <w:pPr>
        <w:pageBreakBefore w:val="0"/>
        <w:widowControl w:val="0"/>
        <w:tabs>
          <w:tab w:val="left" w:pos="7020"/>
        </w:tabs>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w:t>
      </w:r>
      <w:r>
        <w:rPr>
          <w:rFonts w:hint="eastAsia" w:ascii="宋体" w:hAnsi="宋体" w:eastAsia="宋体" w:cs="宋体"/>
          <w:snapToGrid w:val="0"/>
          <w:color w:val="auto"/>
          <w:kern w:val="0"/>
          <w:sz w:val="24"/>
          <w:szCs w:val="24"/>
          <w:highlight w:val="none"/>
        </w:rPr>
        <w:t xml:space="preserve"> 投标费用：投标人应承担所有准备和参加投标的相关费用，不论投标结果如何，招标人均无义务和责任承担这些费用。</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Style w:val="4"/>
        <w:pageBreakBefore w:val="0"/>
        <w:widowControl w:val="0"/>
        <w:kinsoku/>
        <w:wordWrap w:val="0"/>
        <w:overflowPunct/>
        <w:topLinePunct w:val="0"/>
        <w:autoSpaceDE/>
        <w:autoSpaceDN/>
        <w:bidi w:val="0"/>
        <w:snapToGrid w:val="0"/>
        <w:spacing w:line="360" w:lineRule="auto"/>
        <w:ind w:left="0" w:leftChars="0" w:firstLine="482" w:firstLineChars="200"/>
        <w:jc w:val="left"/>
        <w:rPr>
          <w:rFonts w:hint="eastAsia" w:ascii="宋体" w:hAnsi="宋体" w:eastAsia="宋体" w:cs="宋体"/>
          <w:b/>
          <w:snapToGrid w:val="0"/>
          <w:color w:val="auto"/>
          <w:sz w:val="24"/>
          <w:szCs w:val="24"/>
          <w:highlight w:val="none"/>
        </w:rPr>
      </w:pPr>
      <w:r>
        <w:rPr>
          <w:rFonts w:hint="eastAsia" w:ascii="宋体" w:hAnsi="宋体" w:eastAsia="宋体" w:cs="宋体"/>
          <w:b/>
          <w:snapToGrid w:val="0"/>
          <w:color w:val="auto"/>
          <w:sz w:val="24"/>
          <w:szCs w:val="24"/>
          <w:highlight w:val="none"/>
        </w:rPr>
        <w:t>2．投标人资格要求</w:t>
      </w:r>
      <w:bookmarkStart w:id="26" w:name="_Hlt74496495"/>
      <w:bookmarkEnd w:id="26"/>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Style w:val="136"/>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eastAsia="zh-CN"/>
        </w:rPr>
        <w:t>2.</w:t>
      </w:r>
      <w:r>
        <w:rPr>
          <w:rFonts w:hint="eastAsia" w:ascii="宋体" w:hAnsi="宋体" w:eastAsia="宋体" w:cs="宋体"/>
          <w:b/>
          <w:bCs/>
          <w:snapToGrid w:val="0"/>
          <w:color w:val="auto"/>
          <w:kern w:val="0"/>
          <w:sz w:val="24"/>
          <w:szCs w:val="24"/>
          <w:highlight w:val="none"/>
        </w:rPr>
        <w:t>1</w:t>
      </w:r>
      <w:r>
        <w:rPr>
          <w:rFonts w:hint="eastAsia" w:ascii="宋体" w:hAnsi="宋体" w:eastAsia="宋体" w:cs="宋体"/>
          <w:snapToGrid w:val="0"/>
          <w:color w:val="auto"/>
          <w:kern w:val="0"/>
          <w:sz w:val="24"/>
          <w:szCs w:val="24"/>
          <w:highlight w:val="none"/>
        </w:rPr>
        <w:t xml:space="preserve"> 本次招标接受联合体投标，联合体以一个投标人的身份共同投标。</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 xml:space="preserve">.1 联合体成员数量不超过2个 </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.2 联合体各方应按招标文件提供的格式签订联合体协议书，明确联合体牵头人和各方权利义务，并承诺就中标项目向招标人承担连带责任。《联合体协议书》作为投标文件的组成部分向招标人提交。</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.3 联合体成员单位均应具备拟承担的工作内容（以《联合体协议书》的约定为准）所规定的资格条件。若同一工作内容由两个或两个以上单位共同承担，该项工作内容按照资质等级较低的单位确定联合体资质等级。</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.4 联合体各方不得再以自己名义单独或参加其他联合体在本招标项目中投标，否则各相关投标均无效。</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eastAsia="zh-CN"/>
        </w:rPr>
        <w:t>2.</w:t>
      </w:r>
      <w:r>
        <w:rPr>
          <w:rFonts w:hint="eastAsia" w:ascii="宋体" w:hAnsi="宋体" w:eastAsia="宋体" w:cs="宋体"/>
          <w:b/>
          <w:bCs/>
          <w:snapToGrid w:val="0"/>
          <w:color w:val="auto"/>
          <w:kern w:val="0"/>
          <w:sz w:val="24"/>
          <w:szCs w:val="24"/>
          <w:highlight w:val="none"/>
        </w:rPr>
        <w:t>2</w:t>
      </w:r>
      <w:r>
        <w:rPr>
          <w:rFonts w:hint="eastAsia" w:ascii="宋体" w:hAnsi="宋体" w:eastAsia="宋体" w:cs="宋体"/>
          <w:snapToGrid w:val="0"/>
          <w:color w:val="auto"/>
          <w:kern w:val="0"/>
          <w:sz w:val="24"/>
          <w:szCs w:val="24"/>
          <w:highlight w:val="none"/>
        </w:rPr>
        <w:t xml:space="preserve"> 资格资质要求</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eastAsia="zh-CN"/>
        </w:rPr>
        <w:t>2.</w:t>
      </w:r>
      <w:r>
        <w:rPr>
          <w:rFonts w:hint="eastAsia" w:ascii="宋体" w:hAnsi="宋体" w:eastAsia="宋体" w:cs="宋体"/>
          <w:b/>
          <w:bCs/>
          <w:snapToGrid w:val="0"/>
          <w:color w:val="auto"/>
          <w:kern w:val="0"/>
          <w:sz w:val="24"/>
          <w:szCs w:val="24"/>
          <w:highlight w:val="none"/>
        </w:rPr>
        <w:t>2.1</w:t>
      </w:r>
      <w:r>
        <w:rPr>
          <w:rFonts w:hint="eastAsia" w:ascii="宋体" w:hAnsi="宋体" w:eastAsia="宋体" w:cs="宋体"/>
          <w:snapToGrid w:val="0"/>
          <w:color w:val="auto"/>
          <w:kern w:val="0"/>
          <w:sz w:val="24"/>
          <w:szCs w:val="24"/>
          <w:highlight w:val="none"/>
        </w:rPr>
        <w:t xml:space="preserve"> 投标人须具备独立法人资格，按国家法律经营。</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eastAsia="zh-CN"/>
        </w:rPr>
        <w:t>2.</w:t>
      </w:r>
      <w:r>
        <w:rPr>
          <w:rFonts w:hint="eastAsia" w:ascii="宋体" w:hAnsi="宋体" w:eastAsia="宋体" w:cs="宋体"/>
          <w:b/>
          <w:bCs/>
          <w:snapToGrid w:val="0"/>
          <w:color w:val="auto"/>
          <w:kern w:val="0"/>
          <w:sz w:val="24"/>
          <w:szCs w:val="24"/>
          <w:highlight w:val="none"/>
        </w:rPr>
        <w:t>2.2</w:t>
      </w:r>
      <w:r>
        <w:rPr>
          <w:rFonts w:hint="eastAsia" w:ascii="宋体" w:hAnsi="宋体" w:eastAsia="宋体" w:cs="宋体"/>
          <w:snapToGrid w:val="0"/>
          <w:color w:val="auto"/>
          <w:kern w:val="0"/>
          <w:sz w:val="24"/>
          <w:szCs w:val="24"/>
          <w:highlight w:val="none"/>
        </w:rPr>
        <w:t xml:space="preserve"> 投标人须持有建设行政主管部门核发的企业资质证书及安全生产许可证。</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eastAsia="zh-CN"/>
        </w:rPr>
        <w:t>2.</w:t>
      </w:r>
      <w:r>
        <w:rPr>
          <w:rFonts w:hint="eastAsia" w:ascii="宋体" w:hAnsi="宋体" w:eastAsia="宋体" w:cs="宋体"/>
          <w:b/>
          <w:bCs/>
          <w:snapToGrid w:val="0"/>
          <w:color w:val="auto"/>
          <w:kern w:val="0"/>
          <w:sz w:val="24"/>
          <w:szCs w:val="24"/>
          <w:highlight w:val="none"/>
        </w:rPr>
        <w:t>2.3</w:t>
      </w:r>
      <w:r>
        <w:rPr>
          <w:rFonts w:hint="eastAsia" w:ascii="宋体" w:hAnsi="宋体" w:eastAsia="宋体" w:cs="宋体"/>
          <w:snapToGrid w:val="0"/>
          <w:color w:val="auto"/>
          <w:kern w:val="0"/>
          <w:sz w:val="24"/>
          <w:szCs w:val="24"/>
          <w:highlight w:val="none"/>
        </w:rPr>
        <w:t xml:space="preserve"> 投标人须具备以下资质：</w:t>
      </w:r>
      <w:r>
        <w:rPr>
          <w:rFonts w:hint="eastAsia" w:ascii="宋体" w:hAnsi="宋体" w:eastAsia="宋体" w:cs="宋体"/>
          <w:snapToGrid w:val="0"/>
          <w:color w:val="auto"/>
          <w:kern w:val="0"/>
          <w:sz w:val="24"/>
          <w:szCs w:val="24"/>
          <w:highlight w:val="none"/>
          <w:lang w:eastAsia="zh-CN"/>
        </w:rPr>
        <w:t>建筑工程施工总承包三级或以上（含三级）资质</w:t>
      </w:r>
      <w:r>
        <w:rPr>
          <w:rFonts w:hint="eastAsia" w:ascii="宋体" w:hAnsi="宋体" w:eastAsia="宋体" w:cs="宋体"/>
          <w:snapToGrid w:val="0"/>
          <w:color w:val="auto"/>
          <w:kern w:val="0"/>
          <w:sz w:val="24"/>
          <w:szCs w:val="24"/>
          <w:highlight w:val="none"/>
        </w:rPr>
        <w:t>。</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eastAsia="zh-CN"/>
        </w:rPr>
        <w:t>2.</w:t>
      </w:r>
      <w:r>
        <w:rPr>
          <w:rFonts w:hint="eastAsia" w:ascii="宋体" w:hAnsi="宋体" w:eastAsia="宋体" w:cs="宋体"/>
          <w:b/>
          <w:bCs/>
          <w:snapToGrid w:val="0"/>
          <w:color w:val="auto"/>
          <w:kern w:val="0"/>
          <w:sz w:val="24"/>
          <w:szCs w:val="24"/>
          <w:highlight w:val="none"/>
        </w:rPr>
        <w:t>2.4</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i w:val="0"/>
          <w:iCs w:val="0"/>
          <w:caps w:val="0"/>
          <w:color w:val="auto"/>
          <w:spacing w:val="0"/>
          <w:sz w:val="24"/>
          <w:szCs w:val="24"/>
          <w:highlight w:val="none"/>
          <w:shd w:val="clear" w:color="auto" w:fill="FFFFFF"/>
        </w:rPr>
        <w:t>根据有关文件精神，在新冠肺炎疫情防控期间，投标人的企业相关证书到期的，均按该证书的发证机构相关行业主管部门最新文件执行（如自动顺延或推迟办理延期业务的通知），投标人必须将相关文件附在该证书后面中，证明在开标日继续有效。</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eastAsia="zh-CN"/>
        </w:rPr>
        <w:t>2.</w:t>
      </w:r>
      <w:r>
        <w:rPr>
          <w:rFonts w:hint="eastAsia" w:ascii="宋体" w:hAnsi="宋体" w:eastAsia="宋体" w:cs="宋体"/>
          <w:b/>
          <w:bCs/>
          <w:snapToGrid w:val="0"/>
          <w:color w:val="auto"/>
          <w:kern w:val="0"/>
          <w:sz w:val="24"/>
          <w:szCs w:val="24"/>
          <w:highlight w:val="none"/>
        </w:rPr>
        <w:t>3.</w:t>
      </w:r>
      <w:r>
        <w:rPr>
          <w:rFonts w:hint="eastAsia" w:ascii="宋体" w:hAnsi="宋体" w:eastAsia="宋体" w:cs="宋体"/>
          <w:snapToGrid w:val="0"/>
          <w:color w:val="auto"/>
          <w:kern w:val="0"/>
          <w:sz w:val="24"/>
          <w:szCs w:val="24"/>
          <w:highlight w:val="none"/>
        </w:rPr>
        <w:t>相关人员要求</w:t>
      </w:r>
    </w:p>
    <w:p>
      <w:pPr>
        <w:pStyle w:val="6"/>
        <w:pageBreakBefore w:val="0"/>
        <w:widowControl w:val="0"/>
        <w:kinsoku/>
        <w:overflowPunct/>
        <w:topLinePunct w:val="0"/>
        <w:autoSpaceDE/>
        <w:autoSpaceDN/>
        <w:bidi w:val="0"/>
        <w:spacing w:before="0" w:beforeLines="0" w:after="0" w:afterLines="0"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eastAsia="zh-CN"/>
        </w:rPr>
        <w:t>2.</w:t>
      </w:r>
      <w:r>
        <w:rPr>
          <w:rFonts w:hint="eastAsia" w:ascii="宋体" w:hAnsi="宋体" w:eastAsia="宋体" w:cs="宋体"/>
          <w:b/>
          <w:bCs/>
          <w:snapToGrid w:val="0"/>
          <w:color w:val="auto"/>
          <w:kern w:val="0"/>
          <w:sz w:val="24"/>
          <w:szCs w:val="24"/>
          <w:highlight w:val="none"/>
        </w:rPr>
        <w:t>3.1</w:t>
      </w:r>
      <w:r>
        <w:rPr>
          <w:rFonts w:hint="eastAsia" w:ascii="宋体" w:hAnsi="宋体" w:eastAsia="宋体" w:cs="宋体"/>
          <w:snapToGrid w:val="0"/>
          <w:color w:val="auto"/>
          <w:kern w:val="0"/>
          <w:sz w:val="24"/>
          <w:szCs w:val="24"/>
          <w:highlight w:val="none"/>
        </w:rPr>
        <w:t>拟派项目经理为</w:t>
      </w:r>
      <w:r>
        <w:rPr>
          <w:rFonts w:hint="eastAsia" w:ascii="宋体" w:hAnsi="宋体" w:eastAsia="宋体" w:cs="宋体"/>
          <w:snapToGrid w:val="0"/>
          <w:color w:val="auto"/>
          <w:kern w:val="0"/>
          <w:sz w:val="24"/>
          <w:szCs w:val="24"/>
          <w:highlight w:val="none"/>
          <w:u w:val="single"/>
        </w:rPr>
        <w:t xml:space="preserve">  建筑工程  </w:t>
      </w:r>
      <w:r>
        <w:rPr>
          <w:rFonts w:hint="eastAsia" w:ascii="宋体" w:hAnsi="宋体" w:eastAsia="宋体" w:cs="宋体"/>
          <w:snapToGrid w:val="0"/>
          <w:color w:val="auto"/>
          <w:kern w:val="0"/>
          <w:sz w:val="24"/>
          <w:szCs w:val="24"/>
          <w:highlight w:val="none"/>
        </w:rPr>
        <w:t>专业一级或二级注册建造师，其中一级注册建造师应持有国家住建部印发的有效注册证书，二级注册建造师应持有广东省住建厅核准的有效电子注册证书（在“广东省二级注册建造师、二级注册结构工程师、二级注册建筑师注册管理信息系统”中打印，</w:t>
      </w:r>
      <w:r>
        <w:rPr>
          <w:rFonts w:hint="eastAsia" w:ascii="宋体" w:hAnsi="宋体" w:eastAsia="宋体" w:cs="宋体"/>
          <w:color w:val="auto"/>
          <w:sz w:val="24"/>
          <w:szCs w:val="24"/>
          <w:highlight w:val="none"/>
        </w:rPr>
        <w:t>二级注册建造师应持有广东省住建厅核准的、在使用有效期内的有效电子证书</w:t>
      </w:r>
      <w:r>
        <w:rPr>
          <w:rFonts w:hint="eastAsia" w:ascii="宋体" w:hAnsi="宋体" w:eastAsia="宋体" w:cs="宋体"/>
          <w:snapToGrid w:val="0"/>
          <w:color w:val="auto"/>
          <w:kern w:val="0"/>
          <w:sz w:val="24"/>
          <w:szCs w:val="24"/>
          <w:highlight w:val="none"/>
        </w:rPr>
        <w:t>）。同时均须具备有效安全生产考核合格证明（B证，安全生产考核合格证书或“广东省建筑施工企业管理人员安全生产考核信息系统”考核合格信息打印页），且未担任其他在施（包括已中标未开工、已建成未竣工）建设工程项目的项目经理。</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eastAsia="zh-CN"/>
        </w:rPr>
        <w:t>2.</w:t>
      </w:r>
      <w:r>
        <w:rPr>
          <w:rFonts w:hint="eastAsia" w:ascii="宋体" w:hAnsi="宋体" w:eastAsia="宋体" w:cs="宋体"/>
          <w:b/>
          <w:bCs/>
          <w:snapToGrid w:val="0"/>
          <w:color w:val="auto"/>
          <w:kern w:val="0"/>
          <w:sz w:val="24"/>
          <w:szCs w:val="24"/>
          <w:highlight w:val="none"/>
        </w:rPr>
        <w:t>3.2</w:t>
      </w:r>
      <w:r>
        <w:rPr>
          <w:rFonts w:hint="eastAsia" w:ascii="宋体" w:hAnsi="宋体" w:eastAsia="宋体" w:cs="宋体"/>
          <w:snapToGrid w:val="0"/>
          <w:color w:val="auto"/>
          <w:kern w:val="0"/>
          <w:sz w:val="24"/>
          <w:szCs w:val="24"/>
          <w:highlight w:val="none"/>
        </w:rPr>
        <w:t>拟派项目技术负责人须具备</w:t>
      </w:r>
      <w:r>
        <w:rPr>
          <w:rFonts w:hint="eastAsia" w:ascii="宋体" w:hAnsi="宋体" w:eastAsia="宋体" w:cs="宋体"/>
          <w:snapToGrid w:val="0"/>
          <w:color w:val="auto"/>
          <w:kern w:val="0"/>
          <w:sz w:val="24"/>
          <w:szCs w:val="24"/>
          <w:highlight w:val="none"/>
          <w:u w:val="single"/>
        </w:rPr>
        <w:t xml:space="preserve">  建筑工程 </w:t>
      </w:r>
      <w:r>
        <w:rPr>
          <w:rFonts w:hint="eastAsia" w:ascii="宋体" w:hAnsi="宋体" w:eastAsia="宋体" w:cs="宋体"/>
          <w:snapToGrid w:val="0"/>
          <w:color w:val="auto"/>
          <w:kern w:val="0"/>
          <w:sz w:val="24"/>
          <w:szCs w:val="24"/>
          <w:highlight w:val="none"/>
        </w:rPr>
        <w:t>专业</w:t>
      </w:r>
      <w:r>
        <w:rPr>
          <w:rFonts w:hint="eastAsia" w:ascii="宋体" w:hAnsi="宋体" w:eastAsia="宋体" w:cs="宋体"/>
          <w:snapToGrid w:val="0"/>
          <w:color w:val="auto"/>
          <w:kern w:val="0"/>
          <w:sz w:val="24"/>
          <w:szCs w:val="24"/>
          <w:highlight w:val="none"/>
          <w:u w:val="single"/>
        </w:rPr>
        <w:t xml:space="preserve"> 中 </w:t>
      </w:r>
      <w:r>
        <w:rPr>
          <w:rFonts w:hint="eastAsia" w:ascii="宋体" w:hAnsi="宋体" w:eastAsia="宋体" w:cs="宋体"/>
          <w:snapToGrid w:val="0"/>
          <w:color w:val="auto"/>
          <w:kern w:val="0"/>
          <w:sz w:val="24"/>
          <w:szCs w:val="24"/>
          <w:highlight w:val="none"/>
        </w:rPr>
        <w:t>级以上（含</w:t>
      </w:r>
      <w:r>
        <w:rPr>
          <w:rFonts w:hint="eastAsia" w:ascii="宋体" w:hAnsi="宋体" w:eastAsia="宋体" w:cs="宋体"/>
          <w:snapToGrid w:val="0"/>
          <w:color w:val="auto"/>
          <w:kern w:val="0"/>
          <w:sz w:val="24"/>
          <w:szCs w:val="24"/>
          <w:highlight w:val="none"/>
          <w:u w:val="single"/>
        </w:rPr>
        <w:t xml:space="preserve"> 中 </w:t>
      </w:r>
      <w:r>
        <w:rPr>
          <w:rFonts w:hint="eastAsia" w:ascii="宋体" w:hAnsi="宋体" w:eastAsia="宋体" w:cs="宋体"/>
          <w:snapToGrid w:val="0"/>
          <w:color w:val="auto"/>
          <w:kern w:val="0"/>
          <w:sz w:val="24"/>
          <w:szCs w:val="24"/>
          <w:highlight w:val="none"/>
        </w:rPr>
        <w:t>级）技术职称。</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eastAsia="zh-CN"/>
        </w:rPr>
        <w:t>2.</w:t>
      </w:r>
      <w:r>
        <w:rPr>
          <w:rFonts w:hint="eastAsia" w:ascii="宋体" w:hAnsi="宋体" w:eastAsia="宋体" w:cs="宋体"/>
          <w:b/>
          <w:bCs/>
          <w:snapToGrid w:val="0"/>
          <w:color w:val="auto"/>
          <w:kern w:val="0"/>
          <w:sz w:val="24"/>
          <w:szCs w:val="24"/>
          <w:highlight w:val="none"/>
        </w:rPr>
        <w:t>3.3</w:t>
      </w:r>
      <w:r>
        <w:rPr>
          <w:rFonts w:hint="eastAsia" w:ascii="宋体" w:hAnsi="宋体" w:eastAsia="宋体" w:cs="宋体"/>
          <w:snapToGrid w:val="0"/>
          <w:color w:val="auto"/>
          <w:kern w:val="0"/>
          <w:sz w:val="24"/>
          <w:szCs w:val="24"/>
          <w:highlight w:val="none"/>
        </w:rPr>
        <w:t xml:space="preserve"> 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1</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 xml:space="preserve">人。 </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eastAsia="zh-CN"/>
        </w:rPr>
        <w:t>2.</w:t>
      </w:r>
      <w:r>
        <w:rPr>
          <w:rFonts w:hint="eastAsia" w:ascii="宋体" w:hAnsi="宋体" w:eastAsia="宋体" w:cs="宋体"/>
          <w:b/>
          <w:bCs/>
          <w:snapToGrid w:val="0"/>
          <w:color w:val="auto"/>
          <w:kern w:val="0"/>
          <w:sz w:val="24"/>
          <w:szCs w:val="24"/>
          <w:highlight w:val="none"/>
        </w:rPr>
        <w:t>3.4</w:t>
      </w:r>
      <w:r>
        <w:rPr>
          <w:rFonts w:hint="eastAsia" w:ascii="宋体" w:hAnsi="宋体" w:eastAsia="宋体" w:cs="宋体"/>
          <w:snapToGrid w:val="0"/>
          <w:color w:val="auto"/>
          <w:kern w:val="0"/>
          <w:sz w:val="24"/>
          <w:szCs w:val="24"/>
          <w:highlight w:val="none"/>
        </w:rPr>
        <w:t>投标人（包括组成联合体的所有成员单位）与其拟派往本项目管理机构的所有人员之间必须具备合法、唯一的劳动聘用关系。拟派人员中具备注册执业资格的，其注册单位须与投标人保持一致。</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
          <w:bCs/>
          <w:snapToGrid w:val="0"/>
          <w:color w:val="auto"/>
          <w:kern w:val="0"/>
          <w:sz w:val="24"/>
          <w:szCs w:val="24"/>
          <w:highlight w:val="none"/>
          <w:lang w:eastAsia="zh-CN"/>
        </w:rPr>
        <w:t>2.</w:t>
      </w:r>
      <w:r>
        <w:rPr>
          <w:rFonts w:hint="eastAsia" w:ascii="宋体" w:hAnsi="宋体" w:eastAsia="宋体" w:cs="宋体"/>
          <w:b/>
          <w:bCs/>
          <w:snapToGrid w:val="0"/>
          <w:color w:val="auto"/>
          <w:kern w:val="0"/>
          <w:sz w:val="24"/>
          <w:szCs w:val="24"/>
          <w:highlight w:val="none"/>
        </w:rPr>
        <w:t>3.5</w:t>
      </w:r>
      <w:r>
        <w:rPr>
          <w:rFonts w:hint="eastAsia" w:ascii="宋体" w:hAnsi="宋体" w:eastAsia="宋体" w:cs="宋体"/>
          <w:snapToGrid w:val="0"/>
          <w:color w:val="auto"/>
          <w:kern w:val="0"/>
          <w:sz w:val="24"/>
          <w:szCs w:val="24"/>
          <w:highlight w:val="none"/>
        </w:rPr>
        <w:t>根据有关文件精神，在新冠肺炎疫情防控期间，有关人员的各类资格证书、岗位证书到期的，均按该证书的发证机构相关行业主管部门最新文件执行（如自动顺延或推迟办理延期业务的通知），投标人必须将相关文件附在该证书后面中，证明在开标日继续有效。</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Style w:val="136"/>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rPr>
        <w:t>2.</w:t>
      </w:r>
      <w:r>
        <w:rPr>
          <w:rFonts w:hint="eastAsia" w:ascii="宋体" w:hAnsi="宋体" w:eastAsia="宋体" w:cs="宋体"/>
          <w:b/>
          <w:bCs/>
          <w:snapToGrid w:val="0"/>
          <w:color w:val="auto"/>
          <w:kern w:val="0"/>
          <w:sz w:val="24"/>
          <w:szCs w:val="24"/>
          <w:highlight w:val="none"/>
        </w:rPr>
        <w:t>4.</w:t>
      </w:r>
      <w:r>
        <w:rPr>
          <w:rFonts w:hint="eastAsia" w:ascii="宋体" w:hAnsi="宋体" w:eastAsia="宋体" w:cs="宋体"/>
          <w:snapToGrid w:val="0"/>
          <w:color w:val="auto"/>
          <w:kern w:val="0"/>
          <w:sz w:val="24"/>
          <w:szCs w:val="24"/>
          <w:highlight w:val="none"/>
        </w:rPr>
        <w:t>禁止投标条款</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rPr>
        <w:t>2.</w:t>
      </w:r>
      <w:r>
        <w:rPr>
          <w:rFonts w:hint="eastAsia" w:ascii="宋体" w:hAnsi="宋体" w:eastAsia="宋体" w:cs="宋体"/>
          <w:b/>
          <w:bCs/>
          <w:snapToGrid w:val="0"/>
          <w:color w:val="auto"/>
          <w:kern w:val="0"/>
          <w:sz w:val="24"/>
          <w:szCs w:val="24"/>
          <w:highlight w:val="none"/>
        </w:rPr>
        <w:t>4.1</w:t>
      </w:r>
      <w:r>
        <w:rPr>
          <w:rFonts w:hint="eastAsia" w:ascii="宋体" w:hAnsi="宋体" w:eastAsia="宋体" w:cs="宋体"/>
          <w:snapToGrid w:val="0"/>
          <w:color w:val="auto"/>
          <w:kern w:val="0"/>
          <w:sz w:val="24"/>
          <w:szCs w:val="24"/>
          <w:highlight w:val="none"/>
        </w:rPr>
        <w:t xml:space="preserve"> 投标人不得存在下列情形之一：</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（1）为招标人不具有独立法人资格的附属机构（单位）；</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（2）为本招标项目前期准备提供设计或咨询服务的；</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（3）与本招标项目的其他投标人为同一个单位负责人；</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（4）与本招标项目的其他投标人存在控股、管理关系；</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（5）为本招标项目的监理人；</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（6）为本招标项目的代建人；</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（7）为本招标项目的招标代理机构；</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（8）与本招标项目的监理人或代建人或招标代理机构同为一个法定代表人；</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（9）与本招标项目的监理人或代建人或招标代理机构存在控股或参股关系；</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（10）与本招标项目的监理人或代建人或招标代理机构存在相互任职或工作关系；</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（11）被依法暂停或者取消投标资格；</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（12）被责令停产停业、暂扣或者吊销许可证、暂扣或者吊销执照；</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（13）进入清算程序，或被宣告破产，或其他丧失履约能力的情形；</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sym w:font="Wingdings" w:char="00D8"/>
      </w:r>
      <w:r>
        <w:rPr>
          <w:rFonts w:hint="eastAsia" w:ascii="宋体" w:hAnsi="宋体" w:eastAsia="宋体" w:cs="宋体"/>
          <w:snapToGrid w:val="0"/>
          <w:color w:val="auto"/>
          <w:kern w:val="0"/>
          <w:sz w:val="24"/>
          <w:szCs w:val="24"/>
          <w:highlight w:val="none"/>
        </w:rPr>
        <w:t xml:space="preserve"> （15）被“信用中国”网站（https://www.creditchina.gov.cn）发布的《</w:t>
      </w:r>
      <w:r>
        <w:rPr>
          <w:rFonts w:hint="eastAsia" w:ascii="宋体" w:hAnsi="宋体" w:eastAsia="宋体" w:cs="宋体"/>
          <w:snapToGrid w:val="0"/>
          <w:color w:val="auto"/>
          <w:kern w:val="0"/>
          <w:sz w:val="24"/>
          <w:szCs w:val="24"/>
          <w:highlight w:val="none"/>
          <w:lang w:eastAsia="zh-CN"/>
        </w:rPr>
        <w:t>法人和非法人组织公共信用信息报告</w:t>
      </w:r>
      <w:r>
        <w:rPr>
          <w:rFonts w:hint="eastAsia" w:ascii="宋体" w:hAnsi="宋体" w:eastAsia="宋体" w:cs="宋体"/>
          <w:snapToGrid w:val="0"/>
          <w:color w:val="auto"/>
          <w:kern w:val="0"/>
          <w:sz w:val="24"/>
          <w:szCs w:val="24"/>
          <w:highlight w:val="none"/>
        </w:rPr>
        <w:t>》列为严重失信主体名单的。</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rPr>
        <w:t>2.</w:t>
      </w:r>
      <w:r>
        <w:rPr>
          <w:rFonts w:hint="eastAsia" w:ascii="宋体" w:hAnsi="宋体" w:eastAsia="宋体" w:cs="宋体"/>
          <w:b/>
          <w:bCs/>
          <w:snapToGrid w:val="0"/>
          <w:color w:val="auto"/>
          <w:kern w:val="0"/>
          <w:sz w:val="24"/>
          <w:szCs w:val="24"/>
          <w:highlight w:val="none"/>
        </w:rPr>
        <w:t>4.2</w:t>
      </w:r>
      <w:r>
        <w:rPr>
          <w:rFonts w:hint="eastAsia" w:ascii="宋体" w:hAnsi="宋体" w:eastAsia="宋体" w:cs="宋体"/>
          <w:snapToGrid w:val="0"/>
          <w:color w:val="auto"/>
          <w:kern w:val="0"/>
          <w:sz w:val="24"/>
          <w:szCs w:val="24"/>
          <w:highlight w:val="none"/>
        </w:rPr>
        <w:t xml:space="preserve"> 招标人拒绝以下名单中的单位参加本次投标：</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3384"/>
        <w:gridCol w:w="4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9"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3384"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w:t>
            </w:r>
          </w:p>
        </w:tc>
        <w:tc>
          <w:tcPr>
            <w:tcW w:w="4877"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拒绝原因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9"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3384"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韶关装备园投资开发有限公司</w:t>
            </w:r>
          </w:p>
        </w:tc>
        <w:tc>
          <w:tcPr>
            <w:tcW w:w="4877"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为本招标项目的招标人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9"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3384"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广东省机电设备招标有限公司 </w:t>
            </w:r>
          </w:p>
        </w:tc>
        <w:tc>
          <w:tcPr>
            <w:tcW w:w="4877"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为本招标项目的招标代理机构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9"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3384"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广州名阳建筑设计有限公司</w:t>
            </w:r>
          </w:p>
        </w:tc>
        <w:tc>
          <w:tcPr>
            <w:tcW w:w="4877"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设计单位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9"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4</w:t>
            </w:r>
          </w:p>
        </w:tc>
        <w:tc>
          <w:tcPr>
            <w:tcW w:w="3384"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天津中德工程设计有限公司深圳分公司</w:t>
            </w:r>
          </w:p>
        </w:tc>
        <w:tc>
          <w:tcPr>
            <w:tcW w:w="4877"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设计单位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9"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5</w:t>
            </w:r>
          </w:p>
        </w:tc>
        <w:tc>
          <w:tcPr>
            <w:tcW w:w="3384"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湖南中核岩土工程有限责任公司</w:t>
            </w:r>
          </w:p>
        </w:tc>
        <w:tc>
          <w:tcPr>
            <w:tcW w:w="4877"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勘察单位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9"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6</w:t>
            </w:r>
          </w:p>
        </w:tc>
        <w:tc>
          <w:tcPr>
            <w:tcW w:w="3384"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广州致合工程咨询有限公司</w:t>
            </w:r>
          </w:p>
        </w:tc>
        <w:tc>
          <w:tcPr>
            <w:tcW w:w="4877"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概算及预算编制单位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9"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7</w:t>
            </w:r>
          </w:p>
        </w:tc>
        <w:tc>
          <w:tcPr>
            <w:tcW w:w="3384"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深圳市腾达工程顾问有限公司</w:t>
            </w:r>
          </w:p>
        </w:tc>
        <w:tc>
          <w:tcPr>
            <w:tcW w:w="4877"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施工过程咨询及结算审核单位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99"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8</w:t>
            </w:r>
          </w:p>
        </w:tc>
        <w:tc>
          <w:tcPr>
            <w:tcW w:w="3384"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深圳市中安项目管理有限公司</w:t>
            </w:r>
          </w:p>
        </w:tc>
        <w:tc>
          <w:tcPr>
            <w:tcW w:w="4877"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监理单位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9"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9</w:t>
            </w:r>
          </w:p>
        </w:tc>
        <w:tc>
          <w:tcPr>
            <w:tcW w:w="3384"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广东粤能工程管理有限公司</w:t>
            </w:r>
          </w:p>
        </w:tc>
        <w:tc>
          <w:tcPr>
            <w:tcW w:w="4877"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概算审核单位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9"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center"/>
              <w:textAlignment w:val="auto"/>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10</w:t>
            </w:r>
          </w:p>
        </w:tc>
        <w:tc>
          <w:tcPr>
            <w:tcW w:w="3384"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韶关市住房和城乡建设局</w:t>
            </w:r>
          </w:p>
        </w:tc>
        <w:tc>
          <w:tcPr>
            <w:tcW w:w="4877"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i/>
                <w:iCs/>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项目主管单位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9"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w:t>
            </w:r>
          </w:p>
        </w:tc>
        <w:tc>
          <w:tcPr>
            <w:tcW w:w="3384"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4"/>
                <w:szCs w:val="24"/>
                <w:highlight w:val="none"/>
                <w:lang w:val="en-US" w:eastAsia="zh-CN"/>
              </w:rPr>
            </w:pPr>
          </w:p>
        </w:tc>
        <w:tc>
          <w:tcPr>
            <w:tcW w:w="4877" w:type="dxa"/>
            <w:noWrap w:val="0"/>
            <w:vAlign w:val="center"/>
          </w:tcPr>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napToGrid w:val="0"/>
                <w:color w:val="auto"/>
                <w:kern w:val="0"/>
                <w:sz w:val="24"/>
                <w:szCs w:val="24"/>
                <w:highlight w:val="none"/>
                <w:lang w:val="en-US" w:eastAsia="zh-CN"/>
              </w:rPr>
            </w:pPr>
          </w:p>
        </w:tc>
      </w:tr>
    </w:tbl>
    <w:p>
      <w:pPr>
        <w:pStyle w:val="136"/>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rPr>
        <w:t>2.</w:t>
      </w:r>
      <w:r>
        <w:rPr>
          <w:rFonts w:hint="eastAsia" w:ascii="宋体" w:hAnsi="宋体" w:eastAsia="宋体" w:cs="宋体"/>
          <w:b/>
          <w:bCs/>
          <w:snapToGrid w:val="0"/>
          <w:color w:val="auto"/>
          <w:kern w:val="0"/>
          <w:sz w:val="24"/>
          <w:szCs w:val="24"/>
          <w:highlight w:val="none"/>
        </w:rPr>
        <w:t>5.</w:t>
      </w:r>
      <w:r>
        <w:rPr>
          <w:rFonts w:hint="eastAsia" w:ascii="宋体" w:hAnsi="宋体" w:eastAsia="宋体" w:cs="宋体"/>
          <w:snapToGrid w:val="0"/>
          <w:color w:val="auto"/>
          <w:kern w:val="0"/>
          <w:sz w:val="24"/>
          <w:szCs w:val="24"/>
          <w:highlight w:val="none"/>
        </w:rPr>
        <w:t xml:space="preserve"> 其他要求</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p>
      <w:pPr>
        <w:pageBreakBefore w:val="0"/>
        <w:widowControl w:val="0"/>
        <w:tabs>
          <w:tab w:val="left" w:pos="7020"/>
        </w:tabs>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   2.6</w:t>
      </w:r>
      <w:r>
        <w:rPr>
          <w:rFonts w:hint="eastAsia" w:ascii="宋体" w:hAnsi="宋体" w:eastAsia="宋体" w:cs="宋体"/>
          <w:snapToGrid w:val="0"/>
          <w:color w:val="auto"/>
          <w:kern w:val="0"/>
          <w:sz w:val="24"/>
          <w:szCs w:val="24"/>
          <w:highlight w:val="none"/>
        </w:rPr>
        <w:t xml:space="preserve"> 根据有关文件精神，在新冠肺炎疫情防控期间，投标人的企业及人员相关证书到期的，均按该证书的发证机构相关行业主管部门最新文件执行(如自动顺延或推迟办理延期业务的通知)，投标人必须将相关文件附在该证书后面中，证明在开标日继续有效。</w:t>
      </w:r>
    </w:p>
    <w:p>
      <w:pPr>
        <w:pageBreakBefore w:val="0"/>
        <w:widowControl w:val="0"/>
        <w:tabs>
          <w:tab w:val="left" w:pos="7020"/>
        </w:tabs>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Style w:val="4"/>
        <w:pageBreakBefore w:val="0"/>
        <w:widowControl w:val="0"/>
        <w:kinsoku/>
        <w:wordWrap w:val="0"/>
        <w:overflowPunct/>
        <w:topLinePunct w:val="0"/>
        <w:autoSpaceDE/>
        <w:autoSpaceDN/>
        <w:bidi w:val="0"/>
        <w:snapToGrid w:val="0"/>
        <w:spacing w:line="360" w:lineRule="auto"/>
        <w:ind w:left="0" w:leftChars="0" w:firstLine="482" w:firstLineChars="200"/>
        <w:jc w:val="left"/>
        <w:rPr>
          <w:rFonts w:hint="eastAsia" w:ascii="宋体" w:hAnsi="宋体" w:eastAsia="宋体" w:cs="宋体"/>
          <w:b/>
          <w:snapToGrid w:val="0"/>
          <w:color w:val="auto"/>
          <w:sz w:val="24"/>
          <w:szCs w:val="24"/>
          <w:highlight w:val="none"/>
        </w:rPr>
      </w:pPr>
      <w:bookmarkStart w:id="27" w:name="_Toc7546"/>
      <w:r>
        <w:rPr>
          <w:rFonts w:hint="eastAsia" w:ascii="宋体" w:hAnsi="宋体" w:eastAsia="宋体" w:cs="宋体"/>
          <w:b/>
          <w:snapToGrid w:val="0"/>
          <w:color w:val="auto"/>
          <w:sz w:val="24"/>
          <w:szCs w:val="24"/>
          <w:highlight w:val="none"/>
        </w:rPr>
        <w:t>3．招标文件的获取、提问和答疑</w:t>
      </w:r>
      <w:bookmarkEnd w:id="27"/>
    </w:p>
    <w:p>
      <w:pPr>
        <w:pageBreakBefore w:val="0"/>
        <w:widowControl w:val="0"/>
        <w:tabs>
          <w:tab w:val="left" w:pos="7020"/>
        </w:tabs>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3.1 </w:t>
      </w:r>
      <w:r>
        <w:rPr>
          <w:rFonts w:hint="eastAsia" w:ascii="宋体" w:hAnsi="宋体" w:eastAsia="宋体" w:cs="宋体"/>
          <w:snapToGrid w:val="0"/>
          <w:color w:val="auto"/>
          <w:kern w:val="0"/>
          <w:sz w:val="24"/>
          <w:szCs w:val="24"/>
          <w:highlight w:val="none"/>
        </w:rPr>
        <w:t>本次招标实行电子投标。</w:t>
      </w:r>
    </w:p>
    <w:p>
      <w:pPr>
        <w:pageBreakBefore w:val="0"/>
        <w:widowControl w:val="0"/>
        <w:tabs>
          <w:tab w:val="left" w:pos="7020"/>
        </w:tabs>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本次招标实行电子投标。本项目招标文件随招标公告一并在广东省公共资源交易平台（韶关市）（https://ygp.gdzwfw.gov.cn/ggzy-portal/#/440200/index）、</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网站发布。招标文件一经在广东省公共资源交易平台（韶关市）发布，视为</w:t>
      </w:r>
      <w:r>
        <w:rPr>
          <w:rFonts w:hint="eastAsia" w:ascii="宋体" w:hAnsi="宋体" w:eastAsia="宋体" w:cs="宋体"/>
          <w:snapToGrid w:val="0"/>
          <w:color w:val="auto"/>
          <w:kern w:val="0"/>
          <w:sz w:val="24"/>
          <w:szCs w:val="24"/>
          <w:highlight w:val="none"/>
          <w:lang w:eastAsia="zh-CN"/>
        </w:rPr>
        <w:t>发送</w:t>
      </w:r>
      <w:r>
        <w:rPr>
          <w:rFonts w:hint="eastAsia" w:ascii="宋体" w:hAnsi="宋体" w:eastAsia="宋体" w:cs="宋体"/>
          <w:snapToGrid w:val="0"/>
          <w:color w:val="auto"/>
          <w:kern w:val="0"/>
          <w:sz w:val="24"/>
          <w:szCs w:val="24"/>
          <w:highlight w:val="none"/>
        </w:rPr>
        <w:t>投标人，招标文件及相关附件由投标人自行在韶关市公共资源交易一体化平台网站下载。请于招标文件获取期间,（见本公告第10条“重要事项时间地点一览表”）招标文件获取期间与招标公告发布时间一致，投标人须登录广东省公共资源交易平台（韶关市）（https://ygp.gdzwfw.gov.cn/ggzy-portal/#/440200/index）、</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使用新建设工程交易系统进行下载招标文件及相关附件，并于电子投标截止时间（见本公告第10条“重要事项时间地点一览表”）前完成电子投标。投标人可登录广东省公共资源交易平台（韶关市）（https://ygp.gdzwfw.gov.cn/ggzy-portal/#/440200/index）、</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，在【交易指引】栏目中建设工程交易中下载《韶关市公共资源交易一体化平台整合建设项目建设工程交易（投标人）用户手册》（附件2），了解网上获取招标文件操作流程。技术咨询电话：18819797080/0751-8379671 伍先生，业务咨询电话：0751-8633211、8633071。</w:t>
      </w:r>
    </w:p>
    <w:p>
      <w:pPr>
        <w:pageBreakBefore w:val="0"/>
        <w:widowControl w:val="0"/>
        <w:tabs>
          <w:tab w:val="left" w:pos="7020"/>
        </w:tabs>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3.2 </w:t>
      </w:r>
      <w:r>
        <w:rPr>
          <w:rFonts w:hint="eastAsia" w:ascii="宋体" w:hAnsi="宋体" w:eastAsia="宋体" w:cs="宋体"/>
          <w:snapToGrid w:val="0"/>
          <w:color w:val="auto"/>
          <w:kern w:val="0"/>
          <w:sz w:val="24"/>
          <w:szCs w:val="24"/>
          <w:highlight w:val="none"/>
        </w:rPr>
        <w:t>只有申领了数字证书（CA）、“粤企签”或GDCA/SZCA/NETCA等符合法律法规规定的电子印章，并在交易系统中完成企业信息数据入库的投标人，方可使用建设工程交易系统进行招标文件及附件获取和电子投标。</w:t>
      </w:r>
    </w:p>
    <w:p>
      <w:pPr>
        <w:pageBreakBefore w:val="0"/>
        <w:widowControl w:val="0"/>
        <w:tabs>
          <w:tab w:val="left" w:pos="7020"/>
        </w:tabs>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首次在韶关市参与建设工程招标投标活动的投标人，必须在平台系统上传企业相关资料办理企业入库事宜。投标人可登录广东省公共资源交易平台（韶关市）（https://ygp.gdzwfw.gov.cn/ggzy-portal/#/440200/index）或韶关市公共资源交易一体化平台(http://portal.ythpt.sg.gov.cn)办理办理企业入库、数字证书及电子印章事宜，具体请在平台查阅相应的交易指引。</w:t>
      </w:r>
    </w:p>
    <w:p>
      <w:pPr>
        <w:pageBreakBefore w:val="0"/>
        <w:widowControl w:val="0"/>
        <w:tabs>
          <w:tab w:val="left" w:pos="7020"/>
        </w:tabs>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已入库企业有关信息（如单位名称、基本账号、资质、人员等）发生变化的，须及时在交易系统进行相应变更。投标人未及时变更信息而造成的损失和后果，由投标人自行承担。</w:t>
      </w:r>
    </w:p>
    <w:p>
      <w:pPr>
        <w:pageBreakBefore w:val="0"/>
        <w:widowControl w:val="0"/>
        <w:tabs>
          <w:tab w:val="left" w:pos="7020"/>
        </w:tabs>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pPr>
        <w:pageBreakBefore w:val="0"/>
        <w:widowControl w:val="0"/>
        <w:tabs>
          <w:tab w:val="left" w:pos="7020"/>
        </w:tabs>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tabs>
          <w:tab w:val="left" w:pos="7020"/>
        </w:tabs>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w:t>
      </w:r>
      <w:r>
        <w:rPr>
          <w:rFonts w:hint="eastAsia" w:ascii="宋体" w:hAnsi="宋体" w:eastAsia="宋体" w:cs="宋体"/>
          <w:snapToGrid w:val="0"/>
          <w:color w:val="auto"/>
          <w:kern w:val="0"/>
          <w:sz w:val="24"/>
          <w:szCs w:val="24"/>
          <w:highlight w:val="none"/>
        </w:rPr>
        <w:t xml:space="preserve"> 投标保证</w:t>
      </w:r>
    </w:p>
    <w:p>
      <w:pPr>
        <w:pageBreakBefore w:val="0"/>
        <w:widowControl w:val="0"/>
        <w:tabs>
          <w:tab w:val="left" w:pos="7020"/>
        </w:tabs>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3.3.1</w:t>
      </w:r>
      <w:r>
        <w:rPr>
          <w:rFonts w:hint="eastAsia" w:ascii="宋体" w:hAnsi="宋体" w:eastAsia="宋体" w:cs="宋体"/>
          <w:snapToGrid w:val="0"/>
          <w:color w:val="auto"/>
          <w:kern w:val="0"/>
          <w:sz w:val="24"/>
          <w:szCs w:val="24"/>
          <w:highlight w:val="none"/>
        </w:rPr>
        <w:t xml:space="preserve"> 投标人须缴纳金额为人民币</w:t>
      </w:r>
      <w:r>
        <w:rPr>
          <w:rFonts w:hint="eastAsia" w:hAnsi="宋体" w:eastAsia="宋体" w:cs="宋体"/>
          <w:snapToGrid w:val="0"/>
          <w:color w:val="auto"/>
          <w:kern w:val="0"/>
          <w:sz w:val="24"/>
          <w:szCs w:val="24"/>
          <w:highlight w:val="none"/>
          <w:u w:val="single"/>
          <w:lang w:val="en-US" w:eastAsia="zh-CN"/>
        </w:rPr>
        <w:t>10万元</w:t>
      </w:r>
      <w:r>
        <w:rPr>
          <w:rFonts w:hint="eastAsia" w:ascii="宋体" w:hAnsi="宋体" w:eastAsia="宋体" w:cs="宋体"/>
          <w:snapToGrid w:val="0"/>
          <w:color w:val="auto"/>
          <w:kern w:val="0"/>
          <w:sz w:val="24"/>
          <w:szCs w:val="24"/>
          <w:highlight w:val="none"/>
        </w:rPr>
        <w:t>的投标保证。 联合体投标的，由联合体牵头人缴纳。</w:t>
      </w:r>
    </w:p>
    <w:p>
      <w:pPr>
        <w:pageBreakBefore w:val="0"/>
        <w:widowControl w:val="0"/>
        <w:tabs>
          <w:tab w:val="left" w:pos="7020"/>
        </w:tabs>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3.3.2</w:t>
      </w:r>
      <w:r>
        <w:rPr>
          <w:rFonts w:hint="eastAsia" w:ascii="宋体" w:hAnsi="宋体" w:eastAsia="宋体" w:cs="宋体"/>
          <w:snapToGrid w:val="0"/>
          <w:color w:val="auto"/>
          <w:kern w:val="0"/>
          <w:sz w:val="24"/>
          <w:szCs w:val="24"/>
          <w:highlight w:val="none"/>
        </w:rPr>
        <w:t xml:space="preserve"> 投标保证的形式包括投标保证金、投标保证担保、投标保证保险三种，由投标人自主选择。</w:t>
      </w:r>
    </w:p>
    <w:p>
      <w:pPr>
        <w:pageBreakBefore w:val="0"/>
        <w:widowControl w:val="0"/>
        <w:tabs>
          <w:tab w:val="left" w:pos="7020"/>
        </w:tabs>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公告第10条“重要事项时间地点一览表”）前，从其基本账户将投标保证金转账到指定的缴纳账号。逾期到账的、从非投标人基本账户转出的，其投标无效。</w:t>
      </w:r>
    </w:p>
    <w:p>
      <w:pPr>
        <w:pageBreakBefore w:val="0"/>
        <w:widowControl w:val="0"/>
        <w:tabs>
          <w:tab w:val="left" w:pos="7020"/>
        </w:tabs>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采用投标保证担保的，投标人应提交有效的电子保函或保证保险，电子保函或保证保险的有效期不得短于投标有效期。投标人必须在投标保证担保截止时间（详见“重要事项时间地点一览表”）前，使用工程建设交易系统完成网上办理电子保函或保证保险。</w:t>
      </w:r>
    </w:p>
    <w:p>
      <w:pPr>
        <w:pageBreakBefore w:val="0"/>
        <w:widowControl w:val="0"/>
        <w:tabs>
          <w:tab w:val="left" w:pos="7020"/>
        </w:tabs>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3）采用投标保证保险的，投标人须在投标保证保险投保截止时间（见本公告第10条“重要事项时间地点一览表”）前，使用建设工程交易系统完成网上投保。投标人可在系统选择保险机构、录入投保信息、支付保费、打印电子保单，电子保单的有效期不得短于投标有效期。投标人可登录广东省公共资源交易平台（韶关市）（https://ygp.gdzwfw.gov.cn/ggzy-portal/#/440200/index）或</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color w:val="auto"/>
          <w:sz w:val="24"/>
          <w:szCs w:val="24"/>
          <w:highlight w:val="none"/>
        </w:rPr>
        <w:t xml:space="preserve">，在【交易指引】栏目中下载《建设工程网上交易系统保险保证金缴纳操作指南》，了解网上投保具体操作流程。逾期投保的，其投标无效。    </w:t>
      </w:r>
    </w:p>
    <w:p>
      <w:pPr>
        <w:pageBreakBefore w:val="0"/>
        <w:widowControl w:val="0"/>
        <w:tabs>
          <w:tab w:val="left" w:pos="7020"/>
        </w:tabs>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温馨提醒：1.投标人采用投标保证担保或投标保证保险的，为避免在评标过程中因有效期发生争议，建议投标人将银行保函或电子保单有效期设置为较招标文件规定的投标有效期延长不少于20个日历天。</w:t>
      </w:r>
    </w:p>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2、根据《建设工程质量保证金管理办法》等有关规定，发包人应按照合同约定方式预留保证金，保证金总预留金额    元（按规定，比例不得高于工程价款结算总额的3%）。合同约定由承包人以银行保函替代预留保证金的，保函金额不得高于工程价款结算总额的3%。</w:t>
      </w:r>
    </w:p>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3.根据《保障农民工工资支付条例》，发包人必须落实工程款支付担保制度，需有项目预付款。 2017年2月，国务院出台《关于促进建筑业持续健康发展的意见》，要求“严格执行工程预付款制度，及时按合同约定足额向承包单位支付预付款。通过工程款支付担保等经济、法律手段约束建设单位履约行为，预防拖欠工程款。”</w:t>
      </w:r>
    </w:p>
    <w:p>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4.根据《关于印发广东省根治欠薪冬季专项行动工作方案的通知》（粤治欠办函〔2021〕49号）要求，鼓励项目采用担保，担保形式可包括银行保函、工程保证保险以及专业工程担保公司保函等。</w:t>
      </w:r>
    </w:p>
    <w:p>
      <w:pPr>
        <w:pStyle w:val="136"/>
        <w:keepNext w:val="0"/>
        <w:keepLines w:val="0"/>
        <w:pageBreakBefore w:val="0"/>
        <w:widowControl w:val="0"/>
        <w:numPr>
          <w:ilvl w:val="0"/>
          <w:numId w:val="0"/>
        </w:numPr>
        <w:kinsoku/>
        <w:wordWrap w:val="0"/>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5.根据2003年七部委印发的《工程建设项目施工招标投标办法》中提出 “招标人要求中标人提交履约保证金或其他形式的履约担保的，招标人应当同时向中标人提供工程款支付担保。” 从内容规定中可以看出，工程款支付担保与履约担保之间，存在一种对等、对立关系，即招标人通过履约担保，对中标人的合同履约形成制约作用的同时，工程款支付担保也要求其承担相应对等的支付工程款的担保义务，即“双重担保”。</w:t>
      </w:r>
    </w:p>
    <w:p>
      <w:pPr>
        <w:pageBreakBefore w:val="0"/>
        <w:widowControl w:val="0"/>
        <w:tabs>
          <w:tab w:val="left" w:pos="7020"/>
        </w:tabs>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tabs>
          <w:tab w:val="left" w:pos="7020"/>
        </w:tabs>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3.4</w:t>
      </w:r>
      <w:r>
        <w:rPr>
          <w:rFonts w:hint="eastAsia" w:ascii="宋体" w:hAnsi="宋体" w:eastAsia="宋体" w:cs="宋体"/>
          <w:snapToGrid w:val="0"/>
          <w:color w:val="auto"/>
          <w:kern w:val="0"/>
          <w:sz w:val="24"/>
          <w:szCs w:val="24"/>
          <w:highlight w:val="none"/>
        </w:rPr>
        <w:t xml:space="preserve"> 若投标人因自身原因未能正确完成</w:t>
      </w:r>
      <w:r>
        <w:rPr>
          <w:rFonts w:hint="eastAsia" w:ascii="宋体" w:hAnsi="宋体" w:eastAsia="宋体" w:cs="宋体"/>
          <w:snapToGrid w:val="0"/>
          <w:color w:val="auto"/>
          <w:kern w:val="0"/>
          <w:sz w:val="24"/>
          <w:szCs w:val="24"/>
          <w:highlight w:val="none"/>
          <w:lang w:eastAsia="zh-CN"/>
        </w:rPr>
        <w:t>获取招标文件</w:t>
      </w:r>
      <w:r>
        <w:rPr>
          <w:rFonts w:hint="eastAsia" w:ascii="宋体" w:hAnsi="宋体" w:eastAsia="宋体" w:cs="宋体"/>
          <w:snapToGrid w:val="0"/>
          <w:color w:val="auto"/>
          <w:kern w:val="0"/>
          <w:sz w:val="24"/>
          <w:szCs w:val="24"/>
          <w:highlight w:val="none"/>
        </w:rPr>
        <w:t>、电子投标、缴纳投标保证的，其投标无效。</w:t>
      </w:r>
    </w:p>
    <w:p>
      <w:pPr>
        <w:pageBreakBefore w:val="0"/>
        <w:widowControl w:val="0"/>
        <w:tabs>
          <w:tab w:val="left" w:pos="7020"/>
        </w:tabs>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tabs>
          <w:tab w:val="left" w:pos="7020"/>
        </w:tabs>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4．工期要求</w:t>
      </w:r>
    </w:p>
    <w:p>
      <w:pPr>
        <w:pageBreakBefore w:val="0"/>
        <w:widowControl w:val="0"/>
        <w:tabs>
          <w:tab w:val="left" w:pos="7020"/>
        </w:tabs>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本招标项目施工标准工期为</w:t>
      </w:r>
      <w:r>
        <w:rPr>
          <w:rFonts w:hint="eastAsia" w:ascii="宋体" w:hAnsi="宋体" w:eastAsia="宋体" w:cs="宋体"/>
          <w:snapToGrid w:val="0"/>
          <w:color w:val="auto"/>
          <w:kern w:val="0"/>
          <w:sz w:val="24"/>
          <w:szCs w:val="24"/>
          <w:highlight w:val="none"/>
          <w:u w:val="single"/>
        </w:rPr>
        <w:t xml:space="preserve"> </w:t>
      </w:r>
      <w:r>
        <w:rPr>
          <w:rFonts w:hint="eastAsia" w:hAnsi="宋体" w:eastAsia="宋体" w:cs="宋体"/>
          <w:snapToGrid w:val="0"/>
          <w:color w:val="auto"/>
          <w:kern w:val="0"/>
          <w:sz w:val="24"/>
          <w:szCs w:val="24"/>
          <w:highlight w:val="none"/>
          <w:u w:val="single"/>
          <w:lang w:val="en-US" w:eastAsia="zh-CN"/>
        </w:rPr>
        <w:t>90</w:t>
      </w:r>
      <w:r>
        <w:rPr>
          <w:rFonts w:hint="eastAsia" w:ascii="宋体" w:hAnsi="宋体" w:eastAsia="宋体" w:cs="宋体"/>
          <w:snapToGrid w:val="0"/>
          <w:color w:val="auto"/>
          <w:kern w:val="0"/>
          <w:sz w:val="24"/>
          <w:szCs w:val="24"/>
          <w:highlight w:val="none"/>
        </w:rPr>
        <w:t>个日历天，招标工期为</w:t>
      </w:r>
      <w:r>
        <w:rPr>
          <w:rFonts w:hint="eastAsia" w:ascii="宋体" w:hAnsi="宋体" w:eastAsia="宋体" w:cs="宋体"/>
          <w:snapToGrid w:val="0"/>
          <w:color w:val="auto"/>
          <w:kern w:val="0"/>
          <w:sz w:val="24"/>
          <w:szCs w:val="24"/>
          <w:highlight w:val="none"/>
          <w:u w:val="single"/>
        </w:rPr>
        <w:t xml:space="preserve"> </w:t>
      </w:r>
      <w:r>
        <w:rPr>
          <w:rFonts w:hint="eastAsia" w:hAnsi="宋体" w:eastAsia="宋体" w:cs="宋体"/>
          <w:snapToGrid w:val="0"/>
          <w:color w:val="auto"/>
          <w:kern w:val="0"/>
          <w:sz w:val="24"/>
          <w:szCs w:val="24"/>
          <w:highlight w:val="none"/>
          <w:u w:val="single"/>
          <w:lang w:val="en-US" w:eastAsia="zh-CN"/>
        </w:rPr>
        <w:t>90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个日历天，中标人必须在招标工期内完成招标范围内的全部内容。</w:t>
      </w:r>
      <w:bookmarkStart w:id="28" w:name="_Toc7508"/>
    </w:p>
    <w:p>
      <w:pPr>
        <w:pStyle w:val="6"/>
        <w:pageBreakBefore w:val="0"/>
        <w:widowControl w:val="0"/>
        <w:kinsoku/>
        <w:overflowPunct/>
        <w:topLinePunct w:val="0"/>
        <w:autoSpaceDE/>
        <w:autoSpaceDN/>
        <w:bidi w:val="0"/>
        <w:spacing w:before="0" w:beforeLines="0" w:after="0" w:afterLines="0" w:line="360" w:lineRule="auto"/>
        <w:ind w:left="0" w:leftChars="0" w:firstLine="480" w:firstLineChars="200"/>
        <w:jc w:val="left"/>
        <w:rPr>
          <w:rFonts w:hint="eastAsia" w:ascii="宋体" w:hAnsi="宋体" w:eastAsia="宋体" w:cs="宋体"/>
          <w:color w:val="auto"/>
          <w:sz w:val="24"/>
          <w:szCs w:val="24"/>
          <w:highlight w:val="none"/>
        </w:rPr>
      </w:pPr>
    </w:p>
    <w:p>
      <w:pPr>
        <w:pStyle w:val="4"/>
        <w:pageBreakBefore w:val="0"/>
        <w:widowControl w:val="0"/>
        <w:kinsoku/>
        <w:wordWrap w:val="0"/>
        <w:overflowPunct/>
        <w:topLinePunct w:val="0"/>
        <w:autoSpaceDE/>
        <w:autoSpaceDN/>
        <w:bidi w:val="0"/>
        <w:snapToGrid w:val="0"/>
        <w:spacing w:line="360" w:lineRule="auto"/>
        <w:ind w:left="0" w:leftChars="0" w:firstLine="482" w:firstLineChars="200"/>
        <w:jc w:val="left"/>
        <w:rPr>
          <w:rFonts w:hint="eastAsia" w:ascii="宋体" w:hAnsi="宋体" w:eastAsia="宋体" w:cs="宋体"/>
          <w:b/>
          <w:snapToGrid w:val="0"/>
          <w:color w:val="auto"/>
          <w:sz w:val="24"/>
          <w:szCs w:val="24"/>
          <w:highlight w:val="none"/>
        </w:rPr>
      </w:pPr>
      <w:r>
        <w:rPr>
          <w:rFonts w:hint="eastAsia" w:ascii="宋体" w:hAnsi="宋体" w:eastAsia="宋体" w:cs="宋体"/>
          <w:b/>
          <w:snapToGrid w:val="0"/>
          <w:color w:val="auto"/>
          <w:sz w:val="24"/>
          <w:szCs w:val="24"/>
          <w:highlight w:val="none"/>
        </w:rPr>
        <w:t>5．质量标准和材料、机械要求</w:t>
      </w:r>
      <w:bookmarkEnd w:id="28"/>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u w:val="single"/>
        </w:rPr>
      </w:pPr>
      <w:r>
        <w:rPr>
          <w:rFonts w:hint="eastAsia" w:ascii="宋体" w:hAnsi="宋体" w:eastAsia="宋体" w:cs="宋体"/>
          <w:b/>
          <w:bCs/>
          <w:snapToGrid w:val="0"/>
          <w:color w:val="auto"/>
          <w:kern w:val="0"/>
          <w:sz w:val="24"/>
          <w:szCs w:val="24"/>
          <w:highlight w:val="none"/>
        </w:rPr>
        <w:t>5.1</w:t>
      </w:r>
      <w:r>
        <w:rPr>
          <w:rFonts w:hint="eastAsia" w:ascii="宋体" w:hAnsi="宋体" w:eastAsia="宋体" w:cs="宋体"/>
          <w:snapToGrid w:val="0"/>
          <w:color w:val="auto"/>
          <w:kern w:val="0"/>
          <w:sz w:val="24"/>
          <w:szCs w:val="24"/>
          <w:highlight w:val="none"/>
        </w:rPr>
        <w:t xml:space="preserve"> 施工工艺严格按照国家和广东省的有关现行施工技术规范及标准执行，工程质量标准须达到</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合格</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5.2</w:t>
      </w:r>
      <w:r>
        <w:rPr>
          <w:rFonts w:hint="eastAsia" w:ascii="宋体" w:hAnsi="宋体" w:eastAsia="宋体" w:cs="宋体"/>
          <w:snapToGrid w:val="0"/>
          <w:color w:val="auto"/>
          <w:kern w:val="0"/>
          <w:sz w:val="24"/>
          <w:szCs w:val="24"/>
          <w:highlight w:val="none"/>
        </w:rPr>
        <w:t xml:space="preserve"> 中标人在施工中如果工程质量不符合设计要求和有关规定，招标人或监理单位要求停工和返工的必须立即执行，并承担由此产生的各种费用，工期不予顺延。</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5.3</w:t>
      </w:r>
      <w:r>
        <w:rPr>
          <w:rFonts w:hint="eastAsia" w:ascii="宋体" w:hAnsi="宋体" w:eastAsia="宋体" w:cs="宋体"/>
          <w:snapToGrid w:val="0"/>
          <w:color w:val="auto"/>
          <w:kern w:val="0"/>
          <w:sz w:val="24"/>
          <w:szCs w:val="24"/>
          <w:highlight w:val="none"/>
        </w:rPr>
        <w:t xml:space="preserve"> 保修期限按《建设工程质量管理条例》（中华人民共和国国务院令第279号）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5.4</w:t>
      </w:r>
      <w:r>
        <w:rPr>
          <w:rFonts w:hint="eastAsia" w:ascii="宋体" w:hAnsi="宋体" w:eastAsia="宋体" w:cs="宋体"/>
          <w:snapToGrid w:val="0"/>
          <w:color w:val="auto"/>
          <w:kern w:val="0"/>
          <w:sz w:val="24"/>
          <w:szCs w:val="24"/>
          <w:highlight w:val="none"/>
        </w:rPr>
        <w:t xml:space="preserve"> 工程使用的主要材料质量要求不低于招标工程量清单所列的要求。主要材料必须先提供样板给招标人确定其颜色、等级等，</w:t>
      </w:r>
      <w:r>
        <w:rPr>
          <w:rFonts w:hint="eastAsia" w:ascii="宋体" w:hAnsi="宋体" w:eastAsia="宋体" w:cs="宋体"/>
          <w:snapToGrid w:val="0"/>
          <w:color w:val="auto"/>
          <w:kern w:val="0"/>
          <w:sz w:val="24"/>
          <w:szCs w:val="24"/>
          <w:highlight w:val="none"/>
          <w:lang w:val="zh-CN"/>
        </w:rPr>
        <w:t>并经检测部门检测合格</w:t>
      </w:r>
      <w:r>
        <w:rPr>
          <w:rFonts w:hint="eastAsia" w:ascii="宋体" w:hAnsi="宋体" w:eastAsia="宋体" w:cs="宋体"/>
          <w:snapToGrid w:val="0"/>
          <w:color w:val="auto"/>
          <w:kern w:val="0"/>
          <w:sz w:val="24"/>
          <w:szCs w:val="24"/>
          <w:highlight w:val="none"/>
        </w:rPr>
        <w:t>方可使用，所有材料必须使用合格产品。</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i/>
          <w:iCs/>
          <w:snapToGrid w:val="0"/>
          <w:color w:val="auto"/>
          <w:kern w:val="0"/>
          <w:sz w:val="24"/>
          <w:szCs w:val="24"/>
          <w:highlight w:val="none"/>
          <w:lang w:eastAsia="zh-CN"/>
        </w:rPr>
      </w:pPr>
      <w:r>
        <w:rPr>
          <w:rFonts w:hint="eastAsia" w:ascii="宋体" w:hAnsi="宋体" w:eastAsia="宋体" w:cs="宋体"/>
          <w:b/>
          <w:bCs/>
          <w:snapToGrid w:val="0"/>
          <w:color w:val="auto"/>
          <w:kern w:val="0"/>
          <w:sz w:val="24"/>
          <w:szCs w:val="24"/>
          <w:highlight w:val="none"/>
        </w:rPr>
        <w:t>5.5</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trike/>
          <w:dstrike w:val="0"/>
          <w:snapToGrid w:val="0"/>
          <w:color w:val="auto"/>
          <w:kern w:val="0"/>
          <w:sz w:val="24"/>
          <w:szCs w:val="24"/>
          <w:highlight w:val="none"/>
        </w:rPr>
        <w:t>根据韶关市人民政府《关于加快推进全市绿色建筑发展工作的通知》（韶府办明电〔2013〕277号）有关规定，本招标项目纳入绿色建筑实施范围，要求达到《绿色建筑评价标准》(GB/T50378-2019）规定的    星    级标准。（适用于绿色建筑）       且根据《广东省绿色建筑条例》自2021年1月1日起全面施行绿色建筑。规定的</w:t>
      </w:r>
      <w:r>
        <w:rPr>
          <w:rFonts w:hint="eastAsia" w:ascii="宋体" w:hAnsi="宋体" w:eastAsia="宋体" w:cs="宋体"/>
          <w:strike/>
          <w:dstrike w:val="0"/>
          <w:snapToGrid w:val="0"/>
          <w:color w:val="auto"/>
          <w:kern w:val="0"/>
          <w:sz w:val="24"/>
          <w:szCs w:val="24"/>
          <w:highlight w:val="none"/>
          <w:u w:val="single"/>
        </w:rPr>
        <w:t xml:space="preserve">    </w:t>
      </w:r>
      <w:r>
        <w:rPr>
          <w:rFonts w:hint="eastAsia" w:ascii="宋体" w:hAnsi="宋体" w:eastAsia="宋体" w:cs="宋体"/>
          <w:strike/>
          <w:dstrike w:val="0"/>
          <w:snapToGrid w:val="0"/>
          <w:color w:val="auto"/>
          <w:kern w:val="0"/>
          <w:sz w:val="24"/>
          <w:szCs w:val="24"/>
          <w:highlight w:val="none"/>
        </w:rPr>
        <w:t>星</w:t>
      </w:r>
      <w:r>
        <w:rPr>
          <w:rFonts w:hint="eastAsia" w:ascii="宋体" w:hAnsi="宋体" w:eastAsia="宋体" w:cs="宋体"/>
          <w:strike/>
          <w:dstrike w:val="0"/>
          <w:snapToGrid w:val="0"/>
          <w:color w:val="auto"/>
          <w:kern w:val="0"/>
          <w:sz w:val="24"/>
          <w:szCs w:val="24"/>
          <w:highlight w:val="none"/>
          <w:u w:val="single"/>
        </w:rPr>
        <w:t xml:space="preserve">    </w:t>
      </w:r>
      <w:r>
        <w:rPr>
          <w:rFonts w:hint="eastAsia" w:ascii="宋体" w:hAnsi="宋体" w:eastAsia="宋体" w:cs="宋体"/>
          <w:strike/>
          <w:dstrike w:val="0"/>
          <w:snapToGrid w:val="0"/>
          <w:color w:val="auto"/>
          <w:kern w:val="0"/>
          <w:sz w:val="24"/>
          <w:szCs w:val="24"/>
          <w:highlight w:val="none"/>
        </w:rPr>
        <w:t>级标准。</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i/>
          <w:iCs/>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i/>
          <w:iCs/>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trike/>
          <w:dstrike w:val="0"/>
          <w:snapToGrid w:val="0"/>
          <w:color w:val="auto"/>
          <w:kern w:val="0"/>
          <w:sz w:val="24"/>
          <w:szCs w:val="24"/>
          <w:highlight w:val="none"/>
          <w:u w:val="single"/>
        </w:rPr>
      </w:pPr>
      <w:r>
        <w:rPr>
          <w:rFonts w:hint="eastAsia" w:ascii="宋体" w:hAnsi="宋体" w:eastAsia="宋体" w:cs="宋体"/>
          <w:b/>
          <w:bCs/>
          <w:strike/>
          <w:dstrike w:val="0"/>
          <w:snapToGrid w:val="0"/>
          <w:color w:val="auto"/>
          <w:kern w:val="0"/>
          <w:sz w:val="24"/>
          <w:szCs w:val="24"/>
          <w:highlight w:val="none"/>
        </w:rPr>
        <w:t>5.6</w:t>
      </w:r>
      <w:r>
        <w:rPr>
          <w:rFonts w:hint="eastAsia" w:ascii="宋体" w:hAnsi="宋体" w:eastAsia="宋体" w:cs="宋体"/>
          <w:strike/>
          <w:dstrike w:val="0"/>
          <w:snapToGrid w:val="0"/>
          <w:color w:val="auto"/>
          <w:kern w:val="0"/>
          <w:sz w:val="24"/>
          <w:szCs w:val="24"/>
          <w:highlight w:val="none"/>
        </w:rPr>
        <w:t xml:space="preserve"> 其它：招标项目纳入装配式建造建设实施范围，要求达到《广东省装配式建筑评价标准》(DBJ T 15-163-2019 ）规定的 基本级/A级/AA级/AAA级       标准。（根据粤府办[2017]28号、韶府办[2019]25号等文件，适用于装配式建筑）</w:t>
      </w:r>
      <w:r>
        <w:rPr>
          <w:rFonts w:hint="eastAsia" w:ascii="宋体" w:hAnsi="宋体" w:eastAsia="宋体" w:cs="宋体"/>
          <w:strike/>
          <w:dstrike w:val="0"/>
          <w:snapToGrid w:val="0"/>
          <w:color w:val="auto"/>
          <w:kern w:val="0"/>
          <w:sz w:val="24"/>
          <w:szCs w:val="24"/>
          <w:highlight w:val="none"/>
          <w:u w:val="single"/>
        </w:rPr>
        <w:t xml:space="preserve">                                         </w:t>
      </w:r>
      <w:r>
        <w:rPr>
          <w:rFonts w:hint="eastAsia" w:ascii="宋体" w:hAnsi="宋体" w:eastAsia="宋体" w:cs="宋体"/>
          <w:strike/>
          <w:dstrike w:val="0"/>
          <w:snapToGrid w:val="0"/>
          <w:color w:val="auto"/>
          <w:kern w:val="0"/>
          <w:sz w:val="24"/>
          <w:szCs w:val="24"/>
          <w:highlight w:val="none"/>
        </w:rPr>
        <w:t>。</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bookmarkStart w:id="29" w:name="_Hlt69699204"/>
      <w:bookmarkEnd w:id="29"/>
      <w:bookmarkStart w:id="30" w:name="_Hlt74493474"/>
      <w:bookmarkEnd w:id="30"/>
      <w:bookmarkStart w:id="31" w:name="_Hlt121563076"/>
      <w:bookmarkEnd w:id="31"/>
      <w:bookmarkStart w:id="32" w:name="_Hlt88974078"/>
      <w:bookmarkEnd w:id="32"/>
      <w:bookmarkStart w:id="33" w:name="_Hlt74496537"/>
      <w:bookmarkEnd w:id="33"/>
      <w:bookmarkStart w:id="34" w:name="_Hlt120502666"/>
      <w:bookmarkEnd w:id="34"/>
      <w:bookmarkStart w:id="35" w:name="_Hlt69356505"/>
      <w:bookmarkEnd w:id="35"/>
      <w:bookmarkStart w:id="36" w:name="_Hlt111690342"/>
      <w:bookmarkEnd w:id="36"/>
      <w:bookmarkStart w:id="37" w:name="_Toc2679"/>
      <w:r>
        <w:rPr>
          <w:rFonts w:hint="eastAsia" w:ascii="宋体" w:hAnsi="宋体" w:eastAsia="宋体" w:cs="宋体"/>
          <w:b/>
          <w:bCs/>
          <w:snapToGrid w:val="0"/>
          <w:color w:val="auto"/>
          <w:kern w:val="0"/>
          <w:sz w:val="24"/>
          <w:szCs w:val="24"/>
          <w:highlight w:val="none"/>
        </w:rPr>
        <w:t>5.7</w:t>
      </w:r>
      <w:r>
        <w:rPr>
          <w:rFonts w:hint="eastAsia" w:ascii="宋体" w:hAnsi="宋体" w:eastAsia="宋体" w:cs="宋体"/>
          <w:snapToGrid w:val="0"/>
          <w:color w:val="auto"/>
          <w:kern w:val="0"/>
          <w:sz w:val="24"/>
          <w:szCs w:val="24"/>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主要材料和设备在使用之前通知监理工程师验收，经验收合格后方可使用。</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5.8</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工程使用的主要材料质量要求：不低于强制标准所列的要求，主要材料必须先提供样板或相关资料给招标人同意确定其规格、型号、颜色、等级等，</w:t>
      </w:r>
      <w:r>
        <w:rPr>
          <w:rFonts w:hint="eastAsia" w:ascii="宋体" w:hAnsi="宋体" w:eastAsia="宋体" w:cs="宋体"/>
          <w:color w:val="auto"/>
          <w:sz w:val="24"/>
          <w:szCs w:val="24"/>
          <w:highlight w:val="none"/>
          <w:lang w:val="zh-CN"/>
        </w:rPr>
        <w:t>并经发包人委托的第三方检测部门检测合格</w:t>
      </w:r>
      <w:r>
        <w:rPr>
          <w:rFonts w:hint="eastAsia" w:ascii="宋体" w:hAnsi="宋体" w:eastAsia="宋体" w:cs="宋体"/>
          <w:color w:val="auto"/>
          <w:sz w:val="24"/>
          <w:szCs w:val="24"/>
          <w:highlight w:val="none"/>
        </w:rPr>
        <w:t>方可使用，所有材料必须使用合格产品。</w:t>
      </w:r>
    </w:p>
    <w:p>
      <w:pPr>
        <w:pStyle w:val="4"/>
        <w:pageBreakBefore w:val="0"/>
        <w:widowControl w:val="0"/>
        <w:kinsoku/>
        <w:wordWrap w:val="0"/>
        <w:overflowPunct/>
        <w:topLinePunct w:val="0"/>
        <w:autoSpaceDE/>
        <w:autoSpaceDN/>
        <w:bidi w:val="0"/>
        <w:snapToGrid w:val="0"/>
        <w:spacing w:line="360" w:lineRule="auto"/>
        <w:ind w:left="0" w:leftChars="0" w:firstLine="482" w:firstLineChars="200"/>
        <w:jc w:val="left"/>
        <w:rPr>
          <w:rFonts w:hint="eastAsia" w:ascii="宋体" w:hAnsi="宋体" w:eastAsia="宋体" w:cs="宋体"/>
          <w:b/>
          <w:snapToGrid w:val="0"/>
          <w:color w:val="auto"/>
          <w:sz w:val="24"/>
          <w:szCs w:val="24"/>
          <w:highlight w:val="none"/>
        </w:rPr>
      </w:pPr>
    </w:p>
    <w:p>
      <w:pPr>
        <w:pStyle w:val="4"/>
        <w:pageBreakBefore w:val="0"/>
        <w:widowControl w:val="0"/>
        <w:kinsoku/>
        <w:wordWrap w:val="0"/>
        <w:overflowPunct/>
        <w:topLinePunct w:val="0"/>
        <w:autoSpaceDE/>
        <w:autoSpaceDN/>
        <w:bidi w:val="0"/>
        <w:snapToGrid w:val="0"/>
        <w:spacing w:line="360" w:lineRule="auto"/>
        <w:ind w:left="0" w:leftChars="0" w:firstLine="482" w:firstLineChars="200"/>
        <w:jc w:val="left"/>
        <w:rPr>
          <w:rFonts w:hint="eastAsia" w:ascii="宋体" w:hAnsi="宋体" w:eastAsia="宋体" w:cs="宋体"/>
          <w:b/>
          <w:snapToGrid w:val="0"/>
          <w:color w:val="auto"/>
          <w:sz w:val="24"/>
          <w:szCs w:val="24"/>
          <w:highlight w:val="none"/>
        </w:rPr>
      </w:pPr>
      <w:r>
        <w:rPr>
          <w:rFonts w:hint="eastAsia" w:ascii="宋体" w:hAnsi="宋体" w:eastAsia="宋体" w:cs="宋体"/>
          <w:b/>
          <w:snapToGrid w:val="0"/>
          <w:color w:val="auto"/>
          <w:sz w:val="24"/>
          <w:szCs w:val="24"/>
          <w:highlight w:val="none"/>
        </w:rPr>
        <w:t>6．施工条件及现场踏勘</w:t>
      </w:r>
      <w:bookmarkEnd w:id="37"/>
    </w:p>
    <w:p>
      <w:pPr>
        <w:pStyle w:val="13"/>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6.1</w:t>
      </w:r>
      <w:r>
        <w:rPr>
          <w:rFonts w:hint="eastAsia" w:ascii="宋体" w:hAnsi="宋体" w:eastAsia="宋体" w:cs="宋体"/>
          <w:snapToGrid w:val="0"/>
          <w:color w:val="auto"/>
          <w:kern w:val="0"/>
          <w:sz w:val="24"/>
          <w:szCs w:val="24"/>
          <w:highlight w:val="none"/>
        </w:rPr>
        <w:t xml:space="preserve"> 招标人仅在本招标项目征地红线范围内提供场地，其他一切场地费用由中标人自行负责（含临时道路）。</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6.2</w:t>
      </w:r>
      <w:r>
        <w:rPr>
          <w:rFonts w:hint="eastAsia" w:ascii="宋体" w:hAnsi="宋体" w:eastAsia="宋体" w:cs="宋体"/>
          <w:snapToGrid w:val="0"/>
          <w:color w:val="auto"/>
          <w:kern w:val="0"/>
          <w:sz w:val="24"/>
          <w:szCs w:val="24"/>
          <w:highlight w:val="none"/>
        </w:rPr>
        <w:t xml:space="preserve"> 施工用水：</w:t>
      </w:r>
      <w:r>
        <w:rPr>
          <w:rFonts w:hint="eastAsia" w:ascii="宋体" w:hAnsi="宋体" w:eastAsia="宋体" w:cs="宋体"/>
          <w:snapToGrid w:val="0"/>
          <w:color w:val="auto"/>
          <w:kern w:val="0"/>
          <w:sz w:val="24"/>
          <w:szCs w:val="24"/>
          <w:highlight w:val="none"/>
          <w:u w:val="single"/>
        </w:rPr>
        <w:t xml:space="preserve">  </w:t>
      </w:r>
      <w:r>
        <w:rPr>
          <w:rFonts w:hint="eastAsia" w:hAnsi="宋体" w:eastAsia="宋体" w:cs="宋体"/>
          <w:snapToGrid w:val="0"/>
          <w:color w:val="auto"/>
          <w:kern w:val="0"/>
          <w:sz w:val="24"/>
          <w:szCs w:val="24"/>
          <w:highlight w:val="none"/>
          <w:u w:val="single"/>
          <w:lang w:val="en-US" w:eastAsia="zh-CN"/>
        </w:rPr>
        <w:t>中标人自行解决，招标人协助</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6.3</w:t>
      </w:r>
      <w:r>
        <w:rPr>
          <w:rFonts w:hint="eastAsia" w:ascii="宋体" w:hAnsi="宋体" w:eastAsia="宋体" w:cs="宋体"/>
          <w:snapToGrid w:val="0"/>
          <w:color w:val="auto"/>
          <w:kern w:val="0"/>
          <w:sz w:val="24"/>
          <w:szCs w:val="24"/>
          <w:highlight w:val="none"/>
        </w:rPr>
        <w:t xml:space="preserve"> 施工用电：</w:t>
      </w:r>
      <w:r>
        <w:rPr>
          <w:rFonts w:hint="eastAsia" w:ascii="宋体" w:hAnsi="宋体" w:eastAsia="宋体" w:cs="宋体"/>
          <w:snapToGrid w:val="0"/>
          <w:color w:val="auto"/>
          <w:kern w:val="0"/>
          <w:sz w:val="24"/>
          <w:szCs w:val="24"/>
          <w:highlight w:val="none"/>
          <w:u w:val="single"/>
        </w:rPr>
        <w:t xml:space="preserve"> </w:t>
      </w:r>
      <w:r>
        <w:rPr>
          <w:rFonts w:hint="eastAsia" w:hAnsi="宋体" w:eastAsia="宋体" w:cs="宋体"/>
          <w:snapToGrid w:val="0"/>
          <w:color w:val="auto"/>
          <w:kern w:val="0"/>
          <w:sz w:val="24"/>
          <w:szCs w:val="24"/>
          <w:highlight w:val="none"/>
          <w:u w:val="single"/>
          <w:lang w:val="en-US" w:eastAsia="zh-CN"/>
        </w:rPr>
        <w:t>中标人自行解决，招标人协助</w:t>
      </w:r>
      <w:r>
        <w:rPr>
          <w:rFonts w:hint="eastAsia" w:ascii="宋体" w:hAnsi="宋体" w:eastAsia="宋体" w:cs="宋体"/>
          <w:snapToGrid w:val="0"/>
          <w:color w:val="auto"/>
          <w:kern w:val="0"/>
          <w:sz w:val="24"/>
          <w:szCs w:val="24"/>
          <w:highlight w:val="none"/>
        </w:rPr>
        <w:t>。</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6.4</w:t>
      </w:r>
      <w:r>
        <w:rPr>
          <w:rFonts w:hint="eastAsia" w:ascii="宋体" w:hAnsi="宋体" w:eastAsia="宋体" w:cs="宋体"/>
          <w:snapToGrid w:val="0"/>
          <w:color w:val="auto"/>
          <w:kern w:val="0"/>
          <w:sz w:val="24"/>
          <w:szCs w:val="24"/>
          <w:highlight w:val="none"/>
        </w:rPr>
        <w:t xml:space="preserve"> 施工用水、用电各提供一驳接点到现场边缘。要求中标人单独安装水表、电表，其水、电费按项目所在地</w:t>
      </w:r>
      <w:r>
        <w:rPr>
          <w:rFonts w:hint="eastAsia" w:hAnsi="宋体" w:eastAsia="宋体" w:cs="宋体"/>
          <w:snapToGrid w:val="0"/>
          <w:color w:val="auto"/>
          <w:kern w:val="0"/>
          <w:sz w:val="24"/>
          <w:szCs w:val="24"/>
          <w:highlight w:val="none"/>
          <w:u w:val="single"/>
          <w:lang w:val="en-US" w:eastAsia="zh-CN"/>
        </w:rPr>
        <w:t>韶关市</w:t>
      </w:r>
      <w:r>
        <w:rPr>
          <w:rFonts w:hint="eastAsia" w:ascii="宋体" w:hAnsi="宋体" w:eastAsia="宋体" w:cs="宋体"/>
          <w:snapToGrid w:val="0"/>
          <w:color w:val="auto"/>
          <w:kern w:val="0"/>
          <w:sz w:val="24"/>
          <w:szCs w:val="24"/>
          <w:highlight w:val="none"/>
        </w:rPr>
        <w:t>基建工程水、电计费标准计算并由中标人缴纳。</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6.5</w:t>
      </w:r>
      <w:r>
        <w:rPr>
          <w:rFonts w:hint="eastAsia" w:ascii="宋体" w:hAnsi="宋体" w:eastAsia="宋体" w:cs="宋体"/>
          <w:snapToGrid w:val="0"/>
          <w:color w:val="auto"/>
          <w:kern w:val="0"/>
          <w:sz w:val="24"/>
          <w:szCs w:val="24"/>
          <w:highlight w:val="none"/>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6.6</w:t>
      </w:r>
      <w:r>
        <w:rPr>
          <w:rFonts w:hint="eastAsia" w:ascii="宋体" w:hAnsi="宋体" w:eastAsia="宋体" w:cs="宋体"/>
          <w:snapToGrid w:val="0"/>
          <w:color w:val="auto"/>
          <w:kern w:val="0"/>
          <w:sz w:val="24"/>
          <w:szCs w:val="24"/>
          <w:highlight w:val="none"/>
        </w:rPr>
        <w:t xml:space="preserve"> 在现场踏勘过程中，投标人应确保自身安全，投标人如果发生人身伤亡、财物或其他损失，法律法规有规定的按有关规定处理，没有规定的由投标人自行负责。</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6.7</w:t>
      </w:r>
      <w:r>
        <w:rPr>
          <w:rFonts w:hint="eastAsia" w:ascii="宋体" w:hAnsi="宋体" w:eastAsia="宋体" w:cs="宋体"/>
          <w:snapToGrid w:val="0"/>
          <w:color w:val="auto"/>
          <w:kern w:val="0"/>
          <w:sz w:val="24"/>
          <w:szCs w:val="24"/>
          <w:highlight w:val="none"/>
        </w:rPr>
        <w:t xml:space="preserve"> 现场踏勘期间的交通、食宿由投标人自行安排，费用自理。</w:t>
      </w:r>
    </w:p>
    <w:p>
      <w:pPr>
        <w:pStyle w:val="4"/>
        <w:pageBreakBefore w:val="0"/>
        <w:widowControl w:val="0"/>
        <w:kinsoku/>
        <w:wordWrap w:val="0"/>
        <w:overflowPunct/>
        <w:topLinePunct w:val="0"/>
        <w:autoSpaceDE/>
        <w:autoSpaceDN/>
        <w:bidi w:val="0"/>
        <w:snapToGrid w:val="0"/>
        <w:spacing w:line="360" w:lineRule="auto"/>
        <w:ind w:left="0" w:leftChars="0" w:firstLine="482" w:firstLineChars="200"/>
        <w:jc w:val="left"/>
        <w:rPr>
          <w:rFonts w:hint="eastAsia" w:ascii="宋体" w:hAnsi="宋体" w:eastAsia="宋体" w:cs="宋体"/>
          <w:b/>
          <w:snapToGrid w:val="0"/>
          <w:color w:val="auto"/>
          <w:sz w:val="24"/>
          <w:szCs w:val="24"/>
          <w:highlight w:val="none"/>
        </w:rPr>
      </w:pPr>
      <w:bookmarkStart w:id="38" w:name="_Toc18204"/>
    </w:p>
    <w:p>
      <w:pPr>
        <w:pStyle w:val="4"/>
        <w:pageBreakBefore w:val="0"/>
        <w:widowControl w:val="0"/>
        <w:kinsoku/>
        <w:wordWrap w:val="0"/>
        <w:overflowPunct/>
        <w:topLinePunct w:val="0"/>
        <w:autoSpaceDE/>
        <w:autoSpaceDN/>
        <w:bidi w:val="0"/>
        <w:snapToGrid w:val="0"/>
        <w:spacing w:line="360" w:lineRule="auto"/>
        <w:ind w:left="0" w:leftChars="0" w:firstLine="482" w:firstLineChars="200"/>
        <w:jc w:val="left"/>
        <w:rPr>
          <w:rFonts w:hint="eastAsia" w:ascii="宋体" w:hAnsi="宋体" w:eastAsia="宋体" w:cs="宋体"/>
          <w:b/>
          <w:snapToGrid w:val="0"/>
          <w:color w:val="auto"/>
          <w:sz w:val="24"/>
          <w:szCs w:val="24"/>
          <w:highlight w:val="none"/>
        </w:rPr>
      </w:pPr>
      <w:r>
        <w:rPr>
          <w:rFonts w:hint="eastAsia" w:ascii="宋体" w:hAnsi="宋体" w:eastAsia="宋体" w:cs="宋体"/>
          <w:b/>
          <w:snapToGrid w:val="0"/>
          <w:color w:val="auto"/>
          <w:sz w:val="24"/>
          <w:szCs w:val="24"/>
          <w:highlight w:val="none"/>
        </w:rPr>
        <w:t>7．招标文件的提问和答疑</w:t>
      </w:r>
      <w:bookmarkEnd w:id="38"/>
      <w:bookmarkStart w:id="39" w:name="_Hlt74496410"/>
      <w:bookmarkEnd w:id="39"/>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lang w:bidi="ar"/>
        </w:rPr>
      </w:pPr>
      <w:r>
        <w:rPr>
          <w:rFonts w:hint="eastAsia" w:ascii="宋体" w:hAnsi="宋体" w:eastAsia="宋体" w:cs="宋体"/>
          <w:b/>
          <w:bCs/>
          <w:snapToGrid w:val="0"/>
          <w:color w:val="auto"/>
          <w:kern w:val="0"/>
          <w:sz w:val="24"/>
          <w:szCs w:val="24"/>
          <w:highlight w:val="none"/>
        </w:rPr>
        <w:t>7.1</w:t>
      </w:r>
      <w:r>
        <w:rPr>
          <w:rFonts w:hint="eastAsia" w:ascii="宋体" w:hAnsi="宋体" w:eastAsia="宋体" w:cs="宋体"/>
          <w:snapToGrid w:val="0"/>
          <w:color w:val="auto"/>
          <w:kern w:val="0"/>
          <w:sz w:val="24"/>
          <w:szCs w:val="24"/>
          <w:highlight w:val="none"/>
        </w:rPr>
        <w:t xml:space="preserve"> 投标人若对招标文件（含施工图、招标工程量清单）有疑问，应在提问截止时间（见本章第二节“重要事项时间地点一览表”）前使用建设工程交易系统提出问题。未在指定时间前、未采用指定方式提出的，招标人不予受理</w:t>
      </w:r>
      <w:r>
        <w:rPr>
          <w:rFonts w:hint="eastAsia" w:ascii="宋体" w:hAnsi="宋体" w:eastAsia="宋体" w:cs="宋体"/>
          <w:snapToGrid w:val="0"/>
          <w:color w:val="auto"/>
          <w:kern w:val="0"/>
          <w:sz w:val="24"/>
          <w:szCs w:val="24"/>
          <w:highlight w:val="none"/>
          <w:lang w:bidi="ar"/>
        </w:rPr>
        <w:t>。</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lang w:bidi="ar"/>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trike/>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7.2 </w:t>
      </w:r>
      <w:r>
        <w:rPr>
          <w:rFonts w:hint="eastAsia" w:ascii="宋体" w:hAnsi="宋体" w:eastAsia="宋体" w:cs="宋体"/>
          <w:snapToGrid w:val="0"/>
          <w:color w:val="auto"/>
          <w:kern w:val="0"/>
          <w:sz w:val="24"/>
          <w:szCs w:val="24"/>
          <w:highlight w:val="none"/>
        </w:rPr>
        <w:t>招标人在提问截止时间（见本章第二节“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7.3</w:t>
      </w:r>
      <w:r>
        <w:rPr>
          <w:rFonts w:hint="eastAsia" w:ascii="宋体" w:hAnsi="宋体" w:eastAsia="宋体" w:cs="宋体"/>
          <w:snapToGrid w:val="0"/>
          <w:color w:val="auto"/>
          <w:kern w:val="0"/>
          <w:sz w:val="24"/>
          <w:szCs w:val="24"/>
          <w:highlight w:val="none"/>
        </w:rPr>
        <w:t xml:space="preserve"> 招标人对招标文件所作的答疑（或修改）公告，构成招标文件的组成部分。</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Style w:val="4"/>
        <w:pageBreakBefore w:val="0"/>
        <w:widowControl w:val="0"/>
        <w:kinsoku/>
        <w:wordWrap w:val="0"/>
        <w:overflowPunct/>
        <w:topLinePunct w:val="0"/>
        <w:autoSpaceDE/>
        <w:autoSpaceDN/>
        <w:bidi w:val="0"/>
        <w:snapToGrid w:val="0"/>
        <w:spacing w:line="360" w:lineRule="auto"/>
        <w:ind w:left="0" w:leftChars="0" w:firstLine="482" w:firstLineChars="200"/>
        <w:jc w:val="left"/>
        <w:rPr>
          <w:rFonts w:hint="eastAsia" w:ascii="宋体" w:hAnsi="宋体" w:eastAsia="宋体" w:cs="宋体"/>
          <w:b/>
          <w:snapToGrid w:val="0"/>
          <w:color w:val="auto"/>
          <w:sz w:val="24"/>
          <w:szCs w:val="24"/>
          <w:highlight w:val="none"/>
        </w:rPr>
      </w:pPr>
      <w:bookmarkStart w:id="40" w:name="_Hlt92513711"/>
      <w:bookmarkEnd w:id="40"/>
      <w:bookmarkStart w:id="41" w:name="_Hlt69699188"/>
      <w:bookmarkEnd w:id="41"/>
      <w:bookmarkStart w:id="42" w:name="_Hlt92513715"/>
      <w:bookmarkEnd w:id="42"/>
      <w:bookmarkStart w:id="43" w:name="_Toc29680"/>
      <w:r>
        <w:rPr>
          <w:rFonts w:hint="eastAsia" w:ascii="宋体" w:hAnsi="宋体" w:eastAsia="宋体" w:cs="宋体"/>
          <w:b/>
          <w:snapToGrid w:val="0"/>
          <w:color w:val="auto"/>
          <w:sz w:val="24"/>
          <w:szCs w:val="24"/>
          <w:highlight w:val="none"/>
        </w:rPr>
        <w:t>8．招标控制价</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8.1</w:t>
      </w:r>
      <w:r>
        <w:rPr>
          <w:rFonts w:hint="eastAsia" w:ascii="宋体" w:hAnsi="宋体" w:eastAsia="宋体" w:cs="宋体"/>
          <w:snapToGrid w:val="0"/>
          <w:color w:val="auto"/>
          <w:kern w:val="0"/>
          <w:sz w:val="24"/>
          <w:szCs w:val="24"/>
          <w:highlight w:val="none"/>
        </w:rPr>
        <w:t xml:space="preserve"> 本招标项目按照以下依据编制招标控制价：</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（1）《建设工程工程量清单计价规范》（GB50500—2013）；</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（3）施工图及相关资料；</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（4）招标文件及招标工程量清单；</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（5）施工现场情况、工程特点及常规施工方案；</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（6）项目所在地工程造价管理机构发布的工程造价信息，工程造价信息缺项的，参照市场价格；</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（7）与建设项目相关的标准、规范、技术资料。</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8.2</w:t>
      </w:r>
      <w:r>
        <w:rPr>
          <w:rFonts w:hint="eastAsia" w:ascii="宋体" w:hAnsi="宋体" w:eastAsia="宋体" w:cs="宋体"/>
          <w:snapToGrid w:val="0"/>
          <w:color w:val="auto"/>
          <w:kern w:val="0"/>
          <w:sz w:val="24"/>
          <w:szCs w:val="24"/>
          <w:highlight w:val="none"/>
        </w:rPr>
        <w:t xml:space="preserve"> 本招标项目招标控制价为人民币（大写）：</w:t>
      </w:r>
      <w:r>
        <w:rPr>
          <w:rFonts w:hint="eastAsia" w:hAnsi="宋体" w:eastAsia="宋体" w:cs="宋体"/>
          <w:snapToGrid w:val="0"/>
          <w:color w:val="auto"/>
          <w:kern w:val="0"/>
          <w:sz w:val="24"/>
          <w:szCs w:val="24"/>
          <w:highlight w:val="none"/>
          <w:lang w:eastAsia="zh-CN"/>
        </w:rPr>
        <w:t>肆佰玖拾伍万壹仟叁佰贰拾捌元贰角伍分</w:t>
      </w:r>
      <w:r>
        <w:rPr>
          <w:rFonts w:hint="eastAsia" w:ascii="宋体" w:hAnsi="宋体" w:eastAsia="宋体" w:cs="宋体"/>
          <w:snapToGrid w:val="0"/>
          <w:color w:val="auto"/>
          <w:kern w:val="0"/>
          <w:sz w:val="24"/>
          <w:szCs w:val="24"/>
          <w:highlight w:val="none"/>
        </w:rPr>
        <w:t>；小写：</w:t>
      </w:r>
      <w:r>
        <w:rPr>
          <w:rFonts w:hint="eastAsia" w:hAnsi="宋体" w:eastAsia="宋体" w:cs="宋体"/>
          <w:snapToGrid w:val="0"/>
          <w:color w:val="auto"/>
          <w:kern w:val="0"/>
          <w:sz w:val="24"/>
          <w:szCs w:val="24"/>
          <w:highlight w:val="none"/>
          <w:lang w:eastAsia="zh-CN"/>
        </w:rPr>
        <w:t>4951382.25</w:t>
      </w:r>
      <w:r>
        <w:rPr>
          <w:rFonts w:hint="eastAsia" w:ascii="宋体" w:hAnsi="宋体" w:eastAsia="宋体" w:cs="宋体"/>
          <w:snapToGrid w:val="0"/>
          <w:color w:val="auto"/>
          <w:kern w:val="0"/>
          <w:sz w:val="24"/>
          <w:szCs w:val="24"/>
          <w:highlight w:val="none"/>
        </w:rPr>
        <w:t>元，其中：绿色施工安全防护措施费199625.85元，暂列金</w:t>
      </w:r>
      <w:r>
        <w:rPr>
          <w:rFonts w:hint="eastAsia" w:ascii="宋体" w:hAnsi="宋体" w:eastAsia="宋体" w:cs="宋体"/>
          <w:snapToGrid w:val="0"/>
          <w:color w:val="auto"/>
          <w:kern w:val="0"/>
          <w:sz w:val="24"/>
          <w:szCs w:val="24"/>
          <w:highlight w:val="none"/>
          <w:lang w:val="en-US" w:eastAsia="zh-CN"/>
        </w:rPr>
        <w:t>373604.10</w:t>
      </w:r>
      <w:r>
        <w:rPr>
          <w:rFonts w:hint="eastAsia" w:ascii="宋体" w:hAnsi="宋体" w:eastAsia="宋体" w:cs="宋体"/>
          <w:snapToGrid w:val="0"/>
          <w:color w:val="auto"/>
          <w:kern w:val="0"/>
          <w:sz w:val="24"/>
          <w:szCs w:val="24"/>
          <w:highlight w:val="none"/>
        </w:rPr>
        <w:t>元，暂估价19579.00元。具体详见下表：</w:t>
      </w:r>
    </w:p>
    <w:tbl>
      <w:tblPr>
        <w:tblStyle w:val="3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7"/>
        <w:gridCol w:w="2585"/>
        <w:gridCol w:w="1848"/>
        <w:gridCol w:w="1848"/>
        <w:gridCol w:w="18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5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14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分项工程</w:t>
            </w:r>
          </w:p>
        </w:tc>
        <w:tc>
          <w:tcPr>
            <w:tcW w:w="102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绿色施工安全防护措施费(元）</w:t>
            </w:r>
          </w:p>
        </w:tc>
        <w:tc>
          <w:tcPr>
            <w:tcW w:w="102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暂估价(元）</w:t>
            </w:r>
          </w:p>
        </w:tc>
        <w:tc>
          <w:tcPr>
            <w:tcW w:w="102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暂列金(元）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5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4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广东东韶石化综合能源加油站项目（一期）-土建装修</w:t>
            </w:r>
          </w:p>
        </w:tc>
        <w:tc>
          <w:tcPr>
            <w:tcW w:w="102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137645.46</w:t>
            </w:r>
          </w:p>
        </w:tc>
        <w:tc>
          <w:tcPr>
            <w:tcW w:w="102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19,579.00 </w:t>
            </w:r>
          </w:p>
        </w:tc>
        <w:tc>
          <w:tcPr>
            <w:tcW w:w="102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292993.72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5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4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广东东韶石化综合能源加油站项目（一期）-土建安装</w:t>
            </w:r>
          </w:p>
        </w:tc>
        <w:tc>
          <w:tcPr>
            <w:tcW w:w="102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27288.84 </w:t>
            </w:r>
          </w:p>
        </w:tc>
        <w:tc>
          <w:tcPr>
            <w:tcW w:w="102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0.00 </w:t>
            </w:r>
          </w:p>
        </w:tc>
        <w:tc>
          <w:tcPr>
            <w:tcW w:w="102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47422.81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5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4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广东东韶石化综合能源加油站项目（一期）-工艺及工艺相关电气部分</w:t>
            </w:r>
          </w:p>
        </w:tc>
        <w:tc>
          <w:tcPr>
            <w:tcW w:w="102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23270.36 </w:t>
            </w:r>
          </w:p>
        </w:tc>
        <w:tc>
          <w:tcPr>
            <w:tcW w:w="102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0.00 </w:t>
            </w:r>
          </w:p>
        </w:tc>
        <w:tc>
          <w:tcPr>
            <w:tcW w:w="102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27189.08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5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4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广东东韶石化综合能源加油站项目（一期）-防雷部分</w:t>
            </w:r>
          </w:p>
        </w:tc>
        <w:tc>
          <w:tcPr>
            <w:tcW w:w="102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11421.19</w:t>
            </w:r>
          </w:p>
        </w:tc>
        <w:tc>
          <w:tcPr>
            <w:tcW w:w="102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0.00 </w:t>
            </w:r>
          </w:p>
        </w:tc>
        <w:tc>
          <w:tcPr>
            <w:tcW w:w="102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5998.49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939"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合计</w:t>
            </w:r>
          </w:p>
        </w:tc>
        <w:tc>
          <w:tcPr>
            <w:tcW w:w="102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199625.85</w:t>
            </w:r>
          </w:p>
        </w:tc>
        <w:tc>
          <w:tcPr>
            <w:tcW w:w="102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19,579.00 </w:t>
            </w:r>
          </w:p>
        </w:tc>
        <w:tc>
          <w:tcPr>
            <w:tcW w:w="102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hAnsi="宋体" w:eastAsia="宋体" w:cs="宋体"/>
                <w:i w:val="0"/>
                <w:iCs w:val="0"/>
                <w:color w:val="auto"/>
                <w:kern w:val="0"/>
                <w:sz w:val="22"/>
                <w:szCs w:val="22"/>
                <w:highlight w:val="none"/>
                <w:u w:val="none"/>
                <w:lang w:val="en-US" w:eastAsia="zh-CN" w:bidi="ar"/>
              </w:rPr>
              <w:t>373604.10</w:t>
            </w:r>
            <w:r>
              <w:rPr>
                <w:rFonts w:hint="eastAsia" w:ascii="宋体" w:hAnsi="宋体" w:eastAsia="宋体" w:cs="宋体"/>
                <w:i w:val="0"/>
                <w:iCs w:val="0"/>
                <w:color w:val="auto"/>
                <w:kern w:val="0"/>
                <w:sz w:val="22"/>
                <w:szCs w:val="22"/>
                <w:highlight w:val="none"/>
                <w:u w:val="none"/>
                <w:lang w:val="en-US" w:eastAsia="zh-CN" w:bidi="ar"/>
              </w:rPr>
              <w:t xml:space="preserve"> </w:t>
            </w:r>
          </w:p>
        </w:tc>
      </w:tr>
    </w:tbl>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8.3</w:t>
      </w:r>
      <w:r>
        <w:rPr>
          <w:rFonts w:hint="eastAsia" w:ascii="宋体" w:hAnsi="宋体" w:eastAsia="宋体" w:cs="宋体"/>
          <w:snapToGrid w:val="0"/>
          <w:color w:val="auto"/>
          <w:kern w:val="0"/>
          <w:sz w:val="24"/>
          <w:szCs w:val="24"/>
          <w:highlight w:val="none"/>
        </w:rPr>
        <w:t xml:space="preserve"> 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8.4</w:t>
      </w:r>
      <w:r>
        <w:rPr>
          <w:rFonts w:hint="eastAsia" w:ascii="宋体" w:hAnsi="宋体" w:eastAsia="宋体" w:cs="宋体"/>
          <w:snapToGrid w:val="0"/>
          <w:color w:val="auto"/>
          <w:kern w:val="0"/>
          <w:sz w:val="24"/>
          <w:szCs w:val="24"/>
          <w:highlight w:val="none"/>
        </w:rPr>
        <w:t xml:space="preserve"> 本招标项目以暂估价形式列入招标工程量清单中的材料、工程设备、专业工程（以下统称“暂估价项目”）包括：</w:t>
      </w:r>
      <w:r>
        <w:rPr>
          <w:rFonts w:hint="eastAsia" w:hAnsi="宋体" w:eastAsia="宋体" w:cs="宋体"/>
          <w:snapToGrid w:val="0"/>
          <w:color w:val="auto"/>
          <w:kern w:val="0"/>
          <w:sz w:val="24"/>
          <w:szCs w:val="24"/>
          <w:highlight w:val="none"/>
          <w:u w:val="single"/>
          <w:lang w:val="en-US" w:eastAsia="zh-CN"/>
        </w:rPr>
        <w:t>详见发布的招标控制价与工程量清单</w:t>
      </w:r>
      <w:r>
        <w:rPr>
          <w:rFonts w:hint="eastAsia" w:ascii="宋体" w:hAnsi="宋体" w:eastAsia="宋体" w:cs="宋体"/>
          <w:snapToGrid w:val="0"/>
          <w:color w:val="auto"/>
          <w:kern w:val="0"/>
          <w:sz w:val="24"/>
          <w:szCs w:val="24"/>
          <w:highlight w:val="none"/>
        </w:rPr>
        <w:t>。</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8.5</w:t>
      </w:r>
      <w:r>
        <w:rPr>
          <w:rFonts w:hint="eastAsia" w:ascii="宋体" w:hAnsi="宋体" w:eastAsia="宋体" w:cs="宋体"/>
          <w:snapToGrid w:val="0"/>
          <w:color w:val="auto"/>
          <w:kern w:val="0"/>
          <w:sz w:val="24"/>
          <w:szCs w:val="24"/>
          <w:highlight w:val="none"/>
        </w:rPr>
        <w:t xml:space="preserve"> 当暂估价项目的内容、标准、要求在项目实施过程中得以深化、明确、固定后，按以下原则发包：</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（1）暂估价项目按工程、货物（指材料或工程设备，下同）的类别分类汇总的金额，达到必须招标规模标准的，由</w:t>
      </w:r>
      <w:r>
        <w:rPr>
          <w:rFonts w:hint="eastAsia" w:ascii="宋体" w:hAnsi="宋体" w:eastAsia="宋体" w:cs="宋体"/>
          <w:snapToGrid w:val="0"/>
          <w:color w:val="auto"/>
          <w:kern w:val="0"/>
          <w:sz w:val="24"/>
          <w:szCs w:val="24"/>
          <w:highlight w:val="none"/>
          <w:u w:val="single"/>
        </w:rPr>
        <w:t xml:space="preserve">  招标人招标，中标人参与管理 </w:t>
      </w:r>
      <w:r>
        <w:rPr>
          <w:rFonts w:hint="eastAsia" w:ascii="宋体" w:hAnsi="宋体" w:eastAsia="宋体" w:cs="宋体"/>
          <w:snapToGrid w:val="0"/>
          <w:color w:val="auto"/>
          <w:kern w:val="0"/>
          <w:sz w:val="24"/>
          <w:szCs w:val="24"/>
          <w:highlight w:val="none"/>
        </w:rPr>
        <w:t>，确定专业工程承包人（或材料、工程设备供应商）和合同价格。</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（2）暂估价项目按工程、货物的类别分类汇总的金额，未达到必须招标规模标准但适用政府采购规定的，按照政府采购规定确定专业工程承包人（或材料、工程设备供应商）和合同价格。</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（4）暂估价项目按工程、货物的类别分类汇总的金额，未达到必须招标规模标准也不适用政府采购规定，中标人既不具备相应资格条件又不具备分包权的，由招标人另行发包。</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（5）暂估价项目由其他承包人承包的，纳入中标人的管理和协调范围，由其他承包人向中标人承担质量、安全、文明施工、工期责任，中标人向招标人承担责任。</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sz w:val="24"/>
          <w:szCs w:val="24"/>
          <w:highlight w:val="none"/>
        </w:rPr>
      </w:pPr>
      <w:r>
        <w:rPr>
          <w:rFonts w:hint="eastAsia" w:ascii="宋体" w:hAnsi="宋体" w:eastAsia="宋体" w:cs="宋体"/>
          <w:b/>
          <w:bCs/>
          <w:snapToGrid w:val="0"/>
          <w:color w:val="auto"/>
          <w:kern w:val="0"/>
          <w:sz w:val="24"/>
          <w:szCs w:val="24"/>
          <w:highlight w:val="none"/>
        </w:rPr>
        <w:t>8.6</w:t>
      </w:r>
      <w:r>
        <w:rPr>
          <w:rFonts w:hint="eastAsia" w:ascii="宋体" w:hAnsi="宋体" w:eastAsia="宋体" w:cs="宋体"/>
          <w:snapToGrid w:val="0"/>
          <w:color w:val="auto"/>
          <w:kern w:val="0"/>
          <w:sz w:val="24"/>
          <w:szCs w:val="24"/>
          <w:highlight w:val="none"/>
        </w:rPr>
        <w:t xml:space="preserve"> 本招标项目以</w:t>
      </w:r>
      <w:r>
        <w:rPr>
          <w:rFonts w:hint="eastAsia" w:ascii="宋体" w:hAnsi="宋体" w:eastAsia="宋体" w:cs="宋体"/>
          <w:snapToGrid w:val="0"/>
          <w:color w:val="auto"/>
          <w:sz w:val="24"/>
          <w:szCs w:val="24"/>
          <w:highlight w:val="none"/>
        </w:rPr>
        <w:t>暂列金额</w:t>
      </w:r>
      <w:r>
        <w:rPr>
          <w:rFonts w:hint="eastAsia" w:ascii="宋体" w:hAnsi="宋体" w:eastAsia="宋体" w:cs="宋体"/>
          <w:snapToGrid w:val="0"/>
          <w:color w:val="auto"/>
          <w:kern w:val="0"/>
          <w:sz w:val="24"/>
          <w:szCs w:val="24"/>
          <w:highlight w:val="none"/>
        </w:rPr>
        <w:t>形式列入招标工程量清单中的</w:t>
      </w:r>
      <w:r>
        <w:rPr>
          <w:rFonts w:hint="eastAsia" w:ascii="宋体" w:hAnsi="宋体" w:eastAsia="宋体" w:cs="宋体"/>
          <w:snapToGrid w:val="0"/>
          <w:color w:val="auto"/>
          <w:sz w:val="24"/>
          <w:szCs w:val="24"/>
          <w:highlight w:val="none"/>
        </w:rPr>
        <w:t>所需货物和服务的采购</w:t>
      </w:r>
      <w:r>
        <w:rPr>
          <w:rFonts w:hint="eastAsia" w:ascii="宋体" w:hAnsi="宋体" w:eastAsia="宋体" w:cs="宋体"/>
          <w:snapToGrid w:val="0"/>
          <w:color w:val="auto"/>
          <w:kern w:val="0"/>
          <w:sz w:val="24"/>
          <w:szCs w:val="24"/>
          <w:highlight w:val="none"/>
        </w:rPr>
        <w:t>（以下统称“暂列金额项目”）若有</w:t>
      </w:r>
      <w:r>
        <w:rPr>
          <w:rFonts w:hint="eastAsia" w:ascii="宋体" w:hAnsi="宋体" w:eastAsia="宋体" w:cs="宋体"/>
          <w:snapToGrid w:val="0"/>
          <w:color w:val="auto"/>
          <w:sz w:val="24"/>
          <w:szCs w:val="24"/>
          <w:highlight w:val="none"/>
        </w:rPr>
        <w:t>发生，按照本节第</w:t>
      </w:r>
      <w:r>
        <w:rPr>
          <w:rFonts w:hint="eastAsia" w:ascii="宋体" w:hAnsi="宋体" w:eastAsia="宋体" w:cs="宋体"/>
          <w:b/>
          <w:bCs/>
          <w:snapToGrid w:val="0"/>
          <w:color w:val="auto"/>
          <w:kern w:val="0"/>
          <w:sz w:val="24"/>
          <w:szCs w:val="24"/>
          <w:highlight w:val="none"/>
        </w:rPr>
        <w:t>8.5</w:t>
      </w:r>
      <w:r>
        <w:rPr>
          <w:rFonts w:hint="eastAsia" w:ascii="宋体" w:hAnsi="宋体" w:eastAsia="宋体" w:cs="宋体"/>
          <w:snapToGrid w:val="0"/>
          <w:color w:val="auto"/>
          <w:sz w:val="24"/>
          <w:szCs w:val="24"/>
          <w:highlight w:val="none"/>
        </w:rPr>
        <w:t>条的规定确定货物（或服务）供应商和合同价格。暂列金额项目由其他承包人承包的，纳入中标人的管理和协调范围，由其他承包人向中标人承担质量、安全、文明施工、工期责任，中标人向招标人承担责任。</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sz w:val="24"/>
          <w:szCs w:val="24"/>
          <w:highlight w:val="none"/>
        </w:rPr>
      </w:pPr>
    </w:p>
    <w:p>
      <w:pPr>
        <w:pStyle w:val="4"/>
        <w:pageBreakBefore w:val="0"/>
        <w:widowControl w:val="0"/>
        <w:kinsoku/>
        <w:wordWrap w:val="0"/>
        <w:overflowPunct/>
        <w:topLinePunct w:val="0"/>
        <w:autoSpaceDE/>
        <w:autoSpaceDN/>
        <w:bidi w:val="0"/>
        <w:snapToGrid w:val="0"/>
        <w:spacing w:line="360" w:lineRule="auto"/>
        <w:ind w:left="0" w:leftChars="0" w:firstLine="482" w:firstLineChars="200"/>
        <w:jc w:val="left"/>
        <w:rPr>
          <w:rFonts w:hint="eastAsia" w:ascii="宋体" w:hAnsi="宋体" w:eastAsia="宋体" w:cs="宋体"/>
          <w:b/>
          <w:snapToGrid w:val="0"/>
          <w:color w:val="auto"/>
          <w:sz w:val="24"/>
          <w:szCs w:val="24"/>
          <w:highlight w:val="none"/>
        </w:rPr>
      </w:pPr>
      <w:r>
        <w:rPr>
          <w:rFonts w:hint="eastAsia" w:ascii="宋体" w:hAnsi="宋体" w:eastAsia="宋体" w:cs="宋体"/>
          <w:b/>
          <w:snapToGrid w:val="0"/>
          <w:color w:val="auto"/>
          <w:sz w:val="24"/>
          <w:szCs w:val="24"/>
          <w:highlight w:val="none"/>
        </w:rPr>
        <w:t>9．投标报价</w:t>
      </w:r>
      <w:bookmarkEnd w:id="43"/>
      <w:bookmarkStart w:id="44" w:name="_Hlt74498519"/>
      <w:bookmarkEnd w:id="44"/>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9.1</w:t>
      </w:r>
      <w:r>
        <w:rPr>
          <w:rFonts w:hint="eastAsia" w:ascii="宋体" w:hAnsi="宋体" w:eastAsia="宋体" w:cs="宋体"/>
          <w:snapToGrid w:val="0"/>
          <w:color w:val="auto"/>
          <w:kern w:val="0"/>
          <w:sz w:val="24"/>
          <w:szCs w:val="24"/>
          <w:highlight w:val="none"/>
        </w:rPr>
        <w:t xml:space="preserve"> 投标人应按照以下依据编制投标报价：</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（1）《建设工程工程量清单计价规范》（GB50500—2013）；</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（3）企业定额；</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（4）招标文件及其答疑（或修改）公告、招标工程量清单；</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（5）施工图及相关资料；</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（6）施工现场情况、工程特点及投标时拟定的施工组织设计或施工方案；</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（7）市场价格信息或项目所在地工程造价管理机构发布的工程造价信息；</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（8）与建设项目相关的标准、规范、技术资料。</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9.2</w:t>
      </w:r>
      <w:r>
        <w:rPr>
          <w:rFonts w:hint="eastAsia" w:ascii="宋体" w:hAnsi="宋体" w:eastAsia="宋体" w:cs="宋体"/>
          <w:snapToGrid w:val="0"/>
          <w:color w:val="auto"/>
          <w:kern w:val="0"/>
          <w:sz w:val="24"/>
          <w:szCs w:val="24"/>
          <w:highlight w:val="none"/>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45" w:name="_Hlt66594003"/>
      <w:bookmarkEnd w:id="45"/>
      <w:r>
        <w:rPr>
          <w:rFonts w:hint="eastAsia" w:ascii="宋体" w:hAnsi="宋体" w:eastAsia="宋体" w:cs="宋体"/>
          <w:snapToGrid w:val="0"/>
          <w:color w:val="auto"/>
          <w:kern w:val="0"/>
          <w:sz w:val="24"/>
          <w:szCs w:val="24"/>
          <w:highlight w:val="none"/>
        </w:rPr>
        <w:t>所谓“一定范围内的风险”是指合同约定的风险。</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bookmarkStart w:id="46" w:name="_Hlt69335755"/>
      <w:bookmarkEnd w:id="46"/>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9.3</w:t>
      </w:r>
      <w:r>
        <w:rPr>
          <w:rFonts w:hint="eastAsia" w:ascii="宋体" w:hAnsi="宋体" w:eastAsia="宋体" w:cs="宋体"/>
          <w:snapToGrid w:val="0"/>
          <w:color w:val="auto"/>
          <w:kern w:val="0"/>
          <w:sz w:val="24"/>
          <w:szCs w:val="24"/>
          <w:highlight w:val="none"/>
        </w:rPr>
        <w:t xml:space="preserve"> 招标人及招标代理机构不集中组织现场踏勘，投标人需要了解现场情况的，可自行进行现场踏勘。各投标人应勘察施工现场及周围环境、地形、地貌、水文、交通等情况，以获得一切可能影响到投标的直</w:t>
      </w:r>
      <w:bookmarkStart w:id="47" w:name="_Hlt66509056"/>
      <w:bookmarkEnd w:id="47"/>
      <w:r>
        <w:rPr>
          <w:rFonts w:hint="eastAsia" w:ascii="宋体" w:hAnsi="宋体" w:eastAsia="宋体" w:cs="宋体"/>
          <w:snapToGrid w:val="0"/>
          <w:color w:val="auto"/>
          <w:kern w:val="0"/>
          <w:sz w:val="24"/>
          <w:szCs w:val="24"/>
          <w:highlight w:val="none"/>
        </w:rPr>
        <w:t>接资料。投标人应针对现场情况编制施工组织设计，并在编制投标报价时考虑现场情况的影响。</w:t>
      </w:r>
    </w:p>
    <w:p>
      <w:pPr>
        <w:pStyle w:val="25"/>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9.4</w:t>
      </w:r>
      <w:r>
        <w:rPr>
          <w:rFonts w:hint="eastAsia" w:ascii="宋体" w:hAnsi="宋体" w:eastAsia="宋体" w:cs="宋体"/>
          <w:snapToGrid w:val="0"/>
          <w:color w:val="auto"/>
          <w:kern w:val="0"/>
          <w:sz w:val="24"/>
          <w:szCs w:val="24"/>
          <w:highlight w:val="none"/>
        </w:rPr>
        <w:t xml:space="preserve"> 招标人向投标人提供的有关现场的数据和资料，是招标人现有的能被投标人利用的资料，招标人对投标人做出的任何推论、理解和结论均不负责任。</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9.5</w:t>
      </w:r>
      <w:r>
        <w:rPr>
          <w:rFonts w:hint="eastAsia" w:ascii="宋体" w:hAnsi="宋体" w:eastAsia="宋体" w:cs="宋体"/>
          <w:snapToGrid w:val="0"/>
          <w:color w:val="auto"/>
          <w:kern w:val="0"/>
          <w:sz w:val="24"/>
          <w:szCs w:val="24"/>
          <w:highlight w:val="none"/>
        </w:rPr>
        <w:t xml:space="preserve"> 投标人必须按照招标工程量清单及表格填报价格。项目编码、项目名称、项目特征、计量单位、工程量必须与招标工程量清单一致。所有报价均以人民币“元”为单位，并保留小数点后两位。</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9.6</w:t>
      </w:r>
      <w:r>
        <w:rPr>
          <w:rFonts w:hint="eastAsia" w:ascii="宋体" w:hAnsi="宋体" w:eastAsia="宋体" w:cs="宋体"/>
          <w:snapToGrid w:val="0"/>
          <w:color w:val="auto"/>
          <w:kern w:val="0"/>
          <w:sz w:val="24"/>
          <w:szCs w:val="24"/>
          <w:highlight w:val="none"/>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trike/>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9.7</w:t>
      </w:r>
      <w:r>
        <w:rPr>
          <w:rFonts w:hint="eastAsia" w:ascii="宋体" w:hAnsi="宋体" w:eastAsia="宋体" w:cs="宋体"/>
          <w:snapToGrid w:val="0"/>
          <w:color w:val="auto"/>
          <w:kern w:val="0"/>
          <w:sz w:val="24"/>
          <w:szCs w:val="24"/>
          <w:highlight w:val="none"/>
        </w:rPr>
        <w:t xml:space="preserve"> 投标人的投标总价不得高于招标控制价，也不得低于工程成本。投标人对投标总价的所有优惠（降价、让利等），均应当反映在具体清单项目或其综合单价的报价上。</w:t>
      </w:r>
      <w:r>
        <w:rPr>
          <w:rFonts w:hint="eastAsia" w:ascii="宋体" w:hAnsi="宋体" w:eastAsia="宋体" w:cs="宋体"/>
          <w:b/>
          <w:snapToGrid w:val="0"/>
          <w:color w:val="auto"/>
          <w:kern w:val="0"/>
          <w:sz w:val="24"/>
          <w:szCs w:val="24"/>
          <w:highlight w:val="none"/>
        </w:rPr>
        <w:t>如果投标人的投标总价下浮率（投标总价下浮率＝100%－投标总价÷招标控制价×100%）高于15%时，投标人必须在投标文件中专项作出详细合理的书面说明并提供以往类似工程详细成本分析报告供评标委员会审查。</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9.8</w:t>
      </w:r>
      <w:r>
        <w:rPr>
          <w:rFonts w:hint="eastAsia" w:ascii="宋体" w:hAnsi="宋体" w:eastAsia="宋体" w:cs="宋体"/>
          <w:snapToGrid w:val="0"/>
          <w:color w:val="auto"/>
          <w:kern w:val="0"/>
          <w:sz w:val="24"/>
          <w:szCs w:val="24"/>
          <w:highlight w:val="none"/>
        </w:rPr>
        <w:t xml:space="preserve"> 投标人的绿色施工安全防护措施费报价必须达到或超过招标工程量清单中提供的绿色施工安全防护措施费。</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9.9</w:t>
      </w:r>
      <w:r>
        <w:rPr>
          <w:rFonts w:hint="eastAsia" w:ascii="宋体" w:hAnsi="宋体" w:eastAsia="宋体" w:cs="宋体"/>
          <w:snapToGrid w:val="0"/>
          <w:color w:val="auto"/>
          <w:kern w:val="0"/>
          <w:sz w:val="24"/>
          <w:szCs w:val="24"/>
          <w:highlight w:val="none"/>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p>
    <w:p>
      <w:pPr>
        <w:pStyle w:val="4"/>
        <w:pageBreakBefore w:val="0"/>
        <w:widowControl w:val="0"/>
        <w:kinsoku/>
        <w:wordWrap w:val="0"/>
        <w:overflowPunct/>
        <w:topLinePunct w:val="0"/>
        <w:autoSpaceDE/>
        <w:autoSpaceDN/>
        <w:bidi w:val="0"/>
        <w:snapToGrid w:val="0"/>
        <w:spacing w:line="360" w:lineRule="auto"/>
        <w:ind w:left="0" w:leftChars="0" w:firstLine="482" w:firstLineChars="200"/>
        <w:jc w:val="left"/>
        <w:rPr>
          <w:rFonts w:hint="eastAsia" w:ascii="宋体" w:hAnsi="宋体" w:eastAsia="宋体" w:cs="宋体"/>
          <w:b/>
          <w:snapToGrid w:val="0"/>
          <w:color w:val="auto"/>
          <w:sz w:val="24"/>
          <w:szCs w:val="24"/>
          <w:highlight w:val="none"/>
        </w:rPr>
      </w:pPr>
      <w:bookmarkStart w:id="48" w:name="_（十）投标文件的编制、包装、密封"/>
      <w:bookmarkEnd w:id="48"/>
      <w:bookmarkStart w:id="49" w:name="_Toc28889"/>
    </w:p>
    <w:p>
      <w:pPr>
        <w:pStyle w:val="4"/>
        <w:pageBreakBefore w:val="0"/>
        <w:widowControl w:val="0"/>
        <w:kinsoku/>
        <w:wordWrap w:val="0"/>
        <w:overflowPunct/>
        <w:topLinePunct w:val="0"/>
        <w:autoSpaceDE/>
        <w:autoSpaceDN/>
        <w:bidi w:val="0"/>
        <w:snapToGrid w:val="0"/>
        <w:spacing w:line="360" w:lineRule="auto"/>
        <w:ind w:left="0" w:leftChars="0" w:firstLine="482" w:firstLineChars="200"/>
        <w:jc w:val="left"/>
        <w:rPr>
          <w:rFonts w:hint="eastAsia" w:ascii="宋体" w:hAnsi="宋体" w:eastAsia="宋体" w:cs="宋体"/>
          <w:b/>
          <w:strike/>
          <w:snapToGrid w:val="0"/>
          <w:color w:val="auto"/>
          <w:sz w:val="24"/>
          <w:szCs w:val="24"/>
          <w:highlight w:val="none"/>
        </w:rPr>
      </w:pPr>
      <w:r>
        <w:rPr>
          <w:rFonts w:hint="eastAsia" w:ascii="宋体" w:hAnsi="宋体" w:eastAsia="宋体" w:cs="宋体"/>
          <w:b/>
          <w:snapToGrid w:val="0"/>
          <w:color w:val="auto"/>
          <w:sz w:val="24"/>
          <w:szCs w:val="24"/>
          <w:highlight w:val="none"/>
        </w:rPr>
        <w:t>10．投标文件的编制</w:t>
      </w:r>
      <w:bookmarkStart w:id="50" w:name="_Hlt69332370"/>
      <w:bookmarkEnd w:id="50"/>
      <w:bookmarkStart w:id="51" w:name="_Hlt69208262"/>
      <w:bookmarkEnd w:id="51"/>
      <w:r>
        <w:rPr>
          <w:rFonts w:hint="eastAsia" w:ascii="宋体" w:hAnsi="宋体" w:eastAsia="宋体" w:cs="宋体"/>
          <w:b/>
          <w:snapToGrid w:val="0"/>
          <w:color w:val="auto"/>
          <w:sz w:val="24"/>
          <w:szCs w:val="24"/>
          <w:highlight w:val="none"/>
        </w:rPr>
        <w:t>要求</w:t>
      </w:r>
      <w:bookmarkEnd w:id="49"/>
      <w:bookmarkStart w:id="52" w:name="_Hlt78768224"/>
      <w:bookmarkEnd w:id="52"/>
      <w:bookmarkStart w:id="53" w:name="_Hlt74495594"/>
      <w:bookmarkEnd w:id="53"/>
      <w:bookmarkStart w:id="54" w:name="_Hlt74497202"/>
      <w:bookmarkEnd w:id="54"/>
      <w:bookmarkStart w:id="55" w:name="_Toc17114"/>
    </w:p>
    <w:p>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left="0" w:leftChars="0" w:firstLine="482" w:firstLineChars="200"/>
        <w:jc w:val="left"/>
        <w:rPr>
          <w:rFonts w:hint="eastAsia" w:ascii="宋体" w:hAnsi="宋体" w:eastAsia="宋体" w:cs="宋体"/>
          <w:b/>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w:t>
      </w:r>
      <w:r>
        <w:rPr>
          <w:rFonts w:hint="eastAsia" w:ascii="宋体" w:hAnsi="宋体" w:eastAsia="宋体" w:cs="宋体"/>
          <w:bCs/>
          <w:snapToGrid w:val="0"/>
          <w:color w:val="auto"/>
          <w:kern w:val="0"/>
          <w:sz w:val="24"/>
          <w:szCs w:val="24"/>
          <w:highlight w:val="none"/>
        </w:rPr>
        <w:t xml:space="preserve"> 一般要求</w:t>
      </w:r>
      <w:bookmarkEnd w:id="55"/>
    </w:p>
    <w:p>
      <w:pPr>
        <w:pStyle w:val="13"/>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投标文件应按第六章 投标文件格式规定的内容，投标人提交的投标文件应当使用招标文件所提供的投标文件全部格式。</w:t>
      </w:r>
    </w:p>
    <w:p>
      <w:pPr>
        <w:pStyle w:val="13"/>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10.1.1</w:t>
      </w:r>
      <w:r>
        <w:rPr>
          <w:rFonts w:hint="eastAsia" w:ascii="宋体" w:hAnsi="宋体" w:eastAsia="宋体" w:cs="宋体"/>
          <w:snapToGrid w:val="0"/>
          <w:color w:val="auto"/>
          <w:kern w:val="0"/>
          <w:sz w:val="24"/>
          <w:szCs w:val="24"/>
          <w:highlight w:val="none"/>
        </w:rPr>
        <w:t xml:space="preserve"> 投标人必须响应招标文件，并在充分理解招标人提供的全部文件、设计图纸、资料及现场条件的基础</w:t>
      </w:r>
      <w:bookmarkStart w:id="56" w:name="_Hlt78709790"/>
      <w:bookmarkEnd w:id="56"/>
      <w:r>
        <w:rPr>
          <w:rFonts w:hint="eastAsia" w:ascii="宋体" w:hAnsi="宋体" w:eastAsia="宋体" w:cs="宋体"/>
          <w:snapToGrid w:val="0"/>
          <w:color w:val="auto"/>
          <w:kern w:val="0"/>
          <w:sz w:val="24"/>
          <w:szCs w:val="24"/>
          <w:highlight w:val="none"/>
        </w:rPr>
        <w:t>上编制投标文件。因投标文件不符合招标文件的要求而造成的损失和后果，由投标人自行承担。</w:t>
      </w:r>
      <w:bookmarkStart w:id="57" w:name="_Hlt74496890"/>
      <w:bookmarkEnd w:id="57"/>
    </w:p>
    <w:p>
      <w:pPr>
        <w:pStyle w:val="13"/>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10.1.2</w:t>
      </w:r>
      <w:r>
        <w:rPr>
          <w:rFonts w:hint="eastAsia" w:ascii="宋体" w:hAnsi="宋体" w:eastAsia="宋体" w:cs="宋体"/>
          <w:snapToGrid w:val="0"/>
          <w:color w:val="auto"/>
          <w:kern w:val="0"/>
          <w:sz w:val="24"/>
          <w:szCs w:val="24"/>
          <w:highlight w:val="none"/>
        </w:rPr>
        <w:t xml:space="preserve">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韶关市公共资源交易一体化平台交易指引。</w:t>
      </w:r>
    </w:p>
    <w:p>
      <w:pPr>
        <w:pStyle w:val="13"/>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w:t>
      </w:r>
      <w:r>
        <w:rPr>
          <w:rFonts w:hint="eastAsia" w:ascii="宋体" w:hAnsi="宋体" w:eastAsia="宋体" w:cs="宋体"/>
          <w:snapToGrid w:val="0"/>
          <w:color w:val="auto"/>
          <w:kern w:val="0"/>
          <w:sz w:val="24"/>
          <w:szCs w:val="24"/>
          <w:highlight w:val="none"/>
        </w:rPr>
        <w:t>投标文件需按以下要求签字、盖章：电子投标文件：</w:t>
      </w:r>
    </w:p>
    <w:p>
      <w:pPr>
        <w:pStyle w:val="13"/>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10.1.3.1</w:t>
      </w:r>
      <w:r>
        <w:rPr>
          <w:rFonts w:hint="eastAsia" w:ascii="宋体" w:hAnsi="宋体" w:eastAsia="宋体" w:cs="宋体"/>
          <w:snapToGrid w:val="0"/>
          <w:color w:val="auto"/>
          <w:kern w:val="0"/>
          <w:sz w:val="24"/>
          <w:szCs w:val="24"/>
          <w:highlight w:val="none"/>
        </w:rPr>
        <w:t xml:space="preserve"> 投标文件封面、组成内容中凡注明“签字”处由要求的人员签字或电子签章；凡注明“签字或盖章”处由要求的人员签字或盖其私章（电子印章）；凡注明“签字并盖执业印章”处由要求的人员签字并盖其执业印章。</w:t>
      </w:r>
      <w:r>
        <w:rPr>
          <w:rFonts w:hint="eastAsia" w:hAnsi="宋体" w:cs="宋体"/>
          <w:snapToGrid w:val="0"/>
          <w:color w:val="auto"/>
          <w:kern w:val="0"/>
          <w:sz w:val="24"/>
          <w:szCs w:val="24"/>
          <w:highlight w:val="none"/>
          <w:lang w:val="en-US" w:eastAsia="zh-CN"/>
        </w:rPr>
        <w:t>联合体投标的，</w:t>
      </w:r>
      <w:r>
        <w:rPr>
          <w:rFonts w:hint="eastAsia" w:ascii="宋体" w:hAnsi="宋体" w:eastAsia="宋体" w:cs="宋体"/>
          <w:snapToGrid w:val="0"/>
          <w:color w:val="auto"/>
          <w:kern w:val="0"/>
          <w:sz w:val="24"/>
          <w:szCs w:val="24"/>
          <w:highlight w:val="none"/>
        </w:rPr>
        <w:t>投标文件封套、封面、组成内容中凡要求录入投标人名称</w:t>
      </w:r>
      <w:r>
        <w:rPr>
          <w:rFonts w:hint="eastAsia" w:hAnsi="宋体" w:cs="宋体"/>
          <w:snapToGrid w:val="0"/>
          <w:color w:val="auto"/>
          <w:kern w:val="0"/>
          <w:sz w:val="24"/>
          <w:szCs w:val="24"/>
          <w:highlight w:val="none"/>
          <w:lang w:val="en-US" w:eastAsia="zh-CN"/>
        </w:rPr>
        <w:t>处应填写联合体各方的单位全称【格式表示为：(主)单位全称(成)单位全称……】。</w:t>
      </w:r>
    </w:p>
    <w:p>
      <w:pPr>
        <w:pStyle w:val="13"/>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10.1.3.2</w:t>
      </w:r>
      <w:r>
        <w:rPr>
          <w:rFonts w:hint="eastAsia" w:ascii="宋体" w:hAnsi="宋体" w:eastAsia="宋体" w:cs="宋体"/>
          <w:snapToGrid w:val="0"/>
          <w:color w:val="auto"/>
          <w:kern w:val="0"/>
          <w:sz w:val="24"/>
          <w:szCs w:val="24"/>
          <w:highlight w:val="none"/>
        </w:rPr>
        <w:t>投标文件封套、封面、组成内容中凡要求录入投标人名称且注明“盖单位章”处盖单位法人公章（电子印章）。</w:t>
      </w:r>
    </w:p>
    <w:p>
      <w:pPr>
        <w:pStyle w:val="13"/>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10.1.3.3 投标文件的签字均为签字人本人亲笔署名或签章（电子印章），其余部分的复印件无须另行签字、盖章。</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10.1.3.4</w:t>
      </w:r>
      <w:r>
        <w:rPr>
          <w:rFonts w:hint="eastAsia" w:ascii="宋体" w:hAnsi="宋体" w:eastAsia="宋体" w:cs="宋体"/>
          <w:snapToGrid w:val="0"/>
          <w:color w:val="auto"/>
          <w:kern w:val="0"/>
          <w:sz w:val="24"/>
          <w:szCs w:val="24"/>
          <w:highlight w:val="none"/>
        </w:rPr>
        <w:t xml:space="preserve"> 联合体投标的，除《联合体协议书》外，由联合体牵头人按以上要求签亲笔署名或签章（电子印章）即可。</w:t>
      </w:r>
    </w:p>
    <w:p>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left="0" w:leftChars="0" w:firstLine="480" w:firstLineChars="200"/>
        <w:jc w:val="left"/>
        <w:rPr>
          <w:rFonts w:hint="eastAsia" w:ascii="宋体" w:hAnsi="宋体" w:eastAsia="宋体" w:cs="宋体"/>
          <w:bCs/>
          <w:snapToGrid w:val="0"/>
          <w:color w:val="auto"/>
          <w:kern w:val="0"/>
          <w:sz w:val="24"/>
          <w:szCs w:val="24"/>
          <w:highlight w:val="none"/>
        </w:rPr>
      </w:pPr>
      <w:bookmarkStart w:id="58" w:name="_Toc29774"/>
      <w:bookmarkStart w:id="59" w:name="_Toc257031159"/>
      <w:bookmarkStart w:id="60" w:name="_Toc274313880"/>
    </w:p>
    <w:p>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left="0" w:leftChars="0" w:firstLine="482" w:firstLineChars="200"/>
        <w:jc w:val="left"/>
        <w:rPr>
          <w:rFonts w:hint="eastAsia" w:ascii="宋体" w:hAnsi="宋体" w:eastAsia="宋体" w:cs="宋体"/>
          <w:b/>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10.2</w:t>
      </w:r>
      <w:r>
        <w:rPr>
          <w:rFonts w:hint="eastAsia" w:ascii="宋体" w:hAnsi="宋体" w:eastAsia="宋体" w:cs="宋体"/>
          <w:bCs/>
          <w:snapToGrid w:val="0"/>
          <w:color w:val="auto"/>
          <w:kern w:val="0"/>
          <w:sz w:val="24"/>
          <w:szCs w:val="24"/>
          <w:highlight w:val="none"/>
        </w:rPr>
        <w:t xml:space="preserve"> 商务标书的编制要求</w:t>
      </w:r>
      <w:bookmarkEnd w:id="58"/>
      <w:bookmarkEnd w:id="59"/>
      <w:bookmarkEnd w:id="60"/>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u w:val="single"/>
        </w:rPr>
      </w:pP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bCs/>
          <w:snapToGrid w:val="0"/>
          <w:color w:val="auto"/>
          <w:kern w:val="0"/>
          <w:sz w:val="24"/>
          <w:szCs w:val="24"/>
          <w:highlight w:val="none"/>
        </w:rPr>
        <w:t>商务标书</w:t>
      </w:r>
      <w:r>
        <w:rPr>
          <w:rFonts w:hint="eastAsia" w:ascii="宋体" w:hAnsi="宋体" w:eastAsia="宋体" w:cs="宋体"/>
          <w:snapToGrid w:val="0"/>
          <w:color w:val="auto"/>
          <w:kern w:val="0"/>
          <w:sz w:val="24"/>
          <w:szCs w:val="24"/>
          <w:highlight w:val="none"/>
        </w:rPr>
        <w:t>包括但不限于以下内容：</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（1）封面（格式一）；</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（2）目录； </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（3）《投标函》（格式二）；</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（4）《各项承诺一览表》（格式三）；</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（5）《授权委托书》（格式四）；</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（6）《法定代表人身份证明》（格式五）；</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（7）《联合体协议书》（格式六）及所附资料；</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投标保证缴纳证明（投标人采用投标保证金的，附建设工程交易系统《缴纳投标保证金通知书》页面截图打印件和银行转账单复印件；采用投标保证担保的，附银行保函复印件；采用投标保证保险的，附电子保单和</w:t>
      </w:r>
      <w:r>
        <w:rPr>
          <w:rFonts w:hint="eastAsia" w:ascii="宋体" w:hAnsi="宋体" w:eastAsia="宋体" w:cs="宋体"/>
          <w:b/>
          <w:bCs/>
          <w:color w:val="auto"/>
          <w:sz w:val="24"/>
          <w:szCs w:val="24"/>
          <w:highlight w:val="none"/>
        </w:rPr>
        <w:t>《韶关市公共资源交易一体化平台保证金缴纳信息》</w:t>
      </w:r>
      <w:r>
        <w:rPr>
          <w:rFonts w:hint="eastAsia" w:ascii="宋体" w:hAnsi="宋体" w:eastAsia="宋体" w:cs="宋体"/>
          <w:b/>
          <w:bCs/>
          <w:snapToGrid w:val="0"/>
          <w:color w:val="auto"/>
          <w:kern w:val="0"/>
          <w:sz w:val="24"/>
          <w:szCs w:val="24"/>
          <w:highlight w:val="none"/>
        </w:rPr>
        <w:t>页面截图打印页</w:t>
      </w:r>
      <w:r>
        <w:rPr>
          <w:rFonts w:hint="eastAsia" w:ascii="宋体" w:hAnsi="宋体" w:eastAsia="宋体" w:cs="宋体"/>
          <w:snapToGrid w:val="0"/>
          <w:color w:val="auto"/>
          <w:kern w:val="0"/>
          <w:sz w:val="24"/>
          <w:szCs w:val="24"/>
          <w:highlight w:val="none"/>
        </w:rPr>
        <w:t>）；</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（9）《投标人基本情况表》（格式七）及所附资料；</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（10）《项目经理简历表》（格式八）及所附资料；</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（11）《项目经理任职声明》（格式九）；</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（12）《项目技术负责人简历表》（格式十）及所附资料；</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（13）《项目管理机构组成表》（格式十一）及所附资料；</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（14）本节第</w:t>
      </w:r>
      <w:r>
        <w:rPr>
          <w:rFonts w:hint="eastAsia" w:ascii="宋体" w:hAnsi="宋体" w:eastAsia="宋体" w:cs="宋体"/>
          <w:b/>
          <w:bCs/>
          <w:snapToGrid w:val="0"/>
          <w:color w:val="auto"/>
          <w:kern w:val="0"/>
          <w:sz w:val="24"/>
          <w:szCs w:val="24"/>
          <w:highlight w:val="none"/>
        </w:rPr>
        <w:t>15.5.1</w:t>
      </w:r>
      <w:r>
        <w:rPr>
          <w:rFonts w:hint="eastAsia" w:ascii="宋体" w:hAnsi="宋体" w:eastAsia="宋体" w:cs="宋体"/>
          <w:snapToGrid w:val="0"/>
          <w:color w:val="auto"/>
          <w:kern w:val="0"/>
          <w:sz w:val="24"/>
          <w:szCs w:val="24"/>
          <w:highlight w:val="none"/>
        </w:rPr>
        <w:t>目“评标方法”要求提供的评审资料；</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投标人认为有必要补充的其他资料。（例如投标人已经工商变更，但其企业资质证书、安全生产许可证或其员工执业资格注册证书上的企业名称未能在投标期间完成变更的书面说明和佐证材料；外省企业所在省、地级市住建部门或其授权的组织（机构）关于新冠肺炎疫情防控期间企业资质、人员资格有效期自动顺延或延期办理的相关文件等）</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10.2.2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目中所列出的商务标书组成内容中，第（1）至第（13）项所有投标人均应提供，</w:t>
      </w:r>
      <w:r>
        <w:rPr>
          <w:rFonts w:hint="eastAsia" w:ascii="宋体" w:hAnsi="宋体" w:eastAsia="宋体" w:cs="宋体"/>
          <w:b/>
          <w:bCs/>
          <w:snapToGrid w:val="0"/>
          <w:color w:val="auto"/>
          <w:kern w:val="0"/>
          <w:sz w:val="24"/>
          <w:szCs w:val="24"/>
          <w:highlight w:val="none"/>
        </w:rPr>
        <w:t>但非联合体投标的，无需提供第（7）项内容。</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10.2.3</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目中所列出的商务标书组成内容中，第（1）至第（13）项所有投标人均应提供</w:t>
      </w:r>
      <w:r>
        <w:rPr>
          <w:rFonts w:hint="eastAsia" w:ascii="宋体" w:hAnsi="宋体" w:eastAsia="宋体" w:cs="宋体"/>
          <w:b/>
          <w:bCs/>
          <w:snapToGrid w:val="0"/>
          <w:color w:val="auto"/>
          <w:kern w:val="0"/>
          <w:sz w:val="24"/>
          <w:szCs w:val="24"/>
          <w:highlight w:val="none"/>
        </w:rPr>
        <w:t>，</w:t>
      </w:r>
      <w:r>
        <w:rPr>
          <w:rFonts w:hint="eastAsia" w:ascii="宋体" w:hAnsi="宋体" w:eastAsia="宋体" w:cs="宋体"/>
          <w:snapToGrid w:val="0"/>
          <w:color w:val="auto"/>
          <w:kern w:val="0"/>
          <w:sz w:val="24"/>
          <w:szCs w:val="24"/>
          <w:highlight w:val="none"/>
        </w:rPr>
        <w:t>应按顺序整理、编排后，逐页（页码起始从封面开始）连续标记页码。</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10.2.</w:t>
      </w:r>
      <w:r>
        <w:rPr>
          <w:rFonts w:hint="eastAsia" w:hAnsi="宋体" w:eastAsia="宋体" w:cs="宋体"/>
          <w:b/>
          <w:bCs/>
          <w:snapToGrid w:val="0"/>
          <w:color w:val="auto"/>
          <w:kern w:val="0"/>
          <w:sz w:val="24"/>
          <w:szCs w:val="24"/>
          <w:highlight w:val="none"/>
          <w:lang w:val="en-US" w:eastAsia="zh-CN"/>
        </w:rPr>
        <w:t>4</w:t>
      </w:r>
      <w:r>
        <w:rPr>
          <w:rFonts w:hint="eastAsia" w:ascii="宋体" w:hAnsi="宋体" w:eastAsia="宋体" w:cs="宋体"/>
          <w:bCs/>
          <w:snapToGrid w:val="0"/>
          <w:color w:val="auto"/>
          <w:kern w:val="0"/>
          <w:sz w:val="24"/>
          <w:szCs w:val="24"/>
          <w:highlight w:val="none"/>
        </w:rPr>
        <w:t>商务标书</w:t>
      </w:r>
      <w:r>
        <w:rPr>
          <w:rFonts w:hint="eastAsia" w:ascii="宋体" w:hAnsi="宋体" w:eastAsia="宋体" w:cs="宋体"/>
          <w:snapToGrid w:val="0"/>
          <w:color w:val="auto"/>
          <w:kern w:val="0"/>
          <w:sz w:val="24"/>
          <w:szCs w:val="24"/>
          <w:highlight w:val="none"/>
        </w:rPr>
        <w:t>电子文件制作要求</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trike/>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投标人应将</w:t>
      </w:r>
      <w:r>
        <w:rPr>
          <w:rFonts w:hint="eastAsia" w:ascii="宋体" w:hAnsi="宋体" w:eastAsia="宋体" w:cs="宋体"/>
          <w:bCs/>
          <w:snapToGrid w:val="0"/>
          <w:color w:val="auto"/>
          <w:kern w:val="0"/>
          <w:sz w:val="24"/>
          <w:szCs w:val="24"/>
          <w:highlight w:val="none"/>
        </w:rPr>
        <w:t>商务标书正本的</w:t>
      </w:r>
      <w:r>
        <w:rPr>
          <w:rFonts w:hint="eastAsia" w:ascii="宋体" w:hAnsi="宋体" w:eastAsia="宋体" w:cs="宋体"/>
          <w:snapToGrid w:val="0"/>
          <w:color w:val="auto"/>
          <w:kern w:val="0"/>
          <w:sz w:val="24"/>
          <w:szCs w:val="24"/>
          <w:highlight w:val="none"/>
        </w:rPr>
        <w:t>所有内容按本节第</w:t>
      </w: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目规定的顺序整理、编排后，从封面开始标记页码，作成一个PDF格式电子文件</w:t>
      </w:r>
      <w:r>
        <w:rPr>
          <w:rFonts w:hint="eastAsia" w:ascii="宋体" w:hAnsi="宋体" w:eastAsia="宋体" w:cs="宋体"/>
          <w:snapToGrid w:val="0"/>
          <w:color w:val="auto"/>
          <w:kern w:val="0"/>
          <w:sz w:val="24"/>
          <w:szCs w:val="24"/>
          <w:highlight w:val="none"/>
          <w:lang w:eastAsia="zh-CN"/>
        </w:rPr>
        <w:t>。</w:t>
      </w:r>
    </w:p>
    <w:p>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left="0" w:leftChars="0" w:firstLine="482" w:firstLineChars="200"/>
        <w:jc w:val="left"/>
        <w:rPr>
          <w:rFonts w:hint="eastAsia" w:ascii="宋体" w:hAnsi="宋体" w:eastAsia="宋体" w:cs="宋体"/>
          <w:b/>
          <w:strike/>
          <w:snapToGrid w:val="0"/>
          <w:color w:val="auto"/>
          <w:kern w:val="0"/>
          <w:sz w:val="24"/>
          <w:szCs w:val="24"/>
          <w:highlight w:val="none"/>
        </w:rPr>
      </w:pPr>
      <w:bookmarkStart w:id="61" w:name="_Hlt87783273"/>
      <w:bookmarkEnd w:id="61"/>
      <w:bookmarkStart w:id="62" w:name="_Hlt69670029"/>
      <w:bookmarkEnd w:id="62"/>
      <w:bookmarkStart w:id="63" w:name="_Toc23486"/>
      <w:bookmarkStart w:id="64" w:name="_Toc274313881"/>
    </w:p>
    <w:p>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left="0" w:leftChars="0" w:firstLine="482" w:firstLineChars="200"/>
        <w:jc w:val="left"/>
        <w:rPr>
          <w:rFonts w:hint="eastAsia" w:ascii="宋体" w:hAnsi="宋体" w:eastAsia="宋体" w:cs="宋体"/>
          <w:b/>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w:t>
      </w:r>
      <w:bookmarkStart w:id="65" w:name="_Hlt69670035"/>
      <w:bookmarkEnd w:id="65"/>
      <w:r>
        <w:rPr>
          <w:rFonts w:hint="eastAsia" w:ascii="宋体" w:hAnsi="宋体" w:eastAsia="宋体" w:cs="宋体"/>
          <w:bCs/>
          <w:snapToGrid w:val="0"/>
          <w:color w:val="auto"/>
          <w:kern w:val="0"/>
          <w:sz w:val="24"/>
          <w:szCs w:val="24"/>
          <w:highlight w:val="none"/>
        </w:rPr>
        <w:t xml:space="preserve"> 经济标书的编制要求</w:t>
      </w:r>
      <w:bookmarkEnd w:id="63"/>
      <w:bookmarkEnd w:id="64"/>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 xml:space="preserve"> 经济标书包括以下内容：</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（3）《投标总价》；</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说明：《投标总价》的格式按照《建设工程工程量清单计价规范》（GB50500—2013）执行，并应满足以下要求：</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投标总价扉页》（即扉—3）后应附编制人的造价工程师注册证书复印件或打印件（须复印或打印至变更注册栏）；投标人委托造价咨询单位编制《投标总价》的，在该扉页“投标人”栏目加盖造价咨询人公章，并在该扉页后附造价咨询人的营业执照副本复印件（或打印件）。</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．《总说明》（即表—01）中的填写内容除按照《建设工程工程量清单计价规范》（GB50500—2013）第</w:t>
      </w:r>
      <w:r>
        <w:rPr>
          <w:rFonts w:hint="eastAsia" w:ascii="宋体" w:hAnsi="宋体" w:eastAsia="宋体" w:cs="宋体"/>
          <w:b/>
          <w:bCs/>
          <w:snapToGrid w:val="0"/>
          <w:color w:val="auto"/>
          <w:kern w:val="0"/>
          <w:sz w:val="24"/>
          <w:szCs w:val="24"/>
          <w:highlight w:val="none"/>
        </w:rPr>
        <w:t>16.0.4</w:t>
      </w:r>
      <w:r>
        <w:rPr>
          <w:rFonts w:hint="eastAsia" w:ascii="宋体" w:hAnsi="宋体" w:eastAsia="宋体" w:cs="宋体"/>
          <w:snapToGrid w:val="0"/>
          <w:color w:val="auto"/>
          <w:kern w:val="0"/>
          <w:sz w:val="24"/>
          <w:szCs w:val="24"/>
          <w:highlight w:val="none"/>
        </w:rPr>
        <w:t>条第</w:t>
      </w:r>
      <w:r>
        <w:rPr>
          <w:rFonts w:hint="eastAsia" w:ascii="宋体" w:hAnsi="宋体" w:eastAsia="宋体" w:cs="宋体"/>
          <w:b/>
          <w:bCs/>
          <w:snapToGrid w:val="0"/>
          <w:color w:val="auto"/>
          <w:kern w:val="0"/>
          <w:sz w:val="24"/>
          <w:szCs w:val="24"/>
          <w:highlight w:val="none"/>
        </w:rPr>
        <w:t>3</w:t>
      </w:r>
      <w:r>
        <w:rPr>
          <w:rFonts w:hint="eastAsia" w:ascii="宋体" w:hAnsi="宋体" w:eastAsia="宋体" w:cs="宋体"/>
          <w:snapToGrid w:val="0"/>
          <w:color w:val="auto"/>
          <w:kern w:val="0"/>
          <w:sz w:val="24"/>
          <w:szCs w:val="24"/>
          <w:highlight w:val="none"/>
        </w:rPr>
        <w:t>项执行外，尚应就造价软件的名称、版本、加密锁编号作出专项说明。</w:t>
      </w:r>
      <w:bookmarkStart w:id="66" w:name="_Hlt69699579"/>
      <w:bookmarkEnd w:id="66"/>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（4）投标人认为有必要补充的其他资料（例如关于投标总价下浮率超过15%的书面说明和佐证材料）。</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目中所列出的经济标书组成内容中，第（1）至第（3）项所有投标人均应提供</w:t>
      </w:r>
      <w:bookmarkStart w:id="67" w:name="_Hlt145127239"/>
      <w:bookmarkEnd w:id="67"/>
      <w:bookmarkStart w:id="68" w:name="_Toc7035"/>
      <w:r>
        <w:rPr>
          <w:rFonts w:hint="eastAsia" w:ascii="宋体" w:hAnsi="宋体" w:eastAsia="宋体" w:cs="宋体"/>
          <w:snapToGrid w:val="0"/>
          <w:color w:val="auto"/>
          <w:kern w:val="0"/>
          <w:sz w:val="24"/>
          <w:szCs w:val="24"/>
          <w:highlight w:val="none"/>
        </w:rPr>
        <w:t>。</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10.3.3</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经济标书的组成内容按本节第10.3.1目规定的顺序整理、编排后，逐页（页码起始从封面开始）连续标记页码。</w:t>
      </w:r>
      <w:r>
        <w:rPr>
          <w:rFonts w:hint="eastAsia" w:ascii="宋体" w:hAnsi="宋体" w:eastAsia="宋体" w:cs="宋体"/>
          <w:snapToGrid w:val="0"/>
          <w:color w:val="auto"/>
          <w:kern w:val="0"/>
          <w:sz w:val="24"/>
          <w:szCs w:val="24"/>
          <w:highlight w:val="none"/>
        </w:rPr>
        <w:t>。</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w:t>
      </w:r>
      <w:r>
        <w:rPr>
          <w:rFonts w:hint="eastAsia" w:ascii="宋体" w:hAnsi="宋体" w:eastAsia="宋体" w:cs="宋体"/>
          <w:bCs/>
          <w:snapToGrid w:val="0"/>
          <w:color w:val="auto"/>
          <w:kern w:val="0"/>
          <w:sz w:val="24"/>
          <w:szCs w:val="24"/>
          <w:highlight w:val="none"/>
        </w:rPr>
        <w:t xml:space="preserve"> 施工组织设计的编制要求</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10.4.1</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施工组织设计的编制依据包括且不限于</w:t>
      </w:r>
      <w:r>
        <w:rPr>
          <w:rFonts w:hint="eastAsia" w:ascii="宋体" w:hAnsi="宋体" w:eastAsia="宋体" w:cs="宋体"/>
          <w:bCs/>
          <w:snapToGrid w:val="0"/>
          <w:color w:val="auto"/>
          <w:kern w:val="0"/>
          <w:sz w:val="24"/>
          <w:szCs w:val="24"/>
          <w:highlight w:val="none"/>
        </w:rPr>
        <w:t>：</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（1）招标文件及</w:t>
      </w:r>
      <w:r>
        <w:rPr>
          <w:rFonts w:hint="eastAsia" w:ascii="宋体" w:hAnsi="宋体" w:eastAsia="宋体" w:cs="宋体"/>
          <w:snapToGrid w:val="0"/>
          <w:color w:val="auto"/>
          <w:kern w:val="0"/>
          <w:sz w:val="24"/>
          <w:szCs w:val="24"/>
          <w:highlight w:val="none"/>
        </w:rPr>
        <w:t>其答疑（或修改）公告；</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（2）施工图及相关资料；</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（3）施工现场情况、工程特点；</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（4）相关法律、法规、规定；</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（6）企业内部标准、工法。</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10.4.2</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施工组织设计包括但不限于以下内容：</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（3）总体概述（包括施工程序总体设想及施工段划分等内容）；</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（4）施工总进度计划及保证措施（包括进度管理目标；以横道图或标明关键线路的网络进度计划；保障进度计划需要的人、材、机需求计划及保证措施；违约责任承诺等内容）；</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（5）质量保证措施（包括质量管理目标；相应保证措施；违约责任承诺等内容）；</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（6）施工技术措施（包括关键施工技术、工艺及工程项目实施的重点、难点分析和解决方案；新技术应用与承诺等内容）；</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（7）绿色施工、安全防护、文明施工措施计划；</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施工现场总平面布置（投标人应递交一份施工现场总平面布置图，绘出现场临时设施布置图表并附文字说明，说明临时设施、加工车间、现场办公、设备及仓储、供电、供水、卫生、生活、道路、消防等设施的情况和布置）；</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（9）项目管理机构。</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（10）投标人认为有必要补充的其他内容（例如对总包管理的认识以及对专业分包工程的管理、协调、配合、服务方案）。</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10.4.3</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10.4.2</w:t>
      </w:r>
      <w:r>
        <w:rPr>
          <w:rFonts w:hint="eastAsia" w:ascii="宋体" w:hAnsi="宋体" w:eastAsia="宋体" w:cs="宋体"/>
          <w:snapToGrid w:val="0"/>
          <w:color w:val="auto"/>
          <w:kern w:val="0"/>
          <w:sz w:val="24"/>
          <w:szCs w:val="24"/>
          <w:highlight w:val="none"/>
        </w:rPr>
        <w:t>目中所列出的施工组织设计组成内容中，第（1）至第（9）项所有投标人均应提供。</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10.4.4</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施工组织设计的组成内容按本节第10.4.2目规定的顺序整理、编排后，逐页（页码起始从封面开始）连续标记页码。</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i/>
          <w:i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10.4.5</w:t>
      </w:r>
      <w:r>
        <w:rPr>
          <w:rFonts w:hint="eastAsia" w:ascii="宋体" w:hAnsi="宋体" w:eastAsia="宋体" w:cs="宋体"/>
          <w:snapToGrid w:val="0"/>
          <w:color w:val="auto"/>
          <w:kern w:val="0"/>
          <w:sz w:val="24"/>
          <w:szCs w:val="24"/>
          <w:highlight w:val="none"/>
        </w:rPr>
        <w:t xml:space="preserve"> 施工组织设计的正文除施工现场平面布置图和进度计划图用白色标准A3纸</w:t>
      </w:r>
      <w:r>
        <w:rPr>
          <w:rFonts w:hint="eastAsia" w:ascii="宋体" w:hAnsi="宋体" w:eastAsia="宋体" w:cs="宋体"/>
          <w:strike/>
          <w:snapToGrid w:val="0"/>
          <w:color w:val="auto"/>
          <w:kern w:val="0"/>
          <w:sz w:val="24"/>
          <w:szCs w:val="24"/>
          <w:highlight w:val="none"/>
        </w:rPr>
        <w:t>打印</w:t>
      </w:r>
      <w:r>
        <w:rPr>
          <w:rFonts w:hint="eastAsia" w:ascii="宋体" w:hAnsi="宋体" w:eastAsia="宋体" w:cs="宋体"/>
          <w:snapToGrid w:val="0"/>
          <w:color w:val="auto"/>
          <w:kern w:val="0"/>
          <w:sz w:val="24"/>
          <w:szCs w:val="24"/>
          <w:highlight w:val="none"/>
        </w:rPr>
        <w:t xml:space="preserve">设置外（可折叠成A4大小），其他内容一律用白色标准A4纸设置。施工组织设计的正文建议不超过500页。  </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bookmarkEnd w:id="68"/>
    <w:p>
      <w:pPr>
        <w:pageBreakBefore w:val="0"/>
        <w:widowControl w:val="0"/>
        <w:kinsoku/>
        <w:overflowPunct/>
        <w:topLinePunct w:val="0"/>
        <w:autoSpaceDE/>
        <w:autoSpaceDN/>
        <w:bidi w:val="0"/>
        <w:spacing w:line="360" w:lineRule="auto"/>
        <w:ind w:left="0" w:leftChars="0" w:firstLine="482" w:firstLineChars="200"/>
        <w:jc w:val="left"/>
        <w:outlineLvl w:val="1"/>
        <w:rPr>
          <w:rFonts w:hint="eastAsia" w:ascii="宋体" w:hAnsi="宋体" w:eastAsia="宋体" w:cs="宋体"/>
          <w:bCs/>
          <w:snapToGrid w:val="0"/>
          <w:color w:val="auto"/>
          <w:sz w:val="24"/>
          <w:szCs w:val="24"/>
          <w:highlight w:val="none"/>
        </w:rPr>
      </w:pPr>
      <w:bookmarkStart w:id="69" w:name="_Toc32203"/>
      <w:r>
        <w:rPr>
          <w:rFonts w:hint="eastAsia" w:ascii="宋体" w:hAnsi="宋体" w:eastAsia="宋体" w:cs="宋体"/>
          <w:b/>
          <w:snapToGrid w:val="0"/>
          <w:color w:val="auto"/>
          <w:sz w:val="24"/>
          <w:szCs w:val="24"/>
          <w:highlight w:val="none"/>
        </w:rPr>
        <w:t>11.</w:t>
      </w:r>
      <w:r>
        <w:rPr>
          <w:rFonts w:hint="eastAsia" w:ascii="宋体" w:hAnsi="宋体" w:eastAsia="宋体" w:cs="宋体"/>
          <w:bCs/>
          <w:snapToGrid w:val="0"/>
          <w:color w:val="auto"/>
          <w:sz w:val="24"/>
          <w:szCs w:val="24"/>
          <w:highlight w:val="none"/>
        </w:rPr>
        <w:t>电子投标：</w:t>
      </w:r>
    </w:p>
    <w:p>
      <w:pPr>
        <w:pageBreakBefore w:val="0"/>
        <w:widowControl w:val="0"/>
        <w:kinsoku/>
        <w:wordWrap w:val="0"/>
        <w:overflowPunct/>
        <w:topLinePunct w:val="0"/>
        <w:autoSpaceDE/>
        <w:autoSpaceDN/>
        <w:bidi w:val="0"/>
        <w:adjustRightInd w:val="0"/>
        <w:spacing w:line="360" w:lineRule="auto"/>
        <w:ind w:left="0" w:leftChars="0" w:firstLine="480" w:firstLineChars="200"/>
        <w:jc w:val="left"/>
        <w:rPr>
          <w:rFonts w:hint="eastAsia" w:ascii="宋体" w:hAnsi="宋体" w:eastAsia="宋体" w:cs="宋体"/>
          <w:b/>
          <w:snapToGrid w:val="0"/>
          <w:color w:val="auto"/>
          <w:sz w:val="24"/>
          <w:szCs w:val="24"/>
          <w:highlight w:val="none"/>
        </w:rPr>
      </w:pPr>
      <w:bookmarkStart w:id="70" w:name="_Hlt88627590"/>
      <w:bookmarkEnd w:id="70"/>
      <w:r>
        <w:rPr>
          <w:rFonts w:hint="eastAsia" w:ascii="宋体" w:hAnsi="宋体" w:eastAsia="宋体" w:cs="宋体"/>
          <w:bCs/>
          <w:snapToGrid w:val="0"/>
          <w:color w:val="auto"/>
          <w:sz w:val="24"/>
          <w:szCs w:val="24"/>
          <w:highlight w:val="none"/>
        </w:rPr>
        <w:t>11.1在建设工程交易系统上传加盖了电子印章的投标文件、录入相关信息及标书页码信息，（页码起始从封面开始）并提交投标标书。提交标书为已加密投标文件。具体操作参照《韶关市公共资源交易一体化平台建设工程交易系统操作指引》。本项目评标采用全流程电子化进行招标投标（投标人应根据韶关市公共资源交易一体化平台建设工程交易系统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pPr>
        <w:pageBreakBefore w:val="0"/>
        <w:widowControl w:val="0"/>
        <w:kinsoku/>
        <w:wordWrap w:val="0"/>
        <w:overflowPunct/>
        <w:topLinePunct w:val="0"/>
        <w:autoSpaceDE/>
        <w:autoSpaceDN/>
        <w:bidi w:val="0"/>
        <w:adjustRightInd w:val="0"/>
        <w:spacing w:line="360" w:lineRule="auto"/>
        <w:ind w:left="0" w:leftChars="0" w:firstLine="480" w:firstLineChars="200"/>
        <w:jc w:val="left"/>
        <w:rPr>
          <w:rFonts w:hint="eastAsia" w:ascii="宋体" w:hAnsi="宋体" w:eastAsia="宋体" w:cs="宋体"/>
          <w:bCs/>
          <w:snapToGrid w:val="0"/>
          <w:color w:val="auto"/>
          <w:sz w:val="24"/>
          <w:szCs w:val="24"/>
          <w:highlight w:val="none"/>
        </w:rPr>
      </w:pPr>
      <w:bookmarkStart w:id="71" w:name="_Hlt127590288"/>
      <w:bookmarkEnd w:id="71"/>
      <w:r>
        <w:rPr>
          <w:rFonts w:hint="eastAsia" w:ascii="宋体" w:hAnsi="宋体" w:eastAsia="宋体" w:cs="宋体"/>
          <w:bCs/>
          <w:snapToGrid w:val="0"/>
          <w:color w:val="auto"/>
          <w:sz w:val="24"/>
          <w:szCs w:val="24"/>
          <w:highlight w:val="none"/>
        </w:rPr>
        <w:t>11.2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p>
    <w:p>
      <w:pPr>
        <w:pStyle w:val="4"/>
        <w:pageBreakBefore w:val="0"/>
        <w:widowControl w:val="0"/>
        <w:kinsoku/>
        <w:wordWrap w:val="0"/>
        <w:overflowPunct/>
        <w:topLinePunct w:val="0"/>
        <w:autoSpaceDE/>
        <w:autoSpaceDN/>
        <w:bidi w:val="0"/>
        <w:snapToGrid w:val="0"/>
        <w:spacing w:line="360" w:lineRule="auto"/>
        <w:ind w:left="0" w:leftChars="0" w:firstLine="482" w:firstLineChars="200"/>
        <w:jc w:val="left"/>
        <w:rPr>
          <w:rFonts w:hint="eastAsia" w:ascii="宋体" w:hAnsi="宋体" w:eastAsia="宋体" w:cs="宋体"/>
          <w:b/>
          <w:snapToGrid w:val="0"/>
          <w:color w:val="auto"/>
          <w:sz w:val="24"/>
          <w:szCs w:val="24"/>
          <w:highlight w:val="none"/>
        </w:rPr>
      </w:pPr>
    </w:p>
    <w:bookmarkEnd w:id="69"/>
    <w:p>
      <w:pPr>
        <w:pStyle w:val="136"/>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12电子投标及投标解密失败及突发情况的补救方案</w:t>
      </w:r>
    </w:p>
    <w:p>
      <w:pPr>
        <w:pageBreakBefore w:val="0"/>
        <w:widowControl w:val="0"/>
        <w:kinsoku/>
        <w:wordWrap w:val="0"/>
        <w:overflowPunct/>
        <w:topLinePunct w:val="0"/>
        <w:autoSpaceDE/>
        <w:autoSpaceDN/>
        <w:bidi w:val="0"/>
        <w:adjustRightInd w:val="0"/>
        <w:spacing w:line="360" w:lineRule="auto"/>
        <w:ind w:left="0" w:leftChars="0" w:firstLine="480" w:firstLineChars="200"/>
        <w:jc w:val="left"/>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 xml:space="preserve">12.1按照交易平台关于全流程电子化项目的相关指南进行操作。详见：广东省公共资源交易平台（韶关市）（https://ygp.gdzwfw.gov.cn/ggzy-portal/#/440200/index）或全国公共资源交易平台（广东省·韶关市）（https://ygp.gdzwfw.gov.cn/ggzy-portal/#/440200/index）交易指引栏目发布的最新版操作指引。  </w:t>
      </w:r>
    </w:p>
    <w:p>
      <w:pPr>
        <w:pageBreakBefore w:val="0"/>
        <w:widowControl w:val="0"/>
        <w:kinsoku/>
        <w:wordWrap w:val="0"/>
        <w:overflowPunct/>
        <w:topLinePunct w:val="0"/>
        <w:autoSpaceDE/>
        <w:autoSpaceDN/>
        <w:bidi w:val="0"/>
        <w:adjustRightInd w:val="0"/>
        <w:spacing w:line="360" w:lineRule="auto"/>
        <w:ind w:left="0" w:leftChars="0" w:firstLine="480" w:firstLineChars="200"/>
        <w:jc w:val="left"/>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12.</w:t>
      </w:r>
      <w:r>
        <w:rPr>
          <w:rFonts w:hint="eastAsia" w:hAnsi="宋体" w:eastAsia="宋体" w:cs="宋体"/>
          <w:bCs/>
          <w:snapToGrid w:val="0"/>
          <w:color w:val="auto"/>
          <w:sz w:val="24"/>
          <w:szCs w:val="24"/>
          <w:highlight w:val="none"/>
          <w:lang w:val="en-US" w:eastAsia="zh-CN"/>
        </w:rPr>
        <w:t>2</w:t>
      </w:r>
      <w:r>
        <w:rPr>
          <w:rFonts w:hint="eastAsia" w:ascii="宋体" w:hAnsi="宋体" w:eastAsia="宋体" w:cs="宋体"/>
          <w:bCs/>
          <w:snapToGrid w:val="0"/>
          <w:color w:val="auto"/>
          <w:sz w:val="24"/>
          <w:szCs w:val="24"/>
          <w:highlight w:val="none"/>
        </w:rPr>
        <w:t>补救方案：</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投标文件解密失败的补救方案：</w:t>
      </w:r>
    </w:p>
    <w:p>
      <w:pPr>
        <w:pageBreakBefore w:val="0"/>
        <w:widowControl w:val="0"/>
        <w:kinsoku/>
        <w:wordWrap w:val="0"/>
        <w:overflowPunct/>
        <w:topLinePunct w:val="0"/>
        <w:autoSpaceDE/>
        <w:autoSpaceDN/>
        <w:bidi w:val="0"/>
        <w:adjustRightInd w:val="0"/>
        <w:spacing w:line="360" w:lineRule="auto"/>
        <w:ind w:left="0" w:leftChars="0" w:firstLine="480" w:firstLineChars="200"/>
        <w:jc w:val="left"/>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pPr>
        <w:pageBreakBefore w:val="0"/>
        <w:widowControl w:val="0"/>
        <w:kinsoku/>
        <w:wordWrap w:val="0"/>
        <w:overflowPunct/>
        <w:topLinePunct w:val="0"/>
        <w:autoSpaceDE/>
        <w:autoSpaceDN/>
        <w:bidi w:val="0"/>
        <w:adjustRightInd w:val="0"/>
        <w:spacing w:line="360" w:lineRule="auto"/>
        <w:ind w:left="0" w:leftChars="0" w:firstLine="480" w:firstLineChars="200"/>
        <w:jc w:val="left"/>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（2）评标时突发情况的补救方案</w:t>
      </w:r>
    </w:p>
    <w:p>
      <w:pPr>
        <w:pageBreakBefore w:val="0"/>
        <w:widowControl w:val="0"/>
        <w:kinsoku/>
        <w:wordWrap w:val="0"/>
        <w:overflowPunct/>
        <w:topLinePunct w:val="0"/>
        <w:autoSpaceDE/>
        <w:autoSpaceDN/>
        <w:bidi w:val="0"/>
        <w:adjustRightInd w:val="0"/>
        <w:spacing w:line="360" w:lineRule="auto"/>
        <w:ind w:left="0" w:leftChars="0" w:firstLine="480" w:firstLineChars="200"/>
        <w:jc w:val="left"/>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pPr>
        <w:pageBreakBefore w:val="0"/>
        <w:widowControl w:val="0"/>
        <w:kinsoku/>
        <w:wordWrap w:val="0"/>
        <w:overflowPunct/>
        <w:topLinePunct w:val="0"/>
        <w:autoSpaceDE/>
        <w:autoSpaceDN/>
        <w:bidi w:val="0"/>
        <w:adjustRightInd w:val="0"/>
        <w:spacing w:line="360" w:lineRule="auto"/>
        <w:ind w:left="0" w:leftChars="0" w:firstLine="480" w:firstLineChars="200"/>
        <w:jc w:val="left"/>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（3）除发生上述情况外，开标评标均以投标人通过交易平台网上递交的电子投标文件为准</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Style w:val="136"/>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12.</w:t>
      </w:r>
      <w:r>
        <w:rPr>
          <w:rFonts w:hint="eastAsia" w:ascii="宋体" w:hAnsi="宋体" w:eastAsia="宋体" w:cs="宋体"/>
          <w:b/>
          <w:bCs/>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联合体投标的，由联合体牵头人按以上要求递交投标文件和相关资料。</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12.</w:t>
      </w:r>
      <w:r>
        <w:rPr>
          <w:rFonts w:hint="eastAsia" w:hAnsi="宋体" w:eastAsia="宋体" w:cs="宋体"/>
          <w:b/>
          <w:bCs/>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 xml:space="preserve"> 招标人或其授权的招标代理机构核对、接收投标人递交的投标文件和相关资料后，应向投标人出具标明签收人和签收时间的凭证，并妥善保管。</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13．</w:t>
      </w:r>
      <w:r>
        <w:rPr>
          <w:rFonts w:hint="eastAsia" w:ascii="宋体" w:hAnsi="宋体" w:eastAsia="宋体" w:cs="宋体"/>
          <w:b/>
          <w:snapToGrid w:val="0"/>
          <w:color w:val="auto"/>
          <w:sz w:val="24"/>
          <w:szCs w:val="24"/>
          <w:highlight w:val="none"/>
        </w:rPr>
        <w:t>投标文件的提交</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13.1在投标文件提交截止时间前，投标人通过韶关市公共资源交易一体化平台提交已加密投标文件。逾期提交的电子投标文件，韶关市公共资源交易一体化平台将予以拒收。</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13.2提交时间和地点：见本章第二节“重要事项时间地点一览表”</w:t>
      </w:r>
    </w:p>
    <w:p>
      <w:pPr>
        <w:pStyle w:val="2"/>
        <w:pageBreakBefore w:val="0"/>
        <w:widowControl w:val="0"/>
        <w:kinsoku/>
        <w:overflowPunct/>
        <w:topLinePunct w:val="0"/>
        <w:autoSpaceDE/>
        <w:autoSpaceDN/>
        <w:bidi w:val="0"/>
        <w:spacing w:line="360" w:lineRule="auto"/>
        <w:ind w:left="0" w:leftChars="0" w:firstLine="480" w:firstLineChars="200"/>
        <w:jc w:val="left"/>
        <w:rPr>
          <w:rFonts w:hint="eastAsia" w:ascii="宋体" w:hAnsi="宋体" w:eastAsia="宋体" w:cs="宋体"/>
          <w:bCs/>
          <w:snapToGrid w:val="0"/>
          <w:color w:val="auto"/>
          <w:sz w:val="24"/>
          <w:szCs w:val="24"/>
          <w:highlight w:val="none"/>
        </w:rPr>
      </w:pPr>
      <w:r>
        <w:rPr>
          <w:rFonts w:hint="eastAsia" w:ascii="宋体" w:hAnsi="宋体" w:eastAsia="宋体" w:cs="宋体"/>
          <w:snapToGrid w:val="0"/>
          <w:color w:val="auto"/>
          <w:sz w:val="24"/>
          <w:szCs w:val="24"/>
          <w:highlight w:val="none"/>
        </w:rPr>
        <w:t>13.3</w:t>
      </w:r>
      <w:r>
        <w:rPr>
          <w:rFonts w:hint="eastAsia" w:ascii="宋体" w:hAnsi="宋体" w:eastAsia="宋体" w:cs="宋体"/>
          <w:bCs/>
          <w:snapToGrid w:val="0"/>
          <w:color w:val="auto"/>
          <w:sz w:val="24"/>
          <w:szCs w:val="24"/>
          <w:highlight w:val="none"/>
        </w:rPr>
        <w:t>投标人法定代表人或其委托代理人（以下简称“投标人代表”）应在指定的时间和地点递交投标相关资料（如有）。</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trike/>
          <w:dstrike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13.4在投标文件提交截止时间前，投标人通过韶关市公共资源交易一体化平台建设工程交易系统提交已加密投标文件。逾期提交的电子投标文件，韶关市公共资源交易一体化平台建设工程交易系统将予以拒收</w:t>
      </w:r>
      <w:r>
        <w:rPr>
          <w:rFonts w:hint="eastAsia" w:ascii="宋体" w:hAnsi="宋体" w:eastAsia="宋体" w:cs="宋体"/>
          <w:snapToGrid w:val="0"/>
          <w:color w:val="auto"/>
          <w:kern w:val="0"/>
          <w:sz w:val="24"/>
          <w:szCs w:val="24"/>
          <w:highlight w:val="none"/>
          <w:lang w:eastAsia="zh-CN"/>
        </w:rPr>
        <w:t>。</w:t>
      </w:r>
    </w:p>
    <w:p>
      <w:pPr>
        <w:pageBreakBefore w:val="0"/>
        <w:widowControl w:val="0"/>
        <w:kinsoku/>
        <w:overflowPunct/>
        <w:topLinePunct w:val="0"/>
        <w:autoSpaceDE/>
        <w:autoSpaceDN/>
        <w:bidi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snapToGrid w:val="0"/>
          <w:color w:val="auto"/>
          <w:kern w:val="0"/>
          <w:sz w:val="24"/>
          <w:szCs w:val="24"/>
          <w:highlight w:val="none"/>
        </w:rPr>
        <w:t>3.5递交时间和地点：投标人如有招标文件要求提交的用于评审的证书、证件、证明原件（附一式两份清单），由投标人法定代表人或其委托代理人在指定的时间和地点递交（见“重要事项时间地点一览表”）</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13.6</w:t>
      </w:r>
      <w:r>
        <w:rPr>
          <w:rFonts w:hint="eastAsia" w:ascii="宋体" w:hAnsi="宋体" w:eastAsia="宋体" w:cs="宋体"/>
          <w:snapToGrid w:val="0"/>
          <w:color w:val="auto"/>
          <w:kern w:val="0"/>
          <w:sz w:val="24"/>
          <w:szCs w:val="24"/>
          <w:highlight w:val="none"/>
        </w:rPr>
        <w:t>代理机构对因不可抗力事件造成的投标文件的损坏、丢失的，不承担责任。</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r>
        <w:rPr>
          <w:rFonts w:hint="eastAsia" w:ascii="宋体" w:hAnsi="宋体" w:eastAsia="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出现下述情形之一，属于未成功提交投标文件，按无效投标处理：</w:t>
      </w:r>
    </w:p>
    <w:p>
      <w:pPr>
        <w:pageBreakBefore w:val="0"/>
        <w:widowControl w:val="0"/>
        <w:numPr>
          <w:ilvl w:val="0"/>
          <w:numId w:val="2"/>
        </w:numPr>
        <w:kinsoku/>
        <w:overflowPunct/>
        <w:topLinePunct w:val="0"/>
        <w:autoSpaceDE/>
        <w:autoSpaceDN/>
        <w:bidi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rPr>
        <w:t>至提交投标文件截止时，投标文件未完整上传及提交标书；</w:t>
      </w:r>
    </w:p>
    <w:p>
      <w:pPr>
        <w:pageBreakBefore w:val="0"/>
        <w:widowControl w:val="0"/>
        <w:numPr>
          <w:ilvl w:val="0"/>
          <w:numId w:val="2"/>
        </w:numPr>
        <w:kinsoku/>
        <w:overflowPunct/>
        <w:topLinePunct w:val="0"/>
        <w:autoSpaceDE/>
        <w:autoSpaceDN/>
        <w:bidi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投标文件未按投标格式中注明需签字盖章的要求进行签名（含电子签名）和加盖电子印章，或签名（含电子签名）或电子印章不完整的；</w:t>
      </w:r>
    </w:p>
    <w:p>
      <w:pPr>
        <w:pageBreakBefore w:val="0"/>
        <w:widowControl w:val="0"/>
        <w:numPr>
          <w:ilvl w:val="0"/>
          <w:numId w:val="2"/>
        </w:numPr>
        <w:kinsoku/>
        <w:overflowPunct/>
        <w:topLinePunct w:val="0"/>
        <w:autoSpaceDE/>
        <w:autoSpaceDN/>
        <w:bidi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解密失败且在规定时间内未重新提交投标文件的</w:t>
      </w:r>
      <w:r>
        <w:rPr>
          <w:rFonts w:hint="eastAsia" w:ascii="宋体" w:hAnsi="宋体" w:eastAsia="宋体" w:cs="宋体"/>
          <w:snapToGrid w:val="0"/>
          <w:color w:val="auto"/>
          <w:kern w:val="0"/>
          <w:sz w:val="24"/>
          <w:szCs w:val="24"/>
          <w:highlight w:val="none"/>
          <w:lang w:eastAsia="zh-CN"/>
        </w:rPr>
        <w:t>；</w:t>
      </w:r>
    </w:p>
    <w:p>
      <w:pPr>
        <w:pageBreakBefore w:val="0"/>
        <w:widowControl w:val="0"/>
        <w:numPr>
          <w:ilvl w:val="0"/>
          <w:numId w:val="2"/>
        </w:numPr>
        <w:kinsoku/>
        <w:overflowPunct/>
        <w:topLinePunct w:val="0"/>
        <w:autoSpaceDE/>
        <w:autoSpaceDN/>
        <w:bidi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投标文件损坏或格式不正确的；</w:t>
      </w:r>
    </w:p>
    <w:p>
      <w:pPr>
        <w:pageBreakBefore w:val="0"/>
        <w:widowControl w:val="0"/>
        <w:numPr>
          <w:ilvl w:val="0"/>
          <w:numId w:val="2"/>
        </w:numPr>
        <w:kinsoku/>
        <w:overflowPunct/>
        <w:topLinePunct w:val="0"/>
        <w:autoSpaceDE/>
        <w:autoSpaceDN/>
        <w:bidi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未在指定的时间递交相关资料的（如有）；</w:t>
      </w:r>
    </w:p>
    <w:p>
      <w:pPr>
        <w:pageBreakBefore w:val="0"/>
        <w:widowControl w:val="0"/>
        <w:kinsoku/>
        <w:overflowPunct/>
        <w:topLinePunct w:val="0"/>
        <w:autoSpaceDE/>
        <w:autoSpaceDN/>
        <w:bidi w:val="0"/>
        <w:spacing w:line="360" w:lineRule="auto"/>
        <w:ind w:left="0" w:leftChars="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r>
        <w:rPr>
          <w:rFonts w:hint="eastAsia"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投标人代表尚应递交以下的资料（如有）：</w:t>
      </w:r>
    </w:p>
    <w:p>
      <w:pPr>
        <w:pageBreakBefore w:val="0"/>
        <w:widowControl w:val="0"/>
        <w:kinsoku/>
        <w:overflowPunct/>
        <w:topLinePunct w:val="0"/>
        <w:autoSpaceDE/>
        <w:autoSpaceDN/>
        <w:bidi w:val="0"/>
        <w:spacing w:line="360" w:lineRule="auto"/>
        <w:ind w:left="0" w:leftChars="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招标文件要求提交的用于评审的证书、证件、证明原件（附一式</w:t>
      </w:r>
      <w:r>
        <w:rPr>
          <w:rFonts w:hint="eastAsia" w:hAnsi="宋体" w:eastAsia="宋体" w:cs="宋体"/>
          <w:color w:val="auto"/>
          <w:sz w:val="24"/>
          <w:szCs w:val="24"/>
          <w:highlight w:val="none"/>
          <w:lang w:val="en-US" w:eastAsia="zh-CN"/>
        </w:rPr>
        <w:t>两</w:t>
      </w:r>
      <w:r>
        <w:rPr>
          <w:rFonts w:hint="eastAsia" w:ascii="宋体" w:hAnsi="宋体" w:eastAsia="宋体" w:cs="宋体"/>
          <w:color w:val="auto"/>
          <w:sz w:val="24"/>
          <w:szCs w:val="24"/>
          <w:highlight w:val="none"/>
        </w:rPr>
        <w:t>份清单）。</w:t>
      </w:r>
    </w:p>
    <w:p>
      <w:pPr>
        <w:pageBreakBefore w:val="0"/>
        <w:widowControl w:val="0"/>
        <w:kinsoku/>
        <w:overflowPunct/>
        <w:topLinePunct w:val="0"/>
        <w:autoSpaceDE/>
        <w:autoSpaceDN/>
        <w:bidi w:val="0"/>
        <w:spacing w:line="360" w:lineRule="auto"/>
        <w:ind w:left="0" w:leftChars="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r>
        <w:rPr>
          <w:rFonts w:hint="eastAsia"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 xml:space="preserve"> 联合体投标的，由联合体牵头人按以上要求递交相关资料。</w:t>
      </w:r>
    </w:p>
    <w:p>
      <w:pPr>
        <w:pageBreakBefore w:val="0"/>
        <w:widowControl w:val="0"/>
        <w:kinsoku/>
        <w:overflowPunct/>
        <w:topLinePunct w:val="0"/>
        <w:autoSpaceDE/>
        <w:autoSpaceDN/>
        <w:bidi w:val="0"/>
        <w:spacing w:line="360" w:lineRule="auto"/>
        <w:ind w:left="0" w:leftChars="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r>
        <w:rPr>
          <w:rFonts w:hint="eastAsia"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招标人或其授权的招标代理机构核对、接收投标人递交的投标相关资料后，应向投标人出具标明签收人和签收时间的凭证，并妥善保管。</w:t>
      </w:r>
    </w:p>
    <w:p>
      <w:pPr>
        <w:pageBreakBefore w:val="0"/>
        <w:widowControl w:val="0"/>
        <w:kinsoku/>
        <w:overflowPunct/>
        <w:topLinePunct w:val="0"/>
        <w:autoSpaceDE/>
        <w:autoSpaceDN/>
        <w:bidi w:val="0"/>
        <w:spacing w:line="360" w:lineRule="auto"/>
        <w:ind w:left="0" w:leftChars="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备注：递交U盘及相应资料地址与开标地址一致</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14．开标</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w:t>
      </w:r>
      <w:r>
        <w:rPr>
          <w:rFonts w:hint="eastAsia" w:ascii="宋体" w:hAnsi="宋体" w:eastAsia="宋体" w:cs="宋体"/>
          <w:snapToGrid w:val="0"/>
          <w:color w:val="auto"/>
          <w:kern w:val="0"/>
          <w:sz w:val="24"/>
          <w:szCs w:val="24"/>
          <w:highlight w:val="none"/>
        </w:rPr>
        <w:t xml:space="preserve"> 招标人邀请所有正确获取招标文件、电子投标、缴纳投标保证的投标人参加开标，投标人可自主决定是否参加。投标人可登陆交易平台观看开标实况、提出异议或进行澄清、确认等操作（具体按招标文件和系统操作手册为准）。投标人不参加开标的，视其默认开标结果，以及放弃在开标期间见证、监督、投诉、申辩的权利。</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14.1.1</w:t>
      </w:r>
      <w:r>
        <w:rPr>
          <w:rFonts w:hint="eastAsia" w:ascii="宋体" w:hAnsi="宋体" w:eastAsia="宋体" w:cs="宋体"/>
          <w:snapToGrid w:val="0"/>
          <w:color w:val="auto"/>
          <w:kern w:val="0"/>
          <w:sz w:val="24"/>
          <w:szCs w:val="24"/>
          <w:highlight w:val="none"/>
        </w:rPr>
        <w:t xml:space="preserve"> 开标时间和地点：见本章第二节“重要事项时间地点一览表”。</w:t>
      </w:r>
    </w:p>
    <w:p>
      <w:pPr>
        <w:pStyle w:val="136"/>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14.1.2</w:t>
      </w:r>
      <w:r>
        <w:rPr>
          <w:rFonts w:hint="eastAsia" w:ascii="宋体" w:hAnsi="宋体" w:eastAsia="宋体" w:cs="宋体"/>
          <w:snapToGrid w:val="0"/>
          <w:color w:val="auto"/>
          <w:kern w:val="0"/>
          <w:sz w:val="24"/>
          <w:szCs w:val="24"/>
          <w:highlight w:val="none"/>
        </w:rPr>
        <w:t xml:space="preserve"> 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广东省公共资源交易平台（韶关市）（https://ygp.gdzwfw.gov.cn/ggzy-portal/#/440200/index）、</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查询是否发布了取消开标活动的相关信息。</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14.1.3</w:t>
      </w:r>
      <w:r>
        <w:rPr>
          <w:rFonts w:hint="eastAsia" w:ascii="宋体" w:hAnsi="宋体" w:eastAsia="宋体" w:cs="宋体"/>
          <w:snapToGrid w:val="0"/>
          <w:color w:val="auto"/>
          <w:kern w:val="0"/>
          <w:sz w:val="24"/>
          <w:szCs w:val="24"/>
          <w:highlight w:val="none"/>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pPr>
        <w:pStyle w:val="6"/>
        <w:pageBreakBefore w:val="0"/>
        <w:widowControl w:val="0"/>
        <w:kinsoku/>
        <w:overflowPunct/>
        <w:topLinePunct w:val="0"/>
        <w:autoSpaceDE/>
        <w:autoSpaceDN/>
        <w:bidi w:val="0"/>
        <w:spacing w:before="0" w:beforeLines="0" w:after="0" w:afterLines="0" w:line="360" w:lineRule="auto"/>
        <w:ind w:left="0" w:leftChars="0" w:firstLine="480" w:firstLineChars="200"/>
        <w:jc w:val="left"/>
        <w:rPr>
          <w:rFonts w:hint="eastAsia" w:ascii="宋体" w:hAnsi="宋体" w:eastAsia="宋体" w:cs="宋体"/>
          <w:color w:val="auto"/>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14.2</w:t>
      </w:r>
      <w:r>
        <w:rPr>
          <w:rFonts w:hint="eastAsia" w:ascii="宋体" w:hAnsi="宋体" w:eastAsia="宋体" w:cs="宋体"/>
          <w:snapToGrid w:val="0"/>
          <w:color w:val="auto"/>
          <w:kern w:val="0"/>
          <w:sz w:val="24"/>
          <w:szCs w:val="24"/>
          <w:highlight w:val="none"/>
        </w:rPr>
        <w:t xml:space="preserve"> 开标程序</w:t>
      </w:r>
    </w:p>
    <w:p>
      <w:pPr>
        <w:pStyle w:val="6"/>
        <w:pageBreakBefore w:val="0"/>
        <w:widowControl w:val="0"/>
        <w:kinsoku/>
        <w:overflowPunct/>
        <w:topLinePunct w:val="0"/>
        <w:autoSpaceDE/>
        <w:autoSpaceDN/>
        <w:bidi w:val="0"/>
        <w:spacing w:before="0" w:beforeLines="0" w:after="0" w:afterLines="0"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（1）主持人（招标人代表或招标人授权的招标代理机构人员）宣读开标纪律。</w:t>
      </w:r>
    </w:p>
    <w:p>
      <w:pPr>
        <w:pStyle w:val="6"/>
        <w:pageBreakBefore w:val="0"/>
        <w:widowControl w:val="0"/>
        <w:kinsoku/>
        <w:overflowPunct/>
        <w:topLinePunct w:val="0"/>
        <w:autoSpaceDE/>
        <w:autoSpaceDN/>
        <w:bidi w:val="0"/>
        <w:spacing w:before="0" w:beforeLines="0" w:after="0" w:afterLines="0"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（2）主持人宣布唱标人、记录人、见证人、监督人等有关人员姓名。</w:t>
      </w:r>
    </w:p>
    <w:p>
      <w:pPr>
        <w:pStyle w:val="6"/>
        <w:pageBreakBefore w:val="0"/>
        <w:widowControl w:val="0"/>
        <w:kinsoku/>
        <w:overflowPunct/>
        <w:topLinePunct w:val="0"/>
        <w:autoSpaceDE/>
        <w:autoSpaceDN/>
        <w:bidi w:val="0"/>
        <w:spacing w:before="0" w:beforeLines="0" w:after="0" w:afterLines="0"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（3）唱标人公布在投标截止时间前进行投标文件的投标人数量和名称，并现场核实参加开标的投标人数量和名称。投标人未参加开标的，招标代理机构应将有关情形在《开标一览表》“备注”栏中注明。</w:t>
      </w:r>
    </w:p>
    <w:p>
      <w:pPr>
        <w:pStyle w:val="6"/>
        <w:pageBreakBefore w:val="0"/>
        <w:widowControl w:val="0"/>
        <w:kinsoku/>
        <w:overflowPunct/>
        <w:topLinePunct w:val="0"/>
        <w:autoSpaceDE/>
        <w:autoSpaceDN/>
        <w:bidi w:val="0"/>
        <w:spacing w:before="0" w:beforeLines="0" w:after="0" w:afterLines="0"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（4）招标代理机构会同交易场所工作人员对投标人的电子投标信息进行解密，建设工程交易系统自动生成《投标保证缴纳情况表》和《开标一览表》。</w:t>
      </w:r>
    </w:p>
    <w:p>
      <w:pPr>
        <w:pStyle w:val="6"/>
        <w:pageBreakBefore w:val="0"/>
        <w:widowControl w:val="0"/>
        <w:kinsoku/>
        <w:overflowPunct/>
        <w:topLinePunct w:val="0"/>
        <w:autoSpaceDE/>
        <w:autoSpaceDN/>
        <w:bidi w:val="0"/>
        <w:spacing w:before="0" w:beforeLines="0" w:after="0" w:afterLines="0" w:line="360" w:lineRule="auto"/>
        <w:ind w:left="0" w:leftChars="0"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备注：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14.3</w:t>
      </w:r>
      <w:r>
        <w:rPr>
          <w:rFonts w:hint="eastAsia" w:ascii="宋体" w:hAnsi="宋体" w:eastAsia="宋体" w:cs="宋体"/>
          <w:snapToGrid w:val="0"/>
          <w:color w:val="auto"/>
          <w:kern w:val="0"/>
          <w:sz w:val="24"/>
          <w:szCs w:val="24"/>
          <w:highlight w:val="none"/>
        </w:rPr>
        <w:t xml:space="preserve"> 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14.4</w:t>
      </w:r>
      <w:r>
        <w:rPr>
          <w:rFonts w:hint="eastAsia" w:ascii="宋体" w:hAnsi="宋体" w:eastAsia="宋体" w:cs="宋体"/>
          <w:snapToGrid w:val="0"/>
          <w:color w:val="auto"/>
          <w:kern w:val="0"/>
          <w:sz w:val="24"/>
          <w:szCs w:val="24"/>
          <w:highlight w:val="none"/>
        </w:rPr>
        <w:t xml:space="preserve"> 施工组织设计采用“暗标”方式进行评审的，在开标结束并清场后，由招标人代表在见证人或监督人见证下对施工组织设计文本及对应保密信封进行编号。号码可为随机数字或字母，但应确保同一投标人的施工组织设计文本编号与保密信封编号保持一致。招标人代表编号完毕后，将所有投标人的保密信封取出并装入同一个密封袋，并用封条密封。</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14.5</w:t>
      </w:r>
      <w:r>
        <w:rPr>
          <w:rFonts w:hint="eastAsia" w:ascii="宋体" w:hAnsi="宋体" w:eastAsia="宋体" w:cs="宋体"/>
          <w:snapToGrid w:val="0"/>
          <w:color w:val="auto"/>
          <w:kern w:val="0"/>
          <w:sz w:val="24"/>
          <w:szCs w:val="24"/>
          <w:highlight w:val="none"/>
        </w:rPr>
        <w:t xml:space="preserve"> </w:t>
      </w:r>
      <w:bookmarkStart w:id="72" w:name="_Hlt127093805"/>
      <w:bookmarkEnd w:id="72"/>
      <w:r>
        <w:rPr>
          <w:rFonts w:hint="eastAsia" w:ascii="宋体" w:hAnsi="宋体" w:eastAsia="宋体" w:cs="宋体"/>
          <w:snapToGrid w:val="0"/>
          <w:color w:val="auto"/>
          <w:kern w:val="0"/>
          <w:sz w:val="24"/>
          <w:szCs w:val="24"/>
          <w:highlight w:val="none"/>
        </w:rPr>
        <w:t>招标代理机构将资料原件</w:t>
      </w:r>
      <w:r>
        <w:rPr>
          <w:rFonts w:hint="eastAsia" w:ascii="宋体" w:hAnsi="宋体" w:eastAsia="宋体" w:cs="宋体"/>
          <w:snapToGrid w:val="0"/>
          <w:color w:val="auto"/>
          <w:kern w:val="0"/>
          <w:sz w:val="24"/>
          <w:szCs w:val="24"/>
          <w:highlight w:val="none"/>
          <w:lang w:eastAsia="zh-CN"/>
        </w:rPr>
        <w:t>（如有）</w:t>
      </w:r>
      <w:r>
        <w:rPr>
          <w:rFonts w:hint="eastAsia" w:ascii="宋体" w:hAnsi="宋体" w:eastAsia="宋体" w:cs="宋体"/>
          <w:snapToGrid w:val="0"/>
          <w:color w:val="auto"/>
          <w:kern w:val="0"/>
          <w:sz w:val="24"/>
          <w:szCs w:val="24"/>
          <w:highlight w:val="none"/>
        </w:rPr>
        <w:t>、《开标一览表》以及其他有关资料移交评标委员会。</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b/>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15．评标</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个中标候选人，并向招标人提交由全体评标委员会成员签字的评标报告。</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w:t>
      </w:r>
      <w:r>
        <w:rPr>
          <w:rFonts w:hint="eastAsia" w:ascii="宋体" w:hAnsi="宋体" w:eastAsia="宋体" w:cs="宋体"/>
          <w:bCs/>
          <w:snapToGrid w:val="0"/>
          <w:color w:val="auto"/>
          <w:kern w:val="0"/>
          <w:sz w:val="24"/>
          <w:szCs w:val="24"/>
          <w:highlight w:val="none"/>
        </w:rPr>
        <w:t xml:space="preserve"> 评标委员会</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15.1.1</w:t>
      </w:r>
      <w:r>
        <w:rPr>
          <w:rFonts w:hint="eastAsia" w:ascii="宋体" w:hAnsi="宋体" w:eastAsia="宋体" w:cs="宋体"/>
          <w:snapToGrid w:val="0"/>
          <w:color w:val="auto"/>
          <w:kern w:val="0"/>
          <w:sz w:val="24"/>
          <w:szCs w:val="24"/>
          <w:highlight w:val="none"/>
        </w:rPr>
        <w:t xml:space="preserve"> 评标委员会由</w:t>
      </w:r>
      <w:r>
        <w:rPr>
          <w:rFonts w:hint="eastAsia" w:hAnsi="宋体" w:eastAsia="宋体" w:cs="宋体"/>
          <w:snapToGrid w:val="0"/>
          <w:color w:val="auto"/>
          <w:kern w:val="0"/>
          <w:sz w:val="24"/>
          <w:szCs w:val="24"/>
          <w:highlight w:val="none"/>
          <w:u w:val="single"/>
          <w:lang w:val="en-US" w:eastAsia="zh-CN"/>
        </w:rPr>
        <w:t>5</w:t>
      </w:r>
      <w:r>
        <w:rPr>
          <w:rFonts w:hint="eastAsia" w:ascii="宋体" w:hAnsi="宋体" w:eastAsia="宋体" w:cs="宋体"/>
          <w:snapToGrid w:val="0"/>
          <w:color w:val="auto"/>
          <w:kern w:val="0"/>
          <w:sz w:val="24"/>
          <w:szCs w:val="24"/>
          <w:highlight w:val="none"/>
        </w:rPr>
        <w:t>人组成，其中招标人代表</w:t>
      </w:r>
      <w:r>
        <w:rPr>
          <w:rFonts w:hint="eastAsia" w:hAnsi="宋体" w:eastAsia="宋体" w:cs="宋体"/>
          <w:snapToGrid w:val="0"/>
          <w:color w:val="auto"/>
          <w:kern w:val="0"/>
          <w:sz w:val="24"/>
          <w:szCs w:val="24"/>
          <w:highlight w:val="none"/>
          <w:u w:val="single"/>
          <w:lang w:val="en-US" w:eastAsia="zh-CN"/>
        </w:rPr>
        <w:t>0</w:t>
      </w:r>
      <w:r>
        <w:rPr>
          <w:rFonts w:hint="eastAsia" w:ascii="宋体" w:hAnsi="宋体" w:eastAsia="宋体" w:cs="宋体"/>
          <w:snapToGrid w:val="0"/>
          <w:color w:val="auto"/>
          <w:kern w:val="0"/>
          <w:sz w:val="24"/>
          <w:szCs w:val="24"/>
          <w:highlight w:val="none"/>
        </w:rPr>
        <w:t>人，专家</w:t>
      </w:r>
      <w:r>
        <w:rPr>
          <w:rFonts w:hint="eastAsia" w:hAnsi="宋体" w:eastAsia="宋体" w:cs="宋体"/>
          <w:snapToGrid w:val="0"/>
          <w:color w:val="auto"/>
          <w:kern w:val="0"/>
          <w:sz w:val="24"/>
          <w:szCs w:val="24"/>
          <w:highlight w:val="none"/>
          <w:u w:val="single"/>
          <w:lang w:val="en-US" w:eastAsia="zh-CN"/>
        </w:rPr>
        <w:t>5</w:t>
      </w:r>
      <w:r>
        <w:rPr>
          <w:rFonts w:hint="eastAsia" w:ascii="宋体" w:hAnsi="宋体" w:eastAsia="宋体" w:cs="宋体"/>
          <w:snapToGrid w:val="0"/>
          <w:color w:val="auto"/>
          <w:kern w:val="0"/>
          <w:sz w:val="24"/>
          <w:szCs w:val="24"/>
          <w:highlight w:val="none"/>
        </w:rPr>
        <w:t>人。专家从广东省综合评标评审专家库中随机抽取，其中技术类专家</w:t>
      </w:r>
      <w:r>
        <w:rPr>
          <w:rFonts w:hint="eastAsia" w:hAnsi="宋体" w:eastAsia="宋体" w:cs="宋体"/>
          <w:snapToGrid w:val="0"/>
          <w:color w:val="auto"/>
          <w:kern w:val="0"/>
          <w:sz w:val="24"/>
          <w:szCs w:val="24"/>
          <w:highlight w:val="none"/>
          <w:u w:val="single"/>
          <w:lang w:val="en-US" w:eastAsia="zh-CN"/>
        </w:rPr>
        <w:t>3</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人，经济类专家</w:t>
      </w:r>
      <w:r>
        <w:rPr>
          <w:rFonts w:hint="eastAsia" w:hAnsi="宋体" w:eastAsia="宋体" w:cs="宋体"/>
          <w:snapToGrid w:val="0"/>
          <w:color w:val="auto"/>
          <w:kern w:val="0"/>
          <w:sz w:val="24"/>
          <w:szCs w:val="24"/>
          <w:highlight w:val="none"/>
          <w:u w:val="single"/>
          <w:lang w:val="en-US" w:eastAsia="zh-CN"/>
        </w:rPr>
        <w:t>2</w:t>
      </w:r>
      <w:r>
        <w:rPr>
          <w:rFonts w:hint="eastAsia" w:ascii="宋体" w:hAnsi="宋体" w:eastAsia="宋体" w:cs="宋体"/>
          <w:snapToGrid w:val="0"/>
          <w:color w:val="auto"/>
          <w:kern w:val="0"/>
          <w:sz w:val="24"/>
          <w:szCs w:val="24"/>
          <w:highlight w:val="none"/>
        </w:rPr>
        <w:t>人。评标委员会设负责人，由评标委员会成员推举产生。评标委员会负责人与评标委员会的其他成员有同等的表决权。</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15.1.2</w:t>
      </w:r>
      <w:r>
        <w:rPr>
          <w:rFonts w:hint="eastAsia" w:ascii="宋体" w:hAnsi="宋体" w:eastAsia="宋体" w:cs="宋体"/>
          <w:snapToGrid w:val="0"/>
          <w:color w:val="auto"/>
          <w:kern w:val="0"/>
          <w:sz w:val="24"/>
          <w:szCs w:val="24"/>
          <w:highlight w:val="none"/>
        </w:rPr>
        <w:t xml:space="preserve"> 评标委员会应认真、公正、诚实、廉洁地履行职责。有下列情形之一的，不得担任评标委员会成员：</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（1）投标人或投标人主要负责人的近亲属；</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（2）项目主管部门或者行政监督部门的人员；</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（3）与投标人有经济利益关系，可能影响对投标公正评审的；</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（4）曾因在招标、评标以及其他与招标投标有关活动中从事违法行为而受过行政处罚或刑事处罚的。</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评标委员会成员有以上情形之一的，应主动提出回避。</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15.1.3</w:t>
      </w:r>
      <w:r>
        <w:rPr>
          <w:rFonts w:hint="eastAsia" w:ascii="宋体" w:hAnsi="宋体" w:eastAsia="宋体" w:cs="宋体"/>
          <w:snapToGrid w:val="0"/>
          <w:color w:val="auto"/>
          <w:kern w:val="0"/>
          <w:sz w:val="24"/>
          <w:szCs w:val="24"/>
          <w:highlight w:val="none"/>
        </w:rPr>
        <w:t xml:space="preserve"> 评标全过程实行封闭式管理，在中标结果公布前，禁止评标委员会成员以任何方式私下接触投标人。</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15.1.4</w:t>
      </w:r>
      <w:r>
        <w:rPr>
          <w:rFonts w:hint="eastAsia" w:ascii="宋体" w:hAnsi="宋体" w:eastAsia="宋体" w:cs="宋体"/>
          <w:snapToGrid w:val="0"/>
          <w:color w:val="auto"/>
          <w:kern w:val="0"/>
          <w:sz w:val="24"/>
          <w:szCs w:val="24"/>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15.1.5</w:t>
      </w:r>
      <w:r>
        <w:rPr>
          <w:rFonts w:hint="eastAsia" w:ascii="宋体" w:hAnsi="宋体" w:eastAsia="宋体" w:cs="宋体"/>
          <w:snapToGrid w:val="0"/>
          <w:color w:val="auto"/>
          <w:kern w:val="0"/>
          <w:sz w:val="24"/>
          <w:szCs w:val="24"/>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b/>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15.2</w:t>
      </w:r>
      <w:r>
        <w:rPr>
          <w:rFonts w:hint="eastAsia" w:ascii="宋体" w:hAnsi="宋体" w:eastAsia="宋体" w:cs="宋体"/>
          <w:bCs/>
          <w:snapToGrid w:val="0"/>
          <w:color w:val="auto"/>
          <w:kern w:val="0"/>
          <w:sz w:val="24"/>
          <w:szCs w:val="24"/>
          <w:highlight w:val="none"/>
        </w:rPr>
        <w:t xml:space="preserve"> 评标方法</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根据有关法律、法规的相关规定，结合本招标项目资金来源和规模特点，本次招标采用</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b/>
          <w:bCs/>
          <w:snapToGrid w:val="0"/>
          <w:color w:val="auto"/>
          <w:kern w:val="0"/>
          <w:sz w:val="24"/>
          <w:szCs w:val="24"/>
          <w:highlight w:val="none"/>
          <w:u w:val="single"/>
        </w:rPr>
        <w:t>综合评估法</w:t>
      </w:r>
      <w:r>
        <w:rPr>
          <w:rFonts w:hint="eastAsia" w:ascii="宋体" w:hAnsi="宋体" w:eastAsia="宋体" w:cs="宋体"/>
          <w:snapToGrid w:val="0"/>
          <w:color w:val="auto"/>
          <w:kern w:val="0"/>
          <w:sz w:val="24"/>
          <w:szCs w:val="24"/>
          <w:highlight w:val="none"/>
        </w:rPr>
        <w:t>进行评标。</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15.3 </w:t>
      </w:r>
      <w:r>
        <w:rPr>
          <w:rFonts w:hint="eastAsia" w:ascii="宋体" w:hAnsi="宋体" w:eastAsia="宋体" w:cs="宋体"/>
          <w:snapToGrid w:val="0"/>
          <w:color w:val="auto"/>
          <w:kern w:val="0"/>
          <w:sz w:val="24"/>
          <w:szCs w:val="24"/>
          <w:highlight w:val="none"/>
        </w:rPr>
        <w:t>评审范围：评标委员会应对所有投标人的投标文件进行评审。</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w:t>
      </w:r>
      <w:r>
        <w:rPr>
          <w:rFonts w:hint="eastAsia" w:ascii="宋体" w:hAnsi="宋体" w:eastAsia="宋体" w:cs="宋体"/>
          <w:snapToGrid w:val="0"/>
          <w:color w:val="auto"/>
          <w:kern w:val="0"/>
          <w:sz w:val="24"/>
          <w:szCs w:val="24"/>
          <w:highlight w:val="none"/>
        </w:rPr>
        <w:t xml:space="preserve"> 初步评审阶段</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初步评审阶段分为资格评审、形式评审和响应性评审三个环节。</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15.4.1</w:t>
      </w:r>
      <w:r>
        <w:rPr>
          <w:rFonts w:hint="eastAsia" w:ascii="宋体" w:hAnsi="宋体" w:eastAsia="宋体" w:cs="宋体"/>
          <w:snapToGrid w:val="0"/>
          <w:color w:val="auto"/>
          <w:kern w:val="0"/>
          <w:sz w:val="24"/>
          <w:szCs w:val="24"/>
          <w:highlight w:val="none"/>
        </w:rPr>
        <w:t xml:space="preserve"> 资格评审环节</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资格评审事项包括：</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（1）投标人是否符合本章第三节第</w:t>
      </w:r>
      <w:r>
        <w:rPr>
          <w:rFonts w:hint="eastAsia" w:ascii="宋体" w:hAnsi="宋体" w:eastAsia="宋体" w:cs="宋体"/>
          <w:b/>
          <w:bCs/>
          <w:snapToGrid w:val="0"/>
          <w:color w:val="auto"/>
          <w:kern w:val="0"/>
          <w:sz w:val="24"/>
          <w:szCs w:val="24"/>
          <w:highlight w:val="none"/>
        </w:rPr>
        <w:t>2.4</w:t>
      </w:r>
      <w:r>
        <w:rPr>
          <w:rFonts w:hint="eastAsia" w:ascii="宋体" w:hAnsi="宋体" w:eastAsia="宋体" w:cs="宋体"/>
          <w:snapToGrid w:val="0"/>
          <w:color w:val="auto"/>
          <w:kern w:val="0"/>
          <w:sz w:val="24"/>
          <w:szCs w:val="24"/>
          <w:highlight w:val="none"/>
        </w:rPr>
        <w:t>条“禁止投标条款”规定。如果“禁止投标条款”包括失信惩戒的，投标人信用信息的获取采用现场实时查询的方式实施。由招标代理机构工作人员在评标委员会成员、交易场所工作人员共同见证下，登录信用中国网站（https://www.creditchina.gov.cn），在企业查询界面下载和打印《</w:t>
      </w:r>
      <w:r>
        <w:rPr>
          <w:rFonts w:hint="eastAsia" w:ascii="宋体" w:hAnsi="宋体" w:eastAsia="宋体" w:cs="宋体"/>
          <w:snapToGrid w:val="0"/>
          <w:color w:val="auto"/>
          <w:kern w:val="0"/>
          <w:sz w:val="24"/>
          <w:szCs w:val="24"/>
          <w:highlight w:val="none"/>
          <w:lang w:eastAsia="zh-CN"/>
        </w:rPr>
        <w:t>法人和非法人组织公共信用信息报告</w:t>
      </w:r>
      <w:r>
        <w:rPr>
          <w:rFonts w:hint="eastAsia" w:ascii="宋体" w:hAnsi="宋体" w:eastAsia="宋体" w:cs="宋体"/>
          <w:snapToGrid w:val="0"/>
          <w:color w:val="auto"/>
          <w:kern w:val="0"/>
          <w:sz w:val="24"/>
          <w:szCs w:val="24"/>
          <w:highlight w:val="none"/>
        </w:rPr>
        <w:t xml:space="preserve">》，作为评审依据移交评标委员会。 </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（2）投标人名称是否与营业执照、资质证书、安全生产许可证一致。</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（3）投标人的资质是否符合招标文件规定；其营业执照、资质证书、安全生产许可证是否合法、有效、准确。</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（4）《项目经理简历表》中拟派项目经理是否与《开标一览表》一致。</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拟派项目经理、项目技术负责人、专职安全员的条件是否符合招标文件规定；项目管理机构组成人员的各类证书、证件、证明是否合法、有效、准确；是否擅自修改、遗漏《项目经理任职声明》的实质性内容。</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联合体投标的，是否提交《联合体协议书》；是否擅自修改、遗漏《联合体协议书》的实质性内容；联合体成员的数量、资质是否符合招标文件规定；联合体成员是否以自己名义单独或者参加其他联合体参与本招标项目投标。</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（7）投标人为外省建筑企业的，是否按规定在“进粤企业和人员诚信信息登记平台”录入企业及其拟派人员有关信息并通过数据规范检查。</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15.4.2</w:t>
      </w:r>
      <w:r>
        <w:rPr>
          <w:rFonts w:hint="eastAsia" w:ascii="宋体" w:hAnsi="宋体" w:eastAsia="宋体" w:cs="宋体"/>
          <w:snapToGrid w:val="0"/>
          <w:color w:val="auto"/>
          <w:kern w:val="0"/>
          <w:sz w:val="24"/>
          <w:szCs w:val="24"/>
          <w:highlight w:val="none"/>
        </w:rPr>
        <w:t xml:space="preserve"> 形式评审环节 （一经发生项目如果收到异议、投诉等情形，需要从招标机构出调取纸质档案）</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形式评审事项包括：</w:t>
      </w:r>
    </w:p>
    <w:p>
      <w:pPr>
        <w:pStyle w:val="6"/>
        <w:pageBreakBefore w:val="0"/>
        <w:widowControl w:val="0"/>
        <w:kinsoku/>
        <w:overflowPunct/>
        <w:topLinePunct w:val="0"/>
        <w:autoSpaceDE/>
        <w:autoSpaceDN/>
        <w:bidi w:val="0"/>
        <w:spacing w:before="0" w:beforeLines="0" w:after="0" w:afterLines="0" w:line="360" w:lineRule="auto"/>
        <w:ind w:left="0" w:leftChars="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（1）各分册是否按招标文件规定加盖电子印章。</w:t>
      </w:r>
    </w:p>
    <w:p>
      <w:pPr>
        <w:pStyle w:val="6"/>
        <w:pageBreakBefore w:val="0"/>
        <w:widowControl w:val="0"/>
        <w:kinsoku/>
        <w:overflowPunct/>
        <w:topLinePunct w:val="0"/>
        <w:autoSpaceDE/>
        <w:autoSpaceDN/>
        <w:bidi w:val="0"/>
        <w:spacing w:before="0" w:beforeLines="0" w:after="0" w:afterLines="0" w:line="360" w:lineRule="auto"/>
        <w:ind w:left="0" w:leftChars="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（2）本节第10.2.2目、第10.3.2目、第10.4.3目中规定的“所有投标人均应提供”的组成内容（包括该组成内容的所附资料）是否完整、齐全.</w:t>
      </w:r>
    </w:p>
    <w:p>
      <w:pPr>
        <w:pStyle w:val="6"/>
        <w:pageBreakBefore w:val="0"/>
        <w:widowControl w:val="0"/>
        <w:kinsoku/>
        <w:overflowPunct/>
        <w:topLinePunct w:val="0"/>
        <w:autoSpaceDE/>
        <w:autoSpaceDN/>
        <w:bidi w:val="0"/>
        <w:spacing w:before="0" w:beforeLines="0" w:after="0" w:afterLines="0" w:line="360" w:lineRule="auto"/>
        <w:ind w:left="0" w:leftChars="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施工组织设计采用“暗标”方式进行评审的，施工组织设计的规格颜色、文字排版、正文篇幅（若有）是否符合规定；其任何部位是否出现手写以及涂改、行间插字或删除痕迹；其任何部位是否出现投标人的名称和其它可识别投标人身份的字符、徽标、人员名称以及其他特殊标记。</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15.4.3</w:t>
      </w:r>
      <w:r>
        <w:rPr>
          <w:rFonts w:hint="eastAsia" w:ascii="宋体" w:hAnsi="宋体" w:eastAsia="宋体" w:cs="宋体"/>
          <w:snapToGrid w:val="0"/>
          <w:color w:val="auto"/>
          <w:kern w:val="0"/>
          <w:sz w:val="24"/>
          <w:szCs w:val="24"/>
          <w:highlight w:val="none"/>
        </w:rPr>
        <w:t xml:space="preserve"> 响应性评审环节</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响应性评审事项包括：</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（1）投标有效期、质量标准、工期等是否响应招标文件实质性要求；是否擅自修改、遗漏《投标函》《各项承诺一览表》的实质性内容。</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（2）编制《投标总价》的造价工程师，其注册证书是否合法、有效。</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（3）投标人委托造价咨询单位编制《投标总价》的，是否在《投标总价扉页》（即扉—3）“投标人”栏目加盖造价咨询人公章；是否提供造价咨询人的营业执照副本复印件（或打印件）；</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（4）投标总价是否唯一；投标总价是否超出招标控制价；绿色施工安全防护措施费是否达到最低要求；暂列金额、暂估价是否按照招标工程量清单统一报价；投标人是否以低于成本的价格竞标。</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注：如果某投标人的投标总价下浮率（投标总价下浮率＝100%－投标总价÷招标控制价×100%）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（5）施工组织设计的质量、进度保障措施是否符合国家和省市现行有关规范、规定、标准，是否能实现工程质量、进度管理目标。  </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15.4.4</w:t>
      </w:r>
      <w:r>
        <w:rPr>
          <w:rFonts w:hint="eastAsia" w:ascii="宋体" w:hAnsi="宋体" w:eastAsia="宋体" w:cs="宋体"/>
          <w:snapToGrid w:val="0"/>
          <w:color w:val="auto"/>
          <w:kern w:val="0"/>
          <w:sz w:val="24"/>
          <w:szCs w:val="24"/>
          <w:highlight w:val="none"/>
        </w:rPr>
        <w:t xml:space="preserve"> 否决投标说明</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初步评审阶段各个环节否决投标的全部条件，在本章第四节“否决投标条件”第</w:t>
      </w:r>
      <w:r>
        <w:rPr>
          <w:rFonts w:hint="eastAsia" w:ascii="宋体" w:hAnsi="宋体" w:eastAsia="宋体" w:cs="宋体"/>
          <w:b/>
          <w:bCs/>
          <w:snapToGrid w:val="0"/>
          <w:color w:val="auto"/>
          <w:kern w:val="0"/>
          <w:sz w:val="24"/>
          <w:szCs w:val="24"/>
          <w:highlight w:val="none"/>
        </w:rPr>
        <w:t>1</w:t>
      </w:r>
      <w:r>
        <w:rPr>
          <w:rFonts w:hint="eastAsia" w:ascii="宋体" w:hAnsi="宋体" w:eastAsia="宋体" w:cs="宋体"/>
          <w:snapToGrid w:val="0"/>
          <w:color w:val="auto"/>
          <w:kern w:val="0"/>
          <w:sz w:val="24"/>
          <w:szCs w:val="24"/>
          <w:highlight w:val="none"/>
        </w:rPr>
        <w:t>条至第</w:t>
      </w:r>
      <w:r>
        <w:rPr>
          <w:rFonts w:hint="eastAsia" w:ascii="宋体" w:hAnsi="宋体" w:eastAsia="宋体" w:cs="宋体"/>
          <w:b/>
          <w:bCs/>
          <w:snapToGrid w:val="0"/>
          <w:color w:val="auto"/>
          <w:kern w:val="0"/>
          <w:sz w:val="24"/>
          <w:szCs w:val="24"/>
          <w:highlight w:val="none"/>
        </w:rPr>
        <w:t>4</w:t>
      </w:r>
      <w:r>
        <w:rPr>
          <w:rFonts w:hint="eastAsia" w:ascii="宋体" w:hAnsi="宋体" w:eastAsia="宋体" w:cs="宋体"/>
          <w:snapToGrid w:val="0"/>
          <w:color w:val="auto"/>
          <w:kern w:val="0"/>
          <w:sz w:val="24"/>
          <w:szCs w:val="24"/>
          <w:highlight w:val="none"/>
        </w:rPr>
        <w:t>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15.5</w:t>
      </w:r>
      <w:r>
        <w:rPr>
          <w:rFonts w:hint="eastAsia" w:ascii="宋体" w:hAnsi="宋体" w:eastAsia="宋体" w:cs="宋体"/>
          <w:snapToGrid w:val="0"/>
          <w:color w:val="auto"/>
          <w:kern w:val="0"/>
          <w:sz w:val="24"/>
          <w:szCs w:val="24"/>
          <w:highlight w:val="none"/>
        </w:rPr>
        <w:t xml:space="preserve"> 详细评审</w:t>
      </w:r>
      <w:bookmarkStart w:id="73" w:name="_Hlt121629839"/>
      <w:r>
        <w:rPr>
          <w:rFonts w:hint="eastAsia" w:ascii="宋体" w:hAnsi="宋体" w:eastAsia="宋体" w:cs="宋体"/>
          <w:snapToGrid w:val="0"/>
          <w:color w:val="auto"/>
          <w:kern w:val="0"/>
          <w:sz w:val="24"/>
          <w:szCs w:val="24"/>
          <w:highlight w:val="none"/>
        </w:rPr>
        <w:t>阶段</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15.5.1</w:t>
      </w:r>
      <w:r>
        <w:rPr>
          <w:rFonts w:hint="eastAsia" w:ascii="宋体" w:hAnsi="宋体" w:eastAsia="宋体" w:cs="宋体"/>
          <w:bCs/>
          <w:snapToGrid w:val="0"/>
          <w:color w:val="auto"/>
          <w:kern w:val="0"/>
          <w:sz w:val="24"/>
          <w:szCs w:val="24"/>
          <w:highlight w:val="none"/>
        </w:rPr>
        <w:t xml:space="preserve"> “综合评估法”评审程序</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评审内容分为商务技术和投标报价两大部分。其中，商务技术合计满分</w:t>
      </w:r>
      <w:r>
        <w:rPr>
          <w:rFonts w:hint="eastAsia" w:hAnsi="宋体" w:eastAsia="宋体" w:cs="宋体"/>
          <w:snapToGrid w:val="0"/>
          <w:color w:val="auto"/>
          <w:kern w:val="0"/>
          <w:sz w:val="24"/>
          <w:szCs w:val="24"/>
          <w:highlight w:val="none"/>
          <w:u w:val="single"/>
          <w:lang w:val="en-US" w:eastAsia="zh-CN"/>
        </w:rPr>
        <w:t>100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分，权重为</w:t>
      </w:r>
      <w:r>
        <w:rPr>
          <w:rFonts w:hint="eastAsia" w:hAnsi="宋体" w:eastAsia="宋体" w:cs="宋体"/>
          <w:snapToGrid w:val="0"/>
          <w:color w:val="auto"/>
          <w:kern w:val="0"/>
          <w:sz w:val="24"/>
          <w:szCs w:val="24"/>
          <w:highlight w:val="none"/>
          <w:u w:val="single"/>
          <w:lang w:val="en-US" w:eastAsia="zh-CN"/>
        </w:rPr>
        <w:t>40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%；投标报价满分100分，权重为</w:t>
      </w:r>
      <w:r>
        <w:rPr>
          <w:rFonts w:hint="eastAsia" w:ascii="宋体" w:hAnsi="宋体" w:eastAsia="宋体" w:cs="宋体"/>
          <w:snapToGrid w:val="0"/>
          <w:color w:val="auto"/>
          <w:kern w:val="0"/>
          <w:sz w:val="24"/>
          <w:szCs w:val="24"/>
          <w:highlight w:val="none"/>
          <w:u w:val="single"/>
          <w:lang w:val="en-US" w:eastAsia="zh-CN"/>
        </w:rPr>
        <w:t>60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%。两大部分权重之和应为100%。</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除特别注明外，综合得分以及商务技术得分、投标报价得分的中间过程计算值和最终值，均按“四舍五入”原则精确到两位小数。</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（1）商务技术得分M</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．评标委员会按照《综合评分表》商务部分指定的评分标准对各评分因素进行打分。各评分因素得分之和即为某投标人的商务得分M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评标委员会各成员独立按照《综合评分表》技术部分（施工组织设计）指定的评分标准对各评分因素进行打分，累加后得出技术评分。将评标委员会所有成员的技术评分去掉最高分和最低分后，取算术平均值，即为某投标人的技术得分M</w:t>
      </w:r>
      <w:r>
        <w:rPr>
          <w:rFonts w:hint="eastAsia" w:ascii="宋体" w:hAnsi="宋体" w:eastAsia="宋体" w:cs="宋体"/>
          <w:snapToGrid w:val="0"/>
          <w:color w:val="auto"/>
          <w:kern w:val="0"/>
          <w:sz w:val="24"/>
          <w:szCs w:val="24"/>
          <w:highlight w:val="none"/>
          <w:vertAlign w:val="subscript"/>
        </w:rPr>
        <w:t>2</w:t>
      </w:r>
      <w:r>
        <w:rPr>
          <w:rFonts w:hint="eastAsia" w:ascii="宋体" w:hAnsi="宋体" w:eastAsia="宋体" w:cs="宋体"/>
          <w:snapToGrid w:val="0"/>
          <w:color w:val="auto"/>
          <w:kern w:val="0"/>
          <w:sz w:val="24"/>
          <w:szCs w:val="24"/>
          <w:highlight w:val="none"/>
        </w:rPr>
        <w:t>。</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．M＝M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＋M</w:t>
      </w:r>
      <w:r>
        <w:rPr>
          <w:rFonts w:hint="eastAsia" w:ascii="宋体" w:hAnsi="宋体" w:eastAsia="宋体" w:cs="宋体"/>
          <w:snapToGrid w:val="0"/>
          <w:color w:val="auto"/>
          <w:kern w:val="0"/>
          <w:sz w:val="24"/>
          <w:szCs w:val="24"/>
          <w:highlight w:val="none"/>
          <w:vertAlign w:val="subscript"/>
        </w:rPr>
        <w:t>2</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为某投标人的商务得分，M</w:t>
      </w:r>
      <w:r>
        <w:rPr>
          <w:rFonts w:hint="eastAsia" w:ascii="宋体" w:hAnsi="宋体" w:eastAsia="宋体" w:cs="宋体"/>
          <w:snapToGrid w:val="0"/>
          <w:color w:val="auto"/>
          <w:kern w:val="0"/>
          <w:sz w:val="24"/>
          <w:szCs w:val="24"/>
          <w:highlight w:val="none"/>
          <w:vertAlign w:val="subscript"/>
        </w:rPr>
        <w:t>2</w:t>
      </w:r>
      <w:r>
        <w:rPr>
          <w:rFonts w:hint="eastAsia" w:ascii="宋体" w:hAnsi="宋体" w:eastAsia="宋体" w:cs="宋体"/>
          <w:snapToGrid w:val="0"/>
          <w:color w:val="auto"/>
          <w:kern w:val="0"/>
          <w:sz w:val="24"/>
          <w:szCs w:val="24"/>
          <w:highlight w:val="none"/>
        </w:rPr>
        <w:t>为某投标人的技术得分。</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（2）投标报价得分N</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．评标委员会按照《综合评分表》投标报价部分指定的方法计算评标基准价D。</w:t>
      </w:r>
    </w:p>
    <w:p>
      <w:pPr>
        <w:pageBreakBefore w:val="0"/>
        <w:widowControl w:val="0"/>
        <w:kinsoku/>
        <w:wordWrap w:val="0"/>
        <w:overflowPunct/>
        <w:topLinePunct w:val="0"/>
        <w:autoSpaceDE/>
        <w:autoSpaceDN/>
        <w:bidi w:val="0"/>
        <w:adjustRightInd w:val="0"/>
        <w:snapToGrid w:val="0"/>
        <w:spacing w:line="360" w:lineRule="auto"/>
        <w:ind w:left="0" w:leftChars="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．采用内插法计算某投标人的投标报价得分N，即当投标人的投标总价等于评标基准价时得100分，每高于评标基准价一个百分点扣</w:t>
      </w:r>
      <w:r>
        <w:rPr>
          <w:rFonts w:hint="eastAsia" w:ascii="宋体" w:hAnsi="宋体" w:eastAsia="宋体" w:cs="宋体"/>
          <w:b/>
          <w:bCs/>
          <w:snapToGrid w:val="0"/>
          <w:color w:val="auto"/>
          <w:kern w:val="0"/>
          <w:sz w:val="24"/>
          <w:szCs w:val="24"/>
          <w:highlight w:val="none"/>
        </w:rPr>
        <w:t>1分,</w:t>
      </w:r>
      <w:r>
        <w:rPr>
          <w:rFonts w:hint="eastAsia" w:ascii="宋体" w:hAnsi="宋体" w:eastAsia="宋体" w:cs="宋体"/>
          <w:snapToGrid w:val="0"/>
          <w:color w:val="auto"/>
          <w:kern w:val="0"/>
          <w:sz w:val="24"/>
          <w:szCs w:val="24"/>
          <w:highlight w:val="none"/>
        </w:rPr>
        <w:t xml:space="preserve"> 每低于评标基准价一个百分点扣</w:t>
      </w:r>
      <w:r>
        <w:rPr>
          <w:rFonts w:hint="eastAsia" w:ascii="宋体" w:hAnsi="宋体" w:eastAsia="宋体" w:cs="宋体"/>
          <w:b/>
          <w:bCs/>
          <w:snapToGrid w:val="0"/>
          <w:color w:val="auto"/>
          <w:kern w:val="0"/>
          <w:sz w:val="24"/>
          <w:szCs w:val="24"/>
          <w:highlight w:val="none"/>
        </w:rPr>
        <w:t>0.5分</w:t>
      </w:r>
      <w:r>
        <w:rPr>
          <w:rFonts w:hint="eastAsia" w:ascii="宋体" w:hAnsi="宋体" w:eastAsia="宋体" w:cs="宋体"/>
          <w:snapToGrid w:val="0"/>
          <w:color w:val="auto"/>
          <w:kern w:val="0"/>
          <w:sz w:val="24"/>
          <w:szCs w:val="24"/>
          <w:highlight w:val="none"/>
        </w:rPr>
        <w:t>，扣完为止。公式如下：</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N＝100－（| Di－D | ÷D）×100×E</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式中：D为评标基准价；Di为某投标人的投标总价；E为扣分因子，当Di＞D时，E＝</w:t>
      </w:r>
      <w:r>
        <w:rPr>
          <w:rFonts w:hint="eastAsia" w:ascii="宋体" w:hAnsi="宋体" w:eastAsia="宋体" w:cs="宋体"/>
          <w:b/>
          <w:bCs/>
          <w:snapToGrid w:val="0"/>
          <w:color w:val="auto"/>
          <w:kern w:val="0"/>
          <w:sz w:val="24"/>
          <w:szCs w:val="24"/>
          <w:highlight w:val="none"/>
        </w:rPr>
        <w:t>1；</w:t>
      </w:r>
      <w:r>
        <w:rPr>
          <w:rFonts w:hint="eastAsia" w:ascii="宋体" w:hAnsi="宋体" w:eastAsia="宋体" w:cs="宋体"/>
          <w:snapToGrid w:val="0"/>
          <w:color w:val="auto"/>
          <w:kern w:val="0"/>
          <w:sz w:val="24"/>
          <w:szCs w:val="24"/>
          <w:highlight w:val="none"/>
        </w:rPr>
        <w:t>当Di＜D时，E</w:t>
      </w:r>
      <w:r>
        <w:rPr>
          <w:rFonts w:hint="eastAsia" w:ascii="宋体" w:hAnsi="宋体" w:eastAsia="宋体" w:cs="宋体"/>
          <w:b/>
          <w:bCs/>
          <w:snapToGrid w:val="0"/>
          <w:color w:val="auto"/>
          <w:kern w:val="0"/>
          <w:sz w:val="24"/>
          <w:szCs w:val="24"/>
          <w:highlight w:val="none"/>
        </w:rPr>
        <w:t>＝0.5。</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（3）综合得分</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综合得分换算为百分制，满分100分，公式如下：</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综合得分＝M÷商务技术合计满分×100×商务技术权重＋N×投标报价权重</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式中：M为商务技术得分，N为投标报价得分。</w:t>
      </w:r>
    </w:p>
    <w:p>
      <w:pPr>
        <w:pageBreakBefore w:val="0"/>
        <w:widowControl w:val="0"/>
        <w:kinsoku/>
        <w:wordWrap w:val="0"/>
        <w:overflowPunct/>
        <w:topLinePunct w:val="0"/>
        <w:autoSpaceDE/>
        <w:autoSpaceDN/>
        <w:bidi w:val="0"/>
        <w:adjustRightInd w:val="0"/>
        <w:snapToGrid w:val="0"/>
        <w:spacing w:line="360" w:lineRule="auto"/>
        <w:ind w:left="0" w:leftChars="0" w:firstLine="480" w:firstLineChars="200"/>
        <w:jc w:val="left"/>
        <w:rPr>
          <w:rFonts w:hint="eastAsia" w:ascii="宋体" w:hAnsi="宋体" w:eastAsia="宋体" w:cs="宋体"/>
          <w:snapToGrid w:val="0"/>
          <w:color w:val="auto"/>
          <w:kern w:val="0"/>
          <w:sz w:val="24"/>
          <w:szCs w:val="24"/>
          <w:highlight w:val="none"/>
        </w:rPr>
        <w:sectPr>
          <w:endnotePr>
            <w:numFmt w:val="decimal"/>
          </w:endnotePr>
          <w:pgSz w:w="11906" w:h="16838"/>
          <w:pgMar w:top="1701" w:right="1531" w:bottom="1417" w:left="1531" w:header="850" w:footer="992" w:gutter="0"/>
          <w:cols w:space="720" w:num="1"/>
          <w:docGrid w:linePitch="327" w:charSpace="0"/>
        </w:sectPr>
      </w:pPr>
      <w:r>
        <w:rPr>
          <w:rFonts w:hint="eastAsia" w:ascii="宋体" w:hAnsi="宋体" w:eastAsia="宋体" w:cs="宋体"/>
          <w:snapToGrid w:val="0"/>
          <w:color w:val="auto"/>
          <w:kern w:val="0"/>
          <w:sz w:val="24"/>
          <w:szCs w:val="24"/>
          <w:highlight w:val="none"/>
        </w:rPr>
        <w:t>（4）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pPr>
        <w:wordWrap w:val="0"/>
        <w:adjustRightInd w:val="0"/>
        <w:snapToGrid w:val="0"/>
        <w:spacing w:before="260" w:after="260" w:line="440" w:lineRule="exact"/>
        <w:ind w:firstLine="602" w:firstLineChars="200"/>
        <w:jc w:val="center"/>
        <w:rPr>
          <w:rFonts w:hint="eastAsia" w:ascii="Times New Roman"/>
          <w:snapToGrid w:val="0"/>
          <w:color w:val="auto"/>
          <w:kern w:val="0"/>
          <w:highlight w:val="none"/>
        </w:rPr>
      </w:pPr>
      <w:r>
        <w:rPr>
          <w:rFonts w:hint="eastAsia" w:ascii="Times New Roman"/>
          <w:b/>
          <w:bCs/>
          <w:snapToGrid w:val="0"/>
          <w:color w:val="auto"/>
          <w:kern w:val="0"/>
          <w:sz w:val="30"/>
          <w:szCs w:val="30"/>
          <w:highlight w:val="none"/>
        </w:rPr>
        <w:t>综合评分表</w:t>
      </w:r>
    </w:p>
    <w:p>
      <w:pPr>
        <w:wordWrap w:val="0"/>
        <w:adjustRightInd w:val="0"/>
        <w:snapToGrid w:val="0"/>
        <w:spacing w:line="440" w:lineRule="exact"/>
        <w:rPr>
          <w:rFonts w:ascii="Times New Roman"/>
          <w:b/>
          <w:bCs/>
          <w:snapToGrid w:val="0"/>
          <w:color w:val="auto"/>
          <w:kern w:val="0"/>
          <w:highlight w:val="none"/>
        </w:rPr>
      </w:pPr>
    </w:p>
    <w:tbl>
      <w:tblPr>
        <w:tblStyle w:val="30"/>
        <w:tblW w:w="102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3233"/>
        <w:gridCol w:w="5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0212" w:type="dxa"/>
            <w:gridSpan w:val="3"/>
            <w:shd w:val="clear" w:color="auto" w:fill="DCD8C2"/>
            <w:noWrap w:val="0"/>
            <w:vAlign w:val="center"/>
          </w:tcPr>
          <w:p>
            <w:pPr>
              <w:snapToGrid w:val="0"/>
              <w:spacing w:line="400" w:lineRule="exact"/>
              <w:jc w:val="left"/>
              <w:rPr>
                <w:rFonts w:hint="eastAsia" w:hAnsi="宋体" w:cs="宋体"/>
                <w:b/>
                <w:bCs/>
                <w:sz w:val="21"/>
                <w:szCs w:val="21"/>
                <w:highlight w:val="none"/>
              </w:rPr>
            </w:pPr>
            <w:r>
              <w:rPr>
                <w:rFonts w:hint="eastAsia" w:hAnsi="宋体" w:cs="宋体"/>
                <w:b/>
                <w:bCs/>
                <w:snapToGrid w:val="0"/>
                <w:kern w:val="0"/>
                <w:sz w:val="21"/>
                <w:szCs w:val="21"/>
                <w:highlight w:val="none"/>
              </w:rPr>
              <w:t>商务部分，满分：</w:t>
            </w:r>
            <w:r>
              <w:rPr>
                <w:rFonts w:hint="eastAsia" w:hAnsi="宋体" w:cs="宋体"/>
                <w:b/>
                <w:bCs/>
                <w:snapToGrid w:val="0"/>
                <w:kern w:val="0"/>
                <w:sz w:val="21"/>
                <w:szCs w:val="21"/>
                <w:highlight w:val="none"/>
                <w:u w:val="single"/>
              </w:rPr>
              <w:t>80</w:t>
            </w:r>
            <w:r>
              <w:rPr>
                <w:rFonts w:hint="eastAsia" w:hAnsi="宋体" w:cs="宋体"/>
                <w:b/>
                <w:bCs/>
                <w:snapToGrid w:val="0"/>
                <w:kern w:val="0"/>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04" w:type="dxa"/>
            <w:noWrap w:val="0"/>
            <w:vAlign w:val="center"/>
          </w:tcPr>
          <w:p>
            <w:pPr>
              <w:snapToGrid w:val="0"/>
              <w:spacing w:line="400" w:lineRule="exact"/>
              <w:jc w:val="center"/>
              <w:rPr>
                <w:rFonts w:hint="eastAsia" w:hAnsi="宋体" w:cs="宋体"/>
                <w:b/>
                <w:bCs/>
                <w:sz w:val="21"/>
                <w:szCs w:val="21"/>
                <w:highlight w:val="none"/>
              </w:rPr>
            </w:pPr>
            <w:r>
              <w:rPr>
                <w:rFonts w:hint="eastAsia" w:hAnsi="宋体" w:cs="宋体"/>
                <w:b/>
                <w:bCs/>
                <w:sz w:val="21"/>
                <w:szCs w:val="21"/>
                <w:highlight w:val="none"/>
              </w:rPr>
              <w:t>评分因素</w:t>
            </w:r>
          </w:p>
        </w:tc>
        <w:tc>
          <w:tcPr>
            <w:tcW w:w="3233" w:type="dxa"/>
            <w:noWrap w:val="0"/>
            <w:vAlign w:val="center"/>
          </w:tcPr>
          <w:p>
            <w:pPr>
              <w:snapToGrid w:val="0"/>
              <w:spacing w:line="400" w:lineRule="exact"/>
              <w:jc w:val="center"/>
              <w:rPr>
                <w:rFonts w:hint="eastAsia" w:hAnsi="宋体" w:cs="宋体"/>
                <w:b/>
                <w:bCs/>
                <w:sz w:val="21"/>
                <w:szCs w:val="21"/>
                <w:highlight w:val="none"/>
              </w:rPr>
            </w:pPr>
            <w:r>
              <w:rPr>
                <w:rFonts w:hint="eastAsia" w:hAnsi="宋体" w:cs="宋体"/>
                <w:b/>
                <w:bCs/>
                <w:sz w:val="21"/>
                <w:szCs w:val="21"/>
                <w:highlight w:val="none"/>
              </w:rPr>
              <w:t>评分标准</w:t>
            </w:r>
          </w:p>
        </w:tc>
        <w:tc>
          <w:tcPr>
            <w:tcW w:w="5475" w:type="dxa"/>
            <w:noWrap w:val="0"/>
            <w:vAlign w:val="center"/>
          </w:tcPr>
          <w:p>
            <w:pPr>
              <w:snapToGrid w:val="0"/>
              <w:spacing w:line="400" w:lineRule="exact"/>
              <w:jc w:val="center"/>
              <w:rPr>
                <w:rFonts w:hint="eastAsia" w:hAnsi="宋体" w:cs="宋体"/>
                <w:b/>
                <w:bCs/>
                <w:sz w:val="21"/>
                <w:szCs w:val="21"/>
                <w:highlight w:val="none"/>
              </w:rPr>
            </w:pPr>
            <w:r>
              <w:rPr>
                <w:rFonts w:hint="eastAsia" w:hAnsi="宋体" w:cs="宋体"/>
                <w:b/>
                <w:bCs/>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04" w:type="dxa"/>
            <w:noWrap w:val="0"/>
            <w:vAlign w:val="center"/>
          </w:tcPr>
          <w:p>
            <w:pPr>
              <w:pStyle w:val="11"/>
              <w:wordWrap w:val="0"/>
              <w:adjustRightInd w:val="0"/>
              <w:snapToGrid w:val="0"/>
              <w:spacing w:after="0"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企业奖项</w:t>
            </w:r>
          </w:p>
          <w:p>
            <w:pPr>
              <w:pStyle w:val="11"/>
              <w:wordWrap w:val="0"/>
              <w:adjustRightInd w:val="0"/>
              <w:snapToGrid w:val="0"/>
              <w:spacing w:after="0"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（10分）</w:t>
            </w:r>
          </w:p>
          <w:p>
            <w:pPr>
              <w:pStyle w:val="11"/>
              <w:wordWrap w:val="0"/>
              <w:adjustRightInd w:val="0"/>
              <w:snapToGrid w:val="0"/>
              <w:spacing w:after="0"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（组成联合体投标的由联合体牵头方提供）</w:t>
            </w:r>
          </w:p>
        </w:tc>
        <w:tc>
          <w:tcPr>
            <w:tcW w:w="3233" w:type="dxa"/>
            <w:noWrap w:val="0"/>
            <w:vAlign w:val="center"/>
          </w:tcPr>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企业近</w:t>
            </w:r>
            <w:r>
              <w:rPr>
                <w:rFonts w:hint="eastAsia" w:hAnsi="宋体" w:cs="宋体"/>
                <w:snapToGrid w:val="0"/>
                <w:kern w:val="0"/>
                <w:sz w:val="21"/>
                <w:szCs w:val="21"/>
                <w:highlight w:val="none"/>
                <w:u w:val="single"/>
              </w:rPr>
              <w:t>5</w:t>
            </w:r>
            <w:r>
              <w:rPr>
                <w:rFonts w:hint="eastAsia" w:hAnsi="宋体" w:cs="宋体"/>
                <w:snapToGrid w:val="0"/>
                <w:kern w:val="0"/>
                <w:sz w:val="21"/>
                <w:szCs w:val="21"/>
                <w:highlight w:val="none"/>
              </w:rPr>
              <w:t>年来（2018年1月1日至今）获得</w:t>
            </w:r>
            <w:r>
              <w:rPr>
                <w:rFonts w:hint="eastAsia" w:hAnsi="宋体" w:cs="宋体"/>
                <w:snapToGrid w:val="0"/>
                <w:kern w:val="0"/>
                <w:sz w:val="21"/>
                <w:szCs w:val="21"/>
                <w:highlight w:val="none"/>
                <w:u w:val="single"/>
              </w:rPr>
              <w:t>房屋建筑</w:t>
            </w:r>
            <w:r>
              <w:rPr>
                <w:rFonts w:hint="eastAsia" w:hAnsi="宋体" w:cs="宋体"/>
                <w:snapToGrid w:val="0"/>
                <w:kern w:val="0"/>
                <w:sz w:val="21"/>
                <w:szCs w:val="21"/>
                <w:highlight w:val="none"/>
              </w:rPr>
              <w:t>工程类奖项情况：</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1．获得国家级奖项的，每个得</w:t>
            </w:r>
            <w:r>
              <w:rPr>
                <w:rFonts w:hint="eastAsia" w:hAnsi="宋体" w:cs="宋体"/>
                <w:snapToGrid w:val="0"/>
                <w:kern w:val="0"/>
                <w:sz w:val="21"/>
                <w:szCs w:val="21"/>
                <w:highlight w:val="none"/>
                <w:u w:val="single"/>
              </w:rPr>
              <w:t>8</w:t>
            </w:r>
            <w:r>
              <w:rPr>
                <w:rFonts w:hint="eastAsia" w:hAnsi="宋体" w:cs="宋体"/>
                <w:snapToGrid w:val="0"/>
                <w:kern w:val="0"/>
                <w:sz w:val="21"/>
                <w:szCs w:val="21"/>
                <w:highlight w:val="none"/>
              </w:rPr>
              <w:t>分。</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2．获得省级奖项的，每个得</w:t>
            </w:r>
            <w:r>
              <w:rPr>
                <w:rFonts w:hint="eastAsia" w:hAnsi="宋体" w:cs="宋体"/>
                <w:snapToGrid w:val="0"/>
                <w:kern w:val="0"/>
                <w:sz w:val="21"/>
                <w:szCs w:val="21"/>
                <w:highlight w:val="none"/>
                <w:u w:val="single"/>
              </w:rPr>
              <w:t>5</w:t>
            </w:r>
            <w:r>
              <w:rPr>
                <w:rFonts w:hint="eastAsia" w:hAnsi="宋体" w:cs="宋体"/>
                <w:snapToGrid w:val="0"/>
                <w:kern w:val="0"/>
                <w:sz w:val="21"/>
                <w:szCs w:val="21"/>
                <w:highlight w:val="none"/>
              </w:rPr>
              <w:t>分。</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3．获得地市级奖项的，每个得</w:t>
            </w:r>
            <w:r>
              <w:rPr>
                <w:rFonts w:hint="eastAsia" w:hAnsi="宋体" w:cs="宋体"/>
                <w:snapToGrid w:val="0"/>
                <w:kern w:val="0"/>
                <w:sz w:val="21"/>
                <w:szCs w:val="21"/>
                <w:highlight w:val="none"/>
                <w:u w:val="single"/>
              </w:rPr>
              <w:t>3</w:t>
            </w:r>
            <w:r>
              <w:rPr>
                <w:rFonts w:hint="eastAsia" w:hAnsi="宋体" w:cs="宋体"/>
                <w:snapToGrid w:val="0"/>
                <w:kern w:val="0"/>
                <w:sz w:val="21"/>
                <w:szCs w:val="21"/>
                <w:highlight w:val="none"/>
              </w:rPr>
              <w:t>分。</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4．以上奖项均未获得的，不予计分。</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5．本项最高得10分。</w:t>
            </w:r>
          </w:p>
        </w:tc>
        <w:tc>
          <w:tcPr>
            <w:tcW w:w="5475" w:type="dxa"/>
            <w:noWrap w:val="0"/>
            <w:vAlign w:val="center"/>
          </w:tcPr>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1．允许投标人提交多个业绩，但同一业绩只按最高级别奖项计分一次。</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2．需附有关奖项证明彩色扫描件，</w:t>
            </w:r>
            <w:r>
              <w:rPr>
                <w:rFonts w:hint="eastAsia" w:hAnsi="宋体" w:cs="宋体"/>
                <w:b/>
                <w:bCs/>
                <w:snapToGrid w:val="0"/>
                <w:kern w:val="0"/>
                <w:sz w:val="21"/>
                <w:szCs w:val="21"/>
                <w:highlight w:val="none"/>
              </w:rPr>
              <w:t>同时提供原件供核对</w:t>
            </w:r>
            <w:r>
              <w:rPr>
                <w:rFonts w:hint="eastAsia" w:hAnsi="宋体" w:cs="宋体"/>
                <w:snapToGrid w:val="0"/>
                <w:kern w:val="0"/>
                <w:sz w:val="21"/>
                <w:szCs w:val="21"/>
                <w:highlight w:val="none"/>
              </w:rPr>
              <w:t>。</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3．颁发机构限定以下范围：</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①国家级奖项：</w:t>
            </w:r>
            <w:r>
              <w:rPr>
                <w:rFonts w:hint="eastAsia" w:hAnsi="宋体" w:cs="宋体"/>
                <w:snapToGrid w:val="0"/>
                <w:kern w:val="0"/>
                <w:sz w:val="21"/>
                <w:szCs w:val="21"/>
                <w:highlight w:val="none"/>
                <w:u w:val="single"/>
              </w:rPr>
              <w:t>国务院、住建部、中国建筑行业协会、中国建筑安全协会、中国市政行业协会</w:t>
            </w:r>
            <w:r>
              <w:rPr>
                <w:rFonts w:hint="eastAsia" w:hAnsi="宋体" w:cs="宋体"/>
                <w:snapToGrid w:val="0"/>
                <w:kern w:val="0"/>
                <w:sz w:val="21"/>
                <w:szCs w:val="21"/>
                <w:highlight w:val="none"/>
              </w:rPr>
              <w:t>；</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②省级奖项：</w:t>
            </w:r>
            <w:r>
              <w:rPr>
                <w:rFonts w:hint="eastAsia" w:hAnsi="宋体" w:cs="宋体"/>
                <w:snapToGrid w:val="0"/>
                <w:kern w:val="0"/>
                <w:sz w:val="21"/>
                <w:szCs w:val="21"/>
                <w:highlight w:val="none"/>
                <w:u w:val="single"/>
              </w:rPr>
              <w:t>省级建设行政主管部门、省级建筑行业协会、省级建筑安全协会、省级市政行业协会</w:t>
            </w:r>
            <w:r>
              <w:rPr>
                <w:rFonts w:hint="eastAsia" w:hAnsi="宋体" w:cs="宋体"/>
                <w:snapToGrid w:val="0"/>
                <w:kern w:val="0"/>
                <w:sz w:val="21"/>
                <w:szCs w:val="21"/>
                <w:highlight w:val="none"/>
              </w:rPr>
              <w:t>；</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③地市级奖项：</w:t>
            </w:r>
            <w:r>
              <w:rPr>
                <w:rFonts w:hint="eastAsia" w:hAnsi="宋体" w:cs="宋体"/>
                <w:snapToGrid w:val="0"/>
                <w:kern w:val="0"/>
                <w:sz w:val="21"/>
                <w:szCs w:val="21"/>
                <w:highlight w:val="none"/>
                <w:u w:val="single"/>
              </w:rPr>
              <w:t>地市级建设行政主管部门、地市级建筑行业协会、地市级建筑安全协会</w:t>
            </w:r>
            <w:r>
              <w:rPr>
                <w:rFonts w:hint="eastAsia" w:hAnsi="宋体" w:cs="宋体"/>
                <w:snapToGrid w:val="0"/>
                <w:kern w:val="0"/>
                <w:sz w:val="21"/>
                <w:szCs w:val="21"/>
                <w:highlight w:val="none"/>
              </w:rPr>
              <w:t>。</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4．获奖时间以奖项证明的落款日期为准。</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5．任一奖项有以下情形之一的，该奖项视为无效，不予计分：</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①未提供奖项原件的；</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②奖项不属于指定类别的；</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③颁发机构不符合要求的；</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④获奖时间不符合要求的。</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b/>
                <w:bCs/>
                <w:snapToGrid w:val="0"/>
                <w:kern w:val="0"/>
                <w:sz w:val="21"/>
                <w:szCs w:val="21"/>
                <w:highlight w:val="none"/>
              </w:rPr>
              <w:t>说明：以上所称“要求”均指本表评分标准及备注的要求，下同。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04" w:type="dxa"/>
            <w:noWrap w:val="0"/>
            <w:vAlign w:val="center"/>
          </w:tcPr>
          <w:p>
            <w:pPr>
              <w:pStyle w:val="11"/>
              <w:wordWrap w:val="0"/>
              <w:adjustRightInd w:val="0"/>
              <w:snapToGrid w:val="0"/>
              <w:spacing w:after="0"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项目经理</w:t>
            </w:r>
          </w:p>
          <w:p>
            <w:pPr>
              <w:pStyle w:val="11"/>
              <w:wordWrap w:val="0"/>
              <w:adjustRightInd w:val="0"/>
              <w:snapToGrid w:val="0"/>
              <w:spacing w:after="0"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综合素质</w:t>
            </w:r>
          </w:p>
          <w:p>
            <w:pPr>
              <w:pStyle w:val="11"/>
              <w:wordWrap w:val="0"/>
              <w:adjustRightInd w:val="0"/>
              <w:snapToGrid w:val="0"/>
              <w:spacing w:after="0"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（10分）</w:t>
            </w:r>
          </w:p>
          <w:p>
            <w:pPr>
              <w:pStyle w:val="11"/>
              <w:wordWrap w:val="0"/>
              <w:adjustRightInd w:val="0"/>
              <w:snapToGrid w:val="0"/>
              <w:spacing w:after="0" w:line="400" w:lineRule="exact"/>
              <w:jc w:val="center"/>
              <w:rPr>
                <w:rFonts w:hint="eastAsia" w:hAnsi="宋体" w:cs="宋体"/>
                <w:sz w:val="21"/>
                <w:szCs w:val="21"/>
                <w:highlight w:val="none"/>
              </w:rPr>
            </w:pPr>
            <w:r>
              <w:rPr>
                <w:rFonts w:hint="eastAsia" w:hAnsi="宋体" w:cs="宋体"/>
                <w:snapToGrid w:val="0"/>
                <w:kern w:val="0"/>
                <w:sz w:val="21"/>
                <w:szCs w:val="21"/>
                <w:highlight w:val="none"/>
              </w:rPr>
              <w:t>（组成联合体投标的由联合体牵头方提供）</w:t>
            </w:r>
          </w:p>
        </w:tc>
        <w:tc>
          <w:tcPr>
            <w:tcW w:w="3233" w:type="dxa"/>
            <w:noWrap w:val="0"/>
            <w:vAlign w:val="center"/>
          </w:tcPr>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项目经理工程类技术职称情况：</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1．具备助理工程师或以上职称的，得</w:t>
            </w:r>
            <w:r>
              <w:rPr>
                <w:rFonts w:hint="eastAsia" w:hAnsi="宋体" w:cs="宋体"/>
                <w:snapToGrid w:val="0"/>
                <w:kern w:val="0"/>
                <w:sz w:val="21"/>
                <w:szCs w:val="21"/>
                <w:highlight w:val="none"/>
                <w:u w:val="single"/>
              </w:rPr>
              <w:t>10</w:t>
            </w:r>
            <w:r>
              <w:rPr>
                <w:rFonts w:hint="eastAsia" w:hAnsi="宋体" w:cs="宋体"/>
                <w:snapToGrid w:val="0"/>
                <w:kern w:val="0"/>
                <w:sz w:val="21"/>
                <w:szCs w:val="21"/>
                <w:highlight w:val="none"/>
              </w:rPr>
              <w:t>分。</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2．具备技术员职称的，得</w:t>
            </w:r>
            <w:r>
              <w:rPr>
                <w:rFonts w:hint="eastAsia" w:hAnsi="宋体" w:cs="宋体"/>
                <w:snapToGrid w:val="0"/>
                <w:kern w:val="0"/>
                <w:sz w:val="21"/>
                <w:szCs w:val="21"/>
                <w:highlight w:val="none"/>
                <w:u w:val="single"/>
              </w:rPr>
              <w:t>5</w:t>
            </w:r>
            <w:r>
              <w:rPr>
                <w:rFonts w:hint="eastAsia" w:hAnsi="宋体" w:cs="宋体"/>
                <w:snapToGrid w:val="0"/>
                <w:kern w:val="0"/>
                <w:sz w:val="21"/>
                <w:szCs w:val="21"/>
                <w:highlight w:val="none"/>
              </w:rPr>
              <w:t>分。</w:t>
            </w:r>
          </w:p>
          <w:p>
            <w:pPr>
              <w:pStyle w:val="11"/>
              <w:wordWrap w:val="0"/>
              <w:adjustRightInd w:val="0"/>
              <w:snapToGrid w:val="0"/>
              <w:spacing w:after="0" w:line="400" w:lineRule="exact"/>
              <w:rPr>
                <w:rFonts w:hint="eastAsia" w:hAnsi="宋体" w:cs="宋体"/>
                <w:sz w:val="21"/>
                <w:szCs w:val="21"/>
                <w:highlight w:val="none"/>
              </w:rPr>
            </w:pPr>
            <w:r>
              <w:rPr>
                <w:rFonts w:hint="eastAsia" w:hAnsi="宋体" w:cs="宋体"/>
                <w:snapToGrid w:val="0"/>
                <w:kern w:val="0"/>
                <w:sz w:val="21"/>
                <w:szCs w:val="21"/>
                <w:highlight w:val="none"/>
              </w:rPr>
              <w:t>3．不具备以上职称的，或未提供职称证原件的，不予计分。</w:t>
            </w:r>
          </w:p>
        </w:tc>
        <w:tc>
          <w:tcPr>
            <w:tcW w:w="5475" w:type="dxa"/>
            <w:noWrap w:val="0"/>
            <w:vAlign w:val="center"/>
          </w:tcPr>
          <w:p>
            <w:pPr>
              <w:pStyle w:val="11"/>
              <w:wordWrap w:val="0"/>
              <w:adjustRightInd w:val="0"/>
              <w:snapToGrid w:val="0"/>
              <w:spacing w:after="0" w:line="400" w:lineRule="exact"/>
              <w:rPr>
                <w:rFonts w:hint="eastAsia" w:hAnsi="宋体" w:cs="宋体"/>
                <w:sz w:val="21"/>
                <w:szCs w:val="21"/>
                <w:highlight w:val="none"/>
              </w:rPr>
            </w:pPr>
            <w:r>
              <w:rPr>
                <w:rFonts w:hint="eastAsia" w:hAnsi="宋体" w:cs="宋体"/>
                <w:snapToGrid w:val="0"/>
                <w:kern w:val="0"/>
                <w:sz w:val="21"/>
                <w:szCs w:val="21"/>
                <w:highlight w:val="none"/>
              </w:rPr>
              <w:t>需附职称证彩色扫描件，</w:t>
            </w:r>
            <w:r>
              <w:rPr>
                <w:rFonts w:hint="eastAsia" w:hAnsi="宋体" w:cs="宋体"/>
                <w:b/>
                <w:bCs/>
                <w:snapToGrid w:val="0"/>
                <w:kern w:val="0"/>
                <w:sz w:val="21"/>
                <w:szCs w:val="21"/>
                <w:highlight w:val="none"/>
              </w:rPr>
              <w:t>同时提供原件供核对（电子职称证书除外）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04" w:type="dxa"/>
            <w:noWrap w:val="0"/>
            <w:vAlign w:val="center"/>
          </w:tcPr>
          <w:p>
            <w:pPr>
              <w:pStyle w:val="11"/>
              <w:wordWrap w:val="0"/>
              <w:adjustRightInd w:val="0"/>
              <w:snapToGrid w:val="0"/>
              <w:spacing w:after="0"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企业业绩</w:t>
            </w:r>
          </w:p>
          <w:p>
            <w:pPr>
              <w:pStyle w:val="11"/>
              <w:wordWrap w:val="0"/>
              <w:adjustRightInd w:val="0"/>
              <w:snapToGrid w:val="0"/>
              <w:spacing w:after="0"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（10分）（组成联合体投标的由联合体牵头方提供）</w:t>
            </w:r>
          </w:p>
        </w:tc>
        <w:tc>
          <w:tcPr>
            <w:tcW w:w="3233" w:type="dxa"/>
            <w:noWrap w:val="0"/>
            <w:vAlign w:val="center"/>
          </w:tcPr>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企业近</w:t>
            </w:r>
            <w:r>
              <w:rPr>
                <w:rFonts w:hint="eastAsia" w:hAnsi="宋体" w:cs="宋体"/>
                <w:snapToGrid w:val="0"/>
                <w:kern w:val="0"/>
                <w:sz w:val="21"/>
                <w:szCs w:val="21"/>
                <w:highlight w:val="none"/>
                <w:u w:val="single"/>
              </w:rPr>
              <w:t>5</w:t>
            </w:r>
            <w:r>
              <w:rPr>
                <w:rFonts w:hint="eastAsia" w:hAnsi="宋体" w:cs="宋体"/>
                <w:snapToGrid w:val="0"/>
                <w:kern w:val="0"/>
                <w:sz w:val="21"/>
                <w:szCs w:val="21"/>
                <w:highlight w:val="none"/>
              </w:rPr>
              <w:t>年来（2018年1月1日至今）业绩情况：</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1．</w:t>
            </w:r>
            <w:r>
              <w:rPr>
                <w:rFonts w:hint="eastAsia" w:hAnsi="宋体" w:cs="宋体"/>
                <w:snapToGrid w:val="0"/>
                <w:kern w:val="0"/>
                <w:sz w:val="21"/>
                <w:szCs w:val="21"/>
                <w:highlight w:val="none"/>
                <w:u w:val="single"/>
              </w:rPr>
              <w:t>承接</w:t>
            </w:r>
            <w:r>
              <w:rPr>
                <w:rFonts w:hint="eastAsia" w:hAnsi="宋体" w:cs="宋体"/>
                <w:snapToGrid w:val="0"/>
                <w:kern w:val="0"/>
                <w:sz w:val="21"/>
                <w:szCs w:val="21"/>
                <w:highlight w:val="none"/>
              </w:rPr>
              <w:t>过类似工程的，每个得</w:t>
            </w:r>
            <w:r>
              <w:rPr>
                <w:rFonts w:hint="eastAsia" w:hAnsi="宋体" w:cs="宋体"/>
                <w:snapToGrid w:val="0"/>
                <w:kern w:val="0"/>
                <w:sz w:val="21"/>
                <w:szCs w:val="21"/>
                <w:highlight w:val="none"/>
                <w:u w:val="single"/>
              </w:rPr>
              <w:t>5</w:t>
            </w:r>
            <w:r>
              <w:rPr>
                <w:rFonts w:hint="eastAsia" w:hAnsi="宋体" w:cs="宋体"/>
                <w:snapToGrid w:val="0"/>
                <w:kern w:val="0"/>
                <w:sz w:val="21"/>
                <w:szCs w:val="21"/>
                <w:highlight w:val="none"/>
              </w:rPr>
              <w:t>分。</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2．未</w:t>
            </w:r>
            <w:r>
              <w:rPr>
                <w:rFonts w:hint="eastAsia" w:hAnsi="宋体" w:cs="宋体"/>
                <w:snapToGrid w:val="0"/>
                <w:kern w:val="0"/>
                <w:sz w:val="21"/>
                <w:szCs w:val="21"/>
                <w:highlight w:val="none"/>
                <w:u w:val="single"/>
              </w:rPr>
              <w:t>承接</w:t>
            </w:r>
            <w:r>
              <w:rPr>
                <w:rFonts w:hint="eastAsia" w:hAnsi="宋体" w:cs="宋体"/>
                <w:snapToGrid w:val="0"/>
                <w:kern w:val="0"/>
                <w:sz w:val="21"/>
                <w:szCs w:val="21"/>
                <w:highlight w:val="none"/>
              </w:rPr>
              <w:t>过类似工程的，不予计分。</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3．本项最高得10分。</w:t>
            </w:r>
          </w:p>
        </w:tc>
        <w:tc>
          <w:tcPr>
            <w:tcW w:w="5475" w:type="dxa"/>
            <w:noWrap w:val="0"/>
            <w:vAlign w:val="center"/>
          </w:tcPr>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1．类似工程指：单项工程造价</w:t>
            </w:r>
            <w:r>
              <w:rPr>
                <w:rFonts w:hint="eastAsia" w:hAnsi="宋体" w:cs="宋体"/>
                <w:b/>
                <w:bCs/>
                <w:snapToGrid w:val="0"/>
                <w:kern w:val="0"/>
                <w:sz w:val="21"/>
                <w:szCs w:val="21"/>
                <w:highlight w:val="none"/>
              </w:rPr>
              <w:t>≥</w:t>
            </w:r>
            <w:r>
              <w:rPr>
                <w:rFonts w:hint="eastAsia" w:hAnsi="宋体" w:cs="宋体"/>
                <w:b/>
                <w:bCs/>
                <w:snapToGrid w:val="0"/>
                <w:kern w:val="0"/>
                <w:sz w:val="21"/>
                <w:szCs w:val="21"/>
                <w:highlight w:val="none"/>
                <w:u w:val="single"/>
              </w:rPr>
              <w:t>400</w:t>
            </w:r>
            <w:r>
              <w:rPr>
                <w:rFonts w:hint="eastAsia" w:hAnsi="宋体" w:cs="宋体"/>
                <w:b/>
                <w:bCs/>
                <w:snapToGrid w:val="0"/>
                <w:kern w:val="0"/>
                <w:sz w:val="21"/>
                <w:szCs w:val="21"/>
                <w:highlight w:val="none"/>
              </w:rPr>
              <w:t>万</w:t>
            </w:r>
            <w:r>
              <w:rPr>
                <w:rFonts w:hint="eastAsia" w:hAnsi="宋体" w:cs="宋体"/>
                <w:snapToGrid w:val="0"/>
                <w:kern w:val="0"/>
                <w:sz w:val="21"/>
                <w:szCs w:val="21"/>
                <w:highlight w:val="none"/>
              </w:rPr>
              <w:t>元的施工总承包或设计、施工总承包或勘察、设计、施工总承包的</w:t>
            </w:r>
            <w:r>
              <w:rPr>
                <w:rFonts w:hint="eastAsia" w:hAnsi="宋体" w:cs="宋体"/>
                <w:snapToGrid w:val="0"/>
                <w:kern w:val="0"/>
                <w:sz w:val="21"/>
                <w:szCs w:val="21"/>
                <w:highlight w:val="none"/>
                <w:u w:val="single"/>
              </w:rPr>
              <w:t>房屋建筑工程</w:t>
            </w:r>
            <w:r>
              <w:rPr>
                <w:rFonts w:hint="eastAsia" w:hAnsi="宋体" w:cs="宋体"/>
                <w:snapToGrid w:val="0"/>
                <w:kern w:val="0"/>
                <w:sz w:val="21"/>
                <w:szCs w:val="21"/>
                <w:highlight w:val="none"/>
              </w:rPr>
              <w:t>。</w:t>
            </w:r>
          </w:p>
          <w:p>
            <w:pPr>
              <w:pStyle w:val="11"/>
              <w:wordWrap w:val="0"/>
              <w:adjustRightInd w:val="0"/>
              <w:snapToGrid w:val="0"/>
              <w:spacing w:after="0" w:line="400" w:lineRule="exact"/>
              <w:rPr>
                <w:rFonts w:hint="eastAsia" w:hAnsi="宋体" w:cs="宋体"/>
                <w:i/>
                <w:iCs/>
                <w:snapToGrid w:val="0"/>
                <w:kern w:val="0"/>
                <w:sz w:val="21"/>
                <w:szCs w:val="21"/>
                <w:highlight w:val="none"/>
              </w:rPr>
            </w:pPr>
            <w:r>
              <w:rPr>
                <w:rFonts w:hint="eastAsia" w:hAnsi="宋体" w:cs="宋体"/>
                <w:snapToGrid w:val="0"/>
                <w:kern w:val="0"/>
                <w:sz w:val="21"/>
                <w:szCs w:val="21"/>
                <w:highlight w:val="none"/>
              </w:rPr>
              <w:t>2．需附有关业绩合同协议书关键页彩色扫描件，</w:t>
            </w:r>
            <w:r>
              <w:rPr>
                <w:rFonts w:hint="eastAsia" w:hAnsi="宋体" w:cs="宋体"/>
                <w:b/>
                <w:bCs/>
                <w:snapToGrid w:val="0"/>
                <w:kern w:val="0"/>
                <w:sz w:val="21"/>
                <w:szCs w:val="21"/>
                <w:highlight w:val="none"/>
              </w:rPr>
              <w:t>同时提供原件供核对</w:t>
            </w:r>
            <w:r>
              <w:rPr>
                <w:rFonts w:hint="eastAsia" w:hAnsi="宋体" w:cs="宋体"/>
                <w:snapToGrid w:val="0"/>
                <w:kern w:val="0"/>
                <w:sz w:val="21"/>
                <w:szCs w:val="21"/>
                <w:highlight w:val="none"/>
              </w:rPr>
              <w:t>。</w:t>
            </w:r>
          </w:p>
          <w:p>
            <w:pPr>
              <w:pStyle w:val="11"/>
              <w:wordWrap w:val="0"/>
              <w:adjustRightInd w:val="0"/>
              <w:snapToGrid w:val="0"/>
              <w:spacing w:after="0" w:line="400" w:lineRule="exact"/>
              <w:rPr>
                <w:rFonts w:hint="eastAsia" w:hAnsi="宋体" w:cs="宋体"/>
                <w:i/>
                <w:iCs/>
                <w:snapToGrid w:val="0"/>
                <w:kern w:val="0"/>
                <w:sz w:val="21"/>
                <w:szCs w:val="21"/>
                <w:highlight w:val="none"/>
              </w:rPr>
            </w:pPr>
            <w:r>
              <w:rPr>
                <w:rFonts w:hint="eastAsia" w:hAnsi="宋体" w:cs="宋体"/>
                <w:snapToGrid w:val="0"/>
                <w:kern w:val="0"/>
                <w:sz w:val="21"/>
                <w:szCs w:val="21"/>
                <w:highlight w:val="none"/>
              </w:rPr>
              <w:t>3．业绩时间以合同协议书日期为准。</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4．任一业绩有以下情形之一的，该业绩视为无效，不予计分：</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①未提供业绩证明材料原件的；</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②业绩不属于类似工程的；</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③业绩时间不符合要求的；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04" w:type="dxa"/>
            <w:noWrap w:val="0"/>
            <w:vAlign w:val="center"/>
          </w:tcPr>
          <w:p>
            <w:pPr>
              <w:pStyle w:val="11"/>
              <w:wordWrap w:val="0"/>
              <w:adjustRightInd w:val="0"/>
              <w:snapToGrid w:val="0"/>
              <w:spacing w:after="0"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企业银行</w:t>
            </w:r>
          </w:p>
          <w:p>
            <w:pPr>
              <w:pStyle w:val="11"/>
              <w:wordWrap w:val="0"/>
              <w:adjustRightInd w:val="0"/>
              <w:snapToGrid w:val="0"/>
              <w:spacing w:after="0"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资信评级</w:t>
            </w:r>
          </w:p>
          <w:p>
            <w:pPr>
              <w:pStyle w:val="11"/>
              <w:wordWrap w:val="0"/>
              <w:adjustRightInd w:val="0"/>
              <w:snapToGrid w:val="0"/>
              <w:spacing w:after="0"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（5分）</w:t>
            </w:r>
          </w:p>
          <w:p>
            <w:pPr>
              <w:pStyle w:val="11"/>
              <w:wordWrap w:val="0"/>
              <w:adjustRightInd w:val="0"/>
              <w:snapToGrid w:val="0"/>
              <w:spacing w:after="0"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（组成联合体投标的由联合体牵头方提供）</w:t>
            </w:r>
          </w:p>
        </w:tc>
        <w:tc>
          <w:tcPr>
            <w:tcW w:w="3233" w:type="dxa"/>
            <w:noWrap w:val="0"/>
            <w:vAlign w:val="center"/>
          </w:tcPr>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1．银行资信评级AAA的，得</w:t>
            </w:r>
            <w:r>
              <w:rPr>
                <w:rFonts w:hint="eastAsia" w:hAnsi="宋体" w:cs="宋体"/>
                <w:snapToGrid w:val="0"/>
                <w:kern w:val="0"/>
                <w:sz w:val="21"/>
                <w:szCs w:val="21"/>
                <w:highlight w:val="none"/>
                <w:u w:val="single"/>
              </w:rPr>
              <w:t>5</w:t>
            </w:r>
            <w:r>
              <w:rPr>
                <w:rFonts w:hint="eastAsia" w:hAnsi="宋体" w:cs="宋体"/>
                <w:snapToGrid w:val="0"/>
                <w:kern w:val="0"/>
                <w:sz w:val="21"/>
                <w:szCs w:val="21"/>
                <w:highlight w:val="none"/>
              </w:rPr>
              <w:t>分；</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2．银行资信评级AA（含AA＋、AA－）的，得</w:t>
            </w:r>
            <w:r>
              <w:rPr>
                <w:rFonts w:hint="eastAsia" w:hAnsi="宋体" w:cs="宋体"/>
                <w:snapToGrid w:val="0"/>
                <w:kern w:val="0"/>
                <w:sz w:val="21"/>
                <w:szCs w:val="21"/>
                <w:highlight w:val="none"/>
                <w:u w:val="single"/>
              </w:rPr>
              <w:t>3</w:t>
            </w:r>
            <w:r>
              <w:rPr>
                <w:rFonts w:hint="eastAsia" w:hAnsi="宋体" w:cs="宋体"/>
                <w:snapToGrid w:val="0"/>
                <w:kern w:val="0"/>
                <w:sz w:val="21"/>
                <w:szCs w:val="21"/>
                <w:highlight w:val="none"/>
              </w:rPr>
              <w:t>分。</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3．银行资信评级A（含A＋、A－）的，得</w:t>
            </w:r>
            <w:r>
              <w:rPr>
                <w:rFonts w:hint="eastAsia" w:hAnsi="宋体" w:cs="宋体"/>
                <w:snapToGrid w:val="0"/>
                <w:kern w:val="0"/>
                <w:sz w:val="21"/>
                <w:szCs w:val="21"/>
                <w:highlight w:val="none"/>
                <w:u w:val="single"/>
              </w:rPr>
              <w:t>1</w:t>
            </w:r>
            <w:r>
              <w:rPr>
                <w:rFonts w:hint="eastAsia" w:hAnsi="宋体" w:cs="宋体"/>
                <w:snapToGrid w:val="0"/>
                <w:kern w:val="0"/>
                <w:sz w:val="21"/>
                <w:szCs w:val="21"/>
                <w:highlight w:val="none"/>
              </w:rPr>
              <w:t>分。</w:t>
            </w:r>
          </w:p>
          <w:p>
            <w:pPr>
              <w:wordWrap w:val="0"/>
              <w:adjustRightInd w:val="0"/>
              <w:snapToGrid w:val="0"/>
              <w:spacing w:line="400" w:lineRule="exact"/>
              <w:rPr>
                <w:rFonts w:hint="eastAsia" w:hAnsi="宋体" w:cs="宋体"/>
                <w:sz w:val="21"/>
                <w:szCs w:val="21"/>
                <w:highlight w:val="none"/>
              </w:rPr>
            </w:pPr>
            <w:r>
              <w:rPr>
                <w:rFonts w:hint="eastAsia" w:hAnsi="宋体" w:cs="宋体"/>
                <w:snapToGrid w:val="0"/>
                <w:kern w:val="0"/>
                <w:sz w:val="21"/>
                <w:szCs w:val="21"/>
                <w:highlight w:val="none"/>
              </w:rPr>
              <w:t>4．未获得过以上等级的，或等级证书（证明）无效的，不予计分。</w:t>
            </w:r>
          </w:p>
        </w:tc>
        <w:tc>
          <w:tcPr>
            <w:tcW w:w="5475" w:type="dxa"/>
            <w:noWrap w:val="0"/>
            <w:vAlign w:val="center"/>
          </w:tcPr>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1．需附在有效期内的资信或信用等级证书（证明）彩色扫描件，</w:t>
            </w:r>
            <w:r>
              <w:rPr>
                <w:rFonts w:hint="eastAsia" w:hAnsi="宋体" w:cs="宋体"/>
                <w:b/>
                <w:bCs/>
                <w:snapToGrid w:val="0"/>
                <w:kern w:val="0"/>
                <w:sz w:val="21"/>
                <w:szCs w:val="21"/>
                <w:highlight w:val="none"/>
              </w:rPr>
              <w:t>同时提供原件供核对</w:t>
            </w:r>
            <w:r>
              <w:rPr>
                <w:rFonts w:hint="eastAsia" w:hAnsi="宋体" w:cs="宋体"/>
                <w:snapToGrid w:val="0"/>
                <w:kern w:val="0"/>
                <w:sz w:val="21"/>
                <w:szCs w:val="21"/>
                <w:highlight w:val="none"/>
              </w:rPr>
              <w:t>。</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2．</w:t>
            </w:r>
            <w:r>
              <w:rPr>
                <w:rFonts w:hint="eastAsia" w:ascii="Times New Roman"/>
                <w:snapToGrid w:val="0"/>
                <w:kern w:val="0"/>
                <w:sz w:val="21"/>
                <w:szCs w:val="21"/>
                <w:highlight w:val="none"/>
              </w:rPr>
              <w:t>评级证书（证明）须由</w:t>
            </w:r>
            <w:r>
              <w:rPr>
                <w:rFonts w:hint="eastAsia" w:ascii="Times New Roman"/>
                <w:snapToGrid w:val="0"/>
                <w:kern w:val="0"/>
                <w:sz w:val="21"/>
                <w:szCs w:val="21"/>
                <w:highlight w:val="none"/>
                <w:u w:val="single"/>
              </w:rPr>
              <w:t xml:space="preserve"> 企业基本账户开户银行 / 市级或以上金融机构 </w:t>
            </w:r>
            <w:r>
              <w:rPr>
                <w:rFonts w:hint="eastAsia" w:ascii="Times New Roman"/>
                <w:snapToGrid w:val="0"/>
                <w:kern w:val="0"/>
                <w:sz w:val="21"/>
                <w:szCs w:val="21"/>
                <w:highlight w:val="none"/>
              </w:rPr>
              <w:t>出具。</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3．等级证书有以下情形之一的，视为无效：</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①未提供等级证书（证明）原件的；</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②等级证书（证明）不在有效期内的；</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③出具机构不符合要求的。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04" w:type="dxa"/>
            <w:noWrap w:val="0"/>
            <w:vAlign w:val="center"/>
          </w:tcPr>
          <w:p>
            <w:pPr>
              <w:pStyle w:val="11"/>
              <w:wordWrap w:val="0"/>
              <w:adjustRightInd w:val="0"/>
              <w:snapToGrid w:val="0"/>
              <w:spacing w:after="0" w:line="400" w:lineRule="exact"/>
              <w:jc w:val="center"/>
              <w:rPr>
                <w:rFonts w:hint="eastAsia"/>
                <w:highlight w:val="none"/>
              </w:rPr>
            </w:pPr>
            <w:r>
              <w:rPr>
                <w:rFonts w:hint="eastAsia"/>
                <w:highlight w:val="none"/>
              </w:rPr>
              <w:t>企业履约</w:t>
            </w:r>
          </w:p>
          <w:p>
            <w:pPr>
              <w:pStyle w:val="11"/>
              <w:wordWrap w:val="0"/>
              <w:adjustRightInd w:val="0"/>
              <w:snapToGrid w:val="0"/>
              <w:spacing w:after="0" w:line="400" w:lineRule="exact"/>
              <w:jc w:val="center"/>
              <w:rPr>
                <w:rFonts w:hint="eastAsia"/>
                <w:highlight w:val="none"/>
              </w:rPr>
            </w:pPr>
            <w:r>
              <w:rPr>
                <w:rFonts w:hint="eastAsia"/>
                <w:highlight w:val="none"/>
              </w:rPr>
              <w:t>信誉</w:t>
            </w:r>
          </w:p>
          <w:p>
            <w:pPr>
              <w:pStyle w:val="11"/>
              <w:wordWrap w:val="0"/>
              <w:adjustRightInd w:val="0"/>
              <w:snapToGrid w:val="0"/>
              <w:spacing w:after="0" w:line="400" w:lineRule="exact"/>
              <w:jc w:val="center"/>
              <w:rPr>
                <w:rFonts w:hint="eastAsia"/>
                <w:highlight w:val="none"/>
              </w:rPr>
            </w:pPr>
            <w:r>
              <w:rPr>
                <w:rFonts w:hint="eastAsia"/>
                <w:highlight w:val="none"/>
              </w:rPr>
              <w:t>（10分）</w:t>
            </w:r>
            <w:r>
              <w:rPr>
                <w:rFonts w:hint="eastAsia" w:hAnsi="宋体" w:cs="宋体"/>
                <w:snapToGrid w:val="0"/>
                <w:kern w:val="0"/>
                <w:sz w:val="21"/>
                <w:szCs w:val="21"/>
                <w:highlight w:val="none"/>
              </w:rPr>
              <w:t>（组成联合体投标的由联合体牵头方提供）</w:t>
            </w:r>
          </w:p>
          <w:p>
            <w:pPr>
              <w:pStyle w:val="12"/>
              <w:rPr>
                <w:rFonts w:hint="eastAsia"/>
                <w:highlight w:val="none"/>
              </w:rPr>
            </w:pPr>
          </w:p>
        </w:tc>
        <w:tc>
          <w:tcPr>
            <w:tcW w:w="3233" w:type="dxa"/>
            <w:noWrap w:val="0"/>
            <w:vAlign w:val="center"/>
          </w:tcPr>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企业获得“守合同重信用企业”（以下简称“守重”）荣誉情况：</w:t>
            </w:r>
          </w:p>
          <w:p>
            <w:pPr>
              <w:wordWrap w:val="0"/>
              <w:adjustRightInd w:val="0"/>
              <w:snapToGrid w:val="0"/>
              <w:spacing w:line="400" w:lineRule="exact"/>
              <w:rPr>
                <w:rFonts w:hint="eastAsia" w:hAnsi="宋体" w:cs="宋体"/>
                <w:kern w:val="0"/>
                <w:sz w:val="21"/>
                <w:szCs w:val="21"/>
                <w:highlight w:val="none"/>
              </w:rPr>
            </w:pPr>
            <w:r>
              <w:rPr>
                <w:rFonts w:hint="eastAsia" w:hAnsi="宋体" w:cs="宋体"/>
                <w:kern w:val="0"/>
                <w:sz w:val="21"/>
                <w:szCs w:val="21"/>
                <w:highlight w:val="none"/>
              </w:rPr>
              <w:t>1．“守重”连续15年的，得8分，超过15年的连续年度，每1年加0.3分（增加部分不连续的，中断年度以外的不予计分），最高得10分。</w:t>
            </w:r>
          </w:p>
          <w:p>
            <w:pPr>
              <w:wordWrap w:val="0"/>
              <w:adjustRightInd w:val="0"/>
              <w:snapToGrid w:val="0"/>
              <w:spacing w:line="400" w:lineRule="exact"/>
              <w:rPr>
                <w:rFonts w:hint="eastAsia" w:hAnsi="宋体" w:cs="宋体"/>
                <w:kern w:val="0"/>
                <w:sz w:val="21"/>
                <w:szCs w:val="21"/>
                <w:highlight w:val="none"/>
              </w:rPr>
            </w:pPr>
            <w:r>
              <w:rPr>
                <w:rFonts w:hint="eastAsia" w:hAnsi="宋体" w:cs="宋体"/>
                <w:kern w:val="0"/>
                <w:sz w:val="21"/>
                <w:szCs w:val="21"/>
                <w:highlight w:val="none"/>
              </w:rPr>
              <w:t>2．“守重”连续10～14年的，得6分。</w:t>
            </w:r>
          </w:p>
          <w:p>
            <w:pPr>
              <w:wordWrap w:val="0"/>
              <w:adjustRightInd w:val="0"/>
              <w:snapToGrid w:val="0"/>
              <w:spacing w:line="400" w:lineRule="exact"/>
              <w:rPr>
                <w:rFonts w:hint="eastAsia" w:hAnsi="宋体" w:cs="宋体"/>
                <w:kern w:val="0"/>
                <w:sz w:val="21"/>
                <w:szCs w:val="21"/>
                <w:highlight w:val="none"/>
              </w:rPr>
            </w:pPr>
            <w:r>
              <w:rPr>
                <w:rFonts w:hint="eastAsia" w:hAnsi="宋体" w:cs="宋体"/>
                <w:kern w:val="0"/>
                <w:sz w:val="21"/>
                <w:szCs w:val="21"/>
                <w:highlight w:val="none"/>
              </w:rPr>
              <w:t>3．“守重”连续6～9年的，得4分。</w:t>
            </w:r>
          </w:p>
          <w:p>
            <w:pPr>
              <w:wordWrap w:val="0"/>
              <w:adjustRightInd w:val="0"/>
              <w:snapToGrid w:val="0"/>
              <w:spacing w:line="400" w:lineRule="exact"/>
              <w:rPr>
                <w:rFonts w:hint="eastAsia" w:hAnsi="宋体" w:cs="宋体"/>
                <w:kern w:val="0"/>
                <w:sz w:val="21"/>
                <w:szCs w:val="21"/>
                <w:highlight w:val="none"/>
              </w:rPr>
            </w:pPr>
            <w:r>
              <w:rPr>
                <w:rFonts w:hint="eastAsia" w:hAnsi="宋体" w:cs="宋体"/>
                <w:kern w:val="0"/>
                <w:sz w:val="21"/>
                <w:szCs w:val="21"/>
                <w:highlight w:val="none"/>
              </w:rPr>
              <w:t>4．“守重”连续3～5年的，得2分。</w:t>
            </w:r>
          </w:p>
          <w:p>
            <w:pPr>
              <w:wordWrap w:val="0"/>
              <w:adjustRightInd w:val="0"/>
              <w:snapToGrid w:val="0"/>
              <w:spacing w:line="400" w:lineRule="exact"/>
              <w:rPr>
                <w:rFonts w:hint="eastAsia" w:hAnsi="宋体" w:cs="宋体"/>
                <w:kern w:val="0"/>
                <w:sz w:val="21"/>
                <w:szCs w:val="21"/>
                <w:highlight w:val="none"/>
              </w:rPr>
            </w:pPr>
            <w:r>
              <w:rPr>
                <w:rFonts w:hint="eastAsia" w:hAnsi="宋体" w:cs="宋体"/>
                <w:kern w:val="0"/>
                <w:sz w:val="21"/>
                <w:szCs w:val="21"/>
                <w:highlight w:val="none"/>
              </w:rPr>
              <w:t>5．“守重”连续1～2年的，得1分。</w:t>
            </w:r>
          </w:p>
          <w:p>
            <w:pPr>
              <w:pStyle w:val="11"/>
              <w:wordWrap w:val="0"/>
              <w:adjustRightInd w:val="0"/>
              <w:snapToGrid w:val="0"/>
              <w:spacing w:after="0" w:line="400" w:lineRule="exact"/>
              <w:rPr>
                <w:rFonts w:hint="eastAsia" w:hAnsi="宋体" w:cs="宋体"/>
                <w:sz w:val="21"/>
                <w:szCs w:val="21"/>
                <w:highlight w:val="none"/>
              </w:rPr>
            </w:pPr>
            <w:r>
              <w:rPr>
                <w:rFonts w:hint="eastAsia" w:hAnsi="宋体" w:cs="宋体"/>
                <w:kern w:val="0"/>
                <w:sz w:val="21"/>
                <w:szCs w:val="21"/>
                <w:highlight w:val="none"/>
              </w:rPr>
              <w:t>6．其他情形的，不予计分。</w:t>
            </w:r>
          </w:p>
        </w:tc>
        <w:tc>
          <w:tcPr>
            <w:tcW w:w="5475" w:type="dxa"/>
            <w:noWrap w:val="0"/>
            <w:vAlign w:val="center"/>
          </w:tcPr>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1．“守重”连续年度中，必须包括2020年度。</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2．需附“守重”证书彩色扫描件，</w:t>
            </w:r>
            <w:r>
              <w:rPr>
                <w:rFonts w:hint="eastAsia" w:hAnsi="宋体" w:cs="宋体"/>
                <w:b/>
                <w:bCs/>
                <w:snapToGrid w:val="0"/>
                <w:kern w:val="0"/>
                <w:sz w:val="21"/>
                <w:szCs w:val="21"/>
                <w:highlight w:val="none"/>
              </w:rPr>
              <w:t>同时提供原件供核对</w:t>
            </w:r>
            <w:r>
              <w:rPr>
                <w:rFonts w:hint="eastAsia" w:hAnsi="宋体" w:cs="宋体"/>
                <w:snapToGrid w:val="0"/>
                <w:kern w:val="0"/>
                <w:sz w:val="21"/>
                <w:szCs w:val="21"/>
                <w:highlight w:val="none"/>
              </w:rPr>
              <w:t>。</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3．“守重”证书须由</w:t>
            </w:r>
            <w:r>
              <w:rPr>
                <w:rFonts w:hint="eastAsia" w:hAnsi="宋体" w:cs="宋体"/>
                <w:snapToGrid w:val="0"/>
                <w:kern w:val="0"/>
                <w:sz w:val="21"/>
                <w:szCs w:val="21"/>
                <w:highlight w:val="none"/>
                <w:u w:val="single"/>
              </w:rPr>
              <w:t>市场监督行政主管部门（原工商行政主管部门）</w:t>
            </w:r>
            <w:r>
              <w:rPr>
                <w:rFonts w:hint="eastAsia" w:hAnsi="宋体" w:cs="宋体"/>
                <w:snapToGrid w:val="0"/>
                <w:kern w:val="0"/>
                <w:sz w:val="21"/>
                <w:szCs w:val="21"/>
                <w:highlight w:val="none"/>
              </w:rPr>
              <w:t>颁发。</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4．任一年度“守重”证书有以下情形之一的，该年度视为中断年度：</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①未提供“守重”证书原件的；</w:t>
            </w:r>
          </w:p>
          <w:p>
            <w:pPr>
              <w:pStyle w:val="11"/>
              <w:wordWrap w:val="0"/>
              <w:adjustRightInd w:val="0"/>
              <w:snapToGrid w:val="0"/>
              <w:spacing w:after="0" w:line="400" w:lineRule="exact"/>
              <w:rPr>
                <w:rFonts w:hint="eastAsia" w:hAnsi="宋体" w:cs="宋体"/>
                <w:kern w:val="0"/>
                <w:sz w:val="21"/>
                <w:szCs w:val="21"/>
                <w:highlight w:val="none"/>
              </w:rPr>
            </w:pPr>
            <w:r>
              <w:rPr>
                <w:rFonts w:hint="eastAsia" w:hAnsi="宋体" w:cs="宋体"/>
                <w:snapToGrid w:val="0"/>
                <w:kern w:val="0"/>
                <w:sz w:val="21"/>
                <w:szCs w:val="21"/>
                <w:highlight w:val="none"/>
              </w:rPr>
              <w:t>②颁发机构不符合要求的。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04" w:type="dxa"/>
            <w:noWrap w:val="0"/>
            <w:vAlign w:val="center"/>
          </w:tcPr>
          <w:p>
            <w:pPr>
              <w:pStyle w:val="11"/>
              <w:wordWrap w:val="0"/>
              <w:adjustRightInd w:val="0"/>
              <w:snapToGrid w:val="0"/>
              <w:spacing w:after="0" w:line="400" w:lineRule="exact"/>
              <w:jc w:val="center"/>
              <w:rPr>
                <w:rFonts w:hint="eastAsia" w:hAnsi="宋体" w:cs="宋体"/>
                <w:snapToGrid w:val="0"/>
                <w:kern w:val="0"/>
                <w:sz w:val="21"/>
                <w:szCs w:val="21"/>
                <w:highlight w:val="none"/>
                <w:lang w:bidi="ar"/>
              </w:rPr>
            </w:pPr>
            <w:r>
              <w:rPr>
                <w:rFonts w:hint="eastAsia" w:hAnsi="宋体" w:cs="宋体"/>
                <w:snapToGrid w:val="0"/>
                <w:kern w:val="0"/>
                <w:sz w:val="21"/>
                <w:szCs w:val="21"/>
                <w:highlight w:val="none"/>
                <w:lang w:bidi="ar"/>
              </w:rPr>
              <w:t>企业管理</w:t>
            </w:r>
          </w:p>
          <w:p>
            <w:pPr>
              <w:pStyle w:val="11"/>
              <w:wordWrap w:val="0"/>
              <w:adjustRightInd w:val="0"/>
              <w:snapToGrid w:val="0"/>
              <w:spacing w:after="0" w:line="400" w:lineRule="exact"/>
              <w:jc w:val="center"/>
              <w:rPr>
                <w:rFonts w:hint="eastAsia" w:hAnsi="宋体" w:cs="宋体"/>
                <w:snapToGrid w:val="0"/>
                <w:kern w:val="0"/>
                <w:sz w:val="21"/>
                <w:szCs w:val="21"/>
                <w:highlight w:val="none"/>
                <w:lang w:bidi="ar"/>
              </w:rPr>
            </w:pPr>
            <w:r>
              <w:rPr>
                <w:rFonts w:hint="eastAsia" w:hAnsi="宋体" w:cs="宋体"/>
                <w:snapToGrid w:val="0"/>
                <w:kern w:val="0"/>
                <w:sz w:val="21"/>
                <w:szCs w:val="21"/>
                <w:highlight w:val="none"/>
                <w:lang w:bidi="ar"/>
              </w:rPr>
              <w:t>体系认证</w:t>
            </w:r>
          </w:p>
          <w:p>
            <w:pPr>
              <w:pStyle w:val="11"/>
              <w:wordWrap w:val="0"/>
              <w:adjustRightInd w:val="0"/>
              <w:snapToGrid w:val="0"/>
              <w:spacing w:after="0"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lang w:bidi="ar"/>
              </w:rPr>
              <w:t>（6分）</w:t>
            </w:r>
            <w:r>
              <w:rPr>
                <w:rFonts w:hint="eastAsia" w:hAnsi="宋体" w:cs="宋体"/>
                <w:snapToGrid w:val="0"/>
                <w:kern w:val="0"/>
                <w:sz w:val="21"/>
                <w:szCs w:val="21"/>
                <w:highlight w:val="none"/>
              </w:rPr>
              <w:t>（组成联合体投标的由联合体牵头方提供）</w:t>
            </w:r>
          </w:p>
        </w:tc>
        <w:tc>
          <w:tcPr>
            <w:tcW w:w="3233" w:type="dxa"/>
            <w:noWrap w:val="0"/>
            <w:vAlign w:val="center"/>
          </w:tcPr>
          <w:p>
            <w:pPr>
              <w:pStyle w:val="11"/>
              <w:widowControl/>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1．质量管理体系认证、职业健康安全管理体系认证、环境管理体系认证中，每获得1项认证得2分，最高得6分。</w:t>
            </w:r>
          </w:p>
          <w:p>
            <w:pPr>
              <w:pStyle w:val="11"/>
              <w:widowControl/>
              <w:wordWrap w:val="0"/>
              <w:adjustRightInd w:val="0"/>
              <w:snapToGrid w:val="0"/>
              <w:spacing w:after="0" w:line="400" w:lineRule="exact"/>
              <w:rPr>
                <w:rFonts w:hint="eastAsia" w:hAnsi="宋体" w:cs="宋体"/>
                <w:sz w:val="21"/>
                <w:szCs w:val="21"/>
                <w:highlight w:val="none"/>
              </w:rPr>
            </w:pPr>
            <w:r>
              <w:rPr>
                <w:rFonts w:hint="eastAsia" w:hAnsi="宋体" w:cs="宋体"/>
                <w:snapToGrid w:val="0"/>
                <w:kern w:val="0"/>
                <w:sz w:val="21"/>
                <w:szCs w:val="21"/>
                <w:highlight w:val="none"/>
              </w:rPr>
              <w:t>2．未获得以上认证的，不予计分。</w:t>
            </w:r>
          </w:p>
        </w:tc>
        <w:tc>
          <w:tcPr>
            <w:tcW w:w="5475" w:type="dxa"/>
            <w:noWrap w:val="0"/>
            <w:vAlign w:val="center"/>
          </w:tcPr>
          <w:p>
            <w:pPr>
              <w:pStyle w:val="11"/>
              <w:wordWrap w:val="0"/>
              <w:adjustRightInd w:val="0"/>
              <w:snapToGrid w:val="0"/>
              <w:spacing w:after="0" w:line="400" w:lineRule="exact"/>
              <w:rPr>
                <w:rFonts w:hint="eastAsia" w:hAnsi="宋体" w:cs="宋体"/>
                <w:snapToGrid w:val="0"/>
                <w:sz w:val="21"/>
                <w:szCs w:val="21"/>
                <w:highlight w:val="none"/>
              </w:rPr>
            </w:pPr>
            <w:r>
              <w:rPr>
                <w:rFonts w:hint="eastAsia" w:hAnsi="宋体" w:cs="宋体"/>
                <w:snapToGrid w:val="0"/>
                <w:sz w:val="21"/>
                <w:szCs w:val="21"/>
                <w:highlight w:val="none"/>
              </w:rPr>
              <w:t>1．认证证书需投标人在本项目招标公告发出前获得，需附在有效期内的认证证书彩色扫描件，</w:t>
            </w:r>
            <w:r>
              <w:rPr>
                <w:rFonts w:hint="eastAsia" w:hAnsi="宋体" w:cs="宋体"/>
                <w:b/>
                <w:bCs/>
                <w:snapToGrid w:val="0"/>
                <w:sz w:val="21"/>
                <w:szCs w:val="21"/>
                <w:highlight w:val="none"/>
              </w:rPr>
              <w:t>同时提供原件供核对</w:t>
            </w:r>
            <w:r>
              <w:rPr>
                <w:rFonts w:hint="eastAsia" w:hAnsi="宋体" w:cs="宋体"/>
                <w:snapToGrid w:val="0"/>
                <w:sz w:val="21"/>
                <w:szCs w:val="21"/>
                <w:highlight w:val="none"/>
              </w:rPr>
              <w:t>。</w:t>
            </w:r>
          </w:p>
          <w:p>
            <w:pPr>
              <w:pStyle w:val="11"/>
              <w:wordWrap w:val="0"/>
              <w:adjustRightInd w:val="0"/>
              <w:snapToGrid w:val="0"/>
              <w:spacing w:after="0" w:line="400" w:lineRule="exact"/>
              <w:rPr>
                <w:rFonts w:hint="eastAsia" w:hAnsi="宋体" w:cs="宋体"/>
                <w:snapToGrid w:val="0"/>
                <w:sz w:val="21"/>
                <w:szCs w:val="21"/>
                <w:highlight w:val="none"/>
              </w:rPr>
            </w:pPr>
            <w:r>
              <w:rPr>
                <w:rFonts w:hint="eastAsia" w:hAnsi="宋体" w:cs="宋体"/>
                <w:snapToGrid w:val="0"/>
                <w:sz w:val="21"/>
                <w:szCs w:val="21"/>
                <w:highlight w:val="none"/>
              </w:rPr>
              <w:t>2．任一认证证书有以下情形之一的，该认证证书视为无效，不予计分：</w:t>
            </w:r>
          </w:p>
          <w:p>
            <w:pPr>
              <w:pStyle w:val="11"/>
              <w:wordWrap w:val="0"/>
              <w:adjustRightInd w:val="0"/>
              <w:snapToGrid w:val="0"/>
              <w:spacing w:after="0" w:line="400" w:lineRule="exact"/>
              <w:rPr>
                <w:rFonts w:hint="eastAsia" w:hAnsi="宋体" w:cs="宋体"/>
                <w:snapToGrid w:val="0"/>
                <w:sz w:val="21"/>
                <w:szCs w:val="21"/>
                <w:highlight w:val="none"/>
              </w:rPr>
            </w:pPr>
            <w:r>
              <w:rPr>
                <w:rFonts w:hint="eastAsia" w:hAnsi="宋体" w:cs="宋体"/>
                <w:snapToGrid w:val="0"/>
                <w:sz w:val="21"/>
                <w:szCs w:val="21"/>
                <w:highlight w:val="none"/>
              </w:rPr>
              <w:t>①未提供认证证书原件的；</w:t>
            </w:r>
          </w:p>
          <w:p>
            <w:pPr>
              <w:pStyle w:val="11"/>
              <w:widowControl/>
              <w:wordWrap w:val="0"/>
              <w:adjustRightInd w:val="0"/>
              <w:snapToGrid w:val="0"/>
              <w:spacing w:after="0" w:line="400" w:lineRule="exact"/>
              <w:rPr>
                <w:rFonts w:hint="eastAsia" w:hAnsi="宋体" w:cs="宋体"/>
                <w:sz w:val="21"/>
                <w:szCs w:val="21"/>
                <w:highlight w:val="none"/>
              </w:rPr>
            </w:pPr>
            <w:r>
              <w:rPr>
                <w:rFonts w:hint="eastAsia" w:hAnsi="宋体" w:cs="宋体"/>
                <w:snapToGrid w:val="0"/>
                <w:sz w:val="21"/>
                <w:szCs w:val="21"/>
                <w:highlight w:val="none"/>
              </w:rPr>
              <w:t>②认证证书不在有效期内的。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04" w:type="dxa"/>
            <w:noWrap w:val="0"/>
            <w:vAlign w:val="center"/>
          </w:tcPr>
          <w:p>
            <w:pPr>
              <w:pStyle w:val="11"/>
              <w:wordWrap w:val="0"/>
              <w:adjustRightInd w:val="0"/>
              <w:snapToGrid w:val="0"/>
              <w:spacing w:after="0" w:line="400" w:lineRule="exact"/>
              <w:jc w:val="center"/>
              <w:rPr>
                <w:rFonts w:hint="eastAsia" w:hAnsi="宋体" w:cs="宋体"/>
                <w:snapToGrid w:val="0"/>
                <w:kern w:val="0"/>
                <w:sz w:val="21"/>
                <w:szCs w:val="21"/>
                <w:highlight w:val="none"/>
                <w:lang w:bidi="ar"/>
              </w:rPr>
            </w:pPr>
            <w:r>
              <w:rPr>
                <w:rFonts w:hint="eastAsia" w:hAnsi="宋体" w:cs="宋体"/>
                <w:snapToGrid w:val="0"/>
                <w:kern w:val="0"/>
                <w:sz w:val="21"/>
                <w:szCs w:val="21"/>
                <w:highlight w:val="none"/>
                <w:lang w:bidi="ar"/>
              </w:rPr>
              <w:t>企业</w:t>
            </w:r>
          </w:p>
          <w:p>
            <w:pPr>
              <w:pStyle w:val="11"/>
              <w:wordWrap w:val="0"/>
              <w:adjustRightInd w:val="0"/>
              <w:snapToGrid w:val="0"/>
              <w:spacing w:after="0" w:line="400" w:lineRule="exact"/>
              <w:jc w:val="center"/>
              <w:rPr>
                <w:rFonts w:hint="eastAsia" w:hAnsi="宋体" w:cs="宋体"/>
                <w:strike/>
                <w:snapToGrid w:val="0"/>
                <w:kern w:val="0"/>
                <w:sz w:val="21"/>
                <w:szCs w:val="21"/>
                <w:highlight w:val="none"/>
              </w:rPr>
            </w:pPr>
            <w:r>
              <w:rPr>
                <w:rFonts w:hint="eastAsia" w:hAnsi="宋体" w:cs="宋体"/>
                <w:snapToGrid w:val="0"/>
                <w:kern w:val="0"/>
                <w:sz w:val="21"/>
                <w:szCs w:val="21"/>
                <w:highlight w:val="none"/>
                <w:lang w:bidi="ar"/>
              </w:rPr>
              <w:t>财务状况</w:t>
            </w:r>
          </w:p>
          <w:p>
            <w:pPr>
              <w:pStyle w:val="11"/>
              <w:wordWrap w:val="0"/>
              <w:adjustRightInd w:val="0"/>
              <w:snapToGrid w:val="0"/>
              <w:spacing w:after="0"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lang w:bidi="ar"/>
              </w:rPr>
              <w:t>（9分）</w:t>
            </w:r>
            <w:r>
              <w:rPr>
                <w:rFonts w:hint="eastAsia" w:hAnsi="宋体" w:cs="宋体"/>
                <w:snapToGrid w:val="0"/>
                <w:kern w:val="0"/>
                <w:sz w:val="21"/>
                <w:szCs w:val="21"/>
                <w:highlight w:val="none"/>
              </w:rPr>
              <w:t>（组成联合体投标的由联合体牵头方提供）</w:t>
            </w:r>
          </w:p>
        </w:tc>
        <w:tc>
          <w:tcPr>
            <w:tcW w:w="3233" w:type="dxa"/>
            <w:noWrap w:val="0"/>
            <w:vAlign w:val="center"/>
          </w:tcPr>
          <w:p>
            <w:pPr>
              <w:pStyle w:val="58"/>
              <w:wordWrap w:val="0"/>
              <w:adjustRightInd w:val="0"/>
              <w:snapToGrid w:val="0"/>
              <w:spacing w:line="400" w:lineRule="exact"/>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1.提供不少于</w:t>
            </w:r>
            <w:r>
              <w:rPr>
                <w:rFonts w:hint="eastAsia" w:ascii="宋体" w:hAnsi="宋体" w:eastAsia="宋体" w:cs="宋体"/>
                <w:snapToGrid w:val="0"/>
                <w:kern w:val="0"/>
                <w:szCs w:val="21"/>
                <w:highlight w:val="none"/>
                <w:u w:val="single"/>
              </w:rPr>
              <w:t>150</w:t>
            </w:r>
            <w:r>
              <w:rPr>
                <w:rFonts w:hint="eastAsia" w:ascii="宋体" w:hAnsi="宋体" w:eastAsia="宋体" w:cs="宋体"/>
                <w:snapToGrid w:val="0"/>
                <w:kern w:val="0"/>
                <w:szCs w:val="21"/>
                <w:highlight w:val="none"/>
              </w:rPr>
              <w:t>万元银行授信证明的，得4分。</w:t>
            </w:r>
          </w:p>
          <w:p>
            <w:pPr>
              <w:pStyle w:val="58"/>
              <w:wordWrap w:val="0"/>
              <w:adjustRightInd w:val="0"/>
              <w:snapToGrid w:val="0"/>
              <w:spacing w:line="400" w:lineRule="exact"/>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2.提供投标人基本账户在本项目招标公告发布之日起至投标截止时间期间出现过至少连续3日不少于</w:t>
            </w:r>
            <w:r>
              <w:rPr>
                <w:rFonts w:hint="eastAsia" w:ascii="宋体" w:hAnsi="宋体" w:eastAsia="宋体" w:cs="宋体"/>
                <w:snapToGrid w:val="0"/>
                <w:kern w:val="0"/>
                <w:szCs w:val="21"/>
                <w:highlight w:val="none"/>
                <w:u w:val="single"/>
              </w:rPr>
              <w:t>150</w:t>
            </w:r>
            <w:r>
              <w:rPr>
                <w:rFonts w:hint="eastAsia" w:ascii="宋体" w:hAnsi="宋体" w:eastAsia="宋体" w:cs="宋体"/>
                <w:snapToGrid w:val="0"/>
                <w:kern w:val="0"/>
                <w:szCs w:val="21"/>
                <w:highlight w:val="none"/>
              </w:rPr>
              <w:t>万元存款余额资金流水证明的，得5分。</w:t>
            </w:r>
          </w:p>
        </w:tc>
        <w:tc>
          <w:tcPr>
            <w:tcW w:w="5475" w:type="dxa"/>
            <w:noWrap w:val="0"/>
            <w:vAlign w:val="center"/>
          </w:tcPr>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1．需附在有效期内的有关证明彩色扫描件，</w:t>
            </w:r>
            <w:r>
              <w:rPr>
                <w:rFonts w:hint="eastAsia" w:hAnsi="宋体" w:cs="宋体"/>
                <w:b/>
                <w:bCs/>
                <w:snapToGrid w:val="0"/>
                <w:kern w:val="0"/>
                <w:sz w:val="21"/>
                <w:szCs w:val="21"/>
                <w:highlight w:val="none"/>
              </w:rPr>
              <w:t>同时提供原件供核对</w:t>
            </w:r>
            <w:r>
              <w:rPr>
                <w:rFonts w:hint="eastAsia" w:hAnsi="宋体" w:cs="宋体"/>
                <w:snapToGrid w:val="0"/>
                <w:kern w:val="0"/>
                <w:sz w:val="21"/>
                <w:szCs w:val="21"/>
                <w:highlight w:val="none"/>
              </w:rPr>
              <w:t>。</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2．银行授信证明有以下情形之一的，视为无效，不予计分：</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①未提供授信证明原件的；</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②授信证明不在有效期内的；</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③授信额度不符合要求的；</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3．存款余额资金流水证明有以下情形之一的，视为无效，不予计分：</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①未提供存款证明原件的；</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②存款账户不是基本账户的；</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③存款时间不符合要求的；</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④存款额度不符合要求的。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04" w:type="dxa"/>
            <w:noWrap w:val="0"/>
            <w:vAlign w:val="center"/>
          </w:tcPr>
          <w:p>
            <w:pPr>
              <w:pStyle w:val="11"/>
              <w:wordWrap w:val="0"/>
              <w:adjustRightInd w:val="0"/>
              <w:snapToGrid w:val="0"/>
              <w:spacing w:after="0" w:line="400" w:lineRule="exact"/>
              <w:jc w:val="center"/>
              <w:rPr>
                <w:rFonts w:hint="eastAsia" w:hAnsi="宋体" w:cs="宋体"/>
                <w:snapToGrid w:val="0"/>
                <w:kern w:val="0"/>
                <w:sz w:val="21"/>
                <w:szCs w:val="21"/>
                <w:highlight w:val="none"/>
                <w:lang w:bidi="ar"/>
              </w:rPr>
            </w:pPr>
            <w:r>
              <w:rPr>
                <w:rFonts w:hint="eastAsia" w:hAnsi="宋体" w:cs="宋体"/>
                <w:snapToGrid w:val="0"/>
                <w:kern w:val="0"/>
                <w:sz w:val="21"/>
                <w:szCs w:val="21"/>
                <w:highlight w:val="none"/>
                <w:lang w:bidi="ar"/>
              </w:rPr>
              <w:t>韶关地区</w:t>
            </w:r>
          </w:p>
          <w:p>
            <w:pPr>
              <w:pStyle w:val="11"/>
              <w:wordWrap w:val="0"/>
              <w:adjustRightInd w:val="0"/>
              <w:snapToGrid w:val="0"/>
              <w:spacing w:after="0" w:line="400" w:lineRule="exact"/>
              <w:jc w:val="center"/>
              <w:rPr>
                <w:rFonts w:hint="eastAsia" w:hAnsi="宋体" w:cs="宋体"/>
                <w:snapToGrid w:val="0"/>
                <w:kern w:val="0"/>
                <w:sz w:val="21"/>
                <w:szCs w:val="21"/>
                <w:highlight w:val="none"/>
                <w:lang w:bidi="ar"/>
              </w:rPr>
            </w:pPr>
            <w:r>
              <w:rPr>
                <w:rFonts w:hint="eastAsia" w:hAnsi="宋体" w:cs="宋体"/>
                <w:snapToGrid w:val="0"/>
                <w:kern w:val="0"/>
                <w:sz w:val="21"/>
                <w:szCs w:val="21"/>
                <w:highlight w:val="none"/>
                <w:lang w:bidi="ar"/>
              </w:rPr>
              <w:t>企业诚信</w:t>
            </w:r>
          </w:p>
          <w:p>
            <w:pPr>
              <w:pStyle w:val="11"/>
              <w:wordWrap w:val="0"/>
              <w:adjustRightInd w:val="0"/>
              <w:snapToGrid w:val="0"/>
              <w:spacing w:after="0" w:line="400" w:lineRule="exact"/>
              <w:jc w:val="center"/>
              <w:rPr>
                <w:rFonts w:hint="eastAsia" w:hAnsi="宋体" w:cs="宋体"/>
                <w:snapToGrid w:val="0"/>
                <w:kern w:val="0"/>
                <w:sz w:val="21"/>
                <w:szCs w:val="21"/>
                <w:highlight w:val="none"/>
                <w:lang w:bidi="ar"/>
              </w:rPr>
            </w:pPr>
            <w:r>
              <w:rPr>
                <w:rFonts w:hint="eastAsia" w:hAnsi="宋体" w:cs="宋体"/>
                <w:snapToGrid w:val="0"/>
                <w:kern w:val="0"/>
                <w:sz w:val="21"/>
                <w:szCs w:val="21"/>
                <w:highlight w:val="none"/>
                <w:lang w:bidi="ar"/>
              </w:rPr>
              <w:t>考评等级</w:t>
            </w:r>
          </w:p>
          <w:p>
            <w:pPr>
              <w:pStyle w:val="11"/>
              <w:wordWrap w:val="0"/>
              <w:adjustRightInd w:val="0"/>
              <w:snapToGrid w:val="0"/>
              <w:spacing w:after="0" w:line="400" w:lineRule="exact"/>
              <w:jc w:val="center"/>
              <w:rPr>
                <w:rFonts w:hint="eastAsia" w:hAnsi="宋体" w:cs="宋体"/>
                <w:snapToGrid w:val="0"/>
                <w:kern w:val="0"/>
                <w:sz w:val="21"/>
                <w:szCs w:val="21"/>
                <w:highlight w:val="none"/>
                <w:lang w:bidi="ar"/>
              </w:rPr>
            </w:pPr>
            <w:r>
              <w:rPr>
                <w:rFonts w:hint="eastAsia" w:hAnsi="宋体" w:cs="宋体"/>
                <w:snapToGrid w:val="0"/>
                <w:kern w:val="0"/>
                <w:sz w:val="21"/>
                <w:szCs w:val="21"/>
                <w:highlight w:val="none"/>
              </w:rPr>
              <w:t>（10分）（组成联合体投标的由联合体牵头方提供）</w:t>
            </w:r>
          </w:p>
        </w:tc>
        <w:tc>
          <w:tcPr>
            <w:tcW w:w="3233" w:type="dxa"/>
            <w:noWrap w:val="0"/>
            <w:vAlign w:val="center"/>
          </w:tcPr>
          <w:p>
            <w:pPr>
              <w:pStyle w:val="58"/>
              <w:wordWrap w:val="0"/>
              <w:adjustRightInd w:val="0"/>
              <w:snapToGrid w:val="0"/>
              <w:spacing w:line="400" w:lineRule="exact"/>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2020年6月至2023年1月期间连续32个月韶关市建设行政主管部门发布的韶关市建筑行业企业诚信综合考评等级情况：</w:t>
            </w:r>
          </w:p>
          <w:p>
            <w:pPr>
              <w:pStyle w:val="58"/>
              <w:wordWrap w:val="0"/>
              <w:adjustRightInd w:val="0"/>
              <w:snapToGrid w:val="0"/>
              <w:spacing w:line="400" w:lineRule="exact"/>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1．考评等级为AAA级的，得</w:t>
            </w:r>
            <w:r>
              <w:rPr>
                <w:rFonts w:hint="eastAsia" w:ascii="宋体" w:hAnsi="宋体" w:eastAsia="宋体" w:cs="宋体"/>
                <w:snapToGrid w:val="0"/>
                <w:kern w:val="0"/>
                <w:szCs w:val="21"/>
                <w:highlight w:val="none"/>
                <w:u w:val="single"/>
              </w:rPr>
              <w:t>10</w:t>
            </w:r>
            <w:r>
              <w:rPr>
                <w:rFonts w:hint="eastAsia" w:ascii="宋体" w:hAnsi="宋体" w:eastAsia="宋体" w:cs="宋体"/>
                <w:snapToGrid w:val="0"/>
                <w:kern w:val="0"/>
                <w:szCs w:val="21"/>
                <w:highlight w:val="none"/>
              </w:rPr>
              <w:t>分；</w:t>
            </w:r>
          </w:p>
          <w:p>
            <w:pPr>
              <w:pStyle w:val="58"/>
              <w:wordWrap w:val="0"/>
              <w:adjustRightInd w:val="0"/>
              <w:snapToGrid w:val="0"/>
              <w:spacing w:line="400" w:lineRule="exact"/>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2．考评等级为AA级的，得</w:t>
            </w:r>
            <w:r>
              <w:rPr>
                <w:rFonts w:hint="eastAsia" w:ascii="宋体" w:hAnsi="宋体" w:eastAsia="宋体" w:cs="宋体"/>
                <w:snapToGrid w:val="0"/>
                <w:kern w:val="0"/>
                <w:szCs w:val="21"/>
                <w:highlight w:val="none"/>
                <w:u w:val="single"/>
              </w:rPr>
              <w:t>5</w:t>
            </w:r>
            <w:r>
              <w:rPr>
                <w:rFonts w:hint="eastAsia" w:ascii="宋体" w:hAnsi="宋体" w:eastAsia="宋体" w:cs="宋体"/>
                <w:snapToGrid w:val="0"/>
                <w:kern w:val="0"/>
                <w:szCs w:val="21"/>
                <w:highlight w:val="none"/>
              </w:rPr>
              <w:t>分；</w:t>
            </w:r>
          </w:p>
          <w:p>
            <w:pPr>
              <w:pStyle w:val="58"/>
              <w:wordWrap w:val="0"/>
              <w:adjustRightInd w:val="0"/>
              <w:snapToGrid w:val="0"/>
              <w:spacing w:line="400" w:lineRule="exact"/>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3．考评等级为A级的，得</w:t>
            </w:r>
            <w:r>
              <w:rPr>
                <w:rFonts w:hint="eastAsia" w:ascii="宋体" w:hAnsi="宋体" w:eastAsia="宋体" w:cs="宋体"/>
                <w:snapToGrid w:val="0"/>
                <w:kern w:val="0"/>
                <w:szCs w:val="21"/>
                <w:highlight w:val="none"/>
                <w:u w:val="single"/>
              </w:rPr>
              <w:t>2</w:t>
            </w:r>
            <w:r>
              <w:rPr>
                <w:rFonts w:hint="eastAsia" w:ascii="宋体" w:hAnsi="宋体" w:eastAsia="宋体" w:cs="宋体"/>
                <w:snapToGrid w:val="0"/>
                <w:kern w:val="0"/>
                <w:szCs w:val="21"/>
                <w:highlight w:val="none"/>
              </w:rPr>
              <w:t>分；</w:t>
            </w:r>
          </w:p>
          <w:p>
            <w:pPr>
              <w:pStyle w:val="58"/>
              <w:wordWrap w:val="0"/>
              <w:adjustRightInd w:val="0"/>
              <w:snapToGrid w:val="0"/>
              <w:spacing w:line="400" w:lineRule="exact"/>
              <w:jc w:val="left"/>
              <w:rPr>
                <w:rFonts w:hint="eastAsia" w:ascii="宋体" w:hAnsi="宋体" w:eastAsia="宋体" w:cs="宋体"/>
                <w:b/>
                <w:szCs w:val="21"/>
                <w:highlight w:val="none"/>
                <w:lang w:bidi="ar"/>
              </w:rPr>
            </w:pPr>
            <w:r>
              <w:rPr>
                <w:rFonts w:hint="eastAsia" w:ascii="宋体" w:hAnsi="宋体" w:eastAsia="宋体" w:cs="宋体"/>
                <w:snapToGrid w:val="0"/>
                <w:kern w:val="0"/>
                <w:szCs w:val="21"/>
                <w:highlight w:val="none"/>
              </w:rPr>
              <w:t>4.其他情况或无评级的，不予计分。本项最高得10分。</w:t>
            </w:r>
          </w:p>
        </w:tc>
        <w:tc>
          <w:tcPr>
            <w:tcW w:w="5475" w:type="dxa"/>
            <w:noWrap w:val="0"/>
            <w:vAlign w:val="center"/>
          </w:tcPr>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1．需附《2020年6月韶关市建筑行业企业诚信综合考评等级》至《2023年1月韶关市建筑行业企业诚信综合考评等级》以及发布文件的网页截图打印页（应显示网站名称和网址）；</w:t>
            </w:r>
          </w:p>
          <w:p>
            <w:pPr>
              <w:pStyle w:val="11"/>
              <w:wordWrap w:val="0"/>
              <w:adjustRightInd w:val="0"/>
              <w:snapToGrid w:val="0"/>
              <w:spacing w:after="0"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2．如投标人在规定期限内获得不同考评等级，按就低不就高原则评分。</w:t>
            </w:r>
          </w:p>
          <w:p>
            <w:pPr>
              <w:pStyle w:val="11"/>
              <w:wordWrap w:val="0"/>
              <w:adjustRightInd w:val="0"/>
              <w:snapToGrid w:val="0"/>
              <w:spacing w:after="0" w:line="400" w:lineRule="exact"/>
              <w:rPr>
                <w:rFonts w:hint="eastAsia" w:hAnsi="宋体" w:cs="宋体"/>
                <w:kern w:val="0"/>
                <w:sz w:val="21"/>
                <w:szCs w:val="21"/>
                <w:highlight w:val="none"/>
              </w:rPr>
            </w:pPr>
            <w:r>
              <w:rPr>
                <w:rFonts w:hint="eastAsia" w:hAnsi="宋体" w:cs="宋体"/>
                <w:snapToGrid w:val="0"/>
                <w:kern w:val="0"/>
                <w:sz w:val="21"/>
                <w:szCs w:val="21"/>
                <w:highlight w:val="none"/>
              </w:rPr>
              <w:t>3.发布机关、考评时间不符合要求的，按第4项标准处理。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04" w:type="dxa"/>
            <w:vMerge w:val="restart"/>
            <w:noWrap w:val="0"/>
            <w:vAlign w:val="center"/>
          </w:tcPr>
          <w:p>
            <w:pPr>
              <w:pStyle w:val="11"/>
              <w:wordWrap w:val="0"/>
              <w:adjustRightInd w:val="0"/>
              <w:snapToGrid w:val="0"/>
              <w:spacing w:after="0"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招标人</w:t>
            </w:r>
          </w:p>
          <w:p>
            <w:pPr>
              <w:pStyle w:val="11"/>
              <w:wordWrap w:val="0"/>
              <w:adjustRightInd w:val="0"/>
              <w:snapToGrid w:val="0"/>
              <w:spacing w:after="0"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自拟单项</w:t>
            </w:r>
          </w:p>
          <w:p>
            <w:pPr>
              <w:pStyle w:val="11"/>
              <w:wordWrap w:val="0"/>
              <w:adjustRightInd w:val="0"/>
              <w:snapToGrid w:val="0"/>
              <w:spacing w:after="0" w:line="400" w:lineRule="exact"/>
              <w:jc w:val="center"/>
              <w:rPr>
                <w:rFonts w:hint="eastAsia" w:hAnsi="宋体" w:cs="宋体"/>
                <w:sz w:val="21"/>
                <w:szCs w:val="21"/>
                <w:highlight w:val="none"/>
              </w:rPr>
            </w:pPr>
            <w:r>
              <w:rPr>
                <w:rFonts w:hint="eastAsia" w:hAnsi="宋体" w:cs="宋体"/>
                <w:snapToGrid w:val="0"/>
                <w:kern w:val="0"/>
                <w:sz w:val="21"/>
                <w:szCs w:val="21"/>
                <w:highlight w:val="none"/>
              </w:rPr>
              <w:t>（10分）（组成联合体投标的由联合体牵头方提供）</w:t>
            </w:r>
          </w:p>
        </w:tc>
        <w:tc>
          <w:tcPr>
            <w:tcW w:w="3233" w:type="dxa"/>
            <w:noWrap w:val="0"/>
            <w:vAlign w:val="center"/>
          </w:tcPr>
          <w:p>
            <w:pPr>
              <w:pStyle w:val="58"/>
              <w:wordWrap w:val="0"/>
              <w:adjustRightInd w:val="0"/>
              <w:snapToGrid w:val="0"/>
              <w:spacing w:line="400" w:lineRule="exact"/>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1.企业近3年度（2020年度~2022年度）连续获得“中国施工企业管理协会”颁发的工程建设诚信典型企业证书的得5分；</w:t>
            </w:r>
          </w:p>
          <w:p>
            <w:pPr>
              <w:pStyle w:val="58"/>
              <w:wordWrap w:val="0"/>
              <w:adjustRightInd w:val="0"/>
              <w:snapToGrid w:val="0"/>
              <w:spacing w:line="400" w:lineRule="exact"/>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2.其他情形的，不予计分。</w:t>
            </w:r>
          </w:p>
        </w:tc>
        <w:tc>
          <w:tcPr>
            <w:tcW w:w="5475" w:type="dxa"/>
            <w:noWrap w:val="0"/>
            <w:vAlign w:val="center"/>
          </w:tcPr>
          <w:p>
            <w:pPr>
              <w:pStyle w:val="58"/>
              <w:wordWrap w:val="0"/>
              <w:adjustRightInd w:val="0"/>
              <w:snapToGrid w:val="0"/>
              <w:spacing w:line="400" w:lineRule="exact"/>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1．获得“中国施工企业管理协会” 认定，须提供有关证书</w:t>
            </w:r>
            <w:r>
              <w:rPr>
                <w:rFonts w:hint="eastAsia" w:ascii="宋体" w:hAnsi="宋体" w:eastAsia="宋体" w:cs="宋体"/>
                <w:snapToGrid w:val="0"/>
                <w:kern w:val="0"/>
                <w:szCs w:val="21"/>
                <w:highlight w:val="none"/>
                <w:lang w:eastAsia="zh-CN"/>
              </w:rPr>
              <w:t>彩色扫描件</w:t>
            </w:r>
            <w:r>
              <w:rPr>
                <w:rFonts w:hint="eastAsia" w:ascii="宋体" w:hAnsi="宋体" w:eastAsia="宋体" w:cs="宋体"/>
                <w:snapToGrid w:val="0"/>
                <w:kern w:val="0"/>
                <w:szCs w:val="21"/>
                <w:highlight w:val="none"/>
              </w:rPr>
              <w:t>，同时提供原件供核对。</w:t>
            </w:r>
          </w:p>
          <w:p>
            <w:pPr>
              <w:pStyle w:val="58"/>
              <w:wordWrap w:val="0"/>
              <w:adjustRightInd w:val="0"/>
              <w:snapToGrid w:val="0"/>
              <w:spacing w:line="400" w:lineRule="exact"/>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2．未提供原件的，颁发机构、时间不符合要求的，按第2项标准处理。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04" w:type="dxa"/>
            <w:vMerge w:val="continue"/>
            <w:noWrap w:val="0"/>
            <w:vAlign w:val="center"/>
          </w:tcPr>
          <w:p>
            <w:pPr>
              <w:pStyle w:val="11"/>
              <w:wordWrap w:val="0"/>
              <w:adjustRightInd w:val="0"/>
              <w:snapToGrid w:val="0"/>
              <w:spacing w:after="0" w:line="400" w:lineRule="exact"/>
              <w:jc w:val="center"/>
              <w:rPr>
                <w:rFonts w:hint="eastAsia" w:hAnsi="宋体" w:cs="宋体"/>
                <w:sz w:val="21"/>
                <w:szCs w:val="21"/>
                <w:highlight w:val="none"/>
              </w:rPr>
            </w:pPr>
          </w:p>
        </w:tc>
        <w:tc>
          <w:tcPr>
            <w:tcW w:w="3233" w:type="dxa"/>
            <w:noWrap w:val="0"/>
            <w:vAlign w:val="center"/>
          </w:tcPr>
          <w:p>
            <w:pPr>
              <w:pStyle w:val="58"/>
              <w:wordWrap w:val="0"/>
              <w:adjustRightInd w:val="0"/>
              <w:snapToGrid w:val="0"/>
              <w:spacing w:line="400" w:lineRule="exact"/>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投标人自 2021 年 1月 1 日至今获得过地级市或以上建设行政主管部门颁发的“热心公益事业企业”得</w:t>
            </w:r>
            <w:r>
              <w:rPr>
                <w:rFonts w:hint="eastAsia" w:ascii="宋体" w:hAnsi="宋体" w:eastAsia="宋体" w:cs="宋体"/>
                <w:snapToGrid w:val="0"/>
                <w:kern w:val="0"/>
                <w:szCs w:val="21"/>
                <w:highlight w:val="none"/>
                <w:lang w:val="en-US" w:eastAsia="zh-CN"/>
              </w:rPr>
              <w:t>5</w:t>
            </w:r>
            <w:r>
              <w:rPr>
                <w:rFonts w:hint="eastAsia" w:ascii="宋体" w:hAnsi="宋体" w:eastAsia="宋体" w:cs="宋体"/>
                <w:snapToGrid w:val="0"/>
                <w:kern w:val="0"/>
                <w:szCs w:val="21"/>
                <w:highlight w:val="none"/>
              </w:rPr>
              <w:t>分，满分得</w:t>
            </w:r>
            <w:r>
              <w:rPr>
                <w:rFonts w:hint="eastAsia" w:ascii="宋体" w:hAnsi="宋体" w:eastAsia="宋体" w:cs="宋体"/>
                <w:snapToGrid w:val="0"/>
                <w:kern w:val="0"/>
                <w:szCs w:val="21"/>
                <w:highlight w:val="none"/>
                <w:lang w:val="en-US" w:eastAsia="zh-CN"/>
              </w:rPr>
              <w:t>5</w:t>
            </w:r>
            <w:r>
              <w:rPr>
                <w:rFonts w:hint="eastAsia" w:ascii="宋体" w:hAnsi="宋体" w:eastAsia="宋体" w:cs="宋体"/>
                <w:snapToGrid w:val="0"/>
                <w:kern w:val="0"/>
                <w:szCs w:val="21"/>
                <w:highlight w:val="none"/>
              </w:rPr>
              <w:t>分。</w:t>
            </w:r>
          </w:p>
        </w:tc>
        <w:tc>
          <w:tcPr>
            <w:tcW w:w="5475" w:type="dxa"/>
            <w:noWrap w:val="0"/>
            <w:vAlign w:val="center"/>
          </w:tcPr>
          <w:p>
            <w:pPr>
              <w:pStyle w:val="58"/>
              <w:wordWrap w:val="0"/>
              <w:adjustRightInd w:val="0"/>
              <w:snapToGrid w:val="0"/>
              <w:spacing w:line="400" w:lineRule="exact"/>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1.需附相关证书扫描件，同时提供原件供核对。</w:t>
            </w:r>
          </w:p>
          <w:p>
            <w:pPr>
              <w:pStyle w:val="58"/>
              <w:wordWrap w:val="0"/>
              <w:adjustRightInd w:val="0"/>
              <w:snapToGrid w:val="0"/>
              <w:spacing w:line="400" w:lineRule="exact"/>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 xml:space="preserve">2．证书须由地级市或以上建设行政主管部门颁发。 </w:t>
            </w:r>
          </w:p>
          <w:p>
            <w:pPr>
              <w:pStyle w:val="58"/>
              <w:wordWrap w:val="0"/>
              <w:adjustRightInd w:val="0"/>
              <w:snapToGrid w:val="0"/>
              <w:spacing w:line="400" w:lineRule="exact"/>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3．未提供原件的；颁发机构、获奖时间不符合评分标准和备注规定的，不予得分。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12" w:type="dxa"/>
            <w:gridSpan w:val="3"/>
            <w:shd w:val="clear" w:color="auto" w:fill="DCD8C2"/>
            <w:noWrap w:val="0"/>
            <w:vAlign w:val="center"/>
          </w:tcPr>
          <w:p>
            <w:pPr>
              <w:snapToGrid w:val="0"/>
              <w:spacing w:line="400" w:lineRule="exact"/>
              <w:rPr>
                <w:rFonts w:hint="eastAsia" w:hAnsi="宋体" w:cs="宋体"/>
                <w:sz w:val="21"/>
                <w:szCs w:val="21"/>
                <w:highlight w:val="none"/>
              </w:rPr>
            </w:pPr>
            <w:r>
              <w:rPr>
                <w:rFonts w:hint="eastAsia" w:hAnsi="宋体" w:cs="宋体"/>
                <w:b/>
                <w:bCs/>
                <w:snapToGrid w:val="0"/>
                <w:kern w:val="0"/>
                <w:sz w:val="21"/>
                <w:szCs w:val="21"/>
                <w:highlight w:val="none"/>
              </w:rPr>
              <w:t>技术部分（施工组织设计），满分：</w:t>
            </w:r>
            <w:r>
              <w:rPr>
                <w:rFonts w:hint="eastAsia" w:hAnsi="宋体" w:cs="宋体"/>
                <w:b/>
                <w:bCs/>
                <w:snapToGrid w:val="0"/>
                <w:kern w:val="0"/>
                <w:sz w:val="21"/>
                <w:szCs w:val="21"/>
                <w:highlight w:val="none"/>
                <w:u w:val="single"/>
              </w:rPr>
              <w:t>20</w:t>
            </w:r>
            <w:r>
              <w:rPr>
                <w:rFonts w:hint="eastAsia" w:hAnsi="宋体" w:cs="宋体"/>
                <w:b/>
                <w:bCs/>
                <w:snapToGrid w:val="0"/>
                <w:kern w:val="0"/>
                <w:sz w:val="21"/>
                <w:szCs w:val="21"/>
                <w:highlight w:val="none"/>
              </w:rPr>
              <w:t>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3" w:hRule="atLeast"/>
          <w:jc w:val="center"/>
        </w:trPr>
        <w:tc>
          <w:tcPr>
            <w:tcW w:w="1504" w:type="dxa"/>
            <w:tcBorders>
              <w:top w:val="single" w:color="auto" w:sz="4" w:space="0"/>
              <w:left w:val="single" w:color="auto" w:sz="4" w:space="0"/>
              <w:bottom w:val="single" w:color="auto" w:sz="4" w:space="0"/>
              <w:right w:val="single" w:color="auto" w:sz="4" w:space="0"/>
            </w:tcBorders>
            <w:noWrap/>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评分因素</w:t>
            </w:r>
          </w:p>
        </w:tc>
        <w:tc>
          <w:tcPr>
            <w:tcW w:w="3233" w:type="dxa"/>
            <w:tcBorders>
              <w:top w:val="single" w:color="auto" w:sz="4" w:space="0"/>
              <w:left w:val="single" w:color="auto" w:sz="4" w:space="0"/>
              <w:bottom w:val="single" w:color="auto" w:sz="4" w:space="0"/>
              <w:right w:val="single" w:color="auto" w:sz="4" w:space="0"/>
            </w:tcBorders>
            <w:noWrap/>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评分标准</w:t>
            </w:r>
          </w:p>
        </w:tc>
        <w:tc>
          <w:tcPr>
            <w:tcW w:w="5475" w:type="dxa"/>
            <w:tcBorders>
              <w:top w:val="single" w:color="auto" w:sz="4" w:space="0"/>
              <w:left w:val="single" w:color="auto" w:sz="4" w:space="0"/>
              <w:bottom w:val="single" w:color="auto" w:sz="4" w:space="0"/>
              <w:right w:val="single" w:color="auto" w:sz="4" w:space="0"/>
            </w:tcBorders>
            <w:noWrap/>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备注</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3" w:hRule="atLeast"/>
          <w:jc w:val="center"/>
        </w:trPr>
        <w:tc>
          <w:tcPr>
            <w:tcW w:w="1504" w:type="dxa"/>
            <w:tcBorders>
              <w:top w:val="single" w:color="auto" w:sz="4" w:space="0"/>
              <w:left w:val="single" w:color="auto" w:sz="4" w:space="0"/>
              <w:bottom w:val="single" w:color="auto" w:sz="4" w:space="0"/>
              <w:right w:val="single" w:color="auto" w:sz="4" w:space="0"/>
            </w:tcBorders>
            <w:noWrap/>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 xml:space="preserve"> 总体概述</w:t>
            </w:r>
          </w:p>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 3 分）</w:t>
            </w:r>
          </w:p>
        </w:tc>
        <w:tc>
          <w:tcPr>
            <w:tcW w:w="3233" w:type="dxa"/>
            <w:tcBorders>
              <w:top w:val="single" w:color="auto" w:sz="4" w:space="0"/>
              <w:left w:val="single" w:color="auto" w:sz="4" w:space="0"/>
              <w:bottom w:val="single" w:color="auto" w:sz="4" w:space="0"/>
              <w:right w:val="single" w:color="auto" w:sz="4" w:space="0"/>
            </w:tcBorders>
            <w:noWrap/>
            <w:vAlign w:val="center"/>
          </w:tcPr>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【优】得该项评分因素分值的90%～100%（含90%）。</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【良】得该项评分因素分值的80%～90%（含80%）。</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【中】得该项评分因素分值的70%～80%（含70%）。</w:t>
            </w:r>
          </w:p>
          <w:p>
            <w:pPr>
              <w:wordWrap w:val="0"/>
              <w:adjustRightInd w:val="0"/>
              <w:snapToGrid w:val="0"/>
              <w:spacing w:line="400" w:lineRule="exact"/>
              <w:jc w:val="left"/>
              <w:rPr>
                <w:rFonts w:hint="eastAsia" w:hAnsi="宋体" w:cs="宋体"/>
                <w:snapToGrid w:val="0"/>
                <w:kern w:val="0"/>
                <w:sz w:val="21"/>
                <w:szCs w:val="21"/>
                <w:highlight w:val="none"/>
              </w:rPr>
            </w:pPr>
            <w:r>
              <w:rPr>
                <w:rFonts w:hint="eastAsia" w:hAnsi="宋体" w:cs="宋体"/>
                <w:snapToGrid w:val="0"/>
                <w:kern w:val="0"/>
                <w:sz w:val="21"/>
                <w:szCs w:val="21"/>
                <w:highlight w:val="none"/>
              </w:rPr>
              <w:t>【差】得该项评分因素分值的60～70%（含60%）。</w:t>
            </w:r>
          </w:p>
        </w:tc>
        <w:tc>
          <w:tcPr>
            <w:tcW w:w="5475" w:type="dxa"/>
            <w:tcBorders>
              <w:top w:val="single" w:color="auto" w:sz="4" w:space="0"/>
              <w:left w:val="single" w:color="auto" w:sz="4" w:space="0"/>
              <w:bottom w:val="single" w:color="auto" w:sz="4" w:space="0"/>
              <w:right w:val="single" w:color="auto" w:sz="4" w:space="0"/>
            </w:tcBorders>
            <w:noWrap/>
            <w:vAlign w:val="center"/>
          </w:tcPr>
          <w:p>
            <w:pPr>
              <w:wordWrap w:val="0"/>
              <w:adjustRightInd w:val="0"/>
              <w:snapToGrid w:val="0"/>
              <w:spacing w:line="400" w:lineRule="exact"/>
              <w:jc w:val="left"/>
              <w:rPr>
                <w:rFonts w:hint="eastAsia" w:hAnsi="宋体" w:cs="宋体"/>
                <w:snapToGrid w:val="0"/>
                <w:kern w:val="0"/>
                <w:sz w:val="21"/>
                <w:szCs w:val="21"/>
                <w:highlight w:val="none"/>
              </w:rPr>
            </w:pPr>
            <w:r>
              <w:rPr>
                <w:rFonts w:hint="eastAsia" w:hAnsi="宋体" w:cs="宋体"/>
                <w:snapToGrid w:val="0"/>
                <w:kern w:val="0"/>
                <w:sz w:val="21"/>
                <w:szCs w:val="21"/>
                <w:highlight w:val="none"/>
              </w:rPr>
              <w:t>【优】对项目总体有深刻认识，表述清晰、完整、严谨、合理，措施先进、具体、有效、成熟，采用了新技术、新工艺、新材料、新设备；施工段划分呼应总体表述，划分清晰、合理，符合规范要求。</w:t>
            </w:r>
          </w:p>
          <w:p>
            <w:pPr>
              <w:wordWrap w:val="0"/>
              <w:adjustRightInd w:val="0"/>
              <w:snapToGrid w:val="0"/>
              <w:spacing w:line="400" w:lineRule="exact"/>
              <w:jc w:val="left"/>
              <w:rPr>
                <w:rFonts w:hint="eastAsia" w:hAnsi="宋体" w:cs="宋体"/>
                <w:snapToGrid w:val="0"/>
                <w:kern w:val="0"/>
                <w:sz w:val="21"/>
                <w:szCs w:val="21"/>
                <w:highlight w:val="none"/>
              </w:rPr>
            </w:pPr>
            <w:r>
              <w:rPr>
                <w:rFonts w:hint="eastAsia" w:hAnsi="宋体" w:cs="宋体"/>
                <w:snapToGrid w:val="0"/>
                <w:kern w:val="0"/>
                <w:sz w:val="21"/>
                <w:szCs w:val="21"/>
                <w:highlight w:val="none"/>
              </w:rPr>
              <w:t>【良】对项目总体有一定认识，表述清晰、完整，措施具体有效；施工段划分呼应总体表述，划分清晰，符合规范要求。</w:t>
            </w:r>
          </w:p>
          <w:p>
            <w:pPr>
              <w:wordWrap w:val="0"/>
              <w:adjustRightInd w:val="0"/>
              <w:snapToGrid w:val="0"/>
              <w:spacing w:line="400" w:lineRule="exact"/>
              <w:jc w:val="left"/>
              <w:rPr>
                <w:rFonts w:hint="eastAsia" w:hAnsi="宋体" w:cs="宋体"/>
                <w:snapToGrid w:val="0"/>
                <w:kern w:val="0"/>
                <w:sz w:val="21"/>
                <w:szCs w:val="21"/>
                <w:highlight w:val="none"/>
              </w:rPr>
            </w:pPr>
            <w:r>
              <w:rPr>
                <w:rFonts w:hint="eastAsia" w:hAnsi="宋体" w:cs="宋体"/>
                <w:snapToGrid w:val="0"/>
                <w:kern w:val="0"/>
                <w:sz w:val="21"/>
                <w:szCs w:val="21"/>
                <w:highlight w:val="none"/>
              </w:rPr>
              <w:t>【中】对项目总体有认识，有一定的措施但部分不具体；施工段划分较合理，符合规范要求。</w:t>
            </w:r>
          </w:p>
          <w:p>
            <w:pPr>
              <w:wordWrap w:val="0"/>
              <w:adjustRightInd w:val="0"/>
              <w:snapToGrid w:val="0"/>
              <w:spacing w:line="400" w:lineRule="exact"/>
              <w:jc w:val="left"/>
              <w:rPr>
                <w:rFonts w:hint="eastAsia" w:hAnsi="宋体" w:cs="宋体"/>
                <w:snapToGrid w:val="0"/>
                <w:kern w:val="0"/>
                <w:sz w:val="21"/>
                <w:szCs w:val="21"/>
                <w:highlight w:val="none"/>
              </w:rPr>
            </w:pPr>
            <w:r>
              <w:rPr>
                <w:rFonts w:hint="eastAsia" w:hAnsi="宋体" w:cs="宋体"/>
                <w:snapToGrid w:val="0"/>
                <w:kern w:val="0"/>
                <w:sz w:val="21"/>
                <w:szCs w:val="21"/>
                <w:highlight w:val="none"/>
              </w:rPr>
              <w:t>【差】对项目认识不足，表述不清晰，措施不具体；施工段划分不合理。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3" w:hRule="atLeast"/>
          <w:jc w:val="center"/>
        </w:trPr>
        <w:tc>
          <w:tcPr>
            <w:tcW w:w="1504" w:type="dxa"/>
            <w:tcBorders>
              <w:top w:val="single" w:color="auto" w:sz="4" w:space="0"/>
              <w:left w:val="single" w:color="auto" w:sz="4" w:space="0"/>
              <w:bottom w:val="single" w:color="auto" w:sz="4" w:space="0"/>
              <w:right w:val="single" w:color="auto" w:sz="4" w:space="0"/>
            </w:tcBorders>
            <w:noWrap/>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施工总进</w:t>
            </w:r>
          </w:p>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度计划及</w:t>
            </w:r>
          </w:p>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保证措施</w:t>
            </w:r>
          </w:p>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（3 分）</w:t>
            </w:r>
          </w:p>
        </w:tc>
        <w:tc>
          <w:tcPr>
            <w:tcW w:w="3233" w:type="dxa"/>
            <w:tcBorders>
              <w:top w:val="single" w:color="auto" w:sz="4" w:space="0"/>
              <w:left w:val="single" w:color="auto" w:sz="4" w:space="0"/>
              <w:bottom w:val="single" w:color="auto" w:sz="4" w:space="0"/>
              <w:right w:val="single" w:color="auto" w:sz="4" w:space="0"/>
            </w:tcBorders>
            <w:noWrap/>
            <w:vAlign w:val="center"/>
          </w:tcPr>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【优】得该项评分因素分值的90%～100%（含90%）。</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【良】得该项评分因素分值的80%～90%（含80%）。</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【中】得该项评分因素分值的70%～80%（含70%）。</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【差】得该项评分因素分值的60～70%（含60%）。</w:t>
            </w:r>
          </w:p>
        </w:tc>
        <w:tc>
          <w:tcPr>
            <w:tcW w:w="5475" w:type="dxa"/>
            <w:tcBorders>
              <w:top w:val="single" w:color="auto" w:sz="4" w:space="0"/>
              <w:left w:val="single" w:color="auto" w:sz="4" w:space="0"/>
              <w:bottom w:val="single" w:color="auto" w:sz="4" w:space="0"/>
              <w:right w:val="single" w:color="auto" w:sz="4" w:space="0"/>
            </w:tcBorders>
            <w:noWrap/>
            <w:vAlign w:val="center"/>
          </w:tcPr>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优】关键线路清晰、准确、完整，计划编制合理、可行。关键节点的控制措施有力、合理、可行。人、材、机需求和进场计划与进度计划相呼应，较好满足施工需要，调配投入计划合理、准确。进度违约责任承诺具体，经济赔偿合理。</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良】关键线路清晰、准确、完整，计划编制可行。关键节点的控制措施合理、可行。人、材、机需求和进场计划与进度计划相呼应，基本满足施工需要，调配投入计划基本合理、准确。进度违约责任承诺具体，经济赔偿较合理。</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【中】关键线路基本准确，计划编制基本合理。关键节点的控制措施基本可行。人、材、机需求和进场计划与进度计划相呼应，基本满足施工需要，调配投入计划基本合理。进度违约责任承诺具体。</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【差】关键线路不准确，计划编制不合理。关键节点的控制不可行。人、材、机需求和进场计划与进度计划不相呼应，不能满足施工需要。没有违约责任承诺。</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3" w:hRule="atLeast"/>
          <w:jc w:val="center"/>
        </w:trPr>
        <w:tc>
          <w:tcPr>
            <w:tcW w:w="1504" w:type="dxa"/>
            <w:tcBorders>
              <w:top w:val="single" w:color="auto" w:sz="4" w:space="0"/>
              <w:left w:val="single" w:color="auto" w:sz="4" w:space="0"/>
              <w:bottom w:val="single" w:color="auto" w:sz="4" w:space="0"/>
              <w:right w:val="single" w:color="auto" w:sz="4" w:space="0"/>
            </w:tcBorders>
            <w:noWrap/>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质量</w:t>
            </w:r>
          </w:p>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保证措施</w:t>
            </w:r>
          </w:p>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（4 分）</w:t>
            </w:r>
          </w:p>
        </w:tc>
        <w:tc>
          <w:tcPr>
            <w:tcW w:w="3233" w:type="dxa"/>
            <w:tcBorders>
              <w:top w:val="single" w:color="auto" w:sz="4" w:space="0"/>
              <w:left w:val="single" w:color="auto" w:sz="4" w:space="0"/>
              <w:bottom w:val="single" w:color="auto" w:sz="4" w:space="0"/>
              <w:right w:val="single" w:color="auto" w:sz="4" w:space="0"/>
            </w:tcBorders>
            <w:noWrap/>
            <w:vAlign w:val="center"/>
          </w:tcPr>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【优】得该项评分因素分值的90%～100%（含90%）。</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【良】得该项评分因素分值的80%～90%（含80%）。</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【中】得该项评分因素分值的70%～80%（含70%）。</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【差】得该项评分因素分值的60～70%（含60%）。</w:t>
            </w:r>
          </w:p>
        </w:tc>
        <w:tc>
          <w:tcPr>
            <w:tcW w:w="5475" w:type="dxa"/>
            <w:tcBorders>
              <w:top w:val="single" w:color="auto" w:sz="4" w:space="0"/>
              <w:left w:val="single" w:color="auto" w:sz="4" w:space="0"/>
              <w:bottom w:val="single" w:color="auto" w:sz="4" w:space="0"/>
              <w:right w:val="single" w:color="auto" w:sz="4" w:space="0"/>
            </w:tcBorders>
            <w:noWrap/>
            <w:vAlign w:val="center"/>
          </w:tcPr>
          <w:p>
            <w:pPr>
              <w:pStyle w:val="11"/>
              <w:wordWrap w:val="0"/>
              <w:adjustRightInd w:val="0"/>
              <w:snapToGrid w:val="0"/>
              <w:spacing w:after="0" w:line="400" w:lineRule="exact"/>
              <w:rPr>
                <w:rFonts w:hint="eastAsia" w:ascii="Times New Roman"/>
                <w:snapToGrid w:val="0"/>
                <w:kern w:val="0"/>
                <w:sz w:val="21"/>
                <w:szCs w:val="21"/>
                <w:highlight w:val="none"/>
                <w:lang w:val="en-US" w:eastAsia="zh-CN"/>
              </w:rPr>
            </w:pPr>
            <w:r>
              <w:rPr>
                <w:rFonts w:hint="eastAsia" w:ascii="Times New Roman"/>
                <w:snapToGrid w:val="0"/>
                <w:kern w:val="0"/>
                <w:sz w:val="21"/>
                <w:szCs w:val="21"/>
                <w:highlight w:val="none"/>
                <w:lang w:val="en-US" w:eastAsia="zh-CN"/>
              </w:rPr>
              <w:t>【优】应用新技术、新工艺、新材料、新设备，针对项目实际提出先进、可行、具体的保证措施。超过招标文件的质量要求。</w:t>
            </w:r>
            <w:r>
              <w:rPr>
                <w:rStyle w:val="45"/>
                <w:rFonts w:hint="eastAsia" w:ascii="宋体" w:hAnsi="宋体" w:eastAsia="宋体" w:cs="宋体"/>
                <w:b/>
                <w:bCs/>
                <w:sz w:val="21"/>
                <w:szCs w:val="21"/>
                <w:highlight w:val="none"/>
                <w:lang w:val="en-US" w:eastAsia="zh-CN"/>
              </w:rPr>
              <w:t>投标人企业注册地或分支机构所在地与项目所在地的距离或全资子公司与项目所在地距离</w:t>
            </w:r>
            <w:r>
              <w:rPr>
                <w:rStyle w:val="45"/>
                <w:rFonts w:hint="eastAsia" w:hAnsi="宋体" w:eastAsia="宋体" w:cs="宋体"/>
                <w:b/>
                <w:bCs/>
                <w:sz w:val="21"/>
                <w:szCs w:val="21"/>
                <w:highlight w:val="none"/>
                <w:lang w:val="en-US" w:eastAsia="zh-CN"/>
              </w:rPr>
              <w:t>100公里内、</w:t>
            </w:r>
            <w:r>
              <w:rPr>
                <w:rStyle w:val="45"/>
                <w:rFonts w:hint="eastAsia" w:ascii="宋体" w:hAnsi="宋体" w:eastAsia="宋体" w:cs="宋体"/>
                <w:b/>
                <w:bCs/>
                <w:sz w:val="21"/>
                <w:szCs w:val="21"/>
                <w:highlight w:val="none"/>
                <w:lang w:val="en-US" w:eastAsia="zh-CN"/>
              </w:rPr>
              <w:t>投标人</w:t>
            </w:r>
            <w:r>
              <w:rPr>
                <w:rStyle w:val="45"/>
                <w:rFonts w:hint="eastAsia" w:hAnsi="宋体" w:eastAsia="宋体" w:cs="宋体"/>
                <w:b/>
                <w:bCs/>
                <w:sz w:val="21"/>
                <w:szCs w:val="21"/>
                <w:highlight w:val="none"/>
                <w:lang w:val="en-US" w:eastAsia="zh-CN"/>
              </w:rPr>
              <w:t>在相同地质条件</w:t>
            </w:r>
            <w:r>
              <w:rPr>
                <w:rStyle w:val="45"/>
                <w:rFonts w:hint="eastAsia" w:ascii="宋体" w:hAnsi="宋体" w:eastAsia="宋体" w:cs="宋体"/>
                <w:b/>
                <w:bCs/>
                <w:sz w:val="21"/>
                <w:szCs w:val="21"/>
                <w:highlight w:val="none"/>
                <w:lang w:val="en-US" w:eastAsia="zh-CN"/>
              </w:rPr>
              <w:t>业绩情况等相关证明资料。</w:t>
            </w:r>
          </w:p>
          <w:p>
            <w:pPr>
              <w:pStyle w:val="11"/>
              <w:wordWrap w:val="0"/>
              <w:adjustRightInd w:val="0"/>
              <w:snapToGrid w:val="0"/>
              <w:spacing w:after="0" w:line="400" w:lineRule="exact"/>
              <w:rPr>
                <w:rFonts w:hint="eastAsia" w:ascii="Times New Roman"/>
                <w:b/>
                <w:bCs/>
                <w:snapToGrid w:val="0"/>
                <w:kern w:val="0"/>
                <w:sz w:val="21"/>
                <w:szCs w:val="21"/>
                <w:highlight w:val="none"/>
                <w:lang w:val="en-US" w:eastAsia="zh-CN"/>
              </w:rPr>
            </w:pPr>
            <w:r>
              <w:rPr>
                <w:rFonts w:hint="eastAsia" w:ascii="Times New Roman"/>
                <w:snapToGrid w:val="0"/>
                <w:kern w:val="0"/>
                <w:sz w:val="21"/>
                <w:szCs w:val="21"/>
                <w:highlight w:val="none"/>
                <w:lang w:val="en-US" w:eastAsia="zh-CN"/>
              </w:rPr>
              <w:t>【良】针对项目实际提出先进、可行、具体的保证措施。满足招标文件的质量要求。</w:t>
            </w:r>
            <w:r>
              <w:rPr>
                <w:rStyle w:val="45"/>
                <w:rFonts w:hint="eastAsia" w:ascii="宋体" w:hAnsi="宋体" w:eastAsia="宋体" w:cs="宋体"/>
                <w:b/>
                <w:bCs/>
                <w:sz w:val="21"/>
                <w:szCs w:val="21"/>
                <w:highlight w:val="none"/>
                <w:lang w:val="en-US" w:eastAsia="zh-CN"/>
              </w:rPr>
              <w:t>投标人企业注册地或分支机构所在地与项目所在地的距离或全资子公司与项目所在地距离</w:t>
            </w:r>
            <w:r>
              <w:rPr>
                <w:rStyle w:val="45"/>
                <w:rFonts w:hint="eastAsia" w:hAnsi="宋体" w:eastAsia="宋体" w:cs="宋体"/>
                <w:b/>
                <w:bCs/>
                <w:sz w:val="21"/>
                <w:szCs w:val="21"/>
                <w:highlight w:val="none"/>
                <w:lang w:val="en-US" w:eastAsia="zh-CN"/>
              </w:rPr>
              <w:t>200公里内</w:t>
            </w:r>
            <w:r>
              <w:rPr>
                <w:rStyle w:val="45"/>
                <w:rFonts w:hint="eastAsia" w:ascii="宋体" w:hAnsi="宋体" w:eastAsia="宋体" w:cs="宋体"/>
                <w:b/>
                <w:bCs/>
                <w:sz w:val="21"/>
                <w:szCs w:val="21"/>
                <w:highlight w:val="none"/>
                <w:lang w:val="en-US" w:eastAsia="zh-CN"/>
              </w:rPr>
              <w:t>、投标人</w:t>
            </w:r>
            <w:r>
              <w:rPr>
                <w:rStyle w:val="45"/>
                <w:rFonts w:hint="eastAsia" w:hAnsi="宋体" w:eastAsia="宋体" w:cs="宋体"/>
                <w:b/>
                <w:bCs/>
                <w:sz w:val="21"/>
                <w:szCs w:val="21"/>
                <w:highlight w:val="none"/>
                <w:lang w:val="en-US" w:eastAsia="zh-CN"/>
              </w:rPr>
              <w:t>在相同地质条件</w:t>
            </w:r>
            <w:r>
              <w:rPr>
                <w:rStyle w:val="45"/>
                <w:rFonts w:hint="eastAsia" w:ascii="宋体" w:hAnsi="宋体" w:eastAsia="宋体" w:cs="宋体"/>
                <w:b/>
                <w:bCs/>
                <w:sz w:val="21"/>
                <w:szCs w:val="21"/>
                <w:highlight w:val="none"/>
                <w:lang w:val="en-US" w:eastAsia="zh-CN"/>
              </w:rPr>
              <w:t>业绩情况等相关证明资料。</w:t>
            </w:r>
          </w:p>
          <w:p>
            <w:pPr>
              <w:pStyle w:val="11"/>
              <w:wordWrap w:val="0"/>
              <w:adjustRightInd w:val="0"/>
              <w:snapToGrid w:val="0"/>
              <w:spacing w:after="0" w:line="400" w:lineRule="exact"/>
              <w:rPr>
                <w:rFonts w:hint="eastAsia" w:ascii="Times New Roman"/>
                <w:snapToGrid w:val="0"/>
                <w:kern w:val="0"/>
                <w:sz w:val="21"/>
                <w:szCs w:val="21"/>
                <w:highlight w:val="none"/>
                <w:lang w:val="en-US" w:eastAsia="zh-CN"/>
              </w:rPr>
            </w:pPr>
            <w:r>
              <w:rPr>
                <w:rFonts w:hint="eastAsia" w:ascii="Times New Roman"/>
                <w:snapToGrid w:val="0"/>
                <w:kern w:val="0"/>
                <w:sz w:val="21"/>
                <w:szCs w:val="21"/>
                <w:highlight w:val="none"/>
                <w:lang w:val="en-US" w:eastAsia="zh-CN"/>
              </w:rPr>
              <w:t>【中】具体措施可行。满足招标文件的质量要求。</w:t>
            </w:r>
            <w:r>
              <w:rPr>
                <w:rStyle w:val="45"/>
                <w:rFonts w:hint="eastAsia" w:ascii="宋体" w:hAnsi="宋体" w:eastAsia="宋体" w:cs="宋体"/>
                <w:b/>
                <w:bCs/>
                <w:sz w:val="21"/>
                <w:szCs w:val="21"/>
                <w:highlight w:val="none"/>
                <w:lang w:val="en-US" w:eastAsia="zh-CN"/>
              </w:rPr>
              <w:t>投标人企业注册地或分支机构所在地与项目所在地的距离或全资子公司与项目所在地距离</w:t>
            </w:r>
            <w:r>
              <w:rPr>
                <w:rStyle w:val="45"/>
                <w:rFonts w:hint="eastAsia" w:hAnsi="宋体" w:eastAsia="宋体" w:cs="宋体"/>
                <w:b/>
                <w:bCs/>
                <w:sz w:val="21"/>
                <w:szCs w:val="21"/>
                <w:highlight w:val="none"/>
                <w:lang w:val="en-US" w:eastAsia="zh-CN"/>
              </w:rPr>
              <w:t>300公里内</w:t>
            </w:r>
            <w:r>
              <w:rPr>
                <w:rStyle w:val="45"/>
                <w:rFonts w:hint="eastAsia" w:ascii="宋体" w:hAnsi="宋体" w:eastAsia="宋体" w:cs="宋体"/>
                <w:b/>
                <w:bCs/>
                <w:sz w:val="21"/>
                <w:szCs w:val="21"/>
                <w:highlight w:val="none"/>
                <w:lang w:val="en-US" w:eastAsia="zh-CN"/>
              </w:rPr>
              <w:t>、投标人</w:t>
            </w:r>
            <w:r>
              <w:rPr>
                <w:rStyle w:val="45"/>
                <w:rFonts w:hint="eastAsia" w:hAnsi="宋体" w:eastAsia="宋体" w:cs="宋体"/>
                <w:b/>
                <w:bCs/>
                <w:sz w:val="21"/>
                <w:szCs w:val="21"/>
                <w:highlight w:val="none"/>
                <w:lang w:val="en-US" w:eastAsia="zh-CN"/>
              </w:rPr>
              <w:t>在相同地质条件</w:t>
            </w:r>
            <w:r>
              <w:rPr>
                <w:rStyle w:val="45"/>
                <w:rFonts w:hint="eastAsia" w:ascii="宋体" w:hAnsi="宋体" w:eastAsia="宋体" w:cs="宋体"/>
                <w:b/>
                <w:bCs/>
                <w:sz w:val="21"/>
                <w:szCs w:val="21"/>
                <w:highlight w:val="none"/>
                <w:lang w:val="en-US" w:eastAsia="zh-CN"/>
              </w:rPr>
              <w:t>业绩情况等相关证明资料。</w:t>
            </w:r>
          </w:p>
          <w:p>
            <w:pPr>
              <w:wordWrap w:val="0"/>
              <w:adjustRightInd w:val="0"/>
              <w:snapToGrid w:val="0"/>
              <w:spacing w:line="400" w:lineRule="exact"/>
              <w:rPr>
                <w:rFonts w:hint="eastAsia" w:hAnsi="宋体" w:cs="宋体"/>
                <w:snapToGrid w:val="0"/>
                <w:kern w:val="0"/>
                <w:sz w:val="21"/>
                <w:szCs w:val="21"/>
                <w:highlight w:val="none"/>
              </w:rPr>
            </w:pPr>
            <w:r>
              <w:rPr>
                <w:rFonts w:hint="eastAsia" w:eastAsia="宋体"/>
                <w:snapToGrid w:val="0"/>
                <w:kern w:val="0"/>
                <w:sz w:val="21"/>
                <w:szCs w:val="21"/>
                <w:highlight w:val="none"/>
              </w:rPr>
              <w:t>【差】措施不可行，没有质量违约责任承诺。</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3" w:hRule="atLeast"/>
          <w:jc w:val="center"/>
        </w:trPr>
        <w:tc>
          <w:tcPr>
            <w:tcW w:w="1504" w:type="dxa"/>
            <w:tcBorders>
              <w:top w:val="single" w:color="auto" w:sz="4" w:space="0"/>
              <w:left w:val="single" w:color="auto" w:sz="4" w:space="0"/>
              <w:bottom w:val="single" w:color="auto" w:sz="4" w:space="0"/>
              <w:right w:val="single" w:color="auto" w:sz="4" w:space="0"/>
            </w:tcBorders>
            <w:noWrap/>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施工</w:t>
            </w:r>
          </w:p>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技术措施</w:t>
            </w:r>
          </w:p>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 2 分）</w:t>
            </w:r>
          </w:p>
        </w:tc>
        <w:tc>
          <w:tcPr>
            <w:tcW w:w="3233" w:type="dxa"/>
            <w:tcBorders>
              <w:top w:val="single" w:color="auto" w:sz="4" w:space="0"/>
              <w:left w:val="single" w:color="auto" w:sz="4" w:space="0"/>
              <w:bottom w:val="single" w:color="auto" w:sz="4" w:space="0"/>
              <w:right w:val="single" w:color="auto" w:sz="4" w:space="0"/>
            </w:tcBorders>
            <w:noWrap/>
            <w:vAlign w:val="center"/>
          </w:tcPr>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【优】得该项评分因素分值的90%～100%（含90%）。</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【良】得该项评分因素分值的80%～90%（含80%）。</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【中】得该项评分因素分值的70%～80%（含70%）。</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【差】得该项评分因素分值的60～70%（含60%）。</w:t>
            </w:r>
          </w:p>
        </w:tc>
        <w:tc>
          <w:tcPr>
            <w:tcW w:w="5475" w:type="dxa"/>
            <w:tcBorders>
              <w:top w:val="single" w:color="auto" w:sz="4" w:space="0"/>
              <w:left w:val="single" w:color="auto" w:sz="4" w:space="0"/>
              <w:bottom w:val="single" w:color="auto" w:sz="4" w:space="0"/>
              <w:right w:val="single" w:color="auto" w:sz="4" w:space="0"/>
            </w:tcBorders>
            <w:noWrap/>
            <w:vAlign w:val="center"/>
          </w:tcPr>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【差】对项目关键技术有表述，对重点、难点有建议，解决方案不可行。采用的新技术针对性不强或验证材料不可靠，对节约投资、工期没有具体收益。无违约责任承诺。</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3" w:hRule="atLeast"/>
          <w:jc w:val="center"/>
        </w:trPr>
        <w:tc>
          <w:tcPr>
            <w:tcW w:w="1504" w:type="dxa"/>
            <w:tcBorders>
              <w:top w:val="single" w:color="auto" w:sz="4" w:space="0"/>
              <w:left w:val="single" w:color="auto" w:sz="4" w:space="0"/>
              <w:bottom w:val="single" w:color="auto" w:sz="4" w:space="0"/>
              <w:right w:val="single" w:color="auto" w:sz="4" w:space="0"/>
            </w:tcBorders>
            <w:noWrap/>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绿色施工、</w:t>
            </w:r>
          </w:p>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安全防护、</w:t>
            </w:r>
          </w:p>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文明施工</w:t>
            </w:r>
          </w:p>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措施计划</w:t>
            </w:r>
          </w:p>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 3 分）</w:t>
            </w:r>
          </w:p>
        </w:tc>
        <w:tc>
          <w:tcPr>
            <w:tcW w:w="3233" w:type="dxa"/>
            <w:tcBorders>
              <w:top w:val="single" w:color="auto" w:sz="4" w:space="0"/>
              <w:left w:val="single" w:color="auto" w:sz="4" w:space="0"/>
              <w:bottom w:val="single" w:color="auto" w:sz="4" w:space="0"/>
              <w:right w:val="single" w:color="auto" w:sz="4" w:space="0"/>
            </w:tcBorders>
            <w:noWrap/>
            <w:vAlign w:val="center"/>
          </w:tcPr>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【优】得该项评分因素分值的90%～100%（含90%）。</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【良】得该项评分因素分值的80%～90%（含80%）。</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【中】得该项评分因素分值的70%～80%（含70%）。</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【差】得该项评分因素分值的60～70%（含60%）。</w:t>
            </w:r>
          </w:p>
        </w:tc>
        <w:tc>
          <w:tcPr>
            <w:tcW w:w="5475" w:type="dxa"/>
            <w:tcBorders>
              <w:top w:val="single" w:color="auto" w:sz="4" w:space="0"/>
              <w:left w:val="single" w:color="auto" w:sz="4" w:space="0"/>
              <w:bottom w:val="single" w:color="auto" w:sz="4" w:space="0"/>
              <w:right w:val="single" w:color="auto" w:sz="4" w:space="0"/>
            </w:tcBorders>
            <w:noWrap/>
            <w:vAlign w:val="center"/>
          </w:tcPr>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【优】针对项目实际情况，有先进、具体、完整、可行的措施，采用规范准确、清晰。</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【良】针对项目实际情况，有合理的措施且具体、完整，采用规范准确。</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【中】有基本合理的措施，采用规范准确。</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【差】措施不力，采用规范不正确。</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3" w:hRule="atLeast"/>
          <w:jc w:val="center"/>
        </w:trPr>
        <w:tc>
          <w:tcPr>
            <w:tcW w:w="1504" w:type="dxa"/>
            <w:tcBorders>
              <w:top w:val="single" w:color="auto" w:sz="4" w:space="0"/>
              <w:left w:val="single" w:color="auto" w:sz="4" w:space="0"/>
              <w:bottom w:val="single" w:color="auto" w:sz="4" w:space="0"/>
              <w:right w:val="single" w:color="auto" w:sz="4" w:space="0"/>
            </w:tcBorders>
            <w:noWrap/>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施工平面</w:t>
            </w:r>
          </w:p>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布置和临时设施布置</w:t>
            </w:r>
          </w:p>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 2 分）</w:t>
            </w:r>
          </w:p>
        </w:tc>
        <w:tc>
          <w:tcPr>
            <w:tcW w:w="3233" w:type="dxa"/>
            <w:tcBorders>
              <w:top w:val="single" w:color="auto" w:sz="4" w:space="0"/>
              <w:left w:val="single" w:color="auto" w:sz="4" w:space="0"/>
              <w:bottom w:val="single" w:color="auto" w:sz="4" w:space="0"/>
              <w:right w:val="single" w:color="auto" w:sz="4" w:space="0"/>
            </w:tcBorders>
            <w:noWrap/>
            <w:vAlign w:val="center"/>
          </w:tcPr>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【优】得该项评分因素分值的90%～100%（含90%）。</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【良】得该项评分因素分值的80%～90%（含80%）。</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【中】得该项评分因素分值的70%～80%（含70%）。</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【差】得该项评分因素分值的60～70%（含60%）。</w:t>
            </w:r>
          </w:p>
        </w:tc>
        <w:tc>
          <w:tcPr>
            <w:tcW w:w="5475" w:type="dxa"/>
            <w:tcBorders>
              <w:top w:val="single" w:color="auto" w:sz="4" w:space="0"/>
              <w:left w:val="single" w:color="auto" w:sz="4" w:space="0"/>
              <w:bottom w:val="single" w:color="auto" w:sz="4" w:space="0"/>
              <w:right w:val="single" w:color="auto" w:sz="4" w:space="0"/>
            </w:tcBorders>
            <w:noWrap/>
            <w:vAlign w:val="center"/>
          </w:tcPr>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【优】总体布置有针对性、合理，较好满足施工需要，符合绿色施工、安全防护、文明施工要求。</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【良】总体布置合理，能满足施工需要，基本符合绿色施工、安全防护、文明施工要求。</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【中】总体布置基本合理，基本满足施工需要。</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【差】总体布置不合理，不符合绿色施工、安全防护、文明施工要求。</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3" w:hRule="atLeast"/>
          <w:jc w:val="center"/>
        </w:trPr>
        <w:tc>
          <w:tcPr>
            <w:tcW w:w="1504" w:type="dxa"/>
            <w:tcBorders>
              <w:top w:val="single" w:color="auto" w:sz="4" w:space="0"/>
              <w:left w:val="single" w:color="auto" w:sz="4" w:space="0"/>
              <w:bottom w:val="single" w:color="auto" w:sz="4" w:space="0"/>
              <w:right w:val="single" w:color="auto" w:sz="4" w:space="0"/>
            </w:tcBorders>
            <w:noWrap/>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项目</w:t>
            </w:r>
          </w:p>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管理机构</w:t>
            </w:r>
          </w:p>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 3 分）</w:t>
            </w:r>
          </w:p>
        </w:tc>
        <w:tc>
          <w:tcPr>
            <w:tcW w:w="3233" w:type="dxa"/>
            <w:tcBorders>
              <w:top w:val="single" w:color="auto" w:sz="4" w:space="0"/>
              <w:left w:val="single" w:color="auto" w:sz="4" w:space="0"/>
              <w:bottom w:val="single" w:color="auto" w:sz="4" w:space="0"/>
              <w:right w:val="single" w:color="auto" w:sz="4" w:space="0"/>
            </w:tcBorders>
            <w:noWrap/>
            <w:vAlign w:val="center"/>
          </w:tcPr>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【优】得该项评分因素分值的90%～100%（含90%）。</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【良】得该项评分因素分值的80%～90%（含80%）。</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【中】得该项评分因素分值的70%～80%（含70%）。</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【差】得该项评分因素分值的60～70%（含60%）。</w:t>
            </w:r>
          </w:p>
        </w:tc>
        <w:tc>
          <w:tcPr>
            <w:tcW w:w="5475" w:type="dxa"/>
            <w:tcBorders>
              <w:top w:val="single" w:color="auto" w:sz="4" w:space="0"/>
              <w:left w:val="single" w:color="auto" w:sz="4" w:space="0"/>
              <w:bottom w:val="single" w:color="auto" w:sz="4" w:space="0"/>
              <w:right w:val="single" w:color="auto" w:sz="4" w:space="0"/>
            </w:tcBorders>
            <w:noWrap/>
            <w:vAlign w:val="center"/>
          </w:tcPr>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优】组织机构形式合理，有完善的指挥系统，生产及质量、绿色施工、安全、文明施工、创优达标监控系统、联络协调系统，项目管理人员内高级职称人员10%（含10%）以上、中级职称人员及以上职称60%（含60%）以上。</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良】组织机构形式合理，指挥系统，生产及质量、绿色施工、安全、文明施工、创优达标监控系统、联络协调系统齐全，项目管理人员内高级职称人员10%（含10%）以上、中级职称及以上职称人员50%～60%（含50%）。</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中】组织机构形式基本合理，有指挥系统，生产及质量、绿色施工、安全、文明施工、创优达标监控系统、联络协调系统，项目管理人员内高级职称人员10%（含10%）以上、中级职称人员及以上职称40%～50%（含40%）。</w:t>
            </w:r>
          </w:p>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【差】组织机构形式合理，指挥系统，生产及质量、绿色施工、安全、文明施工、创优达标监控系统、联络协调系统不齐全，项目管理人员内高级职称人员10%以下、中级职称人员及以上职称40%以下。</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3" w:hRule="atLeast"/>
          <w:jc w:val="center"/>
        </w:trPr>
        <w:tc>
          <w:tcPr>
            <w:tcW w:w="10212" w:type="dxa"/>
            <w:gridSpan w:val="3"/>
            <w:tcBorders>
              <w:top w:val="single" w:color="auto" w:sz="4" w:space="0"/>
              <w:left w:val="single" w:color="auto" w:sz="4" w:space="0"/>
              <w:bottom w:val="single" w:color="auto" w:sz="4" w:space="0"/>
              <w:right w:val="single" w:color="auto" w:sz="4" w:space="0"/>
            </w:tcBorders>
            <w:noWrap/>
            <w:vAlign w:val="center"/>
          </w:tcPr>
          <w:p>
            <w:pPr>
              <w:wordWrap w:val="0"/>
              <w:adjustRightInd w:val="0"/>
              <w:snapToGrid w:val="0"/>
              <w:spacing w:line="400" w:lineRule="exact"/>
              <w:rPr>
                <w:rFonts w:hint="eastAsia" w:hAnsi="宋体" w:cs="宋体"/>
                <w:snapToGrid w:val="0"/>
                <w:kern w:val="0"/>
                <w:sz w:val="21"/>
                <w:szCs w:val="21"/>
                <w:highlight w:val="none"/>
              </w:rPr>
            </w:pPr>
            <w:r>
              <w:rPr>
                <w:rFonts w:hint="eastAsia" w:hAnsi="宋体" w:cs="宋体"/>
                <w:b/>
                <w:bCs/>
                <w:snapToGrid w:val="0"/>
                <w:kern w:val="0"/>
                <w:sz w:val="21"/>
                <w:szCs w:val="21"/>
                <w:highlight w:val="none"/>
              </w:rPr>
              <w:t>投标报价部分，满分：</w:t>
            </w:r>
            <w:r>
              <w:rPr>
                <w:rFonts w:hint="eastAsia" w:hAnsi="宋体" w:cs="宋体"/>
                <w:b/>
                <w:bCs/>
                <w:snapToGrid w:val="0"/>
                <w:kern w:val="0"/>
                <w:sz w:val="21"/>
                <w:szCs w:val="21"/>
                <w:highlight w:val="none"/>
                <w:u w:val="single"/>
              </w:rPr>
              <w:t xml:space="preserve"> 100分</w:t>
            </w:r>
            <w:r>
              <w:rPr>
                <w:rFonts w:hint="eastAsia" w:hAnsi="宋体" w:cs="宋体"/>
                <w:b/>
                <w:bCs/>
                <w:snapToGrid w:val="0"/>
                <w:kern w:val="0"/>
                <w:sz w:val="21"/>
                <w:szCs w:val="21"/>
                <w:highlight w:val="none"/>
              </w:rPr>
              <w:t>。</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3" w:hRule="atLeast"/>
          <w:jc w:val="center"/>
        </w:trPr>
        <w:tc>
          <w:tcPr>
            <w:tcW w:w="1504" w:type="dxa"/>
            <w:tcBorders>
              <w:top w:val="single" w:color="auto" w:sz="4" w:space="0"/>
              <w:left w:val="single" w:color="auto" w:sz="4" w:space="0"/>
              <w:bottom w:val="single" w:color="auto" w:sz="4" w:space="0"/>
              <w:right w:val="single" w:color="auto" w:sz="4" w:space="0"/>
            </w:tcBorders>
            <w:noWrap/>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评分事项</w:t>
            </w:r>
          </w:p>
        </w:tc>
        <w:tc>
          <w:tcPr>
            <w:tcW w:w="8708" w:type="dxa"/>
            <w:gridSpan w:val="2"/>
            <w:tcBorders>
              <w:top w:val="single" w:color="auto" w:sz="4" w:space="0"/>
              <w:left w:val="single" w:color="auto" w:sz="4" w:space="0"/>
              <w:bottom w:val="single" w:color="auto" w:sz="4" w:space="0"/>
              <w:right w:val="single" w:color="auto" w:sz="4" w:space="0"/>
            </w:tcBorders>
            <w:noWrap/>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评分方法</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3" w:hRule="atLeast"/>
          <w:jc w:val="center"/>
        </w:trPr>
        <w:tc>
          <w:tcPr>
            <w:tcW w:w="1504" w:type="dxa"/>
            <w:tcBorders>
              <w:top w:val="single" w:color="auto" w:sz="4" w:space="0"/>
              <w:left w:val="single" w:color="auto" w:sz="4" w:space="0"/>
              <w:bottom w:val="single" w:color="auto" w:sz="4" w:space="0"/>
              <w:right w:val="single" w:color="auto" w:sz="4" w:space="0"/>
            </w:tcBorders>
            <w:noWrap/>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评标基准价D</w:t>
            </w:r>
          </w:p>
        </w:tc>
        <w:tc>
          <w:tcPr>
            <w:tcW w:w="8708" w:type="dxa"/>
            <w:gridSpan w:val="2"/>
            <w:tcBorders>
              <w:top w:val="single" w:color="auto" w:sz="4" w:space="0"/>
              <w:left w:val="single" w:color="auto" w:sz="4" w:space="0"/>
              <w:bottom w:val="single" w:color="auto" w:sz="4" w:space="0"/>
              <w:right w:val="single" w:color="auto" w:sz="4" w:space="0"/>
            </w:tcBorders>
            <w:noWrap/>
            <w:vAlign w:val="center"/>
          </w:tcPr>
          <w:p>
            <w:pPr>
              <w:wordWrap w:val="0"/>
              <w:adjustRightInd w:val="0"/>
              <w:snapToGrid w:val="0"/>
              <w:spacing w:line="400" w:lineRule="exact"/>
              <w:ind w:firstLine="420" w:firstLineChars="200"/>
              <w:jc w:val="left"/>
              <w:rPr>
                <w:rFonts w:hint="eastAsia" w:hAnsi="宋体" w:cs="宋体"/>
                <w:snapToGrid w:val="0"/>
                <w:kern w:val="0"/>
                <w:sz w:val="21"/>
                <w:szCs w:val="21"/>
                <w:highlight w:val="none"/>
              </w:rPr>
            </w:pPr>
            <w:r>
              <w:rPr>
                <w:rFonts w:hint="eastAsia" w:hAnsi="宋体" w:cs="宋体"/>
                <w:snapToGrid w:val="0"/>
                <w:kern w:val="0"/>
                <w:sz w:val="21"/>
                <w:szCs w:val="21"/>
                <w:highlight w:val="none"/>
              </w:rPr>
              <w:t>（1）确定招标控制价下浮系数n：用1～21号球分别代表一个下浮系数，由评委代表从这21个号码中随机抽取</w:t>
            </w:r>
            <w:r>
              <w:rPr>
                <w:rFonts w:hint="eastAsia" w:hAnsi="宋体" w:cs="宋体"/>
                <w:snapToGrid w:val="0"/>
                <w:kern w:val="0"/>
                <w:sz w:val="21"/>
                <w:szCs w:val="21"/>
                <w:highlight w:val="none"/>
                <w:u w:val="single"/>
              </w:rPr>
              <w:t xml:space="preserve"> 3 </w:t>
            </w:r>
            <w:r>
              <w:rPr>
                <w:rFonts w:hint="eastAsia" w:hAnsi="宋体" w:cs="宋体"/>
                <w:snapToGrid w:val="0"/>
                <w:kern w:val="0"/>
                <w:sz w:val="21"/>
                <w:szCs w:val="21"/>
                <w:highlight w:val="none"/>
              </w:rPr>
              <w:t>次，每次抽取1个号码，抽出的号球不参与下次抽取。所抽取的3个号码对应下浮系数的算术平均值作为招标控制价下浮系数n。具体号码对应的下浮系数可参考下表。</w:t>
            </w:r>
          </w:p>
          <w:tbl>
            <w:tblPr>
              <w:tblStyle w:val="30"/>
              <w:tblW w:w="8415" w:type="dxa"/>
              <w:tblInd w:w="113" w:type="dxa"/>
              <w:tblLayout w:type="fixed"/>
              <w:tblCellMar>
                <w:top w:w="0" w:type="dxa"/>
                <w:left w:w="108" w:type="dxa"/>
                <w:bottom w:w="0" w:type="dxa"/>
                <w:right w:w="108" w:type="dxa"/>
              </w:tblCellMar>
            </w:tblPr>
            <w:tblGrid>
              <w:gridCol w:w="1925"/>
              <w:gridCol w:w="879"/>
              <w:gridCol w:w="918"/>
              <w:gridCol w:w="956"/>
              <w:gridCol w:w="938"/>
              <w:gridCol w:w="976"/>
              <w:gridCol w:w="917"/>
              <w:gridCol w:w="906"/>
            </w:tblGrid>
            <w:tr>
              <w:tblPrEx>
                <w:tblCellMar>
                  <w:top w:w="0" w:type="dxa"/>
                  <w:left w:w="108" w:type="dxa"/>
                  <w:bottom w:w="0" w:type="dxa"/>
                  <w:right w:w="108" w:type="dxa"/>
                </w:tblCellMar>
              </w:tblPrEx>
              <w:trPr>
                <w:trHeight w:val="452" w:hRule="atLeast"/>
              </w:trPr>
              <w:tc>
                <w:tcPr>
                  <w:tcW w:w="1925" w:type="dxa"/>
                  <w:tcBorders>
                    <w:top w:val="single" w:color="000000" w:sz="4" w:space="0"/>
                    <w:left w:val="single" w:color="000000" w:sz="4" w:space="0"/>
                    <w:bottom w:val="single" w:color="000000" w:sz="4" w:space="0"/>
                    <w:right w:val="single" w:color="000000" w:sz="4" w:space="0"/>
                  </w:tcBorders>
                  <w:noWrap w:val="0"/>
                  <w:vAlign w:val="center"/>
                </w:tcPr>
                <w:p>
                  <w:pPr>
                    <w:widowControl/>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号球</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1</w:t>
                  </w:r>
                </w:p>
              </w:tc>
              <w:tc>
                <w:tcPr>
                  <w:tcW w:w="918"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2</w:t>
                  </w:r>
                </w:p>
              </w:tc>
              <w:tc>
                <w:tcPr>
                  <w:tcW w:w="956"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3</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4</w:t>
                  </w:r>
                </w:p>
              </w:tc>
              <w:tc>
                <w:tcPr>
                  <w:tcW w:w="976"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5</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6</w:t>
                  </w:r>
                </w:p>
              </w:tc>
              <w:tc>
                <w:tcPr>
                  <w:tcW w:w="906"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7</w:t>
                  </w:r>
                </w:p>
              </w:tc>
            </w:tr>
            <w:tr>
              <w:tblPrEx>
                <w:tblCellMar>
                  <w:top w:w="0" w:type="dxa"/>
                  <w:left w:w="108" w:type="dxa"/>
                  <w:bottom w:w="0" w:type="dxa"/>
                  <w:right w:w="108" w:type="dxa"/>
                </w:tblCellMar>
              </w:tblPrEx>
              <w:trPr>
                <w:trHeight w:val="430" w:hRule="atLeast"/>
              </w:trPr>
              <w:tc>
                <w:tcPr>
                  <w:tcW w:w="1925" w:type="dxa"/>
                  <w:tcBorders>
                    <w:top w:val="single" w:color="000000" w:sz="4" w:space="0"/>
                    <w:left w:val="single" w:color="000000" w:sz="4" w:space="0"/>
                    <w:bottom w:val="single" w:color="000000" w:sz="4" w:space="0"/>
                    <w:right w:val="single" w:color="000000" w:sz="4" w:space="0"/>
                  </w:tcBorders>
                  <w:noWrap w:val="0"/>
                  <w:vAlign w:val="center"/>
                </w:tcPr>
                <w:p>
                  <w:pPr>
                    <w:widowControl/>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下浮系数（%）</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1</w:t>
                  </w:r>
                </w:p>
              </w:tc>
              <w:tc>
                <w:tcPr>
                  <w:tcW w:w="918"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1.1</w:t>
                  </w:r>
                </w:p>
              </w:tc>
              <w:tc>
                <w:tcPr>
                  <w:tcW w:w="956"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1.2</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1.3</w:t>
                  </w:r>
                </w:p>
              </w:tc>
              <w:tc>
                <w:tcPr>
                  <w:tcW w:w="976"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1.4</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1.5</w:t>
                  </w:r>
                </w:p>
              </w:tc>
              <w:tc>
                <w:tcPr>
                  <w:tcW w:w="906"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1.6</w:t>
                  </w:r>
                </w:p>
              </w:tc>
            </w:tr>
            <w:tr>
              <w:tblPrEx>
                <w:tblCellMar>
                  <w:top w:w="0" w:type="dxa"/>
                  <w:left w:w="108" w:type="dxa"/>
                  <w:bottom w:w="0" w:type="dxa"/>
                  <w:right w:w="108" w:type="dxa"/>
                </w:tblCellMar>
              </w:tblPrEx>
              <w:trPr>
                <w:trHeight w:val="371" w:hRule="atLeast"/>
              </w:trPr>
              <w:tc>
                <w:tcPr>
                  <w:tcW w:w="1925" w:type="dxa"/>
                  <w:tcBorders>
                    <w:top w:val="single" w:color="000000" w:sz="4" w:space="0"/>
                    <w:left w:val="single" w:color="000000" w:sz="4" w:space="0"/>
                    <w:bottom w:val="single" w:color="000000" w:sz="4" w:space="0"/>
                    <w:right w:val="single" w:color="000000" w:sz="4" w:space="0"/>
                  </w:tcBorders>
                  <w:noWrap w:val="0"/>
                  <w:vAlign w:val="center"/>
                </w:tcPr>
                <w:p>
                  <w:pPr>
                    <w:widowControl/>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号球</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8</w:t>
                  </w:r>
                </w:p>
              </w:tc>
              <w:tc>
                <w:tcPr>
                  <w:tcW w:w="918"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9</w:t>
                  </w:r>
                </w:p>
              </w:tc>
              <w:tc>
                <w:tcPr>
                  <w:tcW w:w="956"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10</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11</w:t>
                  </w:r>
                </w:p>
              </w:tc>
              <w:tc>
                <w:tcPr>
                  <w:tcW w:w="976"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12</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13</w:t>
                  </w:r>
                </w:p>
              </w:tc>
              <w:tc>
                <w:tcPr>
                  <w:tcW w:w="906"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14</w:t>
                  </w:r>
                </w:p>
              </w:tc>
            </w:tr>
            <w:tr>
              <w:tblPrEx>
                <w:tblCellMar>
                  <w:top w:w="0" w:type="dxa"/>
                  <w:left w:w="108" w:type="dxa"/>
                  <w:bottom w:w="0" w:type="dxa"/>
                  <w:right w:w="108" w:type="dxa"/>
                </w:tblCellMar>
              </w:tblPrEx>
              <w:trPr>
                <w:trHeight w:val="416" w:hRule="atLeast"/>
              </w:trPr>
              <w:tc>
                <w:tcPr>
                  <w:tcW w:w="1925" w:type="dxa"/>
                  <w:tcBorders>
                    <w:top w:val="single" w:color="000000" w:sz="4" w:space="0"/>
                    <w:left w:val="single" w:color="000000" w:sz="4" w:space="0"/>
                    <w:bottom w:val="single" w:color="000000" w:sz="4" w:space="0"/>
                    <w:right w:val="single" w:color="000000" w:sz="4" w:space="0"/>
                  </w:tcBorders>
                  <w:noWrap w:val="0"/>
                  <w:vAlign w:val="center"/>
                </w:tcPr>
                <w:p>
                  <w:pPr>
                    <w:widowControl/>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下浮系数（%）</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1.7</w:t>
                  </w:r>
                </w:p>
              </w:tc>
              <w:tc>
                <w:tcPr>
                  <w:tcW w:w="918"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1.8</w:t>
                  </w:r>
                </w:p>
              </w:tc>
              <w:tc>
                <w:tcPr>
                  <w:tcW w:w="956"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1.9</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2</w:t>
                  </w:r>
                </w:p>
              </w:tc>
              <w:tc>
                <w:tcPr>
                  <w:tcW w:w="976"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2.1</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2.2</w:t>
                  </w:r>
                </w:p>
              </w:tc>
              <w:tc>
                <w:tcPr>
                  <w:tcW w:w="906"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2.3</w:t>
                  </w:r>
                </w:p>
              </w:tc>
            </w:tr>
            <w:tr>
              <w:tblPrEx>
                <w:tblCellMar>
                  <w:top w:w="0" w:type="dxa"/>
                  <w:left w:w="108" w:type="dxa"/>
                  <w:bottom w:w="0" w:type="dxa"/>
                  <w:right w:w="108" w:type="dxa"/>
                </w:tblCellMar>
              </w:tblPrEx>
              <w:trPr>
                <w:trHeight w:val="376" w:hRule="atLeast"/>
              </w:trPr>
              <w:tc>
                <w:tcPr>
                  <w:tcW w:w="1925" w:type="dxa"/>
                  <w:tcBorders>
                    <w:top w:val="single" w:color="000000" w:sz="4" w:space="0"/>
                    <w:left w:val="single" w:color="000000" w:sz="4" w:space="0"/>
                    <w:bottom w:val="single" w:color="000000" w:sz="4" w:space="0"/>
                    <w:right w:val="single" w:color="000000" w:sz="4" w:space="0"/>
                  </w:tcBorders>
                  <w:noWrap w:val="0"/>
                  <w:vAlign w:val="center"/>
                </w:tcPr>
                <w:p>
                  <w:pPr>
                    <w:widowControl/>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号球</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15</w:t>
                  </w:r>
                </w:p>
              </w:tc>
              <w:tc>
                <w:tcPr>
                  <w:tcW w:w="918"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16</w:t>
                  </w:r>
                </w:p>
              </w:tc>
              <w:tc>
                <w:tcPr>
                  <w:tcW w:w="956"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17</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18</w:t>
                  </w:r>
                </w:p>
              </w:tc>
              <w:tc>
                <w:tcPr>
                  <w:tcW w:w="976"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19</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20</w:t>
                  </w:r>
                </w:p>
              </w:tc>
              <w:tc>
                <w:tcPr>
                  <w:tcW w:w="906"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21</w:t>
                  </w:r>
                </w:p>
              </w:tc>
            </w:tr>
            <w:tr>
              <w:tblPrEx>
                <w:tblCellMar>
                  <w:top w:w="0" w:type="dxa"/>
                  <w:left w:w="108" w:type="dxa"/>
                  <w:bottom w:w="0" w:type="dxa"/>
                  <w:right w:w="108" w:type="dxa"/>
                </w:tblCellMar>
              </w:tblPrEx>
              <w:trPr>
                <w:trHeight w:val="399" w:hRule="atLeast"/>
              </w:trPr>
              <w:tc>
                <w:tcPr>
                  <w:tcW w:w="1925" w:type="dxa"/>
                  <w:tcBorders>
                    <w:top w:val="single" w:color="000000" w:sz="4" w:space="0"/>
                    <w:left w:val="single" w:color="000000" w:sz="4" w:space="0"/>
                    <w:bottom w:val="single" w:color="000000" w:sz="4" w:space="0"/>
                    <w:right w:val="single" w:color="000000" w:sz="4" w:space="0"/>
                  </w:tcBorders>
                  <w:noWrap w:val="0"/>
                  <w:vAlign w:val="center"/>
                </w:tcPr>
                <w:p>
                  <w:pPr>
                    <w:widowControl/>
                    <w:wordWrap w:val="0"/>
                    <w:adjustRightInd w:val="0"/>
                    <w:snapToGrid w:val="0"/>
                    <w:spacing w:line="400" w:lineRule="exact"/>
                    <w:rPr>
                      <w:rFonts w:hint="eastAsia" w:hAnsi="宋体" w:cs="宋体"/>
                      <w:snapToGrid w:val="0"/>
                      <w:kern w:val="0"/>
                      <w:sz w:val="21"/>
                      <w:szCs w:val="21"/>
                      <w:highlight w:val="none"/>
                    </w:rPr>
                  </w:pPr>
                  <w:r>
                    <w:rPr>
                      <w:rFonts w:hint="eastAsia" w:hAnsi="宋体" w:cs="宋体"/>
                      <w:snapToGrid w:val="0"/>
                      <w:kern w:val="0"/>
                      <w:sz w:val="21"/>
                      <w:szCs w:val="21"/>
                      <w:highlight w:val="none"/>
                    </w:rPr>
                    <w:t>下浮系数（%）</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2.4</w:t>
                  </w:r>
                </w:p>
              </w:tc>
              <w:tc>
                <w:tcPr>
                  <w:tcW w:w="918"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2.5</w:t>
                  </w:r>
                </w:p>
              </w:tc>
              <w:tc>
                <w:tcPr>
                  <w:tcW w:w="956"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2.6</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2.7</w:t>
                  </w:r>
                </w:p>
              </w:tc>
              <w:tc>
                <w:tcPr>
                  <w:tcW w:w="976"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2.8</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2.9</w:t>
                  </w:r>
                </w:p>
              </w:tc>
              <w:tc>
                <w:tcPr>
                  <w:tcW w:w="906" w:type="dxa"/>
                  <w:tcBorders>
                    <w:top w:val="single" w:color="000000" w:sz="4" w:space="0"/>
                    <w:left w:val="single" w:color="000000" w:sz="4" w:space="0"/>
                    <w:bottom w:val="single" w:color="000000" w:sz="4" w:space="0"/>
                    <w:right w:val="single" w:color="000000" w:sz="4" w:space="0"/>
                  </w:tcBorders>
                  <w:noWrap w:val="0"/>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z w:val="21"/>
                      <w:szCs w:val="21"/>
                      <w:highlight w:val="none"/>
                    </w:rPr>
                    <w:t>3</w:t>
                  </w:r>
                </w:p>
              </w:tc>
            </w:tr>
          </w:tbl>
          <w:p>
            <w:pPr>
              <w:wordWrap w:val="0"/>
              <w:adjustRightInd w:val="0"/>
              <w:snapToGrid w:val="0"/>
              <w:spacing w:line="400" w:lineRule="exact"/>
              <w:jc w:val="left"/>
              <w:rPr>
                <w:rFonts w:hint="eastAsia" w:hAnsi="宋体" w:cs="宋体"/>
                <w:snapToGrid w:val="0"/>
                <w:kern w:val="0"/>
                <w:sz w:val="21"/>
                <w:szCs w:val="21"/>
                <w:highlight w:val="none"/>
              </w:rPr>
            </w:pPr>
          </w:p>
          <w:p>
            <w:pPr>
              <w:wordWrap w:val="0"/>
              <w:adjustRightInd w:val="0"/>
              <w:snapToGrid w:val="0"/>
              <w:spacing w:line="400" w:lineRule="exact"/>
              <w:ind w:firstLine="420" w:firstLineChars="200"/>
              <w:jc w:val="left"/>
              <w:rPr>
                <w:rFonts w:hint="eastAsia" w:hAnsi="宋体" w:cs="宋体"/>
                <w:snapToGrid w:val="0"/>
                <w:kern w:val="0"/>
                <w:sz w:val="21"/>
                <w:szCs w:val="21"/>
                <w:highlight w:val="none"/>
              </w:rPr>
            </w:pPr>
            <w:r>
              <w:rPr>
                <w:rFonts w:hint="eastAsia" w:hAnsi="宋体" w:cs="宋体"/>
                <w:snapToGrid w:val="0"/>
                <w:kern w:val="0"/>
                <w:sz w:val="21"/>
                <w:szCs w:val="21"/>
                <w:highlight w:val="none"/>
              </w:rPr>
              <w:t>（2）评标基准价D＝招标控制价×（1－n）</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3" w:hRule="atLeast"/>
          <w:jc w:val="center"/>
        </w:trPr>
        <w:tc>
          <w:tcPr>
            <w:tcW w:w="1504" w:type="dxa"/>
            <w:tcBorders>
              <w:top w:val="single" w:color="auto" w:sz="4" w:space="0"/>
              <w:left w:val="single" w:color="auto" w:sz="4" w:space="0"/>
              <w:bottom w:val="single" w:color="auto" w:sz="4" w:space="0"/>
              <w:right w:val="single" w:color="auto" w:sz="4" w:space="0"/>
            </w:tcBorders>
            <w:noWrap/>
            <w:vAlign w:val="center"/>
          </w:tcPr>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投标报价</w:t>
            </w:r>
          </w:p>
          <w:p>
            <w:pPr>
              <w:wordWrap w:val="0"/>
              <w:adjustRightInd w:val="0"/>
              <w:snapToGrid w:val="0"/>
              <w:spacing w:line="400" w:lineRule="exact"/>
              <w:jc w:val="center"/>
              <w:rPr>
                <w:rFonts w:hint="eastAsia" w:hAnsi="宋体" w:cs="宋体"/>
                <w:snapToGrid w:val="0"/>
                <w:kern w:val="0"/>
                <w:sz w:val="21"/>
                <w:szCs w:val="21"/>
                <w:highlight w:val="none"/>
              </w:rPr>
            </w:pPr>
            <w:r>
              <w:rPr>
                <w:rFonts w:hint="eastAsia" w:hAnsi="宋体" w:cs="宋体"/>
                <w:snapToGrid w:val="0"/>
                <w:kern w:val="0"/>
                <w:sz w:val="21"/>
                <w:szCs w:val="21"/>
                <w:highlight w:val="none"/>
              </w:rPr>
              <w:t>得分N</w:t>
            </w:r>
          </w:p>
        </w:tc>
        <w:tc>
          <w:tcPr>
            <w:tcW w:w="8708" w:type="dxa"/>
            <w:gridSpan w:val="2"/>
            <w:tcBorders>
              <w:top w:val="single" w:color="auto" w:sz="4" w:space="0"/>
              <w:left w:val="single" w:color="auto" w:sz="4" w:space="0"/>
              <w:bottom w:val="single" w:color="auto" w:sz="4" w:space="0"/>
              <w:right w:val="single" w:color="auto" w:sz="4" w:space="0"/>
            </w:tcBorders>
            <w:noWrap/>
            <w:vAlign w:val="center"/>
          </w:tcPr>
          <w:p>
            <w:pPr>
              <w:wordWrap w:val="0"/>
              <w:adjustRightInd w:val="0"/>
              <w:snapToGrid w:val="0"/>
              <w:spacing w:line="400" w:lineRule="exact"/>
              <w:ind w:firstLine="420" w:firstLineChars="200"/>
              <w:jc w:val="left"/>
              <w:rPr>
                <w:rFonts w:hint="eastAsia" w:hAnsi="宋体" w:cs="宋体"/>
                <w:snapToGrid w:val="0"/>
                <w:kern w:val="0"/>
                <w:sz w:val="21"/>
                <w:szCs w:val="21"/>
                <w:highlight w:val="none"/>
              </w:rPr>
            </w:pPr>
            <w:r>
              <w:rPr>
                <w:rFonts w:hint="eastAsia" w:hAnsi="宋体" w:cs="宋体"/>
                <w:snapToGrid w:val="0"/>
                <w:kern w:val="0"/>
                <w:sz w:val="21"/>
                <w:szCs w:val="21"/>
                <w:highlight w:val="none"/>
              </w:rPr>
              <w:t>采用内插法计算某投标人的投标报价得分N，即当投标人的投标总价等于评标基准价时得100分，每高于评标基准价一个百分点扣1分, 每低于评标基准价一个百分点扣0.5分，扣完为止。公式如下：</w:t>
            </w:r>
          </w:p>
          <w:p>
            <w:pPr>
              <w:wordWrap w:val="0"/>
              <w:adjustRightInd w:val="0"/>
              <w:snapToGrid w:val="0"/>
              <w:spacing w:line="400" w:lineRule="exact"/>
              <w:ind w:firstLine="420" w:firstLineChars="200"/>
              <w:jc w:val="left"/>
              <w:rPr>
                <w:rFonts w:hint="eastAsia" w:hAnsi="宋体" w:cs="宋体"/>
                <w:snapToGrid w:val="0"/>
                <w:kern w:val="0"/>
                <w:sz w:val="21"/>
                <w:szCs w:val="21"/>
                <w:highlight w:val="none"/>
              </w:rPr>
            </w:pPr>
            <w:r>
              <w:rPr>
                <w:rFonts w:hint="eastAsia" w:hAnsi="宋体" w:cs="宋体"/>
                <w:snapToGrid w:val="0"/>
                <w:kern w:val="0"/>
                <w:sz w:val="21"/>
                <w:szCs w:val="21"/>
                <w:highlight w:val="none"/>
              </w:rPr>
              <w:t xml:space="preserve"> N＝100－（|Di－D|÷D）×100×E</w:t>
            </w:r>
          </w:p>
          <w:p>
            <w:pPr>
              <w:wordWrap w:val="0"/>
              <w:adjustRightInd w:val="0"/>
              <w:snapToGrid w:val="0"/>
              <w:spacing w:line="400" w:lineRule="exact"/>
              <w:ind w:firstLine="420" w:firstLineChars="200"/>
              <w:jc w:val="left"/>
              <w:rPr>
                <w:rFonts w:hint="eastAsia" w:hAnsi="宋体" w:cs="宋体"/>
                <w:snapToGrid w:val="0"/>
                <w:kern w:val="0"/>
                <w:sz w:val="21"/>
                <w:szCs w:val="21"/>
                <w:highlight w:val="none"/>
              </w:rPr>
            </w:pPr>
            <w:r>
              <w:rPr>
                <w:rFonts w:hint="eastAsia" w:hAnsi="宋体" w:cs="宋体"/>
                <w:snapToGrid w:val="0"/>
                <w:kern w:val="0"/>
                <w:sz w:val="21"/>
                <w:szCs w:val="21"/>
                <w:highlight w:val="none"/>
              </w:rPr>
              <w:t>式中：D为评标基准价；Di为某投标人的投标总价；E为扣分因子，当Di＞D时，E＝1；当Di＜D时，E＝0.5。</w:t>
            </w:r>
          </w:p>
        </w:tc>
      </w:tr>
    </w:tbl>
    <w:p>
      <w:pPr>
        <w:pStyle w:val="2"/>
        <w:rPr>
          <w:color w:val="auto"/>
          <w:highlight w:val="none"/>
        </w:rPr>
      </w:pPr>
    </w:p>
    <w:p>
      <w:pPr>
        <w:wordWrap w:val="0"/>
        <w:adjustRightInd w:val="0"/>
        <w:snapToGrid w:val="0"/>
        <w:spacing w:line="440" w:lineRule="exact"/>
        <w:ind w:firstLine="480" w:firstLineChars="200"/>
        <w:rPr>
          <w:rFonts w:hint="eastAsia" w:ascii="Times New Roman"/>
          <w:snapToGrid w:val="0"/>
          <w:color w:val="auto"/>
          <w:kern w:val="0"/>
          <w:highlight w:val="none"/>
        </w:rPr>
      </w:pPr>
    </w:p>
    <w:p>
      <w:pPr>
        <w:pageBreakBefore w:val="0"/>
        <w:kinsoku/>
        <w:wordWrap w:val="0"/>
        <w:overflowPunct/>
        <w:topLinePunct w:val="0"/>
        <w:bidi w:val="0"/>
        <w:adjustRightInd w:val="0"/>
        <w:snapToGrid w:val="0"/>
        <w:spacing w:line="360" w:lineRule="auto"/>
        <w:ind w:left="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15.5.2 </w:t>
      </w:r>
      <w:r>
        <w:rPr>
          <w:rFonts w:hint="eastAsia" w:ascii="宋体" w:hAnsi="宋体" w:eastAsia="宋体" w:cs="宋体"/>
          <w:snapToGrid w:val="0"/>
          <w:color w:val="auto"/>
          <w:kern w:val="0"/>
          <w:sz w:val="24"/>
          <w:szCs w:val="24"/>
          <w:highlight w:val="none"/>
        </w:rPr>
        <w:t>否决投标说明</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详细评审阶段否决投标的全部条件，在本章第四节“否决投标条件”第</w:t>
      </w:r>
      <w:r>
        <w:rPr>
          <w:rFonts w:hint="eastAsia" w:ascii="宋体" w:hAnsi="宋体" w:eastAsia="宋体" w:cs="宋体"/>
          <w:b/>
          <w:bCs/>
          <w:snapToGrid w:val="0"/>
          <w:color w:val="auto"/>
          <w:kern w:val="0"/>
          <w:sz w:val="24"/>
          <w:szCs w:val="24"/>
          <w:highlight w:val="none"/>
        </w:rPr>
        <w:t>4</w:t>
      </w:r>
      <w:r>
        <w:rPr>
          <w:rFonts w:hint="eastAsia" w:ascii="宋体" w:hAnsi="宋体" w:eastAsia="宋体" w:cs="宋体"/>
          <w:snapToGrid w:val="0"/>
          <w:color w:val="auto"/>
          <w:kern w:val="0"/>
          <w:sz w:val="24"/>
          <w:szCs w:val="24"/>
          <w:highlight w:val="none"/>
        </w:rPr>
        <w:t>条中集中列示。投标人有其中所列任何一种情形的，由评标委员会否决其投标。经详细评审后，有效投标人数量不足3个时，招标人应依法重新组织招标。</w:t>
      </w:r>
    </w:p>
    <w:p>
      <w:pPr>
        <w:pageBreakBefore w:val="0"/>
        <w:kinsoku/>
        <w:wordWrap w:val="0"/>
        <w:overflowPunct/>
        <w:topLinePunct w:val="0"/>
        <w:bidi w:val="0"/>
        <w:adjustRightInd w:val="0"/>
        <w:snapToGrid w:val="0"/>
        <w:spacing w:line="360" w:lineRule="auto"/>
        <w:ind w:left="0" w:right="0" w:firstLine="482" w:firstLineChars="200"/>
        <w:jc w:val="left"/>
        <w:rPr>
          <w:rFonts w:hint="eastAsia" w:ascii="宋体" w:hAnsi="宋体" w:eastAsia="宋体" w:cs="宋体"/>
          <w:b/>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注：投标人在详细评审阶段根据评分方法提供的佐证材料，其合法性、有效性和准确性不符合要求的，有关量化因素（或评分因素）的折算、调整（或评分）按相应量化标准（或评分标准）处理，但不否决投标。</w:t>
      </w:r>
    </w:p>
    <w:p>
      <w:pPr>
        <w:pageBreakBefore w:val="0"/>
        <w:kinsoku/>
        <w:wordWrap w:val="0"/>
        <w:overflowPunct/>
        <w:topLinePunct w:val="0"/>
        <w:bidi w:val="0"/>
        <w:adjustRightInd w:val="0"/>
        <w:snapToGrid w:val="0"/>
        <w:spacing w:line="360" w:lineRule="auto"/>
        <w:ind w:left="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16．中标候选人公示</w:t>
      </w:r>
    </w:p>
    <w:p>
      <w:pPr>
        <w:pageBreakBefore w:val="0"/>
        <w:kinsoku/>
        <w:wordWrap w:val="0"/>
        <w:overflowPunct/>
        <w:topLinePunct w:val="0"/>
        <w:bidi w:val="0"/>
        <w:adjustRightInd w:val="0"/>
        <w:snapToGrid w:val="0"/>
        <w:spacing w:line="360" w:lineRule="auto"/>
        <w:ind w:left="0" w:right="0" w:firstLine="482" w:firstLineChars="200"/>
        <w:jc w:val="left"/>
        <w:rPr>
          <w:rFonts w:hint="eastAsia" w:ascii="宋体" w:hAnsi="宋体" w:eastAsia="宋体" w:cs="宋体"/>
          <w:i/>
          <w:i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16.1</w:t>
      </w:r>
      <w:r>
        <w:rPr>
          <w:rFonts w:hint="eastAsia" w:ascii="宋体" w:hAnsi="宋体" w:eastAsia="宋体" w:cs="宋体"/>
          <w:snapToGrid w:val="0"/>
          <w:color w:val="auto"/>
          <w:kern w:val="0"/>
          <w:sz w:val="24"/>
          <w:szCs w:val="24"/>
          <w:highlight w:val="none"/>
        </w:rPr>
        <w:t xml:space="preserve"> 招标人自收到评标委员会提交的书面评标报告和中标候选人名单之日起3日内，将评标结果（即中标候选人名单）、中标候选人投标文件（指商务标书分册）、评标过程（评标专家姓名用代码标记）一并在广东省招标投标监管网（http://zbtb.gd.gov.cn）、广东省公共资源交易平台（韶关市）（https://ygp.gdzwfw.gov.cn/ggzy-portal/#/440200/index）、</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进行公示，公示期不得少于3天。</w:t>
      </w:r>
    </w:p>
    <w:p>
      <w:pPr>
        <w:pageBreakBefore w:val="0"/>
        <w:kinsoku/>
        <w:overflowPunct/>
        <w:topLinePunct w:val="0"/>
        <w:bidi w:val="0"/>
        <w:spacing w:line="360"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i/>
          <w:iCs/>
          <w:snapToGrid w:val="0"/>
          <w:color w:val="auto"/>
          <w:kern w:val="0"/>
          <w:sz w:val="24"/>
          <w:szCs w:val="24"/>
          <w:highlight w:val="none"/>
        </w:rPr>
        <w:t xml:space="preserve">     </w:t>
      </w:r>
    </w:p>
    <w:p>
      <w:pPr>
        <w:pageBreakBefore w:val="0"/>
        <w:kinsoku/>
        <w:wordWrap w:val="0"/>
        <w:overflowPunct/>
        <w:topLinePunct w:val="0"/>
        <w:bidi w:val="0"/>
        <w:adjustRightInd w:val="0"/>
        <w:snapToGrid w:val="0"/>
        <w:spacing w:line="360" w:lineRule="auto"/>
        <w:ind w:left="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16.</w:t>
      </w:r>
      <w:r>
        <w:rPr>
          <w:rFonts w:hint="eastAsia" w:hAnsi="宋体" w:eastAsia="宋体" w:cs="宋体"/>
          <w:b/>
          <w:bCs/>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发改〔2021〕44号）执行。</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p>
      <w:pPr>
        <w:pageBreakBefore w:val="0"/>
        <w:kinsoku/>
        <w:wordWrap w:val="0"/>
        <w:overflowPunct/>
        <w:topLinePunct w:val="0"/>
        <w:bidi w:val="0"/>
        <w:adjustRightInd w:val="0"/>
        <w:snapToGrid w:val="0"/>
        <w:spacing w:line="360" w:lineRule="auto"/>
        <w:ind w:left="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16.</w:t>
      </w:r>
      <w:r>
        <w:rPr>
          <w:rFonts w:hint="eastAsia" w:hAnsi="宋体" w:eastAsia="宋体" w:cs="宋体"/>
          <w:b/>
          <w:bCs/>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sectPr>
          <w:endnotePr>
            <w:numFmt w:val="decimal"/>
          </w:endnotePr>
          <w:pgSz w:w="11906" w:h="16838"/>
          <w:pgMar w:top="1701" w:right="1531" w:bottom="1417" w:left="1531" w:header="850" w:footer="992" w:gutter="0"/>
          <w:cols w:space="720" w:num="1"/>
          <w:docGrid w:linePitch="327" w:charSpace="0"/>
        </w:sectPr>
      </w:pPr>
    </w:p>
    <w:p>
      <w:pPr>
        <w:pageBreakBefore w:val="0"/>
        <w:kinsoku/>
        <w:wordWrap w:val="0"/>
        <w:overflowPunct/>
        <w:topLinePunct w:val="0"/>
        <w:bidi w:val="0"/>
        <w:adjustRightInd w:val="0"/>
        <w:snapToGrid w:val="0"/>
        <w:spacing w:line="360" w:lineRule="auto"/>
        <w:ind w:left="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第四节 否决投标条件</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本节所集中列示的否决投标条件，是本章第三节“投标人须知正文”的组成部分，是对本章第三节所规定的否决投标条件的总结和补充。</w:t>
      </w:r>
      <w:r>
        <w:rPr>
          <w:rFonts w:hint="eastAsia" w:ascii="宋体" w:hAnsi="宋体" w:eastAsia="宋体" w:cs="宋体"/>
          <w:b/>
          <w:bCs/>
          <w:snapToGrid w:val="0"/>
          <w:color w:val="auto"/>
          <w:kern w:val="0"/>
          <w:sz w:val="24"/>
          <w:szCs w:val="24"/>
          <w:highlight w:val="none"/>
        </w:rPr>
        <w:t>投标人未有列入本节情形的，评标时一律不得否决其投标。</w:t>
      </w:r>
      <w:r>
        <w:rPr>
          <w:rFonts w:hint="eastAsia" w:ascii="宋体" w:hAnsi="宋体" w:eastAsia="宋体" w:cs="宋体"/>
          <w:snapToGrid w:val="0"/>
          <w:color w:val="auto"/>
          <w:kern w:val="0"/>
          <w:sz w:val="24"/>
          <w:szCs w:val="24"/>
          <w:highlight w:val="none"/>
        </w:rPr>
        <w:t>本节所称“规定”均指招标文件的规定。</w:t>
      </w:r>
    </w:p>
    <w:p>
      <w:pPr>
        <w:pageBreakBefore w:val="0"/>
        <w:kinsoku/>
        <w:wordWrap w:val="0"/>
        <w:overflowPunct/>
        <w:topLinePunct w:val="0"/>
        <w:bidi w:val="0"/>
        <w:adjustRightInd w:val="0"/>
        <w:snapToGrid w:val="0"/>
        <w:spacing w:line="360" w:lineRule="auto"/>
        <w:ind w:left="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1．资格评审环节</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投标人有下列情形之一的，评标委员会应否决其投标。被否决的投标人，不进入形式评审环节。</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（1）有本章第三节第</w:t>
      </w:r>
      <w:r>
        <w:rPr>
          <w:rFonts w:hint="eastAsia" w:ascii="宋体" w:hAnsi="宋体" w:eastAsia="宋体" w:cs="宋体"/>
          <w:b/>
          <w:bCs/>
          <w:snapToGrid w:val="0"/>
          <w:color w:val="auto"/>
          <w:kern w:val="0"/>
          <w:sz w:val="24"/>
          <w:szCs w:val="24"/>
          <w:highlight w:val="none"/>
        </w:rPr>
        <w:t>2.4</w:t>
      </w:r>
      <w:r>
        <w:rPr>
          <w:rFonts w:hint="eastAsia" w:ascii="宋体" w:hAnsi="宋体" w:eastAsia="宋体" w:cs="宋体"/>
          <w:snapToGrid w:val="0"/>
          <w:color w:val="auto"/>
          <w:kern w:val="0"/>
          <w:sz w:val="24"/>
          <w:szCs w:val="24"/>
          <w:highlight w:val="none"/>
        </w:rPr>
        <w:t>条“禁止投标条款”规定的任何一种情形；</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（2）投标人资质不符合规定的；</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名称与营业执照、资质证书、安全生产许可证上的企业名称相互不一致的；其资质证书、安全生产许可证不是由住房城乡建设主管部门颁发的；营业执照、资质证书、安全生产许可证被吊销、暂扣或不在有效期内的；</w:t>
      </w:r>
    </w:p>
    <w:p>
      <w:pPr>
        <w:pageBreakBefore w:val="0"/>
        <w:kinsoku/>
        <w:wordWrap w:val="0"/>
        <w:overflowPunct/>
        <w:topLinePunct w:val="0"/>
        <w:bidi w:val="0"/>
        <w:adjustRightInd w:val="0"/>
        <w:snapToGrid w:val="0"/>
        <w:spacing w:line="360" w:lineRule="auto"/>
        <w:ind w:left="0" w:right="0" w:firstLine="482" w:firstLineChars="200"/>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pPr>
        <w:pageBreakBefore w:val="0"/>
        <w:kinsoku/>
        <w:wordWrap w:val="0"/>
        <w:overflowPunct/>
        <w:topLinePunct w:val="0"/>
        <w:bidi w:val="0"/>
        <w:adjustRightInd w:val="0"/>
        <w:snapToGrid w:val="0"/>
        <w:spacing w:line="360" w:lineRule="auto"/>
        <w:ind w:left="0" w:right="0" w:firstLine="482" w:firstLineChars="200"/>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 根据有关文件精神，在新冠肺炎疫情防控期间，投标人的企业资质证书、安全生产许可证有以下情形的，不得否决其投标：</w:t>
      </w:r>
    </w:p>
    <w:p>
      <w:pPr>
        <w:pStyle w:val="136"/>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1）工程勘察、工程设计、建筑业企业、工程监理资质，资质证书有效期于2023年12月30日前届满的，统一延期至2023年12月31日。</w:t>
      </w:r>
    </w:p>
    <w:p>
      <w:pPr>
        <w:pStyle w:val="136"/>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2）由外省各级住建部门核发资质证书、安全生产许可证，投标人提供所在省、地级市住建部门印发的相关证明材料（如自动顺延或推迟办理延期业务的通知），证明在开标日继续有效的。</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）拟派项目经理、项目技术负责人、专职安全员的条件不符合规定的；拟派专职安全员数量不符合规定的；</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项目经理简历表》中拟派项目经理与《开标一览表》不一致的；一级建造师的注册证书不是国家住建部颁发的；二级建造师的电子注册证书不是广东省住建厅颁发的；建造师的注册单位与投标人不一致的；项目管理班子组成人员的各类证书、证件、证明不在有效期内的（建造师注册证书不在使用有效期内的）；擅自修改、遗漏《项目经理任职声明》实质性内容的；</w:t>
      </w:r>
    </w:p>
    <w:p>
      <w:pPr>
        <w:pageBreakBefore w:val="0"/>
        <w:kinsoku/>
        <w:wordWrap w:val="0"/>
        <w:overflowPunct/>
        <w:topLinePunct w:val="0"/>
        <w:bidi w:val="0"/>
        <w:adjustRightInd w:val="0"/>
        <w:snapToGrid w:val="0"/>
        <w:spacing w:line="360" w:lineRule="auto"/>
        <w:ind w:left="0" w:right="0" w:firstLine="482" w:firstLineChars="200"/>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注：投标人已经工商变更，但其员工执业资格注册证书的注册单位名称未完成变更的，不得否决其投标。</w:t>
      </w:r>
    </w:p>
    <w:p>
      <w:pPr>
        <w:pageBreakBefore w:val="0"/>
        <w:kinsoku/>
        <w:overflowPunct/>
        <w:topLinePunct w:val="0"/>
        <w:bidi w:val="0"/>
        <w:spacing w:line="360" w:lineRule="auto"/>
        <w:ind w:left="0" w:right="0"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根据有关文件精神，在新冠肺炎疫情防控期间，投标人的企业资质证书、安全生产许可证有效期届满的，但投标人提供了发证机构相关行业主管部门的证明材料（如自动顺延或推迟办理延期业务的通知），证明在开标日继续有效的，不得否决其投标。</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（6）招标文件规定不接受联合体投标，但以联合体投标的；</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（7）联合体投标，未提交《联合体协议书》的；擅自修改、遗漏《联合体协议书》实质性内容的；联合体成员的数量、资质不符合规定的；联合体成员同时以自己名义单独投标或者参加其他联合体投标的；</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（8）投标人为外省建筑企业，但未提供“进粤企业和人员诚信信息登记平台”企业和拟派人员信息情况打印页或网页截图的。</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p>
      <w:pPr>
        <w:pageBreakBefore w:val="0"/>
        <w:kinsoku/>
        <w:wordWrap w:val="0"/>
        <w:overflowPunct/>
        <w:topLinePunct w:val="0"/>
        <w:bidi w:val="0"/>
        <w:adjustRightInd w:val="0"/>
        <w:snapToGrid w:val="0"/>
        <w:spacing w:line="360" w:lineRule="auto"/>
        <w:ind w:left="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2．形式评审环节</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投标人有下列情形之一的，评标委员会应否决其投标。被否决的投标人，不进入响应性评审环节。</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（1）各分册没按招标文件规定加盖电子印章；</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（2）本章第三节第</w:t>
      </w:r>
      <w:r>
        <w:rPr>
          <w:rFonts w:hint="eastAsia" w:ascii="宋体" w:hAnsi="宋体" w:eastAsia="宋体" w:cs="宋体"/>
          <w:b/>
          <w:bCs/>
          <w:color w:val="auto"/>
          <w:sz w:val="24"/>
          <w:szCs w:val="24"/>
          <w:highlight w:val="none"/>
        </w:rPr>
        <w:t>10.2.2</w:t>
      </w:r>
      <w:r>
        <w:rPr>
          <w:rFonts w:hint="eastAsia" w:ascii="宋体" w:hAnsi="宋体" w:eastAsia="宋体" w:cs="宋体"/>
          <w:color w:val="auto"/>
          <w:sz w:val="24"/>
          <w:szCs w:val="24"/>
          <w:highlight w:val="none"/>
        </w:rPr>
        <w:t>目、第</w:t>
      </w:r>
      <w:r>
        <w:rPr>
          <w:rFonts w:hint="eastAsia" w:ascii="宋体" w:hAnsi="宋体" w:eastAsia="宋体" w:cs="宋体"/>
          <w:b/>
          <w:bCs/>
          <w:color w:val="auto"/>
          <w:sz w:val="24"/>
          <w:szCs w:val="24"/>
          <w:highlight w:val="none"/>
        </w:rPr>
        <w:t>10.3.2</w:t>
      </w:r>
      <w:r>
        <w:rPr>
          <w:rFonts w:hint="eastAsia" w:ascii="宋体" w:hAnsi="宋体" w:eastAsia="宋体" w:cs="宋体"/>
          <w:color w:val="auto"/>
          <w:sz w:val="24"/>
          <w:szCs w:val="24"/>
          <w:highlight w:val="none"/>
        </w:rPr>
        <w:t>目、第</w:t>
      </w:r>
      <w:r>
        <w:rPr>
          <w:rFonts w:hint="eastAsia" w:ascii="宋体" w:hAnsi="宋体" w:eastAsia="宋体" w:cs="宋体"/>
          <w:b/>
          <w:bCs/>
          <w:color w:val="auto"/>
          <w:sz w:val="24"/>
          <w:szCs w:val="24"/>
          <w:highlight w:val="none"/>
        </w:rPr>
        <w:t>10.4.3</w:t>
      </w:r>
      <w:r>
        <w:rPr>
          <w:rFonts w:hint="eastAsia" w:ascii="宋体" w:hAnsi="宋体" w:eastAsia="宋体" w:cs="宋体"/>
          <w:color w:val="auto"/>
          <w:sz w:val="24"/>
          <w:szCs w:val="24"/>
          <w:highlight w:val="none"/>
        </w:rPr>
        <w:t>目中规定的“所有投标人均应提供”的组成内容（包括该组成内容的所附资料）中，任何一项有缺漏的；</w:t>
      </w:r>
    </w:p>
    <w:p>
      <w:pPr>
        <w:pageBreakBefore w:val="0"/>
        <w:kinsoku/>
        <w:overflowPunct/>
        <w:topLinePunct w:val="0"/>
        <w:bidi w:val="0"/>
        <w:spacing w:line="360"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（3）</w:t>
      </w:r>
      <w:r>
        <w:rPr>
          <w:rFonts w:hint="eastAsia" w:ascii="宋体" w:hAnsi="宋体" w:eastAsia="宋体" w:cs="宋体"/>
          <w:color w:val="auto"/>
          <w:sz w:val="24"/>
          <w:szCs w:val="24"/>
          <w:highlight w:val="none"/>
        </w:rPr>
        <w:t>关键字迹模糊、无法辨认，且该种过错将导致评标委员会无法判断投标文件是否响应招标文件实质性要求的；有涂改、行间插字或删除，但未加盖单位章或由投标人的法定代表人或其委托代理人签字确认的；</w:t>
      </w:r>
    </w:p>
    <w:p>
      <w:pPr>
        <w:pageBreakBefore w:val="0"/>
        <w:kinsoku/>
        <w:overflowPunct/>
        <w:topLinePunct w:val="0"/>
        <w:bidi w:val="0"/>
        <w:spacing w:line="360"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（4）投标文件未按规定签字、盖章的。</w:t>
      </w:r>
    </w:p>
    <w:p>
      <w:pPr>
        <w:pageBreakBefore w:val="0"/>
        <w:kinsoku/>
        <w:overflowPunct/>
        <w:topLinePunct w:val="0"/>
        <w:bidi w:val="0"/>
        <w:spacing w:line="360" w:lineRule="auto"/>
        <w:ind w:left="0" w:right="0" w:firstLine="480" w:firstLineChars="200"/>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color w:val="auto"/>
          <w:sz w:val="24"/>
          <w:szCs w:val="24"/>
          <w:highlight w:val="none"/>
        </w:rPr>
        <w:t>（5）招标文件规定施工组织设计采用“暗标”方式进行评审，但施工组织设计的规格颜色、文字排版、正文篇幅（若有）不符合规定的；其任何部位出现手写以及涂改、行间插字或删除痕迹的；其任何部位出现投标人的名称和其它可识别投标人身份的字符、徽标、人员名称以及其他特殊标记的。</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p>
      <w:pPr>
        <w:pageBreakBefore w:val="0"/>
        <w:kinsoku/>
        <w:wordWrap w:val="0"/>
        <w:overflowPunct/>
        <w:topLinePunct w:val="0"/>
        <w:bidi w:val="0"/>
        <w:adjustRightInd w:val="0"/>
        <w:snapToGrid w:val="0"/>
        <w:spacing w:line="360" w:lineRule="auto"/>
        <w:ind w:left="0" w:right="0" w:firstLine="482" w:firstLineChars="200"/>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3．响应性评审环节</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投标人有下列情形之一的，评标委员会应否决其投标。被否决的投标人，不进入详细评审阶段。</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（1）承诺的投标有效期短于规定的；质量标准低于规定的；工期超出规定的；擅自修改、遗漏《投标函》《各项承诺一览表》实质性内容的；</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（2）编制《投标总价》的造价工程师，其注册证书不是</w:t>
      </w:r>
      <w:r>
        <w:rPr>
          <w:rFonts w:hint="eastAsia" w:ascii="宋体" w:hAnsi="宋体" w:eastAsia="宋体" w:cs="宋体"/>
          <w:b/>
          <w:bCs/>
          <w:snapToGrid w:val="0"/>
          <w:color w:val="auto"/>
          <w:kern w:val="0"/>
          <w:sz w:val="24"/>
          <w:szCs w:val="24"/>
          <w:highlight w:val="none"/>
        </w:rPr>
        <w:t>住建部门</w:t>
      </w:r>
      <w:r>
        <w:rPr>
          <w:rFonts w:hint="eastAsia" w:ascii="宋体" w:hAnsi="宋体" w:eastAsia="宋体" w:cs="宋体"/>
          <w:snapToGrid w:val="0"/>
          <w:color w:val="auto"/>
          <w:kern w:val="0"/>
          <w:sz w:val="24"/>
          <w:szCs w:val="24"/>
          <w:highlight w:val="none"/>
        </w:rPr>
        <w:t>颁发的；其注册单位与投标人（或造价咨询人）不一致的；其注册证书不在有效期内的。</w:t>
      </w:r>
    </w:p>
    <w:p>
      <w:pPr>
        <w:pageBreakBefore w:val="0"/>
        <w:kinsoku/>
        <w:wordWrap w:val="0"/>
        <w:overflowPunct/>
        <w:topLinePunct w:val="0"/>
        <w:bidi w:val="0"/>
        <w:adjustRightInd w:val="0"/>
        <w:snapToGrid w:val="0"/>
        <w:spacing w:line="360" w:lineRule="auto"/>
        <w:ind w:left="0" w:right="0" w:firstLine="482" w:firstLineChars="200"/>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注：投标人（或造价咨询人）已经工商变更，但其员工的执业资格注册证书的注册单位名称未完成变更的，不得否决其投标。</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（3）投标人委托造价咨询单位编制《投标总价》，但未在《投标总价扉页》（即扉—3）“投标人”栏目加盖造价咨询人公章的；未提供造价咨询人的营业执照副本复印件（或打印件）；</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出现两个或两个以上投标总价的（同一个投标总价大、小写不一致的除外）；投标总价超出招标控制价的；绿色施工安全防护措施费少于规定的；暂列金额、暂估价未按照招标工程量清单统一报价的；投标总价下浮率超过15%，又未提供相应书面说明和佐证材料或提供的书面说明和佐证材料不能令人信服，被评标委员会认定以低于成本报价竞标的；擅自修改、增减招标工程量清单项目（包括措施项目）的；</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（5）在施工组织设计评审中，评标委员会认定质量、进度保障措施与国家和省市现行有关规范、规定、标准有重大偏差，</w:t>
      </w:r>
      <w:r>
        <w:rPr>
          <w:rFonts w:hint="eastAsia" w:ascii="宋体" w:hAnsi="宋体" w:eastAsia="宋体" w:cs="宋体"/>
          <w:b/>
          <w:bCs/>
          <w:snapToGrid w:val="0"/>
          <w:color w:val="auto"/>
          <w:kern w:val="0"/>
          <w:sz w:val="24"/>
          <w:szCs w:val="24"/>
          <w:highlight w:val="none"/>
        </w:rPr>
        <w:t>且该种过错将导致工程质量、进度管理目标无法实现的</w:t>
      </w:r>
      <w:r>
        <w:rPr>
          <w:rFonts w:hint="eastAsia" w:ascii="宋体" w:hAnsi="宋体" w:eastAsia="宋体" w:cs="宋体"/>
          <w:snapToGrid w:val="0"/>
          <w:color w:val="auto"/>
          <w:kern w:val="0"/>
          <w:sz w:val="24"/>
          <w:szCs w:val="24"/>
          <w:highlight w:val="none"/>
        </w:rPr>
        <w:t>。</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p>
      <w:pPr>
        <w:pageBreakBefore w:val="0"/>
        <w:kinsoku/>
        <w:wordWrap w:val="0"/>
        <w:overflowPunct/>
        <w:topLinePunct w:val="0"/>
        <w:bidi w:val="0"/>
        <w:adjustRightInd w:val="0"/>
        <w:snapToGrid w:val="0"/>
        <w:spacing w:line="360" w:lineRule="auto"/>
        <w:ind w:left="0" w:right="0" w:firstLine="482" w:firstLineChars="200"/>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4．其他</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在任何评标环节（或阶段），投标人有下列情形之一的，评标委员会应否决其投标。被否决的投标人，不进入下一环节（或阶段）。</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（1）不按评标委员会要求澄清、说明或补正的；</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（2）有下列情形之一，被评标委员会认定属于串通投标的：</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①不同投标人的投标文件两处以上（含两处）错、漏一致；</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②不同投标人的投标总价相近且各分项报价、综合单价分析表内容混乱不能相互对应、乱调乱压或乱抬的，而在询标时没有合理的解释或者不能提供计算依据和报价依据；</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③不同投标人的投标各项报价存在异常一致或者呈规律性变化；</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④不同投标人的投标文件由同一单位或者同一个人编制；</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⑤不同投标人的投标文件中投标资料（包括电子资料）相互混装或项目班子成员出现同一人；</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⑥不同投标人的投标文件由同一电脑编制或同一台附属设备打印，或投标报价用同一个预算编制软件密码锁制作或出自同一电子文档；</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⑦不同投标人的投标保证由同一企业或同一账户资金缴纳；</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sectPr>
          <w:endnotePr>
            <w:numFmt w:val="decimal"/>
          </w:endnotePr>
          <w:pgSz w:w="11906" w:h="16838"/>
          <w:pgMar w:top="1701" w:right="1531" w:bottom="1417" w:left="1531" w:header="850" w:footer="992" w:gutter="0"/>
          <w:cols w:space="720" w:num="1"/>
          <w:docGrid w:linePitch="327" w:charSpace="0"/>
        </w:sectPr>
      </w:pPr>
      <w:r>
        <w:rPr>
          <w:rFonts w:hint="eastAsia" w:ascii="宋体" w:hAnsi="宋体" w:eastAsia="宋体" w:cs="宋体"/>
          <w:snapToGrid w:val="0"/>
          <w:color w:val="auto"/>
          <w:kern w:val="0"/>
          <w:sz w:val="24"/>
          <w:szCs w:val="24"/>
          <w:highlight w:val="none"/>
        </w:rPr>
        <w:t>⑧不同投标人委托同一个人或注册在同一家企业的注册人员或同一家企业为其投标提供投标咨询、商务报价、技术咨询（招标项目本身要求采用专有技术的除外）等服务。</w:t>
      </w:r>
      <w:bookmarkEnd w:id="73"/>
    </w:p>
    <w:p>
      <w:pPr>
        <w:pageBreakBefore w:val="0"/>
        <w:kinsoku/>
        <w:wordWrap w:val="0"/>
        <w:overflowPunct/>
        <w:topLinePunct w:val="0"/>
        <w:bidi w:val="0"/>
        <w:adjustRightInd w:val="0"/>
        <w:snapToGrid w:val="0"/>
        <w:spacing w:line="360" w:lineRule="auto"/>
        <w:ind w:left="0" w:right="0" w:firstLine="482" w:firstLineChars="200"/>
        <w:jc w:val="left"/>
        <w:rPr>
          <w:rFonts w:hint="eastAsia" w:ascii="宋体" w:hAnsi="宋体" w:eastAsia="宋体" w:cs="宋体"/>
          <w:b/>
          <w:snapToGrid w:val="0"/>
          <w:color w:val="auto"/>
          <w:kern w:val="0"/>
          <w:sz w:val="24"/>
          <w:szCs w:val="24"/>
          <w:highlight w:val="none"/>
        </w:rPr>
      </w:pPr>
      <w:bookmarkStart w:id="74" w:name="_Hlt112206772"/>
      <w:bookmarkEnd w:id="74"/>
      <w:bookmarkStart w:id="75" w:name="_Hlt87952408"/>
      <w:bookmarkEnd w:id="75"/>
      <w:bookmarkStart w:id="76" w:name="_Hlt69669771"/>
      <w:bookmarkEnd w:id="76"/>
      <w:bookmarkStart w:id="77" w:name="_Hlt70150994"/>
      <w:bookmarkEnd w:id="77"/>
      <w:bookmarkStart w:id="78" w:name="_Toc20451"/>
      <w:bookmarkStart w:id="79" w:name="_Hlt69698769"/>
      <w:bookmarkStart w:id="80" w:name="_Hlt69698741"/>
      <w:bookmarkStart w:id="81" w:name="_Hlt69698722"/>
      <w:r>
        <w:rPr>
          <w:rFonts w:hint="eastAsia" w:ascii="宋体" w:hAnsi="宋体" w:eastAsia="宋体" w:cs="宋体"/>
          <w:b/>
          <w:snapToGrid w:val="0"/>
          <w:color w:val="auto"/>
          <w:kern w:val="0"/>
          <w:sz w:val="24"/>
          <w:szCs w:val="24"/>
          <w:highlight w:val="none"/>
        </w:rPr>
        <w:t>第</w:t>
      </w:r>
      <w:bookmarkStart w:id="82" w:name="_Hlt69669171"/>
      <w:bookmarkEnd w:id="82"/>
      <w:r>
        <w:rPr>
          <w:rFonts w:hint="eastAsia" w:ascii="宋体" w:hAnsi="宋体" w:eastAsia="宋体" w:cs="宋体"/>
          <w:b/>
          <w:snapToGrid w:val="0"/>
          <w:color w:val="auto"/>
          <w:kern w:val="0"/>
          <w:sz w:val="24"/>
          <w:szCs w:val="24"/>
          <w:highlight w:val="none"/>
        </w:rPr>
        <w:t>二章</w:t>
      </w:r>
      <w:bookmarkStart w:id="83" w:name="_Hlt87793839"/>
      <w:bookmarkEnd w:id="83"/>
      <w:r>
        <w:rPr>
          <w:rFonts w:hint="eastAsia" w:ascii="宋体" w:hAnsi="宋体" w:eastAsia="宋体" w:cs="宋体"/>
          <w:b/>
          <w:snapToGrid w:val="0"/>
          <w:color w:val="auto"/>
          <w:kern w:val="0"/>
          <w:sz w:val="24"/>
          <w:szCs w:val="24"/>
          <w:highlight w:val="none"/>
        </w:rPr>
        <w:t xml:space="preserve"> 中标人须知</w:t>
      </w:r>
      <w:bookmarkEnd w:id="78"/>
    </w:p>
    <w:bookmarkEnd w:id="79"/>
    <w:bookmarkEnd w:id="80"/>
    <w:bookmarkEnd w:id="81"/>
    <w:p>
      <w:pPr>
        <w:pageBreakBefore w:val="0"/>
        <w:kinsoku/>
        <w:wordWrap w:val="0"/>
        <w:overflowPunct/>
        <w:topLinePunct w:val="0"/>
        <w:bidi w:val="0"/>
        <w:adjustRightInd w:val="0"/>
        <w:snapToGrid w:val="0"/>
        <w:spacing w:line="360" w:lineRule="auto"/>
        <w:ind w:left="0" w:right="0" w:firstLine="482" w:firstLineChars="200"/>
        <w:jc w:val="left"/>
        <w:rPr>
          <w:rFonts w:hint="eastAsia" w:ascii="宋体" w:hAnsi="宋体" w:eastAsia="宋体" w:cs="宋体"/>
          <w:b/>
          <w:snapToGrid w:val="0"/>
          <w:color w:val="auto"/>
          <w:kern w:val="0"/>
          <w:sz w:val="24"/>
          <w:szCs w:val="24"/>
          <w:highlight w:val="none"/>
        </w:rPr>
      </w:pPr>
    </w:p>
    <w:p>
      <w:pPr>
        <w:pageBreakBefore w:val="0"/>
        <w:kinsoku/>
        <w:wordWrap w:val="0"/>
        <w:overflowPunct/>
        <w:topLinePunct w:val="0"/>
        <w:bidi w:val="0"/>
        <w:adjustRightInd w:val="0"/>
        <w:snapToGrid w:val="0"/>
        <w:spacing w:line="360" w:lineRule="auto"/>
        <w:ind w:left="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1．中标通知书</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p>
      <w:pPr>
        <w:pageBreakBefore w:val="0"/>
        <w:kinsoku/>
        <w:wordWrap w:val="0"/>
        <w:overflowPunct/>
        <w:topLinePunct w:val="0"/>
        <w:bidi w:val="0"/>
        <w:adjustRightInd w:val="0"/>
        <w:snapToGrid w:val="0"/>
        <w:spacing w:line="360" w:lineRule="auto"/>
        <w:ind w:left="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2．中标结果公示</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中标通知书发出后15日内，招标人应将中标结果在广东省招标投标监管网（http://zbtb.gd.gov.cn）、广东省公共资源交易平台（韶关市）（https://ygp.gdzwfw.gov.cn/ggzy-portal/#/440200/index）及</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进行公示。</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p>
      <w:pPr>
        <w:pageBreakBefore w:val="0"/>
        <w:kinsoku/>
        <w:wordWrap w:val="0"/>
        <w:overflowPunct/>
        <w:topLinePunct w:val="0"/>
        <w:bidi w:val="0"/>
        <w:adjustRightInd w:val="0"/>
        <w:snapToGrid w:val="0"/>
        <w:spacing w:line="360" w:lineRule="auto"/>
        <w:ind w:left="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3．履约保证</w:t>
      </w:r>
    </w:p>
    <w:p>
      <w:pPr>
        <w:pageBreakBefore w:val="0"/>
        <w:kinsoku/>
        <w:wordWrap w:val="0"/>
        <w:overflowPunct/>
        <w:topLinePunct w:val="0"/>
        <w:bidi w:val="0"/>
        <w:adjustRightInd w:val="0"/>
        <w:snapToGrid w:val="0"/>
        <w:spacing w:line="360" w:lineRule="auto"/>
        <w:ind w:left="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3.1</w:t>
      </w:r>
      <w:r>
        <w:rPr>
          <w:rFonts w:hint="eastAsia" w:ascii="宋体" w:hAnsi="宋体" w:eastAsia="宋体" w:cs="宋体"/>
          <w:snapToGrid w:val="0"/>
          <w:color w:val="auto"/>
          <w:kern w:val="0"/>
          <w:sz w:val="24"/>
          <w:szCs w:val="24"/>
          <w:highlight w:val="none"/>
        </w:rPr>
        <w:t xml:space="preserve"> 中标人须在领取中标通知书之日起</w:t>
      </w:r>
      <w:r>
        <w:rPr>
          <w:rFonts w:hint="eastAsia" w:ascii="宋体" w:hAnsi="宋体" w:eastAsia="宋体" w:cs="宋体"/>
          <w:snapToGrid w:val="0"/>
          <w:color w:val="auto"/>
          <w:kern w:val="0"/>
          <w:sz w:val="24"/>
          <w:szCs w:val="24"/>
          <w:highlight w:val="none"/>
          <w:u w:val="single"/>
        </w:rPr>
        <w:t xml:space="preserve"> </w:t>
      </w:r>
      <w:r>
        <w:rPr>
          <w:rFonts w:hint="eastAsia" w:hAnsi="宋体" w:eastAsia="宋体" w:cs="宋体"/>
          <w:snapToGrid w:val="0"/>
          <w:color w:val="auto"/>
          <w:kern w:val="0"/>
          <w:sz w:val="24"/>
          <w:szCs w:val="24"/>
          <w:highlight w:val="none"/>
          <w:u w:val="single"/>
          <w:lang w:val="en-US" w:eastAsia="zh-CN"/>
        </w:rPr>
        <w:t>30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个工作日内、签订合同前向招标人提交金额为中标价</w:t>
      </w:r>
      <w:r>
        <w:rPr>
          <w:rFonts w:hint="eastAsia" w:ascii="宋体" w:hAnsi="宋体" w:eastAsia="宋体" w:cs="宋体"/>
          <w:snapToGrid w:val="0"/>
          <w:color w:val="auto"/>
          <w:kern w:val="0"/>
          <w:sz w:val="24"/>
          <w:szCs w:val="24"/>
          <w:highlight w:val="none"/>
          <w:u w:val="single"/>
        </w:rPr>
        <w:t xml:space="preserve"> </w:t>
      </w:r>
      <w:r>
        <w:rPr>
          <w:rFonts w:hint="eastAsia" w:hAnsi="宋体" w:eastAsia="宋体" w:cs="宋体"/>
          <w:snapToGrid w:val="0"/>
          <w:color w:val="auto"/>
          <w:kern w:val="0"/>
          <w:sz w:val="24"/>
          <w:szCs w:val="24"/>
          <w:highlight w:val="none"/>
          <w:u w:val="single"/>
          <w:lang w:val="en-US" w:eastAsia="zh-CN"/>
        </w:rPr>
        <w:t>10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 的履约保证。 联合体中标的，由联合体牵头人提交。</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p>
      <w:pPr>
        <w:pageBreakBefore w:val="0"/>
        <w:kinsoku/>
        <w:wordWrap w:val="0"/>
        <w:overflowPunct/>
        <w:topLinePunct w:val="0"/>
        <w:bidi w:val="0"/>
        <w:adjustRightInd w:val="0"/>
        <w:snapToGrid w:val="0"/>
        <w:spacing w:line="360" w:lineRule="auto"/>
        <w:ind w:left="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3.2</w:t>
      </w:r>
      <w:r>
        <w:rPr>
          <w:rFonts w:hint="eastAsia" w:ascii="宋体" w:hAnsi="宋体" w:eastAsia="宋体" w:cs="宋体"/>
          <w:snapToGrid w:val="0"/>
          <w:color w:val="auto"/>
          <w:kern w:val="0"/>
          <w:sz w:val="24"/>
          <w:szCs w:val="24"/>
          <w:highlight w:val="none"/>
        </w:rPr>
        <w:t xml:space="preserve"> 履约保证的形式包括履约保证金、履约保证担保、履约保证保险三种，由中标人自主选择。</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（1）采用履约保证金的，中标人须从其法人开户银行的账号将履约保证金划至招标人账户，并详细注明项目名称及用途。招标人指定账户的开户名称为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，开户银行为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，银行账号为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w:t>
      </w:r>
    </w:p>
    <w:p>
      <w:pPr>
        <w:keepNext w:val="0"/>
        <w:keepLines w:val="0"/>
        <w:pageBreakBefore w:val="0"/>
        <w:widowControl w:val="0"/>
        <w:kinsoku/>
        <w:wordWrap w:val="0"/>
        <w:overflowPunct/>
        <w:topLinePunct w:val="0"/>
        <w:autoSpaceDE/>
        <w:autoSpaceDN/>
        <w:bidi w:val="0"/>
        <w:adjustRightInd w:val="0"/>
        <w:snapToGrid w:val="0"/>
        <w:spacing w:line="360" w:lineRule="auto"/>
        <w:ind w:left="0" w:right="0" w:rightChars="0" w:firstLine="480" w:firstLineChars="200"/>
        <w:jc w:val="left"/>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2）采用履约保证担保或履约保证保险的，中标人应提交有效的商业保函、银行保函或保险合同（或保险单）原件，商业保函、银行保函或保险合同（或保险单）的有效期应当自合同生效之日起至项目通过竣工验收之日后28天止。如果中标人无法获得具体截止日期，商业保函、银行保函或保险合同（或保险单）中应当有“变更项目竣工日期的，保证期间按照变更后的竣工日期做相应调整”或类似约定的条款。</w:t>
      </w:r>
    </w:p>
    <w:p>
      <w:pPr>
        <w:keepNext w:val="0"/>
        <w:keepLines w:val="0"/>
        <w:pageBreakBefore w:val="0"/>
        <w:widowControl w:val="0"/>
        <w:kinsoku/>
        <w:wordWrap w:val="0"/>
        <w:overflowPunct/>
        <w:topLinePunct w:val="0"/>
        <w:autoSpaceDE/>
        <w:autoSpaceDN/>
        <w:bidi w:val="0"/>
        <w:adjustRightInd w:val="0"/>
        <w:snapToGrid w:val="0"/>
        <w:spacing w:line="360" w:lineRule="auto"/>
        <w:ind w:left="0" w:right="0" w:rightChars="0" w:firstLine="480" w:firstLineChars="200"/>
        <w:jc w:val="left"/>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p>
    <w:p>
      <w:pPr>
        <w:pageBreakBefore w:val="0"/>
        <w:kinsoku/>
        <w:wordWrap w:val="0"/>
        <w:overflowPunct/>
        <w:topLinePunct w:val="0"/>
        <w:bidi w:val="0"/>
        <w:adjustRightInd w:val="0"/>
        <w:snapToGrid w:val="0"/>
        <w:spacing w:line="360" w:lineRule="auto"/>
        <w:ind w:left="0" w:right="0" w:firstLine="482" w:firstLineChars="200"/>
        <w:jc w:val="lef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b/>
          <w:bCs/>
          <w:caps w:val="0"/>
          <w:smallCaps w:val="0"/>
          <w:snapToGrid w:val="0"/>
          <w:color w:val="auto"/>
          <w:spacing w:val="0"/>
          <w:kern w:val="0"/>
          <w:sz w:val="24"/>
          <w:szCs w:val="24"/>
          <w:highlight w:val="none"/>
          <w:u w:val="none" w:color="auto"/>
          <w:lang w:val="en-US" w:eastAsia="zh-CN" w:bidi="ar-SA"/>
        </w:rPr>
        <w:t>3.3</w:t>
      </w:r>
      <w:r>
        <w:rPr>
          <w:rFonts w:hint="eastAsia" w:ascii="宋体" w:hAnsi="宋体" w:eastAsia="宋体" w:cs="宋体"/>
          <w:caps w:val="0"/>
          <w:smallCaps w:val="0"/>
          <w:snapToGrid w:val="0"/>
          <w:color w:val="auto"/>
          <w:spacing w:val="0"/>
          <w:kern w:val="0"/>
          <w:sz w:val="24"/>
          <w:szCs w:val="24"/>
          <w:highlight w:val="none"/>
          <w:lang w:val="en-US" w:eastAsia="zh-CN"/>
        </w:rPr>
        <w:t xml:space="preserve"> 中标人在领取中标通知书之日起10个工作日内仍未提交履约保证的，招标人发出第一次提醒函；在领取中标通知书之日起15个工作日内仍未提交的，招标人发出第二次提醒函；在领取中标通知书之日起20个工作日内仍未提交的，视其放弃中标。</w:t>
      </w:r>
      <w:r>
        <w:rPr>
          <w:rFonts w:hint="eastAsia" w:ascii="宋体" w:hAnsi="宋体" w:eastAsia="宋体" w:cs="宋体"/>
          <w:snapToGrid w:val="0"/>
          <w:color w:val="auto"/>
          <w:kern w:val="0"/>
          <w:sz w:val="24"/>
          <w:szCs w:val="24"/>
          <w:highlight w:val="none"/>
        </w:rPr>
        <w:t>并由招标人通报建设行政管理部门。如采用</w:t>
      </w:r>
      <w:r>
        <w:rPr>
          <w:rFonts w:hint="eastAsia" w:ascii="宋体" w:hAnsi="宋体" w:eastAsia="宋体" w:cs="宋体"/>
          <w:snapToGrid w:val="0"/>
          <w:color w:val="auto"/>
          <w:kern w:val="0"/>
          <w:sz w:val="24"/>
          <w:szCs w:val="24"/>
          <w:highlight w:val="none"/>
          <w:lang w:eastAsia="zh-CN"/>
        </w:rPr>
        <w:t>商业保函、银行保函或保险合同</w:t>
      </w:r>
      <w:r>
        <w:rPr>
          <w:rFonts w:hint="eastAsia" w:ascii="宋体" w:hAnsi="宋体" w:eastAsia="宋体" w:cs="宋体"/>
          <w:snapToGrid w:val="0"/>
          <w:color w:val="auto"/>
          <w:kern w:val="0"/>
          <w:sz w:val="24"/>
          <w:szCs w:val="24"/>
          <w:highlight w:val="none"/>
        </w:rPr>
        <w:t>方式缴纳履约保证金，在保函或保险合同到期前一个月，中标人须主动办理续期手续或提交新的</w:t>
      </w:r>
      <w:r>
        <w:rPr>
          <w:rFonts w:hint="eastAsia" w:ascii="宋体" w:hAnsi="宋体" w:eastAsia="宋体" w:cs="宋体"/>
          <w:snapToGrid w:val="0"/>
          <w:color w:val="auto"/>
          <w:kern w:val="0"/>
          <w:sz w:val="24"/>
          <w:szCs w:val="24"/>
          <w:highlight w:val="none"/>
          <w:lang w:eastAsia="zh-CN"/>
        </w:rPr>
        <w:t>商业保函、银行保函或保险合同。</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p>
      <w:pPr>
        <w:pageBreakBefore w:val="0"/>
        <w:kinsoku/>
        <w:wordWrap w:val="0"/>
        <w:overflowPunct/>
        <w:topLinePunct w:val="0"/>
        <w:bidi w:val="0"/>
        <w:adjustRightInd w:val="0"/>
        <w:snapToGrid w:val="0"/>
        <w:spacing w:line="360" w:lineRule="auto"/>
        <w:ind w:left="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3.4</w:t>
      </w:r>
      <w:r>
        <w:rPr>
          <w:rFonts w:hint="eastAsia" w:ascii="宋体" w:hAnsi="宋体" w:eastAsia="宋体" w:cs="宋体"/>
          <w:snapToGrid w:val="0"/>
          <w:color w:val="auto"/>
          <w:kern w:val="0"/>
          <w:sz w:val="24"/>
          <w:szCs w:val="24"/>
          <w:highlight w:val="none"/>
        </w:rPr>
        <w:t xml:space="preserve"> 在工程实施过程中，如果承包人（即招标阶段的中标人，下同）由于自身的资金、技术、质量、非不可抗力等原因给发包人（即招标阶段的招标人，下同）造成经济损失，发包人有权扣划相应金额的履约保证。</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p>
      <w:pPr>
        <w:pageBreakBefore w:val="0"/>
        <w:kinsoku/>
        <w:wordWrap w:val="0"/>
        <w:overflowPunct/>
        <w:topLinePunct w:val="0"/>
        <w:bidi w:val="0"/>
        <w:adjustRightInd w:val="0"/>
        <w:snapToGrid w:val="0"/>
        <w:spacing w:line="360" w:lineRule="auto"/>
        <w:ind w:left="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3.5</w:t>
      </w:r>
      <w:r>
        <w:rPr>
          <w:rFonts w:hint="eastAsia" w:ascii="宋体" w:hAnsi="宋体" w:eastAsia="宋体" w:cs="宋体"/>
          <w:snapToGrid w:val="0"/>
          <w:color w:val="auto"/>
          <w:kern w:val="0"/>
          <w:sz w:val="24"/>
          <w:szCs w:val="24"/>
          <w:highlight w:val="none"/>
        </w:rPr>
        <w:t xml:space="preserve"> 项目通过竣工验收之日后28天内，发包人将履约保证退还给承包人。</w:t>
      </w:r>
    </w:p>
    <w:p>
      <w:pPr>
        <w:wordWrap w:val="0"/>
        <w:adjustRightInd w:val="0"/>
        <w:snapToGrid w:val="0"/>
        <w:spacing w:line="440" w:lineRule="exact"/>
        <w:ind w:firstLine="482" w:firstLineChars="200"/>
        <w:rPr>
          <w:rFonts w:hint="eastAsia" w:ascii="Times New Roman"/>
          <w:b/>
          <w:bCs/>
          <w:snapToGrid w:val="0"/>
          <w:kern w:val="0"/>
          <w:highlight w:val="none"/>
        </w:rPr>
      </w:pPr>
      <w:r>
        <w:rPr>
          <w:rFonts w:hint="eastAsia" w:ascii="Times New Roman"/>
          <w:b/>
          <w:bCs/>
          <w:snapToGrid w:val="0"/>
          <w:kern w:val="0"/>
          <w:highlight w:val="none"/>
        </w:rPr>
        <w:t>4．合同订立</w:t>
      </w:r>
    </w:p>
    <w:p>
      <w:pPr>
        <w:wordWrap w:val="0"/>
        <w:adjustRightInd w:val="0"/>
        <w:snapToGrid w:val="0"/>
        <w:spacing w:line="440" w:lineRule="exact"/>
        <w:ind w:firstLine="482" w:firstLineChars="200"/>
        <w:rPr>
          <w:rFonts w:hint="eastAsia"/>
          <w:highlight w:val="none"/>
        </w:rPr>
      </w:pPr>
      <w:r>
        <w:rPr>
          <w:rFonts w:hint="eastAsia" w:ascii="Times New Roman"/>
          <w:b/>
          <w:bCs/>
          <w:snapToGrid w:val="0"/>
          <w:kern w:val="0"/>
          <w:highlight w:val="none"/>
        </w:rPr>
        <w:t>4.1</w:t>
      </w:r>
      <w:r>
        <w:rPr>
          <w:rFonts w:hint="eastAsia" w:ascii="Times New Roman"/>
          <w:snapToGrid w:val="0"/>
          <w:kern w:val="0"/>
          <w:highlight w:val="none"/>
        </w:rPr>
        <w:t xml:space="preserve"> 招标人应当自中标通知书发出之日起</w:t>
      </w:r>
      <w:r>
        <w:rPr>
          <w:rFonts w:hint="eastAsia" w:ascii="Times New Roman"/>
          <w:snapToGrid w:val="0"/>
          <w:kern w:val="0"/>
          <w:highlight w:val="none"/>
          <w:u w:val="single"/>
        </w:rPr>
        <w:t xml:space="preserve"> </w:t>
      </w:r>
      <w:r>
        <w:rPr>
          <w:rFonts w:hint="eastAsia" w:ascii="Times New Roman"/>
          <w:snapToGrid w:val="0"/>
          <w:kern w:val="0"/>
          <w:highlight w:val="none"/>
          <w:u w:val="single"/>
          <w:lang w:val="en-US" w:eastAsia="zh-CN"/>
        </w:rPr>
        <w:t>30</w:t>
      </w:r>
      <w:r>
        <w:rPr>
          <w:rFonts w:hint="eastAsia" w:ascii="Times New Roman"/>
          <w:snapToGrid w:val="0"/>
          <w:kern w:val="0"/>
          <w:highlight w:val="none"/>
        </w:rPr>
        <w:t>日内，按照招标文件、中标人的投标文件与中标人订立书面合同。</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b/>
          <w:bCs/>
          <w:caps w:val="0"/>
          <w:smallCaps w:val="0"/>
          <w:snapToGrid w:val="0"/>
          <w:color w:val="auto"/>
          <w:spacing w:val="0"/>
          <w:kern w:val="0"/>
          <w:highlight w:val="none"/>
          <w:lang w:val="en-US" w:eastAsia="zh-CN"/>
        </w:rPr>
      </w:pP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r>
        <w:rPr>
          <w:rFonts w:hint="eastAsia" w:ascii="Times New Roman" w:hAnsi="Times New Roman" w:cs="Times New Roman"/>
          <w:b/>
          <w:bCs/>
          <w:caps w:val="0"/>
          <w:smallCaps w:val="0"/>
          <w:snapToGrid w:val="0"/>
          <w:color w:val="auto"/>
          <w:spacing w:val="0"/>
          <w:kern w:val="0"/>
          <w:highlight w:val="none"/>
          <w:lang w:val="en-US" w:eastAsia="zh-CN"/>
        </w:rPr>
        <w:t>4.2</w:t>
      </w:r>
      <w:r>
        <w:rPr>
          <w:rFonts w:hint="eastAsia" w:ascii="Times New Roman" w:hAnsi="Times New Roman" w:cs="Times New Roman"/>
          <w:caps w:val="0"/>
          <w:smallCaps w:val="0"/>
          <w:snapToGrid w:val="0"/>
          <w:color w:val="auto"/>
          <w:spacing w:val="0"/>
          <w:kern w:val="0"/>
          <w:highlight w:val="none"/>
          <w:lang w:val="en-US" w:eastAsia="zh-CN"/>
        </w:rPr>
        <w:t xml:space="preserve"> 不正常报价的梳理和确认</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r>
        <w:rPr>
          <w:rFonts w:hint="eastAsia" w:ascii="Times New Roman" w:hAnsi="Times New Roman" w:cs="Times New Roman"/>
          <w:b/>
          <w:bCs/>
          <w:caps w:val="0"/>
          <w:smallCaps w:val="0"/>
          <w:snapToGrid w:val="0"/>
          <w:color w:val="auto"/>
          <w:spacing w:val="0"/>
          <w:kern w:val="0"/>
          <w:highlight w:val="none"/>
          <w:lang w:val="en-US" w:eastAsia="zh-CN"/>
        </w:rPr>
        <w:t>4.2.1</w:t>
      </w:r>
      <w:r>
        <w:rPr>
          <w:rFonts w:hint="eastAsia" w:ascii="Times New Roman" w:hAnsi="Times New Roman" w:cs="Times New Roman"/>
          <w:caps w:val="0"/>
          <w:smallCaps w:val="0"/>
          <w:snapToGrid w:val="0"/>
          <w:color w:val="auto"/>
          <w:spacing w:val="0"/>
          <w:kern w:val="0"/>
          <w:highlight w:val="none"/>
          <w:lang w:val="en-US" w:eastAsia="zh-CN"/>
        </w:rPr>
        <w:t xml:space="preserve"> </w:t>
      </w:r>
      <w:r>
        <w:rPr>
          <w:rFonts w:hint="eastAsia" w:ascii="Times New Roman" w:hAnsi="Times New Roman" w:cs="Times New Roman"/>
          <w:b/>
          <w:bCs/>
          <w:caps w:val="0"/>
          <w:smallCaps w:val="0"/>
          <w:snapToGrid w:val="0"/>
          <w:color w:val="auto"/>
          <w:spacing w:val="0"/>
          <w:kern w:val="0"/>
          <w:highlight w:val="none"/>
          <w:lang w:val="en-US" w:eastAsia="zh-CN"/>
        </w:rPr>
        <w:t>合同订立期间，发包人</w:t>
      </w:r>
      <w:r>
        <w:rPr>
          <w:rFonts w:hint="default" w:ascii="Times New Roman" w:hAnsi="Times New Roman" w:cs="Times New Roman"/>
          <w:b/>
          <w:bCs/>
          <w:caps w:val="0"/>
          <w:smallCaps w:val="0"/>
          <w:snapToGrid w:val="0"/>
          <w:color w:val="auto"/>
          <w:spacing w:val="0"/>
          <w:kern w:val="0"/>
          <w:highlight w:val="none"/>
          <w:lang w:val="en-US" w:eastAsia="zh-CN"/>
        </w:rPr>
        <w:t>应</w:t>
      </w:r>
      <w:r>
        <w:rPr>
          <w:rFonts w:hint="eastAsia" w:ascii="Times New Roman" w:hAnsi="Times New Roman" w:cs="Times New Roman"/>
          <w:b/>
          <w:bCs/>
          <w:caps w:val="0"/>
          <w:smallCaps w:val="0"/>
          <w:snapToGrid w:val="0"/>
          <w:color w:val="auto"/>
          <w:spacing w:val="0"/>
          <w:kern w:val="0"/>
          <w:highlight w:val="none"/>
          <w:lang w:val="en-US" w:eastAsia="zh-CN"/>
        </w:rPr>
        <w:t>有权对承包人的投标报价进行全面分析和整理，从而发现并提取其中可能存在的算术性错误、错漏项、不平衡报价等不正常报价，并修正其中的算术性错误。</w:t>
      </w:r>
      <w:r>
        <w:rPr>
          <w:rFonts w:hint="eastAsia" w:ascii="Times New Roman" w:hAnsi="Times New Roman" w:cs="Times New Roman"/>
          <w:caps w:val="0"/>
          <w:smallCaps w:val="0"/>
          <w:snapToGrid w:val="0"/>
          <w:color w:val="auto"/>
          <w:spacing w:val="0"/>
          <w:kern w:val="0"/>
          <w:highlight w:val="none"/>
          <w:lang w:val="en-US" w:eastAsia="zh-CN"/>
        </w:rPr>
        <w:t>发包人不具备以上能力的，可授权编制本项目招标控制价的造价咨询单位实施。</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textAlignment w:val="auto"/>
        <w:rPr>
          <w:rFonts w:hint="eastAsia" w:ascii="Times New Roman" w:hAnsi="Times New Roman" w:cs="Times New Roman"/>
          <w:caps w:val="0"/>
          <w:smallCaps w:val="0"/>
          <w:snapToGrid w:val="0"/>
          <w:color w:val="auto"/>
          <w:spacing w:val="0"/>
          <w:kern w:val="0"/>
          <w:highlight w:val="none"/>
          <w:lang w:val="en-US" w:eastAsia="zh-CN"/>
        </w:rPr>
      </w:pPr>
      <w:r>
        <w:rPr>
          <w:rFonts w:hint="eastAsia" w:ascii="Times New Roman" w:hAnsi="Times New Roman" w:cs="Times New Roman"/>
          <w:b/>
          <w:bCs/>
          <w:caps w:val="0"/>
          <w:smallCaps w:val="0"/>
          <w:snapToGrid w:val="0"/>
          <w:color w:val="auto"/>
          <w:spacing w:val="0"/>
          <w:kern w:val="0"/>
          <w:highlight w:val="none"/>
          <w:lang w:val="en-US" w:eastAsia="zh-CN"/>
        </w:rPr>
        <w:t>4.2.2</w:t>
      </w:r>
      <w:r>
        <w:rPr>
          <w:rFonts w:hint="eastAsia" w:ascii="Times New Roman" w:hAnsi="Times New Roman" w:cs="Times New Roman"/>
          <w:caps w:val="0"/>
          <w:smallCaps w:val="0"/>
          <w:snapToGrid w:val="0"/>
          <w:color w:val="auto"/>
          <w:spacing w:val="0"/>
          <w:kern w:val="0"/>
          <w:highlight w:val="none"/>
          <w:lang w:val="en-US" w:eastAsia="zh-CN"/>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r>
        <w:rPr>
          <w:rFonts w:hint="eastAsia" w:ascii="Times New Roman" w:hAnsi="Times New Roman" w:cs="Times New Roman"/>
          <w:b/>
          <w:bCs/>
          <w:caps w:val="0"/>
          <w:smallCaps w:val="0"/>
          <w:snapToGrid w:val="0"/>
          <w:color w:val="auto"/>
          <w:spacing w:val="0"/>
          <w:kern w:val="0"/>
          <w:highlight w:val="none"/>
          <w:lang w:val="en-US" w:eastAsia="zh-CN"/>
        </w:rPr>
        <w:t>4.2.3</w:t>
      </w:r>
      <w:r>
        <w:rPr>
          <w:rFonts w:hint="eastAsia" w:ascii="Times New Roman" w:hAnsi="Times New Roman" w:cs="Times New Roman"/>
          <w:caps w:val="0"/>
          <w:smallCaps w:val="0"/>
          <w:snapToGrid w:val="0"/>
          <w:color w:val="auto"/>
          <w:spacing w:val="0"/>
          <w:kern w:val="0"/>
          <w:highlight w:val="none"/>
          <w:lang w:val="en-US" w:eastAsia="zh-CN"/>
        </w:rPr>
        <w:t xml:space="preserve"> 错漏项的认定。承包人已标价工程量清单中，任一清单项目未填报价格或价格为零的，视为错漏项。</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b w:val="0"/>
          <w:bCs w:val="0"/>
          <w:caps w:val="0"/>
          <w:smallCaps w:val="0"/>
          <w:snapToGrid w:val="0"/>
          <w:color w:val="auto"/>
          <w:spacing w:val="0"/>
          <w:kern w:val="0"/>
          <w:highlight w:val="none"/>
          <w:lang w:val="en-US" w:eastAsia="zh-CN"/>
        </w:rPr>
      </w:pPr>
      <w:r>
        <w:rPr>
          <w:rFonts w:hint="eastAsia" w:ascii="Times New Roman" w:hAnsi="Times New Roman" w:cs="Times New Roman"/>
          <w:b/>
          <w:bCs/>
          <w:caps w:val="0"/>
          <w:smallCaps w:val="0"/>
          <w:snapToGrid w:val="0"/>
          <w:color w:val="auto"/>
          <w:spacing w:val="0"/>
          <w:kern w:val="0"/>
          <w:highlight w:val="none"/>
          <w:lang w:val="en-US" w:eastAsia="zh-CN"/>
        </w:rPr>
        <w:t>4.2.4</w:t>
      </w:r>
      <w:r>
        <w:rPr>
          <w:rFonts w:hint="eastAsia" w:ascii="Times New Roman" w:hAnsi="Times New Roman" w:cs="Times New Roman"/>
          <w:b w:val="0"/>
          <w:bCs w:val="0"/>
          <w:caps w:val="0"/>
          <w:smallCaps w:val="0"/>
          <w:snapToGrid w:val="0"/>
          <w:color w:val="auto"/>
          <w:spacing w:val="0"/>
          <w:kern w:val="0"/>
          <w:highlight w:val="none"/>
          <w:lang w:val="en-US" w:eastAsia="zh-CN"/>
        </w:rPr>
        <w:t xml:space="preserve"> 不平衡报价的认定。经修正算术性错误后的承包人已标价工程量清单中，</w:t>
      </w:r>
      <w:r>
        <w:rPr>
          <w:rFonts w:hint="eastAsia" w:ascii="Times New Roman" w:hAnsi="Times New Roman" w:eastAsia="宋体" w:cs="Times New Roman"/>
          <w:snapToGrid w:val="0"/>
          <w:color w:val="auto"/>
          <w:kern w:val="0"/>
          <w:sz w:val="24"/>
          <w:szCs w:val="20"/>
          <w:highlight w:val="none"/>
          <w:u w:val="single" w:color="auto"/>
        </w:rPr>
        <w:t>分部分项工程量清单项目的投标综合单价与招标控制价分部分项工程量清单项目的综合单价相差20％（不含20％）以上</w:t>
      </w:r>
      <w:r>
        <w:rPr>
          <w:rFonts w:hint="eastAsia" w:ascii="Times New Roman" w:hAnsi="Times New Roman" w:cs="Times New Roman"/>
          <w:b w:val="0"/>
          <w:bCs w:val="0"/>
          <w:caps w:val="0"/>
          <w:smallCaps w:val="0"/>
          <w:snapToGrid w:val="0"/>
          <w:color w:val="auto"/>
          <w:spacing w:val="0"/>
          <w:kern w:val="0"/>
          <w:highlight w:val="none"/>
          <w:u w:val="single" w:color="auto"/>
          <w:lang w:val="en-US" w:eastAsia="zh-CN"/>
        </w:rPr>
        <w:t xml:space="preserve">  </w:t>
      </w:r>
      <w:r>
        <w:rPr>
          <w:rFonts w:hint="eastAsia" w:ascii="Times New Roman" w:hAnsi="Times New Roman" w:cs="Times New Roman"/>
          <w:b w:val="0"/>
          <w:bCs w:val="0"/>
          <w:caps w:val="0"/>
          <w:smallCaps w:val="0"/>
          <w:snapToGrid w:val="0"/>
          <w:color w:val="auto"/>
          <w:spacing w:val="0"/>
          <w:kern w:val="0"/>
          <w:highlight w:val="none"/>
          <w:lang w:val="en-US" w:eastAsia="zh-CN"/>
        </w:rPr>
        <w:t>的清单项目，视为不平衡报价项目。</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r>
        <w:rPr>
          <w:rFonts w:hint="eastAsia" w:ascii="Times New Roman" w:hAnsi="Times New Roman" w:cs="Times New Roman"/>
          <w:b/>
          <w:bCs/>
          <w:caps w:val="0"/>
          <w:smallCaps w:val="0"/>
          <w:snapToGrid w:val="0"/>
          <w:color w:val="auto"/>
          <w:spacing w:val="0"/>
          <w:kern w:val="0"/>
          <w:highlight w:val="none"/>
          <w:lang w:val="en-US" w:eastAsia="zh-CN"/>
        </w:rPr>
        <w:t>4.2.5</w:t>
      </w:r>
      <w:r>
        <w:rPr>
          <w:rFonts w:hint="eastAsia" w:ascii="Times New Roman" w:hAnsi="Times New Roman" w:cs="Times New Roman"/>
          <w:caps w:val="0"/>
          <w:smallCaps w:val="0"/>
          <w:snapToGrid w:val="0"/>
          <w:color w:val="auto"/>
          <w:spacing w:val="0"/>
          <w:kern w:val="0"/>
          <w:highlight w:val="none"/>
          <w:lang w:val="en-US" w:eastAsia="zh-CN"/>
        </w:rPr>
        <w:t xml:space="preserve"> 发包人或其授权的造价咨询单位应就发现的以上所有不正常报价分类整理、汇总，形成《不正常报价清单》，并交承包人复核和确认。经发包人和承包人共同签字、盖章确认的《不正常报价清单》，构成施工合同的组成部分。</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r>
        <w:rPr>
          <w:rFonts w:hint="eastAsia" w:ascii="Times New Roman" w:hAnsi="Times New Roman" w:cs="Times New Roman"/>
          <w:b/>
          <w:bCs/>
          <w:caps w:val="0"/>
          <w:smallCaps w:val="0"/>
          <w:snapToGrid w:val="0"/>
          <w:color w:val="auto"/>
          <w:spacing w:val="0"/>
          <w:kern w:val="0"/>
          <w:highlight w:val="none"/>
          <w:lang w:val="en-US" w:eastAsia="zh-CN"/>
        </w:rPr>
        <w:t>4.2.6</w:t>
      </w:r>
      <w:r>
        <w:rPr>
          <w:rFonts w:hint="eastAsia" w:ascii="Times New Roman" w:hAnsi="Times New Roman" w:cs="Times New Roman"/>
          <w:caps w:val="0"/>
          <w:smallCaps w:val="0"/>
          <w:snapToGrid w:val="0"/>
          <w:color w:val="auto"/>
          <w:spacing w:val="0"/>
          <w:kern w:val="0"/>
          <w:highlight w:val="none"/>
          <w:lang w:val="en-US" w:eastAsia="zh-CN"/>
        </w:rPr>
        <w:t xml:space="preserve"> </w:t>
      </w:r>
      <w:r>
        <w:rPr>
          <w:rFonts w:hint="eastAsia" w:ascii="Times New Roman" w:hAnsi="Times New Roman" w:cs="Times New Roman"/>
          <w:b/>
          <w:bCs/>
          <w:caps w:val="0"/>
          <w:smallCaps w:val="0"/>
          <w:snapToGrid w:val="0"/>
          <w:color w:val="auto"/>
          <w:spacing w:val="0"/>
          <w:kern w:val="0"/>
          <w:highlight w:val="none"/>
          <w:lang w:val="en-US" w:eastAsia="zh-CN"/>
        </w:rPr>
        <w:t>合同履行过程中，被认定为错漏项的清单项目，结算时按照第三章“拟签订合同的主要条款”第2.6条规定处理。</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default" w:ascii="Times New Roman" w:hAnsi="Times New Roman" w:cs="Times New Roman"/>
          <w:b/>
          <w:bCs/>
          <w:caps w:val="0"/>
          <w:smallCaps w:val="0"/>
          <w:snapToGrid w:val="0"/>
          <w:color w:val="auto"/>
          <w:spacing w:val="0"/>
          <w:kern w:val="0"/>
          <w:highlight w:val="none"/>
          <w:lang w:val="en-US" w:eastAsia="zh-CN"/>
        </w:rPr>
      </w:pPr>
      <w:r>
        <w:rPr>
          <w:rFonts w:hint="eastAsia" w:ascii="Times New Roman" w:hAnsi="Times New Roman" w:cs="Times New Roman"/>
          <w:b/>
          <w:bCs/>
          <w:caps w:val="0"/>
          <w:smallCaps w:val="0"/>
          <w:snapToGrid w:val="0"/>
          <w:color w:val="auto"/>
          <w:spacing w:val="0"/>
          <w:kern w:val="0"/>
          <w:highlight w:val="none"/>
          <w:lang w:val="en-US" w:eastAsia="zh-CN"/>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第2.3条的有关规定调整合同价款。</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r>
        <w:rPr>
          <w:rFonts w:hint="eastAsia"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t xml:space="preserve">4.3 </w:t>
      </w:r>
      <w:r>
        <w:rPr>
          <w:rFonts w:hint="eastAsia" w:ascii="Times New Roman" w:hAnsi="Times New Roman" w:cs="Times New Roman"/>
          <w:caps w:val="0"/>
          <w:smallCaps w:val="0"/>
          <w:snapToGrid w:val="0"/>
          <w:color w:val="auto"/>
          <w:spacing w:val="0"/>
          <w:kern w:val="0"/>
          <w:highlight w:val="none"/>
          <w:lang w:val="en-US" w:eastAsia="zh-CN"/>
        </w:rPr>
        <w:t>本招标项目合同计价方式为：</w:t>
      </w:r>
      <w:r>
        <w:rPr>
          <w:rFonts w:hint="eastAsia" w:ascii="Times New Roman" w:hAnsi="Times New Roman" w:cs="Times New Roman"/>
          <w:caps w:val="0"/>
          <w:smallCaps w:val="0"/>
          <w:snapToGrid w:val="0"/>
          <w:color w:val="auto"/>
          <w:spacing w:val="0"/>
          <w:kern w:val="0"/>
          <w:highlight w:val="none"/>
          <w:u w:val="single"/>
          <w:lang w:val="en-US" w:eastAsia="zh-CN"/>
        </w:rPr>
        <w:t xml:space="preserve">  单价 </w:t>
      </w:r>
      <w:r>
        <w:rPr>
          <w:rFonts w:hint="eastAsia" w:ascii="Times New Roman" w:hAnsi="Times New Roman" w:cs="Times New Roman"/>
          <w:caps w:val="0"/>
          <w:smallCaps w:val="0"/>
          <w:snapToGrid w:val="0"/>
          <w:color w:val="auto"/>
          <w:spacing w:val="0"/>
          <w:kern w:val="0"/>
          <w:highlight w:val="none"/>
          <w:lang w:val="en-US" w:eastAsia="zh-CN"/>
        </w:rPr>
        <w:t>合同。</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trike/>
          <w:dstrike w:val="0"/>
          <w:snapToGrid w:val="0"/>
          <w:color w:val="auto"/>
          <w:spacing w:val="0"/>
          <w:kern w:val="0"/>
          <w:highlight w:val="none"/>
          <w:lang w:val="en-US" w:eastAsia="zh-CN"/>
        </w:rPr>
      </w:pPr>
      <w:r>
        <w:rPr>
          <w:rFonts w:hint="eastAsia"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t>4.4</w:t>
      </w:r>
      <w:r>
        <w:rPr>
          <w:rFonts w:hint="eastAsia" w:ascii="Times New Roman" w:hAnsi="Times New Roman" w:cs="Times New Roman"/>
          <w:caps w:val="0"/>
          <w:smallCaps w:val="0"/>
          <w:snapToGrid w:val="0"/>
          <w:color w:val="auto"/>
          <w:spacing w:val="0"/>
          <w:kern w:val="0"/>
          <w:highlight w:val="none"/>
          <w:lang w:val="en-US" w:eastAsia="zh-CN"/>
        </w:rPr>
        <w:t xml:space="preserve"> 合同的标的、质量、履行期限条款和合同的价款、单价、比例条款等主要条款，应当与招标文件、承包人的投标文件的内容一致。承包人在签订合同时不得向发包人提出附加条件。</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r>
        <w:rPr>
          <w:rFonts w:hint="eastAsia"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t>4.5</w:t>
      </w:r>
      <w:r>
        <w:rPr>
          <w:rFonts w:hint="eastAsia" w:ascii="Times New Roman" w:hAnsi="Times New Roman" w:cs="Times New Roman"/>
          <w:caps w:val="0"/>
          <w:smallCaps w:val="0"/>
          <w:snapToGrid w:val="0"/>
          <w:color w:val="auto"/>
          <w:spacing w:val="0"/>
          <w:kern w:val="0"/>
          <w:highlight w:val="none"/>
          <w:lang w:val="en-US" w:eastAsia="zh-CN"/>
        </w:rPr>
        <w:t xml:space="preserve"> 若承包人在领取中标通知书之日起30天内仍未签订合同，发包人发出第一次提醒函；在领取中标通知书之日起40天内仍未签订，发包人发出第二次提醒函；在领取中标通知书之日起45天内仍未签订，视其放弃中标。</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default" w:ascii="Times New Roman" w:hAnsi="Times New Roman" w:cs="Times New Roman"/>
          <w:caps w:val="0"/>
          <w:smallCaps w:val="0"/>
          <w:snapToGrid w:val="0"/>
          <w:color w:val="auto"/>
          <w:spacing w:val="0"/>
          <w:kern w:val="0"/>
          <w:highlight w:val="none"/>
          <w:lang w:val="en-US" w:eastAsia="zh-CN"/>
        </w:rPr>
      </w:pPr>
      <w:r>
        <w:rPr>
          <w:rFonts w:hint="eastAsia"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t>4.6</w:t>
      </w:r>
      <w:r>
        <w:rPr>
          <w:rFonts w:hint="eastAsia" w:ascii="Times New Roman" w:hAnsi="Times New Roman" w:cs="Times New Roman"/>
          <w:caps w:val="0"/>
          <w:smallCaps w:val="0"/>
          <w:snapToGrid w:val="0"/>
          <w:color w:val="auto"/>
          <w:spacing w:val="0"/>
          <w:kern w:val="0"/>
          <w:highlight w:val="none"/>
          <w:lang w:val="en-US" w:eastAsia="zh-CN"/>
        </w:rPr>
        <w:t xml:space="preserve"> 在书面合同订立之日起2个工作日内，由承包人或招标代理机构将合同上传至建设工程交易系统，并发起退还投标保证的申请。韶关市公共资源交易中心在收到申请之日起3个工作日内，将投标保证金（或银行保函）退还给承包人和其他中标候选人。</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r>
        <w:rPr>
          <w:rFonts w:hint="eastAsia" w:ascii="Times New Roman" w:hAnsi="Times New Roman" w:cs="Times New Roman"/>
          <w:b/>
          <w:bCs/>
          <w:caps w:val="0"/>
          <w:smallCaps w:val="0"/>
          <w:snapToGrid w:val="0"/>
          <w:color w:val="auto"/>
          <w:spacing w:val="0"/>
          <w:kern w:val="0"/>
          <w:highlight w:val="none"/>
          <w:lang w:val="en-US" w:eastAsia="zh-CN"/>
        </w:rPr>
        <w:t>5．放弃中标的处理</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r>
        <w:rPr>
          <w:rFonts w:hint="eastAsia"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t>5.1</w:t>
      </w:r>
      <w:r>
        <w:rPr>
          <w:rFonts w:hint="eastAsia" w:ascii="Times New Roman" w:hAnsi="Times New Roman" w:cs="Times New Roman"/>
          <w:caps w:val="0"/>
          <w:smallCaps w:val="0"/>
          <w:snapToGrid w:val="0"/>
          <w:color w:val="auto"/>
          <w:spacing w:val="0"/>
          <w:kern w:val="0"/>
          <w:highlight w:val="none"/>
          <w:lang w:val="en-US" w:eastAsia="zh-CN"/>
        </w:rPr>
        <w:t xml:space="preserve"> 承包人</w:t>
      </w:r>
      <w:r>
        <w:rPr>
          <w:smallCaps w:val="0"/>
          <w:snapToGrid w:val="0"/>
          <w:color w:val="auto"/>
          <w:highlight w:val="none"/>
        </w:rPr>
        <w:t>无正当理由</w:t>
      </w:r>
      <w:r>
        <w:rPr>
          <w:rFonts w:hint="eastAsia"/>
          <w:smallCaps w:val="0"/>
          <w:snapToGrid w:val="0"/>
          <w:color w:val="auto"/>
          <w:highlight w:val="none"/>
          <w:lang w:eastAsia="zh-CN"/>
        </w:rPr>
        <w:t>放弃中标的，</w:t>
      </w:r>
      <w:r>
        <w:rPr>
          <w:rFonts w:hint="eastAsia" w:ascii="Times New Roman" w:hAnsi="Times New Roman" w:cs="Times New Roman"/>
          <w:caps w:val="0"/>
          <w:smallCaps w:val="0"/>
          <w:snapToGrid w:val="0"/>
          <w:color w:val="auto"/>
          <w:spacing w:val="0"/>
          <w:kern w:val="0"/>
          <w:highlight w:val="none"/>
          <w:lang w:val="en-US" w:eastAsia="zh-CN"/>
        </w:rPr>
        <w:t>取消其中标资格，其投标保证不予退还，给发包人造成的损失超过投标保证金额的，弃标人还应当对超过部分予以赔偿。发包人可按照评标委员会提交的中标候选人名单排序依次确定其他中标候选人为承包人，如果发包人认为其他中标候选人的条件明显不利于发包人的，也可以重新招标。</w:t>
      </w:r>
      <w:r>
        <w:rPr>
          <w:rFonts w:hint="eastAsia" w:ascii="Times New Roman" w:hAnsi="Times New Roman" w:cs="Times New Roman"/>
          <w:b w:val="0"/>
          <w:bCs/>
          <w:caps w:val="0"/>
          <w:smallCaps w:val="0"/>
          <w:snapToGrid w:val="0"/>
          <w:color w:val="auto"/>
          <w:spacing w:val="0"/>
          <w:kern w:val="0"/>
          <w:highlight w:val="none"/>
        </w:rPr>
        <w:t>因此种情况造成</w:t>
      </w:r>
      <w:r>
        <w:rPr>
          <w:rFonts w:hint="eastAsia" w:ascii="Times New Roman" w:hAnsi="Times New Roman" w:cs="Times New Roman"/>
          <w:b w:val="0"/>
          <w:bCs/>
          <w:caps w:val="0"/>
          <w:smallCaps w:val="0"/>
          <w:snapToGrid w:val="0"/>
          <w:color w:val="auto"/>
          <w:spacing w:val="0"/>
          <w:kern w:val="0"/>
          <w:highlight w:val="none"/>
          <w:lang w:eastAsia="zh-CN"/>
        </w:rPr>
        <w:t>发包人</w:t>
      </w:r>
      <w:r>
        <w:rPr>
          <w:rFonts w:hint="eastAsia" w:ascii="Times New Roman" w:hAnsi="Times New Roman" w:cs="Times New Roman"/>
          <w:b w:val="0"/>
          <w:bCs/>
          <w:caps w:val="0"/>
          <w:smallCaps w:val="0"/>
          <w:snapToGrid w:val="0"/>
          <w:color w:val="auto"/>
          <w:spacing w:val="0"/>
          <w:kern w:val="0"/>
          <w:highlight w:val="none"/>
        </w:rPr>
        <w:t>重新招标的</w:t>
      </w:r>
      <w:r>
        <w:rPr>
          <w:rFonts w:hint="eastAsia" w:ascii="Times New Roman" w:hAnsi="Times New Roman" w:cs="Times New Roman"/>
          <w:caps w:val="0"/>
          <w:smallCaps w:val="0"/>
          <w:snapToGrid w:val="0"/>
          <w:color w:val="auto"/>
          <w:spacing w:val="0"/>
          <w:kern w:val="0"/>
          <w:highlight w:val="none"/>
          <w:lang w:val="en-US" w:eastAsia="zh-CN"/>
        </w:rPr>
        <w:t>，发包人可不接受该弃标人再次投标。同时，发包人应将该弃标人的失信行为向行政监督部门报告。</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r>
        <w:rPr>
          <w:rFonts w:hint="eastAsia"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t>5.2</w:t>
      </w:r>
      <w:r>
        <w:rPr>
          <w:rFonts w:hint="eastAsia" w:ascii="Times New Roman" w:hAnsi="Times New Roman" w:cs="Times New Roman"/>
          <w:caps w:val="0"/>
          <w:smallCaps w:val="0"/>
          <w:snapToGrid w:val="0"/>
          <w:color w:val="auto"/>
          <w:spacing w:val="0"/>
          <w:kern w:val="0"/>
          <w:highlight w:val="none"/>
          <w:lang w:val="en-US" w:eastAsia="zh-CN"/>
        </w:rPr>
        <w:t xml:space="preserve"> 承包人因不可抗力提出不能履行合同的，须在领取中标通知书之日起10天内提供有关证明文件或资料，其投标保证予以退还，发包人可按照评标委员会提出的中标候选人名单排序依次确定其他中标候选人为承包人。</w:t>
      </w:r>
      <w:r>
        <w:rPr>
          <w:rFonts w:hint="eastAsia" w:ascii="Times New Roman" w:hAnsi="Times New Roman" w:cs="Times New Roman"/>
          <w:caps w:val="0"/>
          <w:smallCaps w:val="0"/>
          <w:snapToGrid w:val="0"/>
          <w:color w:val="auto"/>
          <w:spacing w:val="0"/>
          <w:kern w:val="0"/>
          <w:highlight w:val="none"/>
          <w:u w:val="none" w:color="auto"/>
          <w:lang w:val="en-US" w:eastAsia="zh-CN"/>
        </w:rPr>
        <w:t>如果发包人认为其他中标候选人的条件明显不利于发包人的，也可以重新招标。</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r>
        <w:rPr>
          <w:rFonts w:hint="eastAsia" w:ascii="Times New Roman" w:hAnsi="Times New Roman" w:cs="Times New Roman"/>
          <w:b/>
          <w:bCs/>
          <w:caps w:val="0"/>
          <w:smallCaps w:val="0"/>
          <w:snapToGrid w:val="0"/>
          <w:color w:val="auto"/>
          <w:spacing w:val="0"/>
          <w:kern w:val="0"/>
          <w:highlight w:val="none"/>
          <w:lang w:val="en-US" w:eastAsia="zh-CN"/>
        </w:rPr>
        <w:t>6．专业工程分包</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r>
        <w:rPr>
          <w:rFonts w:hint="eastAsia" w:ascii="Times New Roman" w:hAnsi="Times New Roman" w:cs="Times New Roman"/>
          <w:caps w:val="0"/>
          <w:smallCaps w:val="0"/>
          <w:snapToGrid w:val="0"/>
          <w:color w:val="auto"/>
          <w:spacing w:val="0"/>
          <w:kern w:val="0"/>
          <w:highlight w:val="none"/>
          <w:lang w:val="en-US" w:eastAsia="zh-CN"/>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b/>
          <w:bCs/>
          <w:caps w:val="0"/>
          <w:smallCaps w:val="0"/>
          <w:snapToGrid w:val="0"/>
          <w:color w:val="auto"/>
          <w:spacing w:val="0"/>
          <w:kern w:val="0"/>
          <w:highlight w:val="none"/>
          <w:lang w:val="en-US" w:eastAsia="zh-CN"/>
        </w:rPr>
      </w:pPr>
      <w:r>
        <w:rPr>
          <w:rFonts w:hint="eastAsia" w:ascii="Times New Roman" w:hAnsi="Times New Roman" w:cs="Times New Roman"/>
          <w:b/>
          <w:bCs/>
          <w:caps w:val="0"/>
          <w:smallCaps w:val="0"/>
          <w:snapToGrid w:val="0"/>
          <w:color w:val="auto"/>
          <w:spacing w:val="0"/>
          <w:kern w:val="0"/>
          <w:highlight w:val="none"/>
          <w:lang w:val="en-US" w:eastAsia="zh-CN"/>
        </w:rPr>
        <w:t>7．工人工资支付专用账户</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r>
        <w:rPr>
          <w:rFonts w:hint="eastAsia"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t>7.1</w:t>
      </w:r>
      <w:r>
        <w:rPr>
          <w:rFonts w:hint="eastAsia" w:ascii="Times New Roman" w:hAnsi="Times New Roman" w:cs="Times New Roman"/>
          <w:caps w:val="0"/>
          <w:smallCaps w:val="0"/>
          <w:snapToGrid w:val="0"/>
          <w:color w:val="auto"/>
          <w:spacing w:val="0"/>
          <w:kern w:val="0"/>
          <w:highlight w:val="none"/>
          <w:lang w:val="en-US" w:eastAsia="zh-CN"/>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r>
        <w:rPr>
          <w:rFonts w:hint="eastAsia"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t>7.2</w:t>
      </w:r>
      <w:r>
        <w:rPr>
          <w:rFonts w:hint="eastAsia" w:ascii="Times New Roman" w:hAnsi="Times New Roman" w:cs="Times New Roman"/>
          <w:caps w:val="0"/>
          <w:smallCaps w:val="0"/>
          <w:snapToGrid w:val="0"/>
          <w:color w:val="auto"/>
          <w:spacing w:val="0"/>
          <w:kern w:val="0"/>
          <w:highlight w:val="none"/>
          <w:lang w:val="en-US" w:eastAsia="zh-CN"/>
        </w:rPr>
        <w:t xml:space="preserve"> 承包人必须在项目开工前，在项目所在地银行设立工资专户，并在作业工人进场前按照相关规定完成实名管理登记及作业工人工资卡开办。承包人应在工资专户开立后2个工作日内，将开户银行及其账号、开户协议等资料提交给发包人。</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r>
        <w:rPr>
          <w:rFonts w:hint="eastAsia"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t>7.3</w:t>
      </w:r>
      <w:r>
        <w:rPr>
          <w:rFonts w:hint="eastAsia" w:ascii="Times New Roman" w:hAnsi="Times New Roman" w:cs="Times New Roman"/>
          <w:caps w:val="0"/>
          <w:smallCaps w:val="0"/>
          <w:snapToGrid w:val="0"/>
          <w:color w:val="auto"/>
          <w:spacing w:val="0"/>
          <w:kern w:val="0"/>
          <w:highlight w:val="none"/>
          <w:lang w:val="en-US" w:eastAsia="zh-CN"/>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r>
        <w:rPr>
          <w:rFonts w:hint="eastAsia" w:ascii="Times New Roman" w:hAnsi="Times New Roman" w:cs="Times New Roman"/>
          <w:b/>
          <w:bCs/>
          <w:caps w:val="0"/>
          <w:smallCaps w:val="0"/>
          <w:snapToGrid w:val="0"/>
          <w:color w:val="auto"/>
          <w:spacing w:val="0"/>
          <w:kern w:val="0"/>
          <w:highlight w:val="none"/>
          <w:lang w:val="en-US" w:eastAsia="zh-CN"/>
        </w:rPr>
        <w:t>8．诚信登记</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r>
        <w:rPr>
          <w:rFonts w:hint="eastAsia" w:ascii="Times New Roman" w:hAnsi="Times New Roman" w:cs="Times New Roman"/>
          <w:caps w:val="0"/>
          <w:smallCaps w:val="0"/>
          <w:snapToGrid w:val="0"/>
          <w:color w:val="auto"/>
          <w:spacing w:val="0"/>
          <w:kern w:val="0"/>
          <w:highlight w:val="none"/>
          <w:lang w:val="en-US" w:eastAsia="zh-CN"/>
        </w:rPr>
        <w:t>承包人在签订合同30日内，须按《韶关市住建管理局关于加强我市建筑行业企业及注册执业人员诚信管理的通知》（韶市建字〔2018）56号）的要求办理诚信登记，纳入诚信管理范围。</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default" w:ascii="Times New Roman" w:hAnsi="Times New Roman" w:cs="Times New Roman"/>
          <w:caps w:val="0"/>
          <w:smallCaps w:val="0"/>
          <w:snapToGrid w:val="0"/>
          <w:color w:val="auto"/>
          <w:spacing w:val="0"/>
          <w:kern w:val="0"/>
          <w:highlight w:val="none"/>
          <w:lang w:val="en-US" w:eastAsia="zh-CN"/>
        </w:rPr>
      </w:pP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b/>
          <w:bCs/>
          <w:caps w:val="0"/>
          <w:smallCaps w:val="0"/>
          <w:snapToGrid w:val="0"/>
          <w:color w:val="auto"/>
          <w:spacing w:val="0"/>
          <w:kern w:val="0"/>
          <w:highlight w:val="none"/>
          <w:lang w:val="en-US" w:eastAsia="zh-CN"/>
        </w:rPr>
      </w:pPr>
      <w:r>
        <w:rPr>
          <w:rFonts w:hint="eastAsia" w:ascii="Times New Roman" w:hAnsi="Times New Roman" w:cs="Times New Roman"/>
          <w:b/>
          <w:bCs/>
          <w:caps w:val="0"/>
          <w:smallCaps w:val="0"/>
          <w:snapToGrid w:val="0"/>
          <w:color w:val="auto"/>
          <w:spacing w:val="0"/>
          <w:kern w:val="0"/>
          <w:highlight w:val="none"/>
          <w:lang w:val="en-US" w:eastAsia="zh-CN"/>
        </w:rPr>
        <w:t>9．工期进度</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default" w:ascii="Times New Roman" w:hAnsi="Times New Roman" w:cs="Times New Roman"/>
          <w:caps w:val="0"/>
          <w:smallCaps w:val="0"/>
          <w:snapToGrid w:val="0"/>
          <w:color w:val="auto"/>
          <w:spacing w:val="0"/>
          <w:kern w:val="0"/>
          <w:highlight w:val="none"/>
          <w:lang w:val="en-US" w:eastAsia="zh-CN"/>
        </w:rPr>
      </w:pPr>
      <w:r>
        <w:rPr>
          <w:rFonts w:hint="eastAsia"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t>9</w:t>
      </w:r>
      <w:r>
        <w:rPr>
          <w:rFonts w:hint="default"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t>.1</w:t>
      </w:r>
      <w:r>
        <w:rPr>
          <w:rFonts w:hint="default" w:ascii="Times New Roman" w:hAnsi="Times New Roman" w:cs="Times New Roman"/>
          <w:caps w:val="0"/>
          <w:smallCaps w:val="0"/>
          <w:snapToGrid w:val="0"/>
          <w:color w:val="auto"/>
          <w:spacing w:val="0"/>
          <w:kern w:val="0"/>
          <w:highlight w:val="none"/>
          <w:lang w:val="en-US" w:eastAsia="zh-CN"/>
        </w:rPr>
        <w:t xml:space="preserve"> 本</w:t>
      </w:r>
      <w:r>
        <w:rPr>
          <w:rFonts w:hint="eastAsia" w:ascii="Times New Roman" w:hAnsi="Times New Roman" w:cs="Times New Roman"/>
          <w:caps w:val="0"/>
          <w:smallCaps w:val="0"/>
          <w:snapToGrid w:val="0"/>
          <w:color w:val="auto"/>
          <w:spacing w:val="0"/>
          <w:kern w:val="0"/>
          <w:highlight w:val="none"/>
          <w:lang w:val="en-US" w:eastAsia="zh-CN"/>
        </w:rPr>
        <w:t>招标项目</w:t>
      </w:r>
      <w:r>
        <w:rPr>
          <w:rFonts w:hint="default" w:ascii="Times New Roman" w:hAnsi="Times New Roman" w:cs="Times New Roman"/>
          <w:caps w:val="0"/>
          <w:smallCaps w:val="0"/>
          <w:snapToGrid w:val="0"/>
          <w:color w:val="auto"/>
          <w:spacing w:val="0"/>
          <w:kern w:val="0"/>
          <w:highlight w:val="none"/>
          <w:lang w:val="en-US" w:eastAsia="zh-CN"/>
        </w:rPr>
        <w:t>施工</w:t>
      </w:r>
      <w:r>
        <w:rPr>
          <w:rFonts w:hint="eastAsia" w:ascii="Times New Roman" w:hAnsi="Times New Roman" w:cs="Times New Roman"/>
          <w:caps w:val="0"/>
          <w:smallCaps w:val="0"/>
          <w:snapToGrid w:val="0"/>
          <w:color w:val="auto"/>
          <w:spacing w:val="0"/>
          <w:kern w:val="0"/>
          <w:highlight w:val="none"/>
          <w:lang w:val="en-US" w:eastAsia="zh-CN"/>
        </w:rPr>
        <w:t>标准</w:t>
      </w:r>
      <w:r>
        <w:rPr>
          <w:rFonts w:hint="default" w:ascii="Times New Roman" w:hAnsi="Times New Roman" w:cs="Times New Roman"/>
          <w:caps w:val="0"/>
          <w:smallCaps w:val="0"/>
          <w:snapToGrid w:val="0"/>
          <w:color w:val="auto"/>
          <w:spacing w:val="0"/>
          <w:kern w:val="0"/>
          <w:highlight w:val="none"/>
          <w:lang w:val="en-US" w:eastAsia="zh-CN"/>
        </w:rPr>
        <w:t>工期为</w:t>
      </w:r>
      <w:r>
        <w:rPr>
          <w:rFonts w:hint="eastAsia" w:ascii="Times New Roman" w:hAnsi="Times New Roman" w:cs="Times New Roman"/>
          <w:caps w:val="0"/>
          <w:smallCaps w:val="0"/>
          <w:snapToGrid w:val="0"/>
          <w:color w:val="auto"/>
          <w:spacing w:val="0"/>
          <w:kern w:val="0"/>
          <w:highlight w:val="none"/>
          <w:u w:val="single" w:color="auto"/>
          <w:lang w:val="en-US" w:eastAsia="zh-CN"/>
        </w:rPr>
        <w:t>90</w:t>
      </w:r>
      <w:r>
        <w:rPr>
          <w:rFonts w:hint="eastAsia" w:ascii="Times New Roman" w:hAnsi="Times New Roman" w:cs="Times New Roman"/>
          <w:caps w:val="0"/>
          <w:smallCaps w:val="0"/>
          <w:snapToGrid w:val="0"/>
          <w:color w:val="auto"/>
          <w:spacing w:val="0"/>
          <w:kern w:val="0"/>
          <w:highlight w:val="none"/>
          <w:u w:val="none" w:color="auto"/>
          <w:lang w:val="en-US" w:eastAsia="zh-CN"/>
        </w:rPr>
        <w:t>个</w:t>
      </w:r>
      <w:r>
        <w:rPr>
          <w:rFonts w:hint="default" w:ascii="Times New Roman" w:hAnsi="Times New Roman" w:cs="Times New Roman"/>
          <w:caps w:val="0"/>
          <w:smallCaps w:val="0"/>
          <w:snapToGrid w:val="0"/>
          <w:color w:val="auto"/>
          <w:spacing w:val="0"/>
          <w:kern w:val="0"/>
          <w:highlight w:val="none"/>
          <w:u w:val="none" w:color="auto"/>
          <w:lang w:val="en-US" w:eastAsia="zh-CN"/>
        </w:rPr>
        <w:t>日</w:t>
      </w:r>
      <w:r>
        <w:rPr>
          <w:rFonts w:hint="default" w:ascii="Times New Roman" w:hAnsi="Times New Roman" w:cs="Times New Roman"/>
          <w:caps w:val="0"/>
          <w:smallCaps w:val="0"/>
          <w:snapToGrid w:val="0"/>
          <w:color w:val="auto"/>
          <w:spacing w:val="0"/>
          <w:kern w:val="0"/>
          <w:highlight w:val="none"/>
          <w:lang w:val="en-US" w:eastAsia="zh-CN"/>
        </w:rPr>
        <w:t>历天，</w:t>
      </w:r>
      <w:r>
        <w:rPr>
          <w:rFonts w:hint="eastAsia" w:ascii="Times New Roman" w:hAnsi="Times New Roman" w:cs="Times New Roman"/>
          <w:caps w:val="0"/>
          <w:smallCaps w:val="0"/>
          <w:snapToGrid w:val="0"/>
          <w:color w:val="auto"/>
          <w:spacing w:val="0"/>
          <w:kern w:val="0"/>
          <w:highlight w:val="none"/>
          <w:lang w:val="en-US" w:eastAsia="zh-CN"/>
        </w:rPr>
        <w:t>招标</w:t>
      </w:r>
      <w:r>
        <w:rPr>
          <w:rFonts w:hint="default" w:ascii="Times New Roman" w:hAnsi="Times New Roman" w:cs="Times New Roman"/>
          <w:caps w:val="0"/>
          <w:smallCaps w:val="0"/>
          <w:snapToGrid w:val="0"/>
          <w:color w:val="auto"/>
          <w:spacing w:val="0"/>
          <w:kern w:val="0"/>
          <w:highlight w:val="none"/>
          <w:lang w:val="en-US" w:eastAsia="zh-CN"/>
        </w:rPr>
        <w:t>工期为</w:t>
      </w:r>
      <w:r>
        <w:rPr>
          <w:rFonts w:hint="eastAsia" w:ascii="Times New Roman" w:hAnsi="Times New Roman" w:cs="Times New Roman"/>
          <w:caps w:val="0"/>
          <w:smallCaps w:val="0"/>
          <w:snapToGrid w:val="0"/>
          <w:color w:val="auto"/>
          <w:spacing w:val="0"/>
          <w:kern w:val="0"/>
          <w:highlight w:val="none"/>
          <w:u w:val="single" w:color="auto"/>
          <w:lang w:val="en-US" w:eastAsia="zh-CN"/>
        </w:rPr>
        <w:t>90</w:t>
      </w:r>
      <w:r>
        <w:rPr>
          <w:rFonts w:hint="default" w:ascii="Times New Roman" w:hAnsi="Times New Roman" w:cs="Times New Roman"/>
          <w:caps w:val="0"/>
          <w:smallCaps w:val="0"/>
          <w:snapToGrid w:val="0"/>
          <w:color w:val="auto"/>
          <w:spacing w:val="0"/>
          <w:kern w:val="0"/>
          <w:highlight w:val="none"/>
          <w:u w:val="single" w:color="auto"/>
          <w:lang w:val="en-US" w:eastAsia="zh-CN"/>
        </w:rPr>
        <w:t xml:space="preserve"> </w:t>
      </w:r>
      <w:r>
        <w:rPr>
          <w:rFonts w:hint="eastAsia" w:ascii="Times New Roman" w:hAnsi="Times New Roman" w:cs="Times New Roman"/>
          <w:caps w:val="0"/>
          <w:smallCaps w:val="0"/>
          <w:snapToGrid w:val="0"/>
          <w:color w:val="auto"/>
          <w:spacing w:val="0"/>
          <w:kern w:val="0"/>
          <w:highlight w:val="none"/>
          <w:u w:val="none" w:color="auto"/>
          <w:lang w:val="en-US" w:eastAsia="zh-CN"/>
        </w:rPr>
        <w:t>个</w:t>
      </w:r>
      <w:r>
        <w:rPr>
          <w:rFonts w:hint="default" w:ascii="Times New Roman" w:hAnsi="Times New Roman" w:cs="Times New Roman"/>
          <w:caps w:val="0"/>
          <w:smallCaps w:val="0"/>
          <w:snapToGrid w:val="0"/>
          <w:color w:val="auto"/>
          <w:spacing w:val="0"/>
          <w:kern w:val="0"/>
          <w:highlight w:val="none"/>
          <w:lang w:val="en-US" w:eastAsia="zh-CN"/>
        </w:rPr>
        <w:t>日历天，</w:t>
      </w:r>
      <w:r>
        <w:rPr>
          <w:rFonts w:hint="eastAsia" w:ascii="Times New Roman" w:hAnsi="Times New Roman" w:cs="Times New Roman"/>
          <w:caps w:val="0"/>
          <w:smallCaps w:val="0"/>
          <w:snapToGrid w:val="0"/>
          <w:color w:val="auto"/>
          <w:spacing w:val="0"/>
          <w:kern w:val="0"/>
          <w:highlight w:val="none"/>
          <w:lang w:val="en-US" w:eastAsia="zh-CN"/>
        </w:rPr>
        <w:t>承包人</w:t>
      </w:r>
      <w:r>
        <w:rPr>
          <w:rFonts w:hint="default" w:ascii="Times New Roman" w:hAnsi="Times New Roman" w:cs="Times New Roman"/>
          <w:caps w:val="0"/>
          <w:smallCaps w:val="0"/>
          <w:snapToGrid w:val="0"/>
          <w:color w:val="auto"/>
          <w:spacing w:val="0"/>
          <w:kern w:val="0"/>
          <w:highlight w:val="none"/>
          <w:lang w:val="en-US" w:eastAsia="zh-CN"/>
        </w:rPr>
        <w:t>必须在</w:t>
      </w:r>
      <w:r>
        <w:rPr>
          <w:rFonts w:hint="eastAsia" w:ascii="Times New Roman" w:hAnsi="Times New Roman" w:cs="Times New Roman"/>
          <w:caps w:val="0"/>
          <w:smallCaps w:val="0"/>
          <w:snapToGrid w:val="0"/>
          <w:color w:val="auto"/>
          <w:spacing w:val="0"/>
          <w:kern w:val="0"/>
          <w:highlight w:val="none"/>
          <w:lang w:val="en-US" w:eastAsia="zh-CN"/>
        </w:rPr>
        <w:t>招标</w:t>
      </w:r>
      <w:r>
        <w:rPr>
          <w:rFonts w:hint="default" w:ascii="Times New Roman" w:hAnsi="Times New Roman" w:cs="Times New Roman"/>
          <w:caps w:val="0"/>
          <w:smallCaps w:val="0"/>
          <w:snapToGrid w:val="0"/>
          <w:color w:val="auto"/>
          <w:spacing w:val="0"/>
          <w:kern w:val="0"/>
          <w:highlight w:val="none"/>
          <w:lang w:val="en-US" w:eastAsia="zh-CN"/>
        </w:rPr>
        <w:t>工期内完成招标范围内的全部内容。</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default" w:ascii="Times New Roman" w:hAnsi="Times New Roman" w:cs="Times New Roman"/>
          <w:caps w:val="0"/>
          <w:smallCaps w:val="0"/>
          <w:snapToGrid w:val="0"/>
          <w:color w:val="auto"/>
          <w:spacing w:val="0"/>
          <w:kern w:val="0"/>
          <w:highlight w:val="none"/>
          <w:lang w:val="en-US" w:eastAsia="zh-CN"/>
        </w:rPr>
      </w:pPr>
      <w:r>
        <w:rPr>
          <w:rFonts w:hint="eastAsia"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t>9</w:t>
      </w:r>
      <w:r>
        <w:rPr>
          <w:rFonts w:hint="default"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t>.2</w:t>
      </w:r>
      <w:r>
        <w:rPr>
          <w:rFonts w:hint="default" w:ascii="Times New Roman" w:hAnsi="Times New Roman" w:cs="Times New Roman"/>
          <w:caps w:val="0"/>
          <w:smallCaps w:val="0"/>
          <w:snapToGrid w:val="0"/>
          <w:color w:val="auto"/>
          <w:spacing w:val="0"/>
          <w:kern w:val="0"/>
          <w:highlight w:val="none"/>
          <w:lang w:val="en-US" w:eastAsia="zh-CN"/>
        </w:rPr>
        <w:t xml:space="preserve"> 施工工期从</w:t>
      </w:r>
      <w:r>
        <w:rPr>
          <w:rFonts w:hint="eastAsia" w:ascii="Times New Roman" w:hAnsi="Times New Roman" w:cs="Times New Roman"/>
          <w:caps w:val="0"/>
          <w:smallCaps w:val="0"/>
          <w:snapToGrid w:val="0"/>
          <w:color w:val="auto"/>
          <w:spacing w:val="0"/>
          <w:kern w:val="0"/>
          <w:highlight w:val="none"/>
          <w:lang w:val="en-US" w:eastAsia="zh-CN"/>
        </w:rPr>
        <w:t>承包人</w:t>
      </w:r>
      <w:r>
        <w:rPr>
          <w:rFonts w:hint="default" w:ascii="Times New Roman" w:hAnsi="Times New Roman" w:cs="Times New Roman"/>
          <w:caps w:val="0"/>
          <w:smallCaps w:val="0"/>
          <w:snapToGrid w:val="0"/>
          <w:color w:val="auto"/>
          <w:spacing w:val="0"/>
          <w:kern w:val="0"/>
          <w:highlight w:val="none"/>
          <w:lang w:val="en-US" w:eastAsia="zh-CN"/>
        </w:rPr>
        <w:t>收到监理单位签发的开工令之日起计，至竣工验收合格之日止。</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default" w:ascii="Times New Roman" w:hAnsi="Times New Roman" w:cs="Times New Roman"/>
          <w:caps w:val="0"/>
          <w:smallCaps w:val="0"/>
          <w:snapToGrid w:val="0"/>
          <w:color w:val="auto"/>
          <w:spacing w:val="0"/>
          <w:kern w:val="0"/>
          <w:highlight w:val="none"/>
          <w:lang w:val="en-US" w:eastAsia="zh-CN"/>
        </w:rPr>
      </w:pPr>
      <w:r>
        <w:rPr>
          <w:rFonts w:hint="eastAsia"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t>9</w:t>
      </w:r>
      <w:r>
        <w:rPr>
          <w:rFonts w:hint="default"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t>.3</w:t>
      </w:r>
      <w:r>
        <w:rPr>
          <w:rFonts w:hint="default" w:ascii="Times New Roman" w:hAnsi="Times New Roman" w:cs="Times New Roman"/>
          <w:caps w:val="0"/>
          <w:smallCaps w:val="0"/>
          <w:snapToGrid w:val="0"/>
          <w:color w:val="auto"/>
          <w:spacing w:val="0"/>
          <w:kern w:val="0"/>
          <w:highlight w:val="none"/>
          <w:lang w:val="en-US" w:eastAsia="zh-CN"/>
        </w:rPr>
        <w:t xml:space="preserve"> 由于</w:t>
      </w:r>
      <w:r>
        <w:rPr>
          <w:rFonts w:hint="eastAsia" w:ascii="Times New Roman" w:hAnsi="Times New Roman" w:cs="Times New Roman"/>
          <w:caps w:val="0"/>
          <w:smallCaps w:val="0"/>
          <w:snapToGrid w:val="0"/>
          <w:color w:val="auto"/>
          <w:spacing w:val="0"/>
          <w:kern w:val="0"/>
          <w:highlight w:val="none"/>
          <w:lang w:val="en-US" w:eastAsia="zh-CN"/>
        </w:rPr>
        <w:t>承包</w:t>
      </w:r>
      <w:r>
        <w:rPr>
          <w:rFonts w:hint="default" w:ascii="Times New Roman" w:hAnsi="Times New Roman" w:cs="Times New Roman"/>
          <w:caps w:val="0"/>
          <w:smallCaps w:val="0"/>
          <w:snapToGrid w:val="0"/>
          <w:color w:val="auto"/>
          <w:spacing w:val="0"/>
          <w:kern w:val="0"/>
          <w:highlight w:val="none"/>
          <w:lang w:val="en-US" w:eastAsia="zh-CN"/>
        </w:rPr>
        <w:t>人原因造成</w:t>
      </w:r>
      <w:r>
        <w:rPr>
          <w:rFonts w:hint="eastAsia" w:ascii="Times New Roman" w:hAnsi="Times New Roman" w:cs="Times New Roman"/>
          <w:caps w:val="0"/>
          <w:smallCaps w:val="0"/>
          <w:snapToGrid w:val="0"/>
          <w:color w:val="auto"/>
          <w:spacing w:val="0"/>
          <w:kern w:val="0"/>
          <w:highlight w:val="none"/>
          <w:lang w:val="en-US" w:eastAsia="zh-CN"/>
        </w:rPr>
        <w:t>工期延误的</w:t>
      </w:r>
      <w:r>
        <w:rPr>
          <w:rFonts w:hint="default" w:ascii="Times New Roman" w:hAnsi="Times New Roman" w:cs="Times New Roman"/>
          <w:caps w:val="0"/>
          <w:smallCaps w:val="0"/>
          <w:snapToGrid w:val="0"/>
          <w:color w:val="auto"/>
          <w:spacing w:val="0"/>
          <w:kern w:val="0"/>
          <w:highlight w:val="none"/>
          <w:lang w:val="en-US" w:eastAsia="zh-CN"/>
        </w:rPr>
        <w:t>，</w:t>
      </w:r>
      <w:r>
        <w:rPr>
          <w:rFonts w:hint="eastAsia" w:ascii="Times New Roman" w:hAnsi="Times New Roman" w:cs="Times New Roman"/>
          <w:caps w:val="0"/>
          <w:smallCaps w:val="0"/>
          <w:snapToGrid w:val="0"/>
          <w:color w:val="auto"/>
          <w:spacing w:val="0"/>
          <w:kern w:val="0"/>
          <w:highlight w:val="none"/>
          <w:lang w:val="en-US" w:eastAsia="zh-CN"/>
        </w:rPr>
        <w:t>承包人</w:t>
      </w:r>
      <w:r>
        <w:rPr>
          <w:rFonts w:hint="default" w:ascii="Times New Roman" w:hAnsi="Times New Roman" w:cs="Times New Roman"/>
          <w:caps w:val="0"/>
          <w:smallCaps w:val="0"/>
          <w:snapToGrid w:val="0"/>
          <w:color w:val="auto"/>
          <w:spacing w:val="0"/>
          <w:kern w:val="0"/>
          <w:highlight w:val="none"/>
          <w:lang w:val="en-US" w:eastAsia="zh-CN"/>
        </w:rPr>
        <w:t>须在逾期第壹天起每天按合同价的</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jc w:val="both"/>
        <w:textAlignment w:val="auto"/>
        <w:outlineLvl w:val="9"/>
        <w:rPr>
          <w:rFonts w:hint="default" w:ascii="Times New Roman" w:hAnsi="Times New Roman" w:cs="Times New Roman"/>
          <w:caps w:val="0"/>
          <w:smallCaps w:val="0"/>
          <w:snapToGrid w:val="0"/>
          <w:color w:val="auto"/>
          <w:spacing w:val="0"/>
          <w:kern w:val="0"/>
          <w:highlight w:val="none"/>
          <w:lang w:val="en-US" w:eastAsia="zh-CN"/>
        </w:rPr>
      </w:pPr>
      <w:r>
        <w:rPr>
          <w:rFonts w:hint="default" w:ascii="Times New Roman" w:hAnsi="Times New Roman" w:cs="Times New Roman"/>
          <w:caps w:val="0"/>
          <w:smallCaps w:val="0"/>
          <w:snapToGrid w:val="0"/>
          <w:color w:val="auto"/>
          <w:spacing w:val="0"/>
          <w:kern w:val="0"/>
          <w:highlight w:val="none"/>
          <w:u w:val="single" w:color="auto"/>
          <w:lang w:val="en-US" w:eastAsia="zh-CN"/>
        </w:rPr>
        <w:t xml:space="preserve"> </w:t>
      </w:r>
      <w:r>
        <w:rPr>
          <w:rFonts w:hint="eastAsia" w:ascii="Times New Roman" w:hAnsi="Times New Roman" w:cs="Times New Roman"/>
          <w:caps w:val="0"/>
          <w:smallCaps w:val="0"/>
          <w:snapToGrid w:val="0"/>
          <w:color w:val="auto"/>
          <w:spacing w:val="0"/>
          <w:kern w:val="0"/>
          <w:highlight w:val="none"/>
          <w:u w:val="single" w:color="auto"/>
          <w:lang w:val="en-US" w:eastAsia="zh-CN"/>
        </w:rPr>
        <w:t>1</w:t>
      </w:r>
      <w:r>
        <w:rPr>
          <w:rFonts w:hint="default" w:ascii="Times New Roman" w:hAnsi="Times New Roman" w:cs="Times New Roman"/>
          <w:caps w:val="0"/>
          <w:smallCaps w:val="0"/>
          <w:snapToGrid w:val="0"/>
          <w:color w:val="auto"/>
          <w:spacing w:val="0"/>
          <w:kern w:val="0"/>
          <w:highlight w:val="none"/>
          <w:u w:val="single" w:color="auto"/>
          <w:lang w:val="en-US" w:eastAsia="zh-CN"/>
        </w:rPr>
        <w:t xml:space="preserve"> </w:t>
      </w:r>
      <w:r>
        <w:rPr>
          <w:rFonts w:hint="default" w:ascii="Times New Roman" w:hAnsi="Times New Roman" w:cs="Times New Roman"/>
          <w:caps w:val="0"/>
          <w:smallCaps w:val="0"/>
          <w:snapToGrid w:val="0"/>
          <w:color w:val="auto"/>
          <w:spacing w:val="0"/>
          <w:kern w:val="0"/>
          <w:highlight w:val="none"/>
          <w:u w:val="none" w:color="auto"/>
          <w:lang w:val="en-US" w:eastAsia="zh-CN"/>
        </w:rPr>
        <w:t xml:space="preserve"> ‰ </w:t>
      </w:r>
      <w:r>
        <w:rPr>
          <w:rFonts w:hint="default" w:ascii="Times New Roman" w:hAnsi="Times New Roman" w:cs="Times New Roman"/>
          <w:caps w:val="0"/>
          <w:smallCaps w:val="0"/>
          <w:snapToGrid w:val="0"/>
          <w:color w:val="auto"/>
          <w:spacing w:val="0"/>
          <w:kern w:val="0"/>
          <w:highlight w:val="none"/>
          <w:lang w:val="en-US" w:eastAsia="zh-CN"/>
        </w:rPr>
        <w:t>向</w:t>
      </w:r>
      <w:r>
        <w:rPr>
          <w:rFonts w:hint="eastAsia" w:ascii="Times New Roman" w:hAnsi="Times New Roman" w:cs="Times New Roman"/>
          <w:caps w:val="0"/>
          <w:smallCaps w:val="0"/>
          <w:snapToGrid w:val="0"/>
          <w:color w:val="auto"/>
          <w:spacing w:val="0"/>
          <w:kern w:val="0"/>
          <w:highlight w:val="none"/>
          <w:lang w:val="en-US" w:eastAsia="zh-CN"/>
        </w:rPr>
        <w:t>发包人</w:t>
      </w:r>
      <w:r>
        <w:rPr>
          <w:rFonts w:hint="default" w:ascii="Times New Roman" w:hAnsi="Times New Roman" w:cs="Times New Roman"/>
          <w:caps w:val="0"/>
          <w:smallCaps w:val="0"/>
          <w:snapToGrid w:val="0"/>
          <w:color w:val="auto"/>
          <w:spacing w:val="0"/>
          <w:kern w:val="0"/>
          <w:highlight w:val="none"/>
          <w:lang w:val="en-US" w:eastAsia="zh-CN"/>
        </w:rPr>
        <w:t>返纳逾期竣工违约金。</w:t>
      </w:r>
      <w:r>
        <w:rPr>
          <w:rFonts w:hint="default" w:ascii="Times New Roman" w:hAnsi="Times New Roman" w:eastAsia="宋体" w:cs="Times New Roman"/>
          <w:snapToGrid w:val="0"/>
          <w:color w:val="auto"/>
          <w:kern w:val="0"/>
          <w:sz w:val="24"/>
          <w:szCs w:val="20"/>
          <w:highlight w:val="none"/>
        </w:rPr>
        <w:t>逾期竣工违约金最高限额为合同总价的</w:t>
      </w:r>
      <w:r>
        <w:rPr>
          <w:rFonts w:hint="eastAsia" w:ascii="Times New Roman" w:hAnsi="Times New Roman" w:eastAsia="宋体" w:cs="Times New Roman"/>
          <w:snapToGrid w:val="0"/>
          <w:color w:val="auto"/>
          <w:kern w:val="0"/>
          <w:sz w:val="24"/>
          <w:szCs w:val="20"/>
          <w:highlight w:val="none"/>
          <w:u w:val="single"/>
          <w:lang w:val="en-US" w:eastAsia="zh-CN"/>
        </w:rPr>
        <w:t xml:space="preserve"> 10</w:t>
      </w:r>
      <w:r>
        <w:rPr>
          <w:rFonts w:hint="default" w:ascii="Times New Roman" w:hAnsi="Times New Roman" w:eastAsia="宋体" w:cs="Times New Roman"/>
          <w:snapToGrid w:val="0"/>
          <w:color w:val="auto"/>
          <w:kern w:val="0"/>
          <w:sz w:val="24"/>
          <w:szCs w:val="20"/>
          <w:highlight w:val="none"/>
          <w:u w:val="none"/>
        </w:rPr>
        <w:t>%。</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560" w:firstLineChars="0"/>
        <w:jc w:val="both"/>
        <w:textAlignment w:val="auto"/>
        <w:outlineLvl w:val="9"/>
        <w:rPr>
          <w:rFonts w:hint="eastAsia" w:ascii="Times New Roman" w:hAnsi="Times New Roman" w:cs="Times New Roman"/>
          <w:caps w:val="0"/>
          <w:smallCaps w:val="0"/>
          <w:snapToGrid w:val="0"/>
          <w:color w:val="auto"/>
          <w:spacing w:val="0"/>
          <w:kern w:val="0"/>
          <w:highlight w:val="none"/>
        </w:rPr>
      </w:pP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r>
        <w:rPr>
          <w:rFonts w:hint="eastAsia" w:ascii="Times New Roman" w:hAnsi="Times New Roman" w:cs="Times New Roman"/>
          <w:b/>
          <w:bCs/>
          <w:caps w:val="0"/>
          <w:smallCaps w:val="0"/>
          <w:snapToGrid w:val="0"/>
          <w:color w:val="auto"/>
          <w:spacing w:val="0"/>
          <w:kern w:val="0"/>
          <w:highlight w:val="none"/>
          <w:lang w:val="en-US" w:eastAsia="zh-CN"/>
        </w:rPr>
        <w:t>10．项目管理机构</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r>
        <w:rPr>
          <w:rFonts w:hint="eastAsia"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t>10.1</w:t>
      </w:r>
      <w:r>
        <w:rPr>
          <w:rFonts w:hint="eastAsia" w:ascii="Times New Roman" w:hAnsi="Times New Roman" w:cs="Times New Roman"/>
          <w:caps w:val="0"/>
          <w:smallCaps w:val="0"/>
          <w:snapToGrid w:val="0"/>
          <w:color w:val="auto"/>
          <w:spacing w:val="0"/>
          <w:kern w:val="0"/>
          <w:highlight w:val="none"/>
          <w:lang w:val="en-US" w:eastAsia="zh-CN"/>
        </w:rPr>
        <w:t xml:space="preserve"> 承包人派驻的项目管理班子成员必须为其投标文件确定的人员，否则发包人有权终止合同。</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560" w:firstLineChars="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r>
        <w:rPr>
          <w:rFonts w:hint="eastAsia"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t>10.2</w:t>
      </w:r>
      <w:r>
        <w:rPr>
          <w:rFonts w:hint="eastAsia" w:ascii="Times New Roman" w:hAnsi="Times New Roman" w:cs="Times New Roman"/>
          <w:caps w:val="0"/>
          <w:smallCaps w:val="0"/>
          <w:snapToGrid w:val="0"/>
          <w:color w:val="auto"/>
          <w:spacing w:val="0"/>
          <w:kern w:val="0"/>
          <w:highlight w:val="none"/>
          <w:lang w:val="en-US" w:eastAsia="zh-CN"/>
        </w:rPr>
        <w:t xml:space="preserve"> 项目管理班子成员不得擅自变更。其中，项目经理若有</w:t>
      </w:r>
      <w:r>
        <w:rPr>
          <w:rFonts w:hint="eastAsia" w:ascii="Times New Roman" w:hAnsi="Times New Roman" w:cs="Times New Roman"/>
          <w:caps w:val="0"/>
          <w:smallCaps w:val="0"/>
          <w:snapToGrid w:val="0"/>
          <w:color w:val="auto"/>
          <w:spacing w:val="0"/>
          <w:kern w:val="0"/>
          <w:highlight w:val="none"/>
        </w:rPr>
        <w:t>《广东省住房和城乡建设厅关于建设工程项目招标中标后监督检查的办法》</w:t>
      </w:r>
      <w:r>
        <w:rPr>
          <w:rFonts w:hint="eastAsia" w:ascii="Times New Roman" w:hAnsi="Times New Roman" w:cs="Times New Roman"/>
          <w:caps w:val="0"/>
          <w:smallCaps w:val="0"/>
          <w:snapToGrid w:val="0"/>
          <w:color w:val="auto"/>
          <w:spacing w:val="0"/>
          <w:kern w:val="0"/>
          <w:highlight w:val="none"/>
          <w:lang w:eastAsia="zh-CN"/>
        </w:rPr>
        <w:t>（</w:t>
      </w:r>
      <w:r>
        <w:rPr>
          <w:rFonts w:hint="eastAsia" w:ascii="Times New Roman" w:hAnsi="Times New Roman" w:cs="Times New Roman"/>
          <w:caps w:val="0"/>
          <w:smallCaps w:val="0"/>
          <w:snapToGrid w:val="0"/>
          <w:color w:val="auto"/>
          <w:spacing w:val="0"/>
          <w:kern w:val="0"/>
          <w:highlight w:val="none"/>
        </w:rPr>
        <w:t>粤建市〔2009〕8号</w:t>
      </w:r>
      <w:r>
        <w:rPr>
          <w:rFonts w:hint="eastAsia" w:ascii="Times New Roman" w:hAnsi="Times New Roman" w:cs="Times New Roman"/>
          <w:caps w:val="0"/>
          <w:smallCaps w:val="0"/>
          <w:snapToGrid w:val="0"/>
          <w:color w:val="auto"/>
          <w:spacing w:val="0"/>
          <w:kern w:val="0"/>
          <w:highlight w:val="none"/>
          <w:lang w:eastAsia="zh-CN"/>
        </w:rPr>
        <w:t>，以下简称“《办法》”）</w:t>
      </w:r>
      <w:r>
        <w:rPr>
          <w:rFonts w:hint="eastAsia" w:ascii="Times New Roman" w:hAnsi="Times New Roman" w:cs="Times New Roman"/>
          <w:caps w:val="0"/>
          <w:smallCaps w:val="0"/>
          <w:snapToGrid w:val="0"/>
          <w:color w:val="auto"/>
          <w:spacing w:val="0"/>
          <w:kern w:val="0"/>
          <w:highlight w:val="none"/>
          <w:lang w:val="en-US" w:eastAsia="zh-CN"/>
        </w:rPr>
        <w:t>第九条所述除外情形之一确需变更的，承包人应填写《建设工程项目管理班子变更情况报告表》（</w:t>
      </w:r>
      <w:r>
        <w:rPr>
          <w:rFonts w:hint="eastAsia" w:ascii="Times New Roman" w:hAnsi="Times New Roman" w:cs="Times New Roman"/>
          <w:caps w:val="0"/>
          <w:smallCaps w:val="0"/>
          <w:snapToGrid w:val="0"/>
          <w:color w:val="auto"/>
          <w:spacing w:val="0"/>
          <w:kern w:val="0"/>
          <w:highlight w:val="none"/>
          <w:lang w:eastAsia="zh-CN"/>
        </w:rPr>
        <w:t>《办法》附件</w:t>
      </w:r>
      <w:r>
        <w:rPr>
          <w:rFonts w:hint="eastAsia" w:ascii="Times New Roman" w:hAnsi="Times New Roman" w:cs="Times New Roman"/>
          <w:caps w:val="0"/>
          <w:smallCaps w:val="0"/>
          <w:snapToGrid w:val="0"/>
          <w:color w:val="auto"/>
          <w:spacing w:val="0"/>
          <w:kern w:val="0"/>
          <w:highlight w:val="none"/>
          <w:lang w:val="en-US" w:eastAsia="zh-CN"/>
        </w:rPr>
        <w:t>4）并附上相关证明资料，经发包人和建设行政主管部门审核同意方可变更，且更换后的项目经理应与承包人的投标文件所确定的原项目经理的主要条件一致；项目管理班子其他成员若有</w:t>
      </w:r>
      <w:r>
        <w:rPr>
          <w:rFonts w:hint="eastAsia" w:ascii="Times New Roman" w:hAnsi="Times New Roman" w:cs="Times New Roman"/>
          <w:caps w:val="0"/>
          <w:smallCaps w:val="0"/>
          <w:snapToGrid w:val="0"/>
          <w:color w:val="auto"/>
          <w:spacing w:val="0"/>
          <w:kern w:val="0"/>
          <w:highlight w:val="none"/>
        </w:rPr>
        <w:t>《办法》</w:t>
      </w:r>
      <w:r>
        <w:rPr>
          <w:rFonts w:hint="eastAsia" w:ascii="Times New Roman" w:hAnsi="Times New Roman" w:cs="Times New Roman"/>
          <w:caps w:val="0"/>
          <w:smallCaps w:val="0"/>
          <w:snapToGrid w:val="0"/>
          <w:color w:val="auto"/>
          <w:spacing w:val="0"/>
          <w:kern w:val="0"/>
          <w:highlight w:val="none"/>
          <w:lang w:val="en-US" w:eastAsia="zh-CN"/>
        </w:rPr>
        <w:t>第九条所述除外情形之一确需变更的，承包人应填写《建设工程项目管理班子变更情况报告表》并附上相关证明资料，经发包人审核同意方可变更。</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560" w:firstLineChars="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trike/>
          <w:dstrike w:val="0"/>
          <w:snapToGrid w:val="0"/>
          <w:color w:val="auto"/>
          <w:spacing w:val="0"/>
          <w:kern w:val="0"/>
          <w:highlight w:val="none"/>
        </w:rPr>
      </w:pPr>
      <w:r>
        <w:rPr>
          <w:rFonts w:hint="eastAsia" w:ascii="Times New Roman" w:hAnsi="Times New Roman" w:cs="Times New Roman"/>
          <w:b/>
          <w:caps w:val="0"/>
          <w:smallCaps w:val="0"/>
          <w:snapToGrid w:val="0"/>
          <w:color w:val="auto"/>
          <w:spacing w:val="0"/>
          <w:kern w:val="0"/>
          <w:highlight w:val="none"/>
          <w:lang w:val="en-US" w:eastAsia="zh-CN"/>
        </w:rPr>
        <w:t>11</w:t>
      </w:r>
      <w:r>
        <w:rPr>
          <w:rFonts w:hint="eastAsia" w:ascii="Times New Roman" w:hAnsi="Times New Roman" w:cs="Times New Roman"/>
          <w:b/>
          <w:caps w:val="0"/>
          <w:smallCaps w:val="0"/>
          <w:snapToGrid w:val="0"/>
          <w:color w:val="auto"/>
          <w:spacing w:val="0"/>
          <w:kern w:val="0"/>
          <w:highlight w:val="none"/>
          <w:lang w:eastAsia="zh-CN"/>
        </w:rPr>
        <w:t>．现场管理</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highlight w:val="none"/>
        </w:rPr>
      </w:pPr>
      <w:r>
        <w:rPr>
          <w:rFonts w:hint="eastAsia"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t>11.1</w:t>
      </w:r>
      <w:r>
        <w:rPr>
          <w:rFonts w:hint="eastAsia" w:ascii="Times New Roman" w:hAnsi="Times New Roman" w:cs="Times New Roman"/>
          <w:caps w:val="0"/>
          <w:smallCaps w:val="0"/>
          <w:snapToGrid w:val="0"/>
          <w:color w:val="auto"/>
          <w:spacing w:val="0"/>
          <w:kern w:val="0"/>
          <w:highlight w:val="none"/>
          <w:lang w:val="en-US" w:eastAsia="zh-CN"/>
        </w:rPr>
        <w:t xml:space="preserve"> </w:t>
      </w:r>
      <w:r>
        <w:rPr>
          <w:rFonts w:hint="eastAsia" w:ascii="Times New Roman" w:hAnsi="Times New Roman" w:cs="Times New Roman"/>
          <w:caps w:val="0"/>
          <w:smallCaps w:val="0"/>
          <w:snapToGrid w:val="0"/>
          <w:color w:val="auto"/>
          <w:spacing w:val="0"/>
          <w:kern w:val="0"/>
          <w:highlight w:val="none"/>
          <w:lang w:eastAsia="zh-CN"/>
        </w:rPr>
        <w:t>承包</w:t>
      </w:r>
      <w:r>
        <w:rPr>
          <w:rFonts w:hint="eastAsia" w:ascii="Times New Roman" w:hAnsi="Times New Roman" w:cs="Times New Roman"/>
          <w:caps w:val="0"/>
          <w:smallCaps w:val="0"/>
          <w:snapToGrid w:val="0"/>
          <w:color w:val="auto"/>
          <w:spacing w:val="0"/>
          <w:kern w:val="0"/>
          <w:highlight w:val="none"/>
        </w:rPr>
        <w:t>人在施工期间应严格遵守国家、</w:t>
      </w:r>
      <w:r>
        <w:rPr>
          <w:rFonts w:hint="eastAsia" w:ascii="Times New Roman" w:hAnsi="Times New Roman" w:cs="Times New Roman"/>
          <w:caps w:val="0"/>
          <w:smallCaps w:val="0"/>
          <w:snapToGrid w:val="0"/>
          <w:color w:val="auto"/>
          <w:spacing w:val="0"/>
          <w:kern w:val="0"/>
          <w:highlight w:val="none"/>
          <w:lang w:eastAsia="zh-CN"/>
        </w:rPr>
        <w:t>广东省</w:t>
      </w:r>
      <w:r>
        <w:rPr>
          <w:rFonts w:hint="eastAsia" w:ascii="Times New Roman" w:hAnsi="Times New Roman" w:cs="Times New Roman"/>
          <w:caps w:val="0"/>
          <w:smallCaps w:val="0"/>
          <w:snapToGrid w:val="0"/>
          <w:color w:val="auto"/>
          <w:spacing w:val="0"/>
          <w:kern w:val="0"/>
          <w:highlight w:val="none"/>
        </w:rPr>
        <w:t>、</w:t>
      </w:r>
      <w:r>
        <w:rPr>
          <w:rFonts w:hint="eastAsia" w:ascii="Times New Roman" w:hAnsi="Times New Roman" w:cs="Times New Roman"/>
          <w:caps w:val="0"/>
          <w:smallCaps w:val="0"/>
          <w:snapToGrid w:val="0"/>
          <w:color w:val="auto"/>
          <w:spacing w:val="0"/>
          <w:kern w:val="0"/>
          <w:highlight w:val="none"/>
          <w:lang w:eastAsia="zh-CN"/>
        </w:rPr>
        <w:t>韶关市</w:t>
      </w:r>
      <w:r>
        <w:rPr>
          <w:rFonts w:hint="eastAsia" w:ascii="Times New Roman" w:hAnsi="Times New Roman" w:cs="Times New Roman"/>
          <w:caps w:val="0"/>
          <w:smallCaps w:val="0"/>
          <w:snapToGrid w:val="0"/>
          <w:color w:val="auto"/>
          <w:spacing w:val="0"/>
          <w:kern w:val="0"/>
          <w:highlight w:val="none"/>
        </w:rPr>
        <w:t>有关</w:t>
      </w:r>
      <w:r>
        <w:rPr>
          <w:rFonts w:hint="eastAsia" w:ascii="Times New Roman" w:hAnsi="Times New Roman" w:cs="Times New Roman"/>
          <w:caps w:val="0"/>
          <w:smallCaps w:val="0"/>
          <w:snapToGrid w:val="0"/>
          <w:color w:val="auto"/>
          <w:spacing w:val="0"/>
          <w:kern w:val="0"/>
          <w:highlight w:val="none"/>
          <w:lang w:eastAsia="zh-CN"/>
        </w:rPr>
        <w:t>绿色施工、文明施工、噪音扬尘、消防</w:t>
      </w:r>
      <w:r>
        <w:rPr>
          <w:rFonts w:hint="eastAsia" w:ascii="Times New Roman" w:hAnsi="Times New Roman" w:cs="Times New Roman"/>
          <w:caps w:val="0"/>
          <w:smallCaps w:val="0"/>
          <w:snapToGrid w:val="0"/>
          <w:color w:val="auto"/>
          <w:spacing w:val="0"/>
          <w:kern w:val="0"/>
          <w:highlight w:val="none"/>
        </w:rPr>
        <w:t>爆破</w:t>
      </w:r>
      <w:r>
        <w:rPr>
          <w:rFonts w:hint="eastAsia" w:ascii="Times New Roman" w:hAnsi="Times New Roman" w:cs="Times New Roman"/>
          <w:caps w:val="0"/>
          <w:smallCaps w:val="0"/>
          <w:snapToGrid w:val="0"/>
          <w:color w:val="auto"/>
          <w:spacing w:val="0"/>
          <w:kern w:val="0"/>
          <w:highlight w:val="none"/>
          <w:lang w:eastAsia="zh-CN"/>
        </w:rPr>
        <w:t>、环境卫生、渣土清运、治安保卫</w:t>
      </w:r>
      <w:r>
        <w:rPr>
          <w:rFonts w:hint="eastAsia" w:ascii="Times New Roman" w:hAnsi="Times New Roman" w:cs="Times New Roman"/>
          <w:caps w:val="0"/>
          <w:smallCaps w:val="0"/>
          <w:snapToGrid w:val="0"/>
          <w:color w:val="auto"/>
          <w:spacing w:val="0"/>
          <w:kern w:val="0"/>
          <w:highlight w:val="none"/>
        </w:rPr>
        <w:t>等</w:t>
      </w:r>
      <w:r>
        <w:rPr>
          <w:rFonts w:hint="eastAsia" w:ascii="Times New Roman" w:hAnsi="Times New Roman" w:cs="Times New Roman"/>
          <w:caps w:val="0"/>
          <w:smallCaps w:val="0"/>
          <w:snapToGrid w:val="0"/>
          <w:color w:val="auto"/>
          <w:spacing w:val="0"/>
          <w:kern w:val="0"/>
          <w:highlight w:val="none"/>
          <w:lang w:eastAsia="zh-CN"/>
        </w:rPr>
        <w:t>方面的</w:t>
      </w:r>
      <w:r>
        <w:rPr>
          <w:rFonts w:hint="eastAsia" w:ascii="Times New Roman" w:hAnsi="Times New Roman" w:cs="Times New Roman"/>
          <w:caps w:val="0"/>
          <w:smallCaps w:val="0"/>
          <w:snapToGrid w:val="0"/>
          <w:color w:val="auto"/>
          <w:spacing w:val="0"/>
          <w:kern w:val="0"/>
          <w:highlight w:val="none"/>
        </w:rPr>
        <w:t>规定，</w:t>
      </w:r>
      <w:r>
        <w:rPr>
          <w:rFonts w:hint="eastAsia" w:ascii="Times New Roman" w:hAnsi="Times New Roman" w:cs="Times New Roman"/>
          <w:caps w:val="0"/>
          <w:smallCaps w:val="0"/>
          <w:snapToGrid w:val="0"/>
          <w:color w:val="auto"/>
          <w:spacing w:val="0"/>
          <w:kern w:val="0"/>
          <w:highlight w:val="none"/>
          <w:lang w:eastAsia="zh-CN"/>
        </w:rPr>
        <w:t>并</w:t>
      </w:r>
      <w:r>
        <w:rPr>
          <w:rFonts w:hint="eastAsia" w:ascii="Times New Roman" w:hAnsi="Times New Roman" w:cs="Times New Roman"/>
          <w:caps w:val="0"/>
          <w:smallCaps w:val="0"/>
          <w:snapToGrid w:val="0"/>
          <w:color w:val="auto"/>
          <w:spacing w:val="0"/>
          <w:kern w:val="0"/>
          <w:highlight w:val="none"/>
        </w:rPr>
        <w:t>建立</w:t>
      </w:r>
      <w:r>
        <w:rPr>
          <w:rFonts w:hint="eastAsia" w:ascii="Times New Roman" w:hAnsi="Times New Roman" w:cs="Times New Roman"/>
          <w:caps w:val="0"/>
          <w:smallCaps w:val="0"/>
          <w:snapToGrid w:val="0"/>
          <w:color w:val="auto"/>
          <w:spacing w:val="0"/>
          <w:kern w:val="0"/>
          <w:highlight w:val="none"/>
          <w:lang w:eastAsia="zh-CN"/>
        </w:rPr>
        <w:t>相应</w:t>
      </w:r>
      <w:r>
        <w:rPr>
          <w:rFonts w:hint="eastAsia" w:ascii="Times New Roman" w:hAnsi="Times New Roman" w:cs="Times New Roman"/>
          <w:caps w:val="0"/>
          <w:smallCaps w:val="0"/>
          <w:snapToGrid w:val="0"/>
          <w:color w:val="auto"/>
          <w:spacing w:val="0"/>
          <w:kern w:val="0"/>
          <w:highlight w:val="none"/>
        </w:rPr>
        <w:t>规章制度和</w:t>
      </w:r>
      <w:r>
        <w:rPr>
          <w:rFonts w:hint="eastAsia" w:ascii="Times New Roman" w:hAnsi="Times New Roman" w:cs="Times New Roman"/>
          <w:caps w:val="0"/>
          <w:smallCaps w:val="0"/>
          <w:snapToGrid w:val="0"/>
          <w:color w:val="auto"/>
          <w:spacing w:val="0"/>
          <w:kern w:val="0"/>
          <w:highlight w:val="none"/>
          <w:lang w:eastAsia="zh-CN"/>
        </w:rPr>
        <w:t>保障</w:t>
      </w:r>
      <w:r>
        <w:rPr>
          <w:rFonts w:hint="eastAsia" w:ascii="Times New Roman" w:hAnsi="Times New Roman" w:cs="Times New Roman"/>
          <w:caps w:val="0"/>
          <w:smallCaps w:val="0"/>
          <w:snapToGrid w:val="0"/>
          <w:color w:val="auto"/>
          <w:spacing w:val="0"/>
          <w:kern w:val="0"/>
          <w:highlight w:val="none"/>
        </w:rPr>
        <w:t>措施。否则由此造成的经济损失和法律责任，均由</w:t>
      </w:r>
      <w:r>
        <w:rPr>
          <w:rFonts w:hint="eastAsia" w:ascii="Times New Roman" w:hAnsi="Times New Roman" w:cs="Times New Roman"/>
          <w:caps w:val="0"/>
          <w:smallCaps w:val="0"/>
          <w:snapToGrid w:val="0"/>
          <w:color w:val="auto"/>
          <w:spacing w:val="0"/>
          <w:kern w:val="0"/>
          <w:highlight w:val="none"/>
          <w:lang w:eastAsia="zh-CN"/>
        </w:rPr>
        <w:t>承包</w:t>
      </w:r>
      <w:r>
        <w:rPr>
          <w:rFonts w:hint="eastAsia" w:ascii="Times New Roman" w:hAnsi="Times New Roman" w:cs="Times New Roman"/>
          <w:caps w:val="0"/>
          <w:smallCaps w:val="0"/>
          <w:snapToGrid w:val="0"/>
          <w:color w:val="auto"/>
          <w:spacing w:val="0"/>
          <w:kern w:val="0"/>
          <w:highlight w:val="none"/>
        </w:rPr>
        <w:t>人</w:t>
      </w:r>
      <w:r>
        <w:rPr>
          <w:rFonts w:hint="eastAsia" w:ascii="Times New Roman" w:hAnsi="Times New Roman" w:cs="Times New Roman"/>
          <w:caps w:val="0"/>
          <w:smallCaps w:val="0"/>
          <w:snapToGrid w:val="0"/>
          <w:color w:val="auto"/>
          <w:spacing w:val="0"/>
          <w:kern w:val="0"/>
          <w:highlight w:val="none"/>
          <w:lang w:eastAsia="zh-CN"/>
        </w:rPr>
        <w:t>承担</w:t>
      </w:r>
      <w:r>
        <w:rPr>
          <w:rFonts w:hint="eastAsia" w:ascii="Times New Roman" w:hAnsi="Times New Roman" w:cs="Times New Roman"/>
          <w:caps w:val="0"/>
          <w:smallCaps w:val="0"/>
          <w:snapToGrid w:val="0"/>
          <w:color w:val="auto"/>
          <w:spacing w:val="0"/>
          <w:kern w:val="0"/>
          <w:highlight w:val="none"/>
        </w:rPr>
        <w:t>。</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highlight w:val="none"/>
        </w:rPr>
      </w:pP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highlight w:val="none"/>
        </w:rPr>
      </w:pPr>
      <w:r>
        <w:rPr>
          <w:rFonts w:hint="eastAsia"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t>11.2</w:t>
      </w:r>
      <w:r>
        <w:rPr>
          <w:rFonts w:hint="eastAsia" w:ascii="Times New Roman" w:hAnsi="Times New Roman" w:cs="Times New Roman"/>
          <w:caps w:val="0"/>
          <w:smallCaps w:val="0"/>
          <w:snapToGrid w:val="0"/>
          <w:color w:val="auto"/>
          <w:spacing w:val="0"/>
          <w:kern w:val="0"/>
          <w:highlight w:val="none"/>
          <w:lang w:val="en-US" w:eastAsia="zh-CN"/>
        </w:rPr>
        <w:t xml:space="preserve"> </w:t>
      </w:r>
      <w:r>
        <w:rPr>
          <w:rFonts w:hint="eastAsia" w:ascii="Times New Roman" w:hAnsi="Times New Roman" w:cs="Times New Roman"/>
          <w:caps w:val="0"/>
          <w:smallCaps w:val="0"/>
          <w:snapToGrid w:val="0"/>
          <w:color w:val="auto"/>
          <w:spacing w:val="0"/>
          <w:kern w:val="0"/>
          <w:highlight w:val="none"/>
          <w:lang w:eastAsia="zh-CN"/>
        </w:rPr>
        <w:t>承包</w:t>
      </w:r>
      <w:r>
        <w:rPr>
          <w:rFonts w:hint="eastAsia" w:ascii="Times New Roman" w:hAnsi="Times New Roman" w:cs="Times New Roman"/>
          <w:caps w:val="0"/>
          <w:smallCaps w:val="0"/>
          <w:snapToGrid w:val="0"/>
          <w:color w:val="auto"/>
          <w:spacing w:val="0"/>
          <w:kern w:val="0"/>
          <w:highlight w:val="none"/>
        </w:rPr>
        <w:t>人应按安全施工</w:t>
      </w:r>
      <w:r>
        <w:rPr>
          <w:rFonts w:hint="eastAsia" w:ascii="Times New Roman" w:hAnsi="Times New Roman" w:cs="Times New Roman"/>
          <w:caps w:val="0"/>
          <w:smallCaps w:val="0"/>
          <w:snapToGrid w:val="0"/>
          <w:color w:val="auto"/>
          <w:spacing w:val="0"/>
          <w:kern w:val="0"/>
          <w:highlight w:val="none"/>
          <w:lang w:eastAsia="zh-CN"/>
        </w:rPr>
        <w:t>有关规定</w:t>
      </w:r>
      <w:r>
        <w:rPr>
          <w:rFonts w:hint="eastAsia" w:ascii="Times New Roman" w:hAnsi="Times New Roman" w:cs="Times New Roman"/>
          <w:caps w:val="0"/>
          <w:smallCaps w:val="0"/>
          <w:snapToGrid w:val="0"/>
          <w:color w:val="auto"/>
          <w:spacing w:val="0"/>
          <w:kern w:val="0"/>
          <w:highlight w:val="none"/>
        </w:rPr>
        <w:t>，采取严格</w:t>
      </w:r>
      <w:r>
        <w:rPr>
          <w:rFonts w:hint="eastAsia" w:ascii="Times New Roman" w:hAnsi="Times New Roman" w:cs="Times New Roman"/>
          <w:caps w:val="0"/>
          <w:smallCaps w:val="0"/>
          <w:snapToGrid w:val="0"/>
          <w:color w:val="auto"/>
          <w:spacing w:val="0"/>
          <w:kern w:val="0"/>
          <w:highlight w:val="none"/>
          <w:lang w:eastAsia="zh-CN"/>
        </w:rPr>
        <w:t>、</w:t>
      </w:r>
      <w:r>
        <w:rPr>
          <w:rFonts w:hint="eastAsia" w:ascii="Times New Roman" w:hAnsi="Times New Roman" w:cs="Times New Roman"/>
          <w:caps w:val="0"/>
          <w:smallCaps w:val="0"/>
          <w:snapToGrid w:val="0"/>
          <w:color w:val="auto"/>
          <w:spacing w:val="0"/>
          <w:kern w:val="0"/>
          <w:highlight w:val="none"/>
        </w:rPr>
        <w:t>科学的安全</w:t>
      </w:r>
      <w:r>
        <w:rPr>
          <w:rFonts w:hint="eastAsia" w:ascii="Times New Roman" w:hAnsi="Times New Roman" w:cs="Times New Roman"/>
          <w:caps w:val="0"/>
          <w:smallCaps w:val="0"/>
          <w:snapToGrid w:val="0"/>
          <w:color w:val="auto"/>
          <w:spacing w:val="0"/>
          <w:kern w:val="0"/>
          <w:highlight w:val="none"/>
          <w:lang w:eastAsia="zh-CN"/>
        </w:rPr>
        <w:t>防护</w:t>
      </w:r>
      <w:r>
        <w:rPr>
          <w:rFonts w:hint="eastAsia" w:ascii="Times New Roman" w:hAnsi="Times New Roman" w:cs="Times New Roman"/>
          <w:caps w:val="0"/>
          <w:smallCaps w:val="0"/>
          <w:snapToGrid w:val="0"/>
          <w:color w:val="auto"/>
          <w:spacing w:val="0"/>
          <w:kern w:val="0"/>
          <w:highlight w:val="none"/>
        </w:rPr>
        <w:t>措施，确保施工</w:t>
      </w:r>
      <w:r>
        <w:rPr>
          <w:rFonts w:hint="eastAsia" w:ascii="Times New Roman" w:hAnsi="Times New Roman" w:cs="Times New Roman"/>
          <w:caps w:val="0"/>
          <w:smallCaps w:val="0"/>
          <w:snapToGrid w:val="0"/>
          <w:color w:val="auto"/>
          <w:spacing w:val="0"/>
          <w:kern w:val="0"/>
          <w:highlight w:val="none"/>
          <w:lang w:eastAsia="zh-CN"/>
        </w:rPr>
        <w:t>和人员（包括</w:t>
      </w:r>
      <w:r>
        <w:rPr>
          <w:rFonts w:hint="eastAsia" w:ascii="Times New Roman" w:hAnsi="Times New Roman" w:cs="Times New Roman"/>
          <w:caps w:val="0"/>
          <w:smallCaps w:val="0"/>
          <w:snapToGrid w:val="0"/>
          <w:color w:val="auto"/>
          <w:spacing w:val="0"/>
          <w:kern w:val="0"/>
          <w:highlight w:val="none"/>
        </w:rPr>
        <w:t>第三者</w:t>
      </w:r>
      <w:r>
        <w:rPr>
          <w:rFonts w:hint="eastAsia" w:ascii="Times New Roman" w:hAnsi="Times New Roman" w:cs="Times New Roman"/>
          <w:caps w:val="0"/>
          <w:smallCaps w:val="0"/>
          <w:snapToGrid w:val="0"/>
          <w:color w:val="auto"/>
          <w:spacing w:val="0"/>
          <w:kern w:val="0"/>
          <w:highlight w:val="none"/>
          <w:lang w:eastAsia="zh-CN"/>
        </w:rPr>
        <w:t>）</w:t>
      </w:r>
      <w:r>
        <w:rPr>
          <w:rFonts w:hint="eastAsia" w:ascii="Times New Roman" w:hAnsi="Times New Roman" w:cs="Times New Roman"/>
          <w:caps w:val="0"/>
          <w:smallCaps w:val="0"/>
          <w:snapToGrid w:val="0"/>
          <w:color w:val="auto"/>
          <w:spacing w:val="0"/>
          <w:kern w:val="0"/>
          <w:highlight w:val="none"/>
        </w:rPr>
        <w:t>的安全，承担由于自身安全</w:t>
      </w:r>
      <w:r>
        <w:rPr>
          <w:rFonts w:hint="eastAsia" w:ascii="Times New Roman" w:hAnsi="Times New Roman" w:cs="Times New Roman"/>
          <w:caps w:val="0"/>
          <w:smallCaps w:val="0"/>
          <w:snapToGrid w:val="0"/>
          <w:color w:val="auto"/>
          <w:spacing w:val="0"/>
          <w:kern w:val="0"/>
          <w:highlight w:val="none"/>
          <w:lang w:eastAsia="zh-CN"/>
        </w:rPr>
        <w:t>防护</w:t>
      </w:r>
      <w:r>
        <w:rPr>
          <w:rFonts w:hint="eastAsia" w:ascii="Times New Roman" w:hAnsi="Times New Roman" w:cs="Times New Roman"/>
          <w:caps w:val="0"/>
          <w:smallCaps w:val="0"/>
          <w:snapToGrid w:val="0"/>
          <w:color w:val="auto"/>
          <w:spacing w:val="0"/>
          <w:kern w:val="0"/>
          <w:highlight w:val="none"/>
        </w:rPr>
        <w:t>措施不力所造成的</w:t>
      </w:r>
      <w:r>
        <w:rPr>
          <w:rFonts w:hint="eastAsia" w:ascii="Times New Roman" w:hAnsi="Times New Roman" w:cs="Times New Roman"/>
          <w:caps w:val="0"/>
          <w:smallCaps w:val="0"/>
          <w:snapToGrid w:val="0"/>
          <w:color w:val="auto"/>
          <w:spacing w:val="0"/>
          <w:kern w:val="0"/>
          <w:highlight w:val="none"/>
          <w:lang w:eastAsia="zh-CN"/>
        </w:rPr>
        <w:t>安全</w:t>
      </w:r>
      <w:r>
        <w:rPr>
          <w:rFonts w:hint="eastAsia" w:ascii="Times New Roman" w:hAnsi="Times New Roman" w:cs="Times New Roman"/>
          <w:caps w:val="0"/>
          <w:smallCaps w:val="0"/>
          <w:snapToGrid w:val="0"/>
          <w:color w:val="auto"/>
          <w:spacing w:val="0"/>
          <w:kern w:val="0"/>
          <w:highlight w:val="none"/>
        </w:rPr>
        <w:t>事故责任和发生的费用。</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highlight w:val="none"/>
        </w:rPr>
      </w:pP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highlight w:val="none"/>
        </w:rPr>
      </w:pPr>
      <w:r>
        <w:rPr>
          <w:rFonts w:hint="eastAsia"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t>11.3</w:t>
      </w:r>
      <w:r>
        <w:rPr>
          <w:rFonts w:hint="eastAsia" w:ascii="Times New Roman" w:hAnsi="Times New Roman" w:cs="Times New Roman"/>
          <w:caps w:val="0"/>
          <w:smallCaps w:val="0"/>
          <w:snapToGrid w:val="0"/>
          <w:color w:val="auto"/>
          <w:spacing w:val="0"/>
          <w:kern w:val="0"/>
          <w:highlight w:val="none"/>
          <w:lang w:val="en-US" w:eastAsia="zh-CN"/>
        </w:rPr>
        <w:t xml:space="preserve"> </w:t>
      </w:r>
      <w:r>
        <w:rPr>
          <w:rFonts w:hint="eastAsia" w:ascii="Times New Roman" w:hAnsi="Times New Roman" w:cs="Times New Roman"/>
          <w:caps w:val="0"/>
          <w:smallCaps w:val="0"/>
          <w:snapToGrid w:val="0"/>
          <w:color w:val="auto"/>
          <w:spacing w:val="0"/>
          <w:kern w:val="0"/>
          <w:highlight w:val="none"/>
        </w:rPr>
        <w:t>为保证施工现场的环境卫生，</w:t>
      </w:r>
      <w:r>
        <w:rPr>
          <w:rFonts w:hint="eastAsia" w:ascii="Times New Roman" w:hAnsi="Times New Roman" w:cs="Times New Roman"/>
          <w:caps w:val="0"/>
          <w:smallCaps w:val="0"/>
          <w:snapToGrid w:val="0"/>
          <w:color w:val="auto"/>
          <w:spacing w:val="0"/>
          <w:kern w:val="0"/>
          <w:highlight w:val="none"/>
          <w:lang w:eastAsia="zh-CN"/>
        </w:rPr>
        <w:t>承包</w:t>
      </w:r>
      <w:r>
        <w:rPr>
          <w:rFonts w:hint="eastAsia" w:ascii="Times New Roman" w:hAnsi="Times New Roman" w:cs="Times New Roman"/>
          <w:caps w:val="0"/>
          <w:smallCaps w:val="0"/>
          <w:snapToGrid w:val="0"/>
          <w:color w:val="auto"/>
          <w:spacing w:val="0"/>
          <w:kern w:val="0"/>
          <w:highlight w:val="none"/>
        </w:rPr>
        <w:t>人在本</w:t>
      </w:r>
      <w:r>
        <w:rPr>
          <w:rFonts w:hint="eastAsia" w:ascii="Times New Roman" w:hAnsi="Times New Roman" w:cs="Times New Roman"/>
          <w:caps w:val="0"/>
          <w:smallCaps w:val="0"/>
          <w:snapToGrid w:val="0"/>
          <w:color w:val="auto"/>
          <w:spacing w:val="0"/>
          <w:kern w:val="0"/>
          <w:highlight w:val="none"/>
          <w:lang w:eastAsia="zh-CN"/>
        </w:rPr>
        <w:t>招标项目</w:t>
      </w:r>
      <w:r>
        <w:rPr>
          <w:rFonts w:hint="eastAsia" w:ascii="Times New Roman" w:hAnsi="Times New Roman" w:cs="Times New Roman"/>
          <w:caps w:val="0"/>
          <w:smallCaps w:val="0"/>
          <w:snapToGrid w:val="0"/>
          <w:color w:val="auto"/>
          <w:spacing w:val="0"/>
          <w:kern w:val="0"/>
          <w:highlight w:val="none"/>
        </w:rPr>
        <w:t>施工过程中，所有的车辆必须按</w:t>
      </w:r>
      <w:r>
        <w:rPr>
          <w:rFonts w:hint="eastAsia" w:ascii="Times New Roman" w:hAnsi="Times New Roman" w:cs="Times New Roman"/>
          <w:caps w:val="0"/>
          <w:smallCaps w:val="0"/>
          <w:snapToGrid w:val="0"/>
          <w:color w:val="auto"/>
          <w:spacing w:val="0"/>
          <w:kern w:val="0"/>
          <w:highlight w:val="none"/>
          <w:lang w:eastAsia="zh-CN"/>
        </w:rPr>
        <w:t>发包</w:t>
      </w:r>
      <w:r>
        <w:rPr>
          <w:rFonts w:hint="eastAsia" w:ascii="Times New Roman" w:hAnsi="Times New Roman" w:cs="Times New Roman"/>
          <w:caps w:val="0"/>
          <w:smallCaps w:val="0"/>
          <w:snapToGrid w:val="0"/>
          <w:color w:val="auto"/>
          <w:spacing w:val="0"/>
          <w:kern w:val="0"/>
          <w:highlight w:val="none"/>
        </w:rPr>
        <w:t>人规定的行车路线行驶。</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highlight w:val="none"/>
        </w:rPr>
      </w:pP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trike/>
          <w:dstrike w:val="0"/>
          <w:snapToGrid w:val="0"/>
          <w:color w:val="auto"/>
          <w:spacing w:val="0"/>
          <w:kern w:val="0"/>
          <w:highlight w:val="none"/>
        </w:rPr>
      </w:pPr>
      <w:r>
        <w:rPr>
          <w:rFonts w:hint="eastAsia" w:ascii="Times New Roman" w:hAnsi="Times New Roman" w:cs="Times New Roman"/>
          <w:b/>
          <w:caps w:val="0"/>
          <w:smallCaps w:val="0"/>
          <w:snapToGrid w:val="0"/>
          <w:color w:val="auto"/>
          <w:spacing w:val="0"/>
          <w:kern w:val="0"/>
          <w:highlight w:val="none"/>
          <w:lang w:val="en-US" w:eastAsia="zh-CN"/>
        </w:rPr>
        <w:t>12</w:t>
      </w:r>
      <w:r>
        <w:rPr>
          <w:rFonts w:hint="eastAsia" w:ascii="Times New Roman" w:hAnsi="Times New Roman" w:cs="Times New Roman"/>
          <w:b/>
          <w:caps w:val="0"/>
          <w:smallCaps w:val="0"/>
          <w:snapToGrid w:val="0"/>
          <w:color w:val="auto"/>
          <w:spacing w:val="0"/>
          <w:kern w:val="0"/>
          <w:highlight w:val="none"/>
          <w:lang w:eastAsia="zh-CN"/>
        </w:rPr>
        <w:t>．监督实施</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560"/>
        <w:textAlignment w:val="auto"/>
        <w:rPr>
          <w:rFonts w:hint="eastAsia" w:ascii="Times New Roman" w:hAnsi="Times New Roman" w:cs="Times New Roman"/>
          <w:caps w:val="0"/>
          <w:smallCaps w:val="0"/>
          <w:snapToGrid w:val="0"/>
          <w:color w:val="auto"/>
          <w:spacing w:val="0"/>
          <w:kern w:val="0"/>
          <w:highlight w:val="none"/>
        </w:rPr>
      </w:pPr>
      <w:r>
        <w:rPr>
          <w:rFonts w:hint="eastAsia" w:ascii="Times New Roman" w:hAnsi="Times New Roman" w:cs="Times New Roman"/>
          <w:caps w:val="0"/>
          <w:smallCaps w:val="0"/>
          <w:snapToGrid w:val="0"/>
          <w:color w:val="auto"/>
          <w:spacing w:val="0"/>
          <w:kern w:val="0"/>
          <w:highlight w:val="none"/>
          <w:lang w:eastAsia="zh-CN"/>
        </w:rPr>
        <w:t>承包</w:t>
      </w:r>
      <w:r>
        <w:rPr>
          <w:rFonts w:hint="eastAsia" w:ascii="Times New Roman" w:hAnsi="Times New Roman" w:cs="Times New Roman"/>
          <w:caps w:val="0"/>
          <w:smallCaps w:val="0"/>
          <w:snapToGrid w:val="0"/>
          <w:color w:val="auto"/>
          <w:spacing w:val="0"/>
          <w:kern w:val="0"/>
          <w:highlight w:val="none"/>
        </w:rPr>
        <w:t>人须服从</w:t>
      </w:r>
      <w:r>
        <w:rPr>
          <w:rFonts w:hint="eastAsia" w:ascii="Times New Roman" w:hAnsi="Times New Roman" w:cs="Times New Roman"/>
          <w:caps w:val="0"/>
          <w:smallCaps w:val="0"/>
          <w:snapToGrid w:val="0"/>
          <w:color w:val="auto"/>
          <w:spacing w:val="0"/>
          <w:kern w:val="0"/>
          <w:highlight w:val="none"/>
          <w:lang w:eastAsia="zh-CN"/>
        </w:rPr>
        <w:t>发包人</w:t>
      </w:r>
      <w:r>
        <w:rPr>
          <w:rFonts w:hint="eastAsia" w:ascii="Times New Roman" w:hAnsi="Times New Roman" w:cs="Times New Roman"/>
          <w:caps w:val="0"/>
          <w:smallCaps w:val="0"/>
          <w:snapToGrid w:val="0"/>
          <w:color w:val="auto"/>
          <w:spacing w:val="0"/>
          <w:kern w:val="0"/>
          <w:highlight w:val="none"/>
        </w:rPr>
        <w:t>对工程质量</w:t>
      </w:r>
      <w:r>
        <w:rPr>
          <w:rFonts w:hint="eastAsia" w:ascii="Times New Roman" w:hAnsi="Times New Roman" w:cs="Times New Roman"/>
          <w:caps w:val="0"/>
          <w:smallCaps w:val="0"/>
          <w:snapToGrid w:val="0"/>
          <w:color w:val="auto"/>
          <w:spacing w:val="0"/>
          <w:kern w:val="0"/>
          <w:highlight w:val="none"/>
          <w:lang w:eastAsia="zh-CN"/>
        </w:rPr>
        <w:t>、进度、成本的</w:t>
      </w:r>
      <w:r>
        <w:rPr>
          <w:rFonts w:hint="eastAsia" w:ascii="Times New Roman" w:hAnsi="Times New Roman" w:cs="Times New Roman"/>
          <w:caps w:val="0"/>
          <w:smallCaps w:val="0"/>
          <w:snapToGrid w:val="0"/>
          <w:color w:val="auto"/>
          <w:spacing w:val="0"/>
          <w:kern w:val="0"/>
          <w:highlight w:val="none"/>
        </w:rPr>
        <w:t>全方位</w:t>
      </w:r>
      <w:r>
        <w:rPr>
          <w:rFonts w:hint="eastAsia" w:ascii="Times New Roman" w:hAnsi="Times New Roman" w:cs="Times New Roman"/>
          <w:caps w:val="0"/>
          <w:smallCaps w:val="0"/>
          <w:snapToGrid w:val="0"/>
          <w:color w:val="auto"/>
          <w:spacing w:val="0"/>
          <w:kern w:val="0"/>
          <w:highlight w:val="none"/>
          <w:lang w:eastAsia="zh-CN"/>
        </w:rPr>
        <w:t>监督</w:t>
      </w:r>
      <w:r>
        <w:rPr>
          <w:rFonts w:hint="eastAsia" w:ascii="Times New Roman" w:hAnsi="Times New Roman" w:cs="Times New Roman"/>
          <w:caps w:val="0"/>
          <w:smallCaps w:val="0"/>
          <w:snapToGrid w:val="0"/>
          <w:color w:val="auto"/>
          <w:spacing w:val="0"/>
          <w:kern w:val="0"/>
          <w:highlight w:val="none"/>
        </w:rPr>
        <w:t>，施工中的年度计划、季度计划、月度计划、施工方案等应报送监理单位审批和</w:t>
      </w:r>
      <w:r>
        <w:rPr>
          <w:rFonts w:hint="eastAsia" w:ascii="Times New Roman" w:hAnsi="Times New Roman" w:cs="Times New Roman"/>
          <w:caps w:val="0"/>
          <w:smallCaps w:val="0"/>
          <w:snapToGrid w:val="0"/>
          <w:color w:val="auto"/>
          <w:spacing w:val="0"/>
          <w:kern w:val="0"/>
          <w:highlight w:val="none"/>
          <w:lang w:eastAsia="zh-CN"/>
        </w:rPr>
        <w:t>发包</w:t>
      </w:r>
      <w:r>
        <w:rPr>
          <w:rFonts w:hint="eastAsia" w:ascii="Times New Roman" w:hAnsi="Times New Roman" w:cs="Times New Roman"/>
          <w:caps w:val="0"/>
          <w:smallCaps w:val="0"/>
          <w:snapToGrid w:val="0"/>
          <w:color w:val="auto"/>
          <w:spacing w:val="0"/>
          <w:kern w:val="0"/>
          <w:highlight w:val="none"/>
        </w:rPr>
        <w:t>人备案。施工中的质量保证</w:t>
      </w:r>
      <w:r>
        <w:rPr>
          <w:rFonts w:hint="eastAsia" w:ascii="Times New Roman" w:hAnsi="Times New Roman" w:cs="Times New Roman"/>
          <w:caps w:val="0"/>
          <w:smallCaps w:val="0"/>
          <w:snapToGrid w:val="0"/>
          <w:color w:val="auto"/>
          <w:spacing w:val="0"/>
          <w:kern w:val="0"/>
          <w:highlight w:val="none"/>
          <w:lang w:eastAsia="zh-CN"/>
        </w:rPr>
        <w:t>措施</w:t>
      </w:r>
      <w:r>
        <w:rPr>
          <w:rFonts w:hint="eastAsia" w:ascii="Times New Roman" w:hAnsi="Times New Roman" w:cs="Times New Roman"/>
          <w:caps w:val="0"/>
          <w:smallCaps w:val="0"/>
          <w:snapToGrid w:val="0"/>
          <w:color w:val="auto"/>
          <w:spacing w:val="0"/>
          <w:kern w:val="0"/>
          <w:highlight w:val="none"/>
        </w:rPr>
        <w:t>等资料均应及时报送监理单位和</w:t>
      </w:r>
      <w:r>
        <w:rPr>
          <w:rFonts w:hint="eastAsia" w:ascii="Times New Roman" w:hAnsi="Times New Roman" w:cs="Times New Roman"/>
          <w:caps w:val="0"/>
          <w:smallCaps w:val="0"/>
          <w:snapToGrid w:val="0"/>
          <w:color w:val="auto"/>
          <w:spacing w:val="0"/>
          <w:kern w:val="0"/>
          <w:highlight w:val="none"/>
          <w:lang w:eastAsia="zh-CN"/>
        </w:rPr>
        <w:t>发包</w:t>
      </w:r>
      <w:r>
        <w:rPr>
          <w:rFonts w:hint="eastAsia" w:ascii="Times New Roman" w:hAnsi="Times New Roman" w:cs="Times New Roman"/>
          <w:caps w:val="0"/>
          <w:smallCaps w:val="0"/>
          <w:snapToGrid w:val="0"/>
          <w:color w:val="auto"/>
          <w:spacing w:val="0"/>
          <w:kern w:val="0"/>
          <w:highlight w:val="none"/>
        </w:rPr>
        <w:t>人备案。</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560"/>
        <w:textAlignment w:val="auto"/>
        <w:rPr>
          <w:rFonts w:hint="eastAsia" w:ascii="Times New Roman" w:hAnsi="Times New Roman" w:cs="Times New Roman"/>
          <w:caps w:val="0"/>
          <w:smallCaps w:val="0"/>
          <w:snapToGrid w:val="0"/>
          <w:color w:val="auto"/>
          <w:spacing w:val="0"/>
          <w:kern w:val="0"/>
          <w:highlight w:val="none"/>
        </w:rPr>
      </w:pP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560"/>
        <w:textAlignment w:val="auto"/>
        <w:rPr>
          <w:rFonts w:hint="eastAsia" w:ascii="Times New Roman" w:hAnsi="Times New Roman" w:cs="Times New Roman"/>
          <w:b/>
          <w:caps w:val="0"/>
          <w:smallCaps w:val="0"/>
          <w:snapToGrid w:val="0"/>
          <w:color w:val="auto"/>
          <w:spacing w:val="0"/>
          <w:kern w:val="0"/>
          <w:highlight w:val="none"/>
          <w:lang w:eastAsia="zh-CN"/>
        </w:rPr>
      </w:pPr>
      <w:r>
        <w:rPr>
          <w:rFonts w:hint="eastAsia" w:ascii="Times New Roman" w:hAnsi="Times New Roman" w:cs="Times New Roman"/>
          <w:b/>
          <w:caps w:val="0"/>
          <w:smallCaps w:val="0"/>
          <w:snapToGrid w:val="0"/>
          <w:color w:val="auto"/>
          <w:spacing w:val="0"/>
          <w:kern w:val="0"/>
          <w:highlight w:val="none"/>
          <w:lang w:val="en-US" w:eastAsia="zh-CN"/>
        </w:rPr>
        <w:t>13</w:t>
      </w:r>
      <w:r>
        <w:rPr>
          <w:rFonts w:hint="eastAsia" w:ascii="Times New Roman" w:hAnsi="Times New Roman" w:cs="Times New Roman"/>
          <w:b/>
          <w:caps w:val="0"/>
          <w:smallCaps w:val="0"/>
          <w:snapToGrid w:val="0"/>
          <w:color w:val="auto"/>
          <w:spacing w:val="0"/>
          <w:kern w:val="0"/>
          <w:highlight w:val="none"/>
          <w:lang w:eastAsia="zh-CN"/>
        </w:rPr>
        <w:t>．主材的采购和使用</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560"/>
        <w:textAlignment w:val="auto"/>
        <w:rPr>
          <w:rFonts w:hint="eastAsia" w:ascii="Times New Roman" w:hAnsi="Times New Roman" w:cs="Times New Roman"/>
          <w:b w:val="0"/>
          <w:bCs/>
          <w:caps w:val="0"/>
          <w:smallCaps w:val="0"/>
          <w:snapToGrid w:val="0"/>
          <w:color w:val="auto"/>
          <w:spacing w:val="0"/>
          <w:kern w:val="0"/>
          <w:highlight w:val="none"/>
        </w:rPr>
      </w:pPr>
      <w:r>
        <w:rPr>
          <w:rFonts w:hint="eastAsia" w:ascii="Times New Roman" w:hAnsi="Times New Roman" w:cs="Times New Roman"/>
          <w:b w:val="0"/>
          <w:bCs/>
          <w:caps w:val="0"/>
          <w:smallCaps w:val="0"/>
          <w:snapToGrid w:val="0"/>
          <w:color w:val="auto"/>
          <w:spacing w:val="0"/>
          <w:kern w:val="0"/>
          <w:highlight w:val="none"/>
          <w:lang w:eastAsia="zh-CN"/>
        </w:rPr>
        <w:t>发包人有权拒绝承包人提供的不合格或不符合绿色施工要求的材料，并要求承包人立即进行更换。承包</w:t>
      </w:r>
      <w:r>
        <w:rPr>
          <w:rFonts w:hint="eastAsia" w:ascii="Times New Roman" w:hAnsi="Times New Roman" w:cs="Times New Roman"/>
          <w:b w:val="0"/>
          <w:bCs/>
          <w:caps w:val="0"/>
          <w:smallCaps w:val="0"/>
          <w:snapToGrid w:val="0"/>
          <w:color w:val="auto"/>
          <w:spacing w:val="0"/>
          <w:kern w:val="0"/>
          <w:highlight w:val="none"/>
        </w:rPr>
        <w:t>人应按</w:t>
      </w:r>
      <w:r>
        <w:rPr>
          <w:rFonts w:hint="eastAsia" w:ascii="Times New Roman" w:hAnsi="Times New Roman" w:cs="Times New Roman"/>
          <w:b w:val="0"/>
          <w:bCs/>
          <w:caps w:val="0"/>
          <w:smallCaps w:val="0"/>
          <w:snapToGrid w:val="0"/>
          <w:color w:val="auto"/>
          <w:spacing w:val="0"/>
          <w:kern w:val="0"/>
          <w:highlight w:val="none"/>
          <w:lang w:eastAsia="zh-CN"/>
        </w:rPr>
        <w:t>发包</w:t>
      </w:r>
      <w:r>
        <w:rPr>
          <w:rFonts w:hint="eastAsia" w:ascii="Times New Roman" w:hAnsi="Times New Roman" w:cs="Times New Roman"/>
          <w:b w:val="0"/>
          <w:bCs/>
          <w:caps w:val="0"/>
          <w:smallCaps w:val="0"/>
          <w:snapToGrid w:val="0"/>
          <w:color w:val="auto"/>
          <w:spacing w:val="0"/>
          <w:kern w:val="0"/>
          <w:highlight w:val="none"/>
        </w:rPr>
        <w:t>人确认后的主要材料的规格、颜色要求采购。如</w:t>
      </w:r>
      <w:r>
        <w:rPr>
          <w:rFonts w:hint="eastAsia" w:ascii="Times New Roman" w:hAnsi="Times New Roman" w:cs="Times New Roman"/>
          <w:b w:val="0"/>
          <w:bCs/>
          <w:caps w:val="0"/>
          <w:smallCaps w:val="0"/>
          <w:snapToGrid w:val="0"/>
          <w:color w:val="auto"/>
          <w:spacing w:val="0"/>
          <w:kern w:val="0"/>
          <w:highlight w:val="none"/>
          <w:lang w:eastAsia="zh-CN"/>
        </w:rPr>
        <w:t>果</w:t>
      </w:r>
      <w:r>
        <w:rPr>
          <w:rFonts w:hint="eastAsia" w:ascii="Times New Roman" w:hAnsi="Times New Roman" w:cs="Times New Roman"/>
          <w:b w:val="0"/>
          <w:bCs/>
          <w:caps w:val="0"/>
          <w:smallCaps w:val="0"/>
          <w:snapToGrid w:val="0"/>
          <w:color w:val="auto"/>
          <w:spacing w:val="0"/>
          <w:kern w:val="0"/>
          <w:highlight w:val="none"/>
        </w:rPr>
        <w:t>变更规格或颜色，必须经</w:t>
      </w:r>
      <w:r>
        <w:rPr>
          <w:rFonts w:hint="eastAsia" w:ascii="Times New Roman" w:hAnsi="Times New Roman" w:cs="Times New Roman"/>
          <w:b w:val="0"/>
          <w:bCs/>
          <w:caps w:val="0"/>
          <w:smallCaps w:val="0"/>
          <w:snapToGrid w:val="0"/>
          <w:color w:val="auto"/>
          <w:spacing w:val="0"/>
          <w:kern w:val="0"/>
          <w:highlight w:val="none"/>
          <w:lang w:eastAsia="zh-CN"/>
        </w:rPr>
        <w:t>发包</w:t>
      </w:r>
      <w:r>
        <w:rPr>
          <w:rFonts w:hint="eastAsia" w:ascii="Times New Roman" w:hAnsi="Times New Roman" w:cs="Times New Roman"/>
          <w:b w:val="0"/>
          <w:bCs/>
          <w:caps w:val="0"/>
          <w:smallCaps w:val="0"/>
          <w:snapToGrid w:val="0"/>
          <w:color w:val="auto"/>
          <w:spacing w:val="0"/>
          <w:kern w:val="0"/>
          <w:highlight w:val="none"/>
        </w:rPr>
        <w:t>人同意</w:t>
      </w:r>
      <w:r>
        <w:rPr>
          <w:rFonts w:hint="eastAsia" w:ascii="Times New Roman" w:hAnsi="Times New Roman" w:cs="Times New Roman"/>
          <w:b w:val="0"/>
          <w:bCs/>
          <w:caps w:val="0"/>
          <w:smallCaps w:val="0"/>
          <w:snapToGrid w:val="0"/>
          <w:color w:val="auto"/>
          <w:spacing w:val="0"/>
          <w:kern w:val="0"/>
          <w:highlight w:val="none"/>
          <w:lang w:eastAsia="zh-CN"/>
        </w:rPr>
        <w:t>后</w:t>
      </w:r>
      <w:r>
        <w:rPr>
          <w:rFonts w:hint="eastAsia" w:ascii="Times New Roman" w:hAnsi="Times New Roman" w:cs="Times New Roman"/>
          <w:b w:val="0"/>
          <w:bCs/>
          <w:caps w:val="0"/>
          <w:smallCaps w:val="0"/>
          <w:snapToGrid w:val="0"/>
          <w:color w:val="auto"/>
          <w:spacing w:val="0"/>
          <w:kern w:val="0"/>
          <w:highlight w:val="none"/>
        </w:rPr>
        <w:t>，报有关审核部门重新核定单价后方可采购，并相应调整</w:t>
      </w:r>
      <w:r>
        <w:rPr>
          <w:rFonts w:hint="eastAsia" w:ascii="Times New Roman" w:hAnsi="Times New Roman" w:cs="Times New Roman"/>
          <w:b w:val="0"/>
          <w:bCs/>
          <w:caps w:val="0"/>
          <w:smallCaps w:val="0"/>
          <w:snapToGrid w:val="0"/>
          <w:color w:val="auto"/>
          <w:spacing w:val="0"/>
          <w:kern w:val="0"/>
          <w:highlight w:val="none"/>
          <w:lang w:eastAsia="zh-CN"/>
        </w:rPr>
        <w:t>合同价款</w:t>
      </w:r>
      <w:r>
        <w:rPr>
          <w:rFonts w:hint="eastAsia" w:ascii="Times New Roman" w:hAnsi="Times New Roman" w:cs="Times New Roman"/>
          <w:b w:val="0"/>
          <w:bCs/>
          <w:caps w:val="0"/>
          <w:smallCaps w:val="0"/>
          <w:snapToGrid w:val="0"/>
          <w:color w:val="auto"/>
          <w:spacing w:val="0"/>
          <w:kern w:val="0"/>
          <w:highlight w:val="none"/>
        </w:rPr>
        <w:t>。主要材料必须先提供样板给</w:t>
      </w:r>
      <w:r>
        <w:rPr>
          <w:rFonts w:hint="eastAsia" w:ascii="Times New Roman" w:hAnsi="Times New Roman" w:cs="Times New Roman"/>
          <w:b w:val="0"/>
          <w:bCs/>
          <w:caps w:val="0"/>
          <w:smallCaps w:val="0"/>
          <w:snapToGrid w:val="0"/>
          <w:color w:val="auto"/>
          <w:spacing w:val="0"/>
          <w:kern w:val="0"/>
          <w:highlight w:val="none"/>
          <w:lang w:eastAsia="zh-CN"/>
        </w:rPr>
        <w:t>发包</w:t>
      </w:r>
      <w:r>
        <w:rPr>
          <w:rFonts w:hint="eastAsia" w:ascii="Times New Roman" w:hAnsi="Times New Roman" w:cs="Times New Roman"/>
          <w:b w:val="0"/>
          <w:bCs/>
          <w:caps w:val="0"/>
          <w:smallCaps w:val="0"/>
          <w:snapToGrid w:val="0"/>
          <w:color w:val="auto"/>
          <w:spacing w:val="0"/>
          <w:kern w:val="0"/>
          <w:highlight w:val="none"/>
        </w:rPr>
        <w:t>人确定其规格、颜色、等级等，</w:t>
      </w:r>
      <w:r>
        <w:rPr>
          <w:rFonts w:hint="eastAsia" w:ascii="Times New Roman" w:hAnsi="Times New Roman" w:cs="Times New Roman"/>
          <w:b w:val="0"/>
          <w:bCs/>
          <w:caps w:val="0"/>
          <w:smallCaps w:val="0"/>
          <w:snapToGrid w:val="0"/>
          <w:color w:val="auto"/>
          <w:spacing w:val="0"/>
          <w:kern w:val="0"/>
          <w:highlight w:val="none"/>
          <w:lang w:eastAsia="zh-CN"/>
        </w:rPr>
        <w:t>发包人同意</w:t>
      </w:r>
      <w:r>
        <w:rPr>
          <w:rFonts w:hint="eastAsia" w:ascii="Times New Roman" w:hAnsi="Times New Roman" w:cs="Times New Roman"/>
          <w:b w:val="0"/>
          <w:bCs/>
          <w:caps w:val="0"/>
          <w:smallCaps w:val="0"/>
          <w:snapToGrid w:val="0"/>
          <w:color w:val="auto"/>
          <w:spacing w:val="0"/>
          <w:kern w:val="0"/>
          <w:highlight w:val="none"/>
        </w:rPr>
        <w:t>后方可使用。</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560"/>
        <w:textAlignment w:val="auto"/>
        <w:rPr>
          <w:rFonts w:hint="eastAsia" w:ascii="Times New Roman" w:hAnsi="Times New Roman" w:cs="Times New Roman"/>
          <w:b w:val="0"/>
          <w:bCs/>
          <w:caps w:val="0"/>
          <w:smallCaps w:val="0"/>
          <w:snapToGrid w:val="0"/>
          <w:color w:val="auto"/>
          <w:spacing w:val="0"/>
          <w:kern w:val="0"/>
          <w:highlight w:val="none"/>
        </w:rPr>
      </w:pP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560"/>
        <w:textAlignment w:val="auto"/>
        <w:rPr>
          <w:rFonts w:hint="eastAsia" w:ascii="Times New Roman" w:hAnsi="Times New Roman" w:cs="Times New Roman"/>
          <w:b w:val="0"/>
          <w:bCs/>
          <w:caps w:val="0"/>
          <w:smallCaps w:val="0"/>
          <w:snapToGrid w:val="0"/>
          <w:color w:val="auto"/>
          <w:spacing w:val="0"/>
          <w:kern w:val="0"/>
          <w:highlight w:val="none"/>
        </w:rPr>
      </w:pPr>
      <w:r>
        <w:rPr>
          <w:rFonts w:hint="eastAsia" w:ascii="Times New Roman" w:hAnsi="Times New Roman" w:cs="Times New Roman"/>
          <w:b/>
          <w:caps w:val="0"/>
          <w:smallCaps w:val="0"/>
          <w:snapToGrid w:val="0"/>
          <w:color w:val="auto"/>
          <w:spacing w:val="0"/>
          <w:kern w:val="0"/>
          <w:highlight w:val="none"/>
          <w:lang w:val="en-US" w:eastAsia="zh-CN"/>
        </w:rPr>
        <w:t>14</w:t>
      </w:r>
      <w:r>
        <w:rPr>
          <w:rFonts w:hint="eastAsia" w:ascii="Times New Roman" w:hAnsi="Times New Roman" w:cs="Times New Roman"/>
          <w:b/>
          <w:caps w:val="0"/>
          <w:smallCaps w:val="0"/>
          <w:snapToGrid w:val="0"/>
          <w:color w:val="auto"/>
          <w:spacing w:val="0"/>
          <w:kern w:val="0"/>
          <w:highlight w:val="none"/>
        </w:rPr>
        <w:t>．竣工资料移交</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560"/>
        <w:textAlignment w:val="auto"/>
        <w:rPr>
          <w:rFonts w:hint="eastAsia" w:ascii="Times New Roman" w:hAnsi="Times New Roman" w:cs="Times New Roman"/>
          <w:b w:val="0"/>
          <w:bCs/>
          <w:caps w:val="0"/>
          <w:smallCaps w:val="0"/>
          <w:snapToGrid w:val="0"/>
          <w:color w:val="auto"/>
          <w:spacing w:val="0"/>
          <w:kern w:val="0"/>
          <w:highlight w:val="none"/>
        </w:rPr>
      </w:pPr>
      <w:r>
        <w:rPr>
          <w:rFonts w:hint="eastAsia" w:ascii="Times New Roman" w:hAnsi="Times New Roman" w:cs="Times New Roman"/>
          <w:b w:val="0"/>
          <w:bCs/>
          <w:caps w:val="0"/>
          <w:smallCaps w:val="0"/>
          <w:snapToGrid w:val="0"/>
          <w:color w:val="auto"/>
          <w:spacing w:val="0"/>
          <w:kern w:val="0"/>
          <w:highlight w:val="none"/>
          <w:lang w:eastAsia="zh-CN"/>
        </w:rPr>
        <w:t>项目</w:t>
      </w:r>
      <w:r>
        <w:rPr>
          <w:rFonts w:hint="eastAsia" w:ascii="Times New Roman" w:hAnsi="Times New Roman" w:cs="Times New Roman"/>
          <w:b w:val="0"/>
          <w:bCs/>
          <w:caps w:val="0"/>
          <w:smallCaps w:val="0"/>
          <w:snapToGrid w:val="0"/>
          <w:color w:val="auto"/>
          <w:spacing w:val="0"/>
          <w:kern w:val="0"/>
          <w:highlight w:val="none"/>
        </w:rPr>
        <w:t>竣工验收时，</w:t>
      </w:r>
      <w:r>
        <w:rPr>
          <w:rFonts w:hint="eastAsia" w:ascii="Times New Roman" w:hAnsi="Times New Roman" w:cs="Times New Roman"/>
          <w:caps w:val="0"/>
          <w:smallCaps w:val="0"/>
          <w:snapToGrid w:val="0"/>
          <w:color w:val="auto"/>
          <w:spacing w:val="0"/>
          <w:kern w:val="0"/>
          <w:highlight w:val="none"/>
          <w:lang w:eastAsia="zh-CN"/>
        </w:rPr>
        <w:t>承包</w:t>
      </w:r>
      <w:r>
        <w:rPr>
          <w:rFonts w:hint="eastAsia" w:ascii="Times New Roman" w:hAnsi="Times New Roman" w:cs="Times New Roman"/>
          <w:b w:val="0"/>
          <w:bCs/>
          <w:caps w:val="0"/>
          <w:smallCaps w:val="0"/>
          <w:snapToGrid w:val="0"/>
          <w:color w:val="auto"/>
          <w:spacing w:val="0"/>
          <w:kern w:val="0"/>
          <w:highlight w:val="none"/>
        </w:rPr>
        <w:t>人应向监理单位和</w:t>
      </w:r>
      <w:r>
        <w:rPr>
          <w:rFonts w:hint="eastAsia" w:ascii="Times New Roman" w:hAnsi="Times New Roman" w:cs="Times New Roman"/>
          <w:caps w:val="0"/>
          <w:smallCaps w:val="0"/>
          <w:snapToGrid w:val="0"/>
          <w:color w:val="auto"/>
          <w:spacing w:val="0"/>
          <w:kern w:val="0"/>
          <w:highlight w:val="none"/>
          <w:lang w:eastAsia="zh-CN"/>
        </w:rPr>
        <w:t>发包</w:t>
      </w:r>
      <w:r>
        <w:rPr>
          <w:rFonts w:hint="eastAsia" w:ascii="Times New Roman" w:hAnsi="Times New Roman" w:cs="Times New Roman"/>
          <w:b w:val="0"/>
          <w:bCs/>
          <w:caps w:val="0"/>
          <w:smallCaps w:val="0"/>
          <w:snapToGrid w:val="0"/>
          <w:color w:val="auto"/>
          <w:spacing w:val="0"/>
          <w:kern w:val="0"/>
          <w:highlight w:val="none"/>
        </w:rPr>
        <w:t>人提供符合国家档案部门备案要求的，编制成册的竣工图及有关的技术档案资料（含声像档案）一式</w:t>
      </w:r>
      <w:r>
        <w:rPr>
          <w:rFonts w:hint="eastAsia" w:ascii="Times New Roman" w:hAnsi="Times New Roman" w:cs="Times New Roman"/>
          <w:b w:val="0"/>
          <w:bCs/>
          <w:caps w:val="0"/>
          <w:smallCaps w:val="0"/>
          <w:snapToGrid w:val="0"/>
          <w:color w:val="auto"/>
          <w:spacing w:val="0"/>
          <w:kern w:val="0"/>
          <w:highlight w:val="none"/>
          <w:u w:val="single"/>
        </w:rPr>
        <w:t xml:space="preserve"> </w:t>
      </w:r>
      <w:r>
        <w:rPr>
          <w:rFonts w:hint="eastAsia" w:ascii="Times New Roman" w:hAnsi="Times New Roman" w:cs="Times New Roman"/>
          <w:b w:val="0"/>
          <w:bCs/>
          <w:caps w:val="0"/>
          <w:smallCaps w:val="0"/>
          <w:snapToGrid w:val="0"/>
          <w:color w:val="auto"/>
          <w:spacing w:val="0"/>
          <w:kern w:val="0"/>
          <w:highlight w:val="none"/>
          <w:u w:val="single"/>
          <w:lang w:eastAsia="zh-CN"/>
        </w:rPr>
        <w:t>八</w:t>
      </w:r>
      <w:r>
        <w:rPr>
          <w:rFonts w:hint="eastAsia" w:ascii="Times New Roman" w:hAnsi="Times New Roman" w:cs="Times New Roman"/>
          <w:b w:val="0"/>
          <w:bCs/>
          <w:caps w:val="0"/>
          <w:smallCaps w:val="0"/>
          <w:snapToGrid w:val="0"/>
          <w:color w:val="auto"/>
          <w:spacing w:val="0"/>
          <w:kern w:val="0"/>
          <w:highlight w:val="none"/>
          <w:u w:val="single"/>
          <w:lang w:val="en-US" w:eastAsia="zh-CN"/>
        </w:rPr>
        <w:t xml:space="preserve"> </w:t>
      </w:r>
      <w:r>
        <w:rPr>
          <w:rFonts w:hint="eastAsia" w:ascii="Times New Roman" w:hAnsi="Times New Roman" w:cs="Times New Roman"/>
          <w:b w:val="0"/>
          <w:bCs/>
          <w:caps w:val="0"/>
          <w:smallCaps w:val="0"/>
          <w:snapToGrid w:val="0"/>
          <w:color w:val="auto"/>
          <w:spacing w:val="0"/>
          <w:kern w:val="0"/>
          <w:highlight w:val="none"/>
        </w:rPr>
        <w:t>份。</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560"/>
        <w:textAlignment w:val="auto"/>
        <w:rPr>
          <w:rFonts w:hint="eastAsia" w:ascii="Times New Roman" w:hAnsi="Times New Roman" w:cs="Times New Roman"/>
          <w:b w:val="0"/>
          <w:bCs/>
          <w:caps w:val="0"/>
          <w:smallCaps w:val="0"/>
          <w:snapToGrid w:val="0"/>
          <w:color w:val="auto"/>
          <w:spacing w:val="0"/>
          <w:kern w:val="0"/>
          <w:highlight w:val="none"/>
        </w:rPr>
      </w:pP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560"/>
        <w:textAlignment w:val="auto"/>
        <w:rPr>
          <w:rFonts w:hint="eastAsia" w:ascii="Times New Roman" w:hAnsi="Times New Roman" w:eastAsia="宋体" w:cs="Times New Roman"/>
          <w:b w:val="0"/>
          <w:bCs/>
          <w:caps w:val="0"/>
          <w:smallCaps w:val="0"/>
          <w:snapToGrid w:val="0"/>
          <w:color w:val="auto"/>
          <w:spacing w:val="0"/>
          <w:kern w:val="0"/>
          <w:highlight w:val="none"/>
          <w:lang w:val="en-US" w:eastAsia="zh-CN"/>
        </w:rPr>
      </w:pPr>
      <w:r>
        <w:rPr>
          <w:rFonts w:hint="eastAsia" w:ascii="Times New Roman" w:hAnsi="Times New Roman" w:cs="Times New Roman"/>
          <w:b/>
          <w:bCs w:val="0"/>
          <w:caps w:val="0"/>
          <w:smallCaps w:val="0"/>
          <w:snapToGrid w:val="0"/>
          <w:color w:val="auto"/>
          <w:spacing w:val="0"/>
          <w:kern w:val="0"/>
          <w:highlight w:val="none"/>
          <w:lang w:val="en-US" w:eastAsia="zh-CN"/>
        </w:rPr>
        <w:t>15</w:t>
      </w:r>
      <w:r>
        <w:rPr>
          <w:rFonts w:hint="eastAsia" w:ascii="Times New Roman" w:hAnsi="Times New Roman" w:cs="Times New Roman"/>
          <w:b/>
          <w:bCs w:val="0"/>
          <w:caps w:val="0"/>
          <w:smallCaps w:val="0"/>
          <w:snapToGrid w:val="0"/>
          <w:color w:val="auto"/>
          <w:spacing w:val="0"/>
          <w:kern w:val="0"/>
          <w:highlight w:val="none"/>
        </w:rPr>
        <w:t>．</w:t>
      </w:r>
      <w:r>
        <w:rPr>
          <w:rFonts w:hint="eastAsia" w:ascii="Times New Roman" w:hAnsi="Times New Roman" w:cs="Times New Roman"/>
          <w:b/>
          <w:bCs w:val="0"/>
          <w:caps w:val="0"/>
          <w:smallCaps w:val="0"/>
          <w:snapToGrid w:val="0"/>
          <w:color w:val="auto"/>
          <w:spacing w:val="0"/>
          <w:kern w:val="0"/>
          <w:highlight w:val="none"/>
          <w:lang w:eastAsia="zh-CN"/>
        </w:rPr>
        <w:t>质量保证</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560"/>
        <w:textAlignment w:val="auto"/>
        <w:rPr>
          <w:rFonts w:hint="eastAsia" w:ascii="Times New Roman" w:hAnsi="Times New Roman" w:cs="Times New Roman"/>
          <w:b w:val="0"/>
          <w:bCs/>
          <w:caps w:val="0"/>
          <w:smallCaps w:val="0"/>
          <w:snapToGrid w:val="0"/>
          <w:color w:val="auto"/>
          <w:spacing w:val="0"/>
          <w:kern w:val="0"/>
          <w:highlight w:val="none"/>
          <w:lang w:val="en-US" w:eastAsia="zh-CN"/>
        </w:rPr>
      </w:pPr>
      <w:r>
        <w:rPr>
          <w:rFonts w:hint="eastAsia"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t>15.1</w:t>
      </w:r>
      <w:r>
        <w:rPr>
          <w:rFonts w:hint="eastAsia" w:ascii="Times New Roman" w:hAnsi="Times New Roman" w:cs="Times New Roman"/>
          <w:b w:val="0"/>
          <w:bCs/>
          <w:caps w:val="0"/>
          <w:smallCaps w:val="0"/>
          <w:snapToGrid w:val="0"/>
          <w:color w:val="auto"/>
          <w:spacing w:val="0"/>
          <w:kern w:val="0"/>
          <w:highlight w:val="none"/>
          <w:lang w:val="en-US" w:eastAsia="zh-CN"/>
        </w:rPr>
        <w:t xml:space="preserve"> 本招标项目缺陷责任期为</w:t>
      </w:r>
      <w:r>
        <w:rPr>
          <w:rFonts w:hint="eastAsia" w:ascii="Times New Roman" w:hAnsi="Times New Roman" w:cs="Times New Roman"/>
          <w:b w:val="0"/>
          <w:bCs/>
          <w:caps w:val="0"/>
          <w:smallCaps w:val="0"/>
          <w:snapToGrid w:val="0"/>
          <w:color w:val="auto"/>
          <w:spacing w:val="0"/>
          <w:kern w:val="0"/>
          <w:highlight w:val="none"/>
          <w:u w:val="single"/>
          <w:lang w:val="en-US" w:eastAsia="zh-CN"/>
        </w:rPr>
        <w:t xml:space="preserve">  2 </w:t>
      </w:r>
      <w:r>
        <w:rPr>
          <w:rFonts w:hint="eastAsia" w:ascii="Times New Roman" w:hAnsi="Times New Roman" w:cs="Times New Roman"/>
          <w:b w:val="0"/>
          <w:bCs/>
          <w:caps w:val="0"/>
          <w:smallCaps w:val="0"/>
          <w:snapToGrid w:val="0"/>
          <w:color w:val="auto"/>
          <w:spacing w:val="0"/>
          <w:kern w:val="0"/>
          <w:highlight w:val="none"/>
          <w:lang w:val="en-US" w:eastAsia="zh-CN"/>
        </w:rPr>
        <w:t>年（自通过竣工验收之日起计），在此期间预留金额为结算价</w:t>
      </w:r>
      <w:r>
        <w:rPr>
          <w:rFonts w:hint="eastAsia" w:ascii="Times New Roman" w:hAnsi="Times New Roman" w:cs="Times New Roman"/>
          <w:b w:val="0"/>
          <w:bCs/>
          <w:caps w:val="0"/>
          <w:smallCaps w:val="0"/>
          <w:snapToGrid w:val="0"/>
          <w:color w:val="auto"/>
          <w:spacing w:val="0"/>
          <w:kern w:val="0"/>
          <w:highlight w:val="none"/>
          <w:u w:val="single"/>
          <w:lang w:val="en-US" w:eastAsia="zh-CN"/>
        </w:rPr>
        <w:t xml:space="preserve">   3 </w:t>
      </w:r>
      <w:r>
        <w:rPr>
          <w:rFonts w:hint="eastAsia" w:ascii="Times New Roman" w:hAnsi="Times New Roman" w:cs="Times New Roman"/>
          <w:b w:val="0"/>
          <w:bCs/>
          <w:caps w:val="0"/>
          <w:smallCaps w:val="0"/>
          <w:snapToGrid w:val="0"/>
          <w:color w:val="auto"/>
          <w:spacing w:val="0"/>
          <w:kern w:val="0"/>
          <w:highlight w:val="none"/>
          <w:u w:val="none"/>
          <w:lang w:val="en-US" w:eastAsia="zh-CN"/>
        </w:rPr>
        <w:t xml:space="preserve">% </w:t>
      </w:r>
      <w:r>
        <w:rPr>
          <w:rFonts w:hint="eastAsia" w:ascii="Times New Roman" w:hAnsi="Times New Roman" w:cs="Times New Roman"/>
          <w:b w:val="0"/>
          <w:bCs/>
          <w:caps w:val="0"/>
          <w:smallCaps w:val="0"/>
          <w:snapToGrid w:val="0"/>
          <w:color w:val="auto"/>
          <w:spacing w:val="0"/>
          <w:kern w:val="0"/>
          <w:highlight w:val="none"/>
          <w:lang w:val="en-US" w:eastAsia="zh-CN"/>
        </w:rPr>
        <w:t>的质量保证。</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560"/>
        <w:textAlignment w:val="auto"/>
        <w:rPr>
          <w:rFonts w:hint="eastAsia" w:ascii="Times New Roman" w:hAnsi="Times New Roman" w:cs="Times New Roman"/>
          <w:b w:val="0"/>
          <w:bCs/>
          <w:caps w:val="0"/>
          <w:smallCaps w:val="0"/>
          <w:snapToGrid w:val="0"/>
          <w:color w:val="auto"/>
          <w:spacing w:val="0"/>
          <w:kern w:val="0"/>
          <w:highlight w:val="none"/>
          <w:lang w:val="en-US" w:eastAsia="zh-CN"/>
        </w:rPr>
      </w:pP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560"/>
        <w:textAlignment w:val="auto"/>
        <w:rPr>
          <w:rFonts w:hint="eastAsia" w:ascii="Times New Roman" w:hAnsi="Times New Roman" w:cs="Times New Roman"/>
          <w:b w:val="0"/>
          <w:bCs/>
          <w:caps w:val="0"/>
          <w:smallCaps w:val="0"/>
          <w:snapToGrid w:val="0"/>
          <w:color w:val="auto"/>
          <w:spacing w:val="0"/>
          <w:kern w:val="0"/>
          <w:highlight w:val="none"/>
          <w:lang w:val="en-US" w:eastAsia="zh-CN"/>
        </w:rPr>
      </w:pPr>
      <w:r>
        <w:rPr>
          <w:rFonts w:hint="eastAsia"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t>15.2</w:t>
      </w:r>
      <w:r>
        <w:rPr>
          <w:rFonts w:hint="eastAsia" w:ascii="Times New Roman" w:hAnsi="Times New Roman" w:cs="Times New Roman"/>
          <w:b w:val="0"/>
          <w:bCs/>
          <w:caps w:val="0"/>
          <w:smallCaps w:val="0"/>
          <w:snapToGrid w:val="0"/>
          <w:color w:val="auto"/>
          <w:spacing w:val="0"/>
          <w:kern w:val="0"/>
          <w:highlight w:val="none"/>
          <w:lang w:val="en-US" w:eastAsia="zh-CN"/>
        </w:rPr>
        <w:t xml:space="preserve"> 质量保证的形式包括质量保证金、质量保证担保、质量保证保险三种，由承包人自主选择。</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560"/>
        <w:textAlignment w:val="auto"/>
        <w:rPr>
          <w:rFonts w:hint="eastAsia" w:ascii="Times New Roman" w:hAnsi="Times New Roman" w:cs="Times New Roman"/>
          <w:b w:val="0"/>
          <w:bCs/>
          <w:caps w:val="0"/>
          <w:smallCaps w:val="0"/>
          <w:snapToGrid w:val="0"/>
          <w:color w:val="auto"/>
          <w:spacing w:val="0"/>
          <w:kern w:val="0"/>
          <w:highlight w:val="none"/>
          <w:lang w:val="en-US" w:eastAsia="zh-CN"/>
        </w:rPr>
      </w:pPr>
      <w:r>
        <w:rPr>
          <w:rFonts w:hint="eastAsia" w:ascii="Times New Roman" w:hAnsi="Times New Roman" w:cs="Times New Roman"/>
          <w:b w:val="0"/>
          <w:bCs/>
          <w:caps w:val="0"/>
          <w:smallCaps w:val="0"/>
          <w:snapToGrid w:val="0"/>
          <w:color w:val="auto"/>
          <w:spacing w:val="0"/>
          <w:kern w:val="0"/>
          <w:highlight w:val="none"/>
          <w:lang w:val="en-US" w:eastAsia="zh-CN"/>
        </w:rPr>
        <w:t>（1）采用质量保证金形式的，在结清审定总造价时一次性扣留相应金额作为质量保证金。</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560"/>
        <w:textAlignment w:val="auto"/>
        <w:rPr>
          <w:rFonts w:hint="eastAsia" w:ascii="Times New Roman" w:hAnsi="Times New Roman" w:cs="Times New Roman"/>
          <w:b w:val="0"/>
          <w:bCs/>
          <w:caps w:val="0"/>
          <w:smallCaps w:val="0"/>
          <w:snapToGrid w:val="0"/>
          <w:color w:val="auto"/>
          <w:spacing w:val="0"/>
          <w:kern w:val="0"/>
          <w:highlight w:val="none"/>
          <w:lang w:val="en-US" w:eastAsia="zh-CN"/>
        </w:rPr>
      </w:pPr>
      <w:r>
        <w:rPr>
          <w:rFonts w:hint="eastAsia" w:ascii="Times New Roman" w:hAnsi="Times New Roman" w:cs="Times New Roman"/>
          <w:b w:val="0"/>
          <w:bCs/>
          <w:caps w:val="0"/>
          <w:smallCaps w:val="0"/>
          <w:snapToGrid w:val="0"/>
          <w:color w:val="auto"/>
          <w:spacing w:val="0"/>
          <w:kern w:val="0"/>
          <w:highlight w:val="none"/>
          <w:lang w:val="en-US" w:eastAsia="zh-CN"/>
        </w:rPr>
        <w:t>（2）采用质量保证担保或质量保证保险的，承包人应在竣工验收时向发包人提交有效的银行保函或保险合同（或保险单）原件，银行保函或保险合同（或保险单）的有效期不得短于缺陷责任期。</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560"/>
        <w:textAlignment w:val="auto"/>
        <w:rPr>
          <w:rFonts w:hint="eastAsia" w:ascii="Times New Roman" w:hAnsi="Times New Roman" w:cs="Times New Roman"/>
          <w:b w:val="0"/>
          <w:bCs/>
          <w:caps w:val="0"/>
          <w:smallCaps w:val="0"/>
          <w:snapToGrid w:val="0"/>
          <w:color w:val="auto"/>
          <w:spacing w:val="0"/>
          <w:kern w:val="0"/>
          <w:highlight w:val="none"/>
          <w:lang w:val="en-US" w:eastAsia="zh-CN"/>
        </w:rPr>
      </w:pP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560"/>
        <w:textAlignment w:val="auto"/>
        <w:rPr>
          <w:rFonts w:hint="eastAsia" w:ascii="Times New Roman" w:hAnsi="Times New Roman" w:cs="Times New Roman"/>
          <w:b w:val="0"/>
          <w:bCs/>
          <w:caps w:val="0"/>
          <w:smallCaps w:val="0"/>
          <w:snapToGrid w:val="0"/>
          <w:color w:val="auto"/>
          <w:spacing w:val="0"/>
          <w:kern w:val="0"/>
          <w:highlight w:val="none"/>
          <w:lang w:val="en-US" w:eastAsia="zh-CN"/>
        </w:rPr>
      </w:pPr>
      <w:r>
        <w:rPr>
          <w:rFonts w:hint="eastAsia"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t>15.3</w:t>
      </w:r>
      <w:r>
        <w:rPr>
          <w:rFonts w:hint="eastAsia" w:ascii="Times New Roman" w:hAnsi="Times New Roman" w:cs="Times New Roman"/>
          <w:b w:val="0"/>
          <w:bCs/>
          <w:caps w:val="0"/>
          <w:smallCaps w:val="0"/>
          <w:snapToGrid w:val="0"/>
          <w:color w:val="auto"/>
          <w:spacing w:val="0"/>
          <w:kern w:val="0"/>
          <w:highlight w:val="none"/>
          <w:lang w:val="en-US" w:eastAsia="zh-CN"/>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560"/>
        <w:textAlignment w:val="auto"/>
        <w:rPr>
          <w:rFonts w:hint="default" w:ascii="Times New Roman" w:hAnsi="Times New Roman" w:cs="Times New Roman"/>
          <w:b w:val="0"/>
          <w:bCs/>
          <w:caps w:val="0"/>
          <w:smallCaps w:val="0"/>
          <w:snapToGrid w:val="0"/>
          <w:color w:val="auto"/>
          <w:spacing w:val="0"/>
          <w:kern w:val="0"/>
          <w:highlight w:val="none"/>
          <w:lang w:val="en-US" w:eastAsia="zh-CN"/>
        </w:rPr>
      </w:pPr>
      <w:r>
        <w:rPr>
          <w:rFonts w:hint="default" w:ascii="Times New Roman" w:hAnsi="Times New Roman" w:cs="Times New Roman"/>
          <w:b w:val="0"/>
          <w:bCs/>
          <w:caps w:val="0"/>
          <w:smallCaps w:val="0"/>
          <w:snapToGrid w:val="0"/>
          <w:color w:val="auto"/>
          <w:spacing w:val="0"/>
          <w:kern w:val="0"/>
          <w:highlight w:val="none"/>
          <w:lang w:val="en-US" w:eastAsia="zh-CN"/>
        </w:rPr>
        <w:t>由他人原因造成的缺陷，发包人负责组织维修，承包人不承担费用，且发包人不得从</w:t>
      </w:r>
      <w:r>
        <w:rPr>
          <w:rFonts w:hint="eastAsia" w:ascii="Times New Roman" w:hAnsi="Times New Roman" w:cs="Times New Roman"/>
          <w:b w:val="0"/>
          <w:bCs/>
          <w:caps w:val="0"/>
          <w:smallCaps w:val="0"/>
          <w:snapToGrid w:val="0"/>
          <w:color w:val="auto"/>
          <w:spacing w:val="0"/>
          <w:kern w:val="0"/>
          <w:highlight w:val="none"/>
          <w:lang w:val="en-US" w:eastAsia="zh-CN"/>
        </w:rPr>
        <w:t>质量</w:t>
      </w:r>
      <w:r>
        <w:rPr>
          <w:rFonts w:hint="default" w:ascii="Times New Roman" w:hAnsi="Times New Roman" w:cs="Times New Roman"/>
          <w:b w:val="0"/>
          <w:bCs/>
          <w:caps w:val="0"/>
          <w:smallCaps w:val="0"/>
          <w:snapToGrid w:val="0"/>
          <w:color w:val="auto"/>
          <w:spacing w:val="0"/>
          <w:kern w:val="0"/>
          <w:highlight w:val="none"/>
          <w:lang w:val="en-US" w:eastAsia="zh-CN"/>
        </w:rPr>
        <w:t>保证中扣除费用。</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560"/>
        <w:textAlignment w:val="auto"/>
        <w:rPr>
          <w:rFonts w:hint="eastAsia" w:ascii="Times New Roman" w:hAnsi="Times New Roman" w:cs="Times New Roman"/>
          <w:b w:val="0"/>
          <w:bCs/>
          <w:caps w:val="0"/>
          <w:smallCaps w:val="0"/>
          <w:snapToGrid w:val="0"/>
          <w:color w:val="auto"/>
          <w:spacing w:val="0"/>
          <w:kern w:val="0"/>
          <w:highlight w:val="none"/>
          <w:lang w:val="en-US" w:eastAsia="zh-CN"/>
        </w:rPr>
      </w:pP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560" w:firstLineChars="0"/>
        <w:textAlignment w:val="auto"/>
        <w:outlineLvl w:val="9"/>
        <w:rPr>
          <w:rFonts w:hint="default" w:ascii="Times New Roman" w:hAnsi="Times New Roman" w:cs="Times New Roman"/>
          <w:b w:val="0"/>
          <w:bCs/>
          <w:caps w:val="0"/>
          <w:smallCaps w:val="0"/>
          <w:snapToGrid w:val="0"/>
          <w:color w:val="auto"/>
          <w:spacing w:val="0"/>
          <w:kern w:val="0"/>
          <w:highlight w:val="none"/>
          <w:lang w:val="en-US" w:eastAsia="zh-CN"/>
        </w:rPr>
      </w:pPr>
      <w:r>
        <w:rPr>
          <w:rFonts w:hint="eastAsia"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t>15.4</w:t>
      </w:r>
      <w:r>
        <w:rPr>
          <w:rFonts w:hint="eastAsia" w:ascii="Times New Roman" w:hAnsi="Times New Roman" w:cs="Times New Roman"/>
          <w:b w:val="0"/>
          <w:bCs/>
          <w:caps w:val="0"/>
          <w:smallCaps w:val="0"/>
          <w:snapToGrid w:val="0"/>
          <w:color w:val="auto"/>
          <w:spacing w:val="0"/>
          <w:kern w:val="0"/>
          <w:highlight w:val="none"/>
          <w:lang w:val="en-US" w:eastAsia="zh-CN"/>
        </w:rPr>
        <w:t xml:space="preserve"> </w:t>
      </w:r>
      <w:r>
        <w:rPr>
          <w:rFonts w:hint="default" w:ascii="Times New Roman" w:hAnsi="Times New Roman" w:cs="Times New Roman"/>
          <w:b w:val="0"/>
          <w:bCs/>
          <w:caps w:val="0"/>
          <w:smallCaps w:val="0"/>
          <w:snapToGrid w:val="0"/>
          <w:color w:val="auto"/>
          <w:spacing w:val="0"/>
          <w:kern w:val="0"/>
          <w:highlight w:val="none"/>
          <w:lang w:val="en-US" w:eastAsia="zh-CN"/>
        </w:rPr>
        <w:t>缺陷责任期内，承包人</w:t>
      </w:r>
      <w:r>
        <w:rPr>
          <w:rFonts w:hint="eastAsia" w:ascii="Times New Roman" w:hAnsi="Times New Roman" w:cs="Times New Roman"/>
          <w:b w:val="0"/>
          <w:bCs/>
          <w:caps w:val="0"/>
          <w:smallCaps w:val="0"/>
          <w:snapToGrid w:val="0"/>
          <w:color w:val="auto"/>
          <w:spacing w:val="0"/>
          <w:kern w:val="0"/>
          <w:highlight w:val="none"/>
          <w:lang w:val="en-US" w:eastAsia="zh-CN"/>
        </w:rPr>
        <w:t>应</w:t>
      </w:r>
      <w:r>
        <w:rPr>
          <w:rFonts w:hint="default" w:ascii="Times New Roman" w:hAnsi="Times New Roman" w:cs="Times New Roman"/>
          <w:b w:val="0"/>
          <w:bCs/>
          <w:caps w:val="0"/>
          <w:smallCaps w:val="0"/>
          <w:snapToGrid w:val="0"/>
          <w:color w:val="auto"/>
          <w:spacing w:val="0"/>
          <w:kern w:val="0"/>
          <w:highlight w:val="none"/>
          <w:lang w:val="en-US" w:eastAsia="zh-CN"/>
        </w:rPr>
        <w:t>认真履行合同约定的责任</w:t>
      </w:r>
      <w:r>
        <w:rPr>
          <w:rFonts w:hint="eastAsia" w:ascii="Times New Roman" w:hAnsi="Times New Roman" w:cs="Times New Roman"/>
          <w:b w:val="0"/>
          <w:bCs/>
          <w:caps w:val="0"/>
          <w:smallCaps w:val="0"/>
          <w:snapToGrid w:val="0"/>
          <w:color w:val="auto"/>
          <w:spacing w:val="0"/>
          <w:kern w:val="0"/>
          <w:highlight w:val="none"/>
          <w:lang w:val="en-US" w:eastAsia="zh-CN"/>
        </w:rPr>
        <w:t>。</w:t>
      </w:r>
      <w:r>
        <w:rPr>
          <w:rFonts w:hint="default" w:ascii="Times New Roman" w:hAnsi="Times New Roman" w:cs="Times New Roman"/>
          <w:b w:val="0"/>
          <w:bCs/>
          <w:caps w:val="0"/>
          <w:smallCaps w:val="0"/>
          <w:snapToGrid w:val="0"/>
          <w:color w:val="auto"/>
          <w:spacing w:val="0"/>
          <w:kern w:val="0"/>
          <w:highlight w:val="none"/>
          <w:lang w:val="en-US" w:eastAsia="zh-CN"/>
        </w:rPr>
        <w:t>缺陷责任期到期后，承包人向发包人申请</w:t>
      </w:r>
      <w:r>
        <w:rPr>
          <w:rFonts w:hint="eastAsia" w:ascii="Times New Roman" w:hAnsi="Times New Roman" w:cs="Times New Roman"/>
          <w:b w:val="0"/>
          <w:bCs/>
          <w:caps w:val="0"/>
          <w:smallCaps w:val="0"/>
          <w:snapToGrid w:val="0"/>
          <w:color w:val="auto"/>
          <w:spacing w:val="0"/>
          <w:kern w:val="0"/>
          <w:highlight w:val="none"/>
          <w:lang w:val="en-US" w:eastAsia="zh-CN"/>
        </w:rPr>
        <w:t>退还质量</w:t>
      </w:r>
      <w:r>
        <w:rPr>
          <w:rFonts w:hint="default" w:ascii="Times New Roman" w:hAnsi="Times New Roman" w:cs="Times New Roman"/>
          <w:b w:val="0"/>
          <w:bCs/>
          <w:caps w:val="0"/>
          <w:smallCaps w:val="0"/>
          <w:snapToGrid w:val="0"/>
          <w:color w:val="auto"/>
          <w:spacing w:val="0"/>
          <w:kern w:val="0"/>
          <w:highlight w:val="none"/>
          <w:lang w:val="en-US" w:eastAsia="zh-CN"/>
        </w:rPr>
        <w:t>保证</w:t>
      </w:r>
      <w:r>
        <w:rPr>
          <w:rFonts w:hint="eastAsia" w:ascii="Times New Roman" w:hAnsi="Times New Roman" w:cs="Times New Roman"/>
          <w:b w:val="0"/>
          <w:bCs/>
          <w:caps w:val="0"/>
          <w:smallCaps w:val="0"/>
          <w:snapToGrid w:val="0"/>
          <w:color w:val="auto"/>
          <w:spacing w:val="0"/>
          <w:kern w:val="0"/>
          <w:highlight w:val="none"/>
          <w:lang w:val="en-US" w:eastAsia="zh-CN"/>
        </w:rPr>
        <w:t>，发包人应按照《建设工程质量保证金管理办法》有关规定将质量</w:t>
      </w:r>
      <w:r>
        <w:rPr>
          <w:rFonts w:hint="default" w:ascii="Times New Roman" w:hAnsi="Times New Roman" w:cs="Times New Roman"/>
          <w:b w:val="0"/>
          <w:bCs/>
          <w:caps w:val="0"/>
          <w:smallCaps w:val="0"/>
          <w:snapToGrid w:val="0"/>
          <w:color w:val="auto"/>
          <w:spacing w:val="0"/>
          <w:kern w:val="0"/>
          <w:highlight w:val="none"/>
          <w:lang w:val="en-US" w:eastAsia="zh-CN"/>
        </w:rPr>
        <w:t>保证</w:t>
      </w:r>
      <w:r>
        <w:rPr>
          <w:rFonts w:hint="eastAsia" w:ascii="Times New Roman" w:hAnsi="Times New Roman" w:cs="Times New Roman"/>
          <w:b w:val="0"/>
          <w:bCs/>
          <w:caps w:val="0"/>
          <w:smallCaps w:val="0"/>
          <w:snapToGrid w:val="0"/>
          <w:color w:val="auto"/>
          <w:spacing w:val="0"/>
          <w:kern w:val="0"/>
          <w:highlight w:val="none"/>
          <w:lang w:val="en-US" w:eastAsia="zh-CN"/>
        </w:rPr>
        <w:t>退还给承包人</w:t>
      </w:r>
      <w:r>
        <w:rPr>
          <w:rFonts w:hint="default" w:ascii="Times New Roman" w:hAnsi="Times New Roman" w:cs="Times New Roman"/>
          <w:b w:val="0"/>
          <w:bCs/>
          <w:caps w:val="0"/>
          <w:smallCaps w:val="0"/>
          <w:snapToGrid w:val="0"/>
          <w:color w:val="auto"/>
          <w:spacing w:val="0"/>
          <w:kern w:val="0"/>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560" w:firstLineChars="0"/>
        <w:textAlignment w:val="auto"/>
        <w:outlineLvl w:val="9"/>
        <w:rPr>
          <w:rFonts w:hint="default" w:ascii="Times New Roman" w:hAnsi="Times New Roman" w:cs="Times New Roman"/>
          <w:b w:val="0"/>
          <w:bCs/>
          <w:caps w:val="0"/>
          <w:smallCaps w:val="0"/>
          <w:snapToGrid w:val="0"/>
          <w:color w:val="auto"/>
          <w:spacing w:val="0"/>
          <w:kern w:val="0"/>
          <w:highlight w:val="none"/>
          <w:lang w:val="en-US" w:eastAsia="zh-CN"/>
        </w:rPr>
      </w:pP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560" w:firstLineChars="0"/>
        <w:textAlignment w:val="auto"/>
        <w:outlineLvl w:val="9"/>
        <w:rPr>
          <w:rFonts w:hint="eastAsia" w:ascii="Times New Roman" w:hAnsi="Times New Roman" w:cs="Times New Roman"/>
          <w:caps w:val="0"/>
          <w:smallCaps w:val="0"/>
          <w:strike/>
          <w:dstrike w:val="0"/>
          <w:snapToGrid w:val="0"/>
          <w:color w:val="auto"/>
          <w:spacing w:val="0"/>
          <w:kern w:val="0"/>
          <w:highlight w:val="none"/>
        </w:rPr>
      </w:pPr>
      <w:r>
        <w:rPr>
          <w:rFonts w:hint="eastAsia" w:ascii="Times New Roman" w:hAnsi="Times New Roman" w:cs="Times New Roman"/>
          <w:b/>
          <w:bCs/>
          <w:caps w:val="0"/>
          <w:smallCaps w:val="0"/>
          <w:snapToGrid w:val="0"/>
          <w:color w:val="auto"/>
          <w:spacing w:val="0"/>
          <w:kern w:val="0"/>
          <w:highlight w:val="none"/>
          <w:lang w:val="en-US" w:eastAsia="zh-CN"/>
        </w:rPr>
        <w:t>16</w:t>
      </w:r>
      <w:r>
        <w:rPr>
          <w:rFonts w:hint="eastAsia" w:ascii="Times New Roman" w:hAnsi="Times New Roman" w:cs="Times New Roman"/>
          <w:b/>
          <w:caps w:val="0"/>
          <w:smallCaps w:val="0"/>
          <w:snapToGrid w:val="0"/>
          <w:color w:val="auto"/>
          <w:spacing w:val="0"/>
          <w:kern w:val="0"/>
          <w:highlight w:val="none"/>
          <w:lang w:eastAsia="zh-CN"/>
        </w:rPr>
        <w:t>．不良行为处理</w:t>
      </w:r>
    </w:p>
    <w:p>
      <w:pPr>
        <w:pStyle w:val="140"/>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left"/>
        <w:textAlignment w:val="auto"/>
        <w:outlineLvl w:val="9"/>
        <w:rPr>
          <w:rFonts w:hint="eastAsia" w:ascii="Times New Roman" w:hAnsi="Times New Roman" w:cs="Times New Roman"/>
          <w:caps w:val="0"/>
          <w:smallCaps w:val="0"/>
          <w:snapToGrid w:val="0"/>
          <w:color w:val="auto"/>
          <w:spacing w:val="0"/>
          <w:kern w:val="0"/>
          <w:highlight w:val="none"/>
        </w:rPr>
      </w:pPr>
      <w:r>
        <w:rPr>
          <w:rFonts w:hint="eastAsia" w:ascii="Times New Roman" w:hAnsi="Times New Roman" w:cs="Times New Roman"/>
          <w:caps w:val="0"/>
          <w:smallCaps w:val="0"/>
          <w:snapToGrid w:val="0"/>
          <w:color w:val="auto"/>
          <w:spacing w:val="0"/>
          <w:kern w:val="0"/>
          <w:highlight w:val="none"/>
          <w:lang w:eastAsia="zh-CN"/>
        </w:rPr>
        <w:t>承包人及其有关人员</w:t>
      </w:r>
      <w:r>
        <w:rPr>
          <w:rFonts w:hint="eastAsia" w:ascii="Times New Roman" w:hAnsi="Times New Roman" w:cs="Times New Roman"/>
          <w:caps w:val="0"/>
          <w:smallCaps w:val="0"/>
          <w:snapToGrid w:val="0"/>
          <w:color w:val="auto"/>
          <w:spacing w:val="0"/>
          <w:kern w:val="0"/>
          <w:highlight w:val="none"/>
        </w:rPr>
        <w:t>有下列行为之一的，</w:t>
      </w:r>
      <w:r>
        <w:rPr>
          <w:rFonts w:hint="eastAsia" w:ascii="Times New Roman" w:hAnsi="Times New Roman" w:cs="Times New Roman"/>
          <w:caps w:val="0"/>
          <w:smallCaps w:val="0"/>
          <w:snapToGrid w:val="0"/>
          <w:color w:val="auto"/>
          <w:spacing w:val="0"/>
          <w:kern w:val="0"/>
          <w:highlight w:val="none"/>
          <w:lang w:eastAsia="zh-CN"/>
        </w:rPr>
        <w:t>发包人应及时向建设行政主管部门报告。</w:t>
      </w:r>
      <w:r>
        <w:rPr>
          <w:rFonts w:hint="eastAsia" w:ascii="Times New Roman" w:hAnsi="Times New Roman" w:cs="Times New Roman"/>
          <w:caps w:val="0"/>
          <w:smallCaps w:val="0"/>
          <w:snapToGrid w:val="0"/>
          <w:color w:val="auto"/>
          <w:spacing w:val="0"/>
          <w:kern w:val="0"/>
          <w:highlight w:val="none"/>
        </w:rPr>
        <w:t>除</w:t>
      </w:r>
      <w:r>
        <w:rPr>
          <w:rFonts w:hint="eastAsia" w:ascii="Times New Roman" w:hAnsi="Times New Roman" w:cs="Times New Roman"/>
          <w:caps w:val="0"/>
          <w:smallCaps w:val="0"/>
          <w:snapToGrid w:val="0"/>
          <w:color w:val="auto"/>
          <w:spacing w:val="0"/>
          <w:kern w:val="0"/>
          <w:highlight w:val="none"/>
          <w:lang w:eastAsia="zh-CN"/>
        </w:rPr>
        <w:t>按照</w:t>
      </w:r>
      <w:r>
        <w:rPr>
          <w:rFonts w:hint="eastAsia" w:ascii="Times New Roman" w:hAnsi="Times New Roman" w:cs="Times New Roman"/>
          <w:caps w:val="0"/>
          <w:smallCaps w:val="0"/>
          <w:snapToGrid w:val="0"/>
          <w:color w:val="auto"/>
          <w:spacing w:val="0"/>
          <w:kern w:val="0"/>
          <w:highlight w:val="none"/>
        </w:rPr>
        <w:t>有关法律、法规进行处罚外，</w:t>
      </w:r>
      <w:r>
        <w:rPr>
          <w:rFonts w:hint="eastAsia" w:ascii="Times New Roman" w:hAnsi="Times New Roman" w:cs="Times New Roman"/>
          <w:caps w:val="0"/>
          <w:smallCaps w:val="0"/>
          <w:snapToGrid w:val="0"/>
          <w:color w:val="auto"/>
          <w:spacing w:val="0"/>
          <w:kern w:val="0"/>
          <w:highlight w:val="none"/>
          <w:lang w:eastAsia="zh-CN"/>
        </w:rPr>
        <w:t>不良行为将计入企业及有关个人诚信档案，并在</w:t>
      </w:r>
      <w:r>
        <w:rPr>
          <w:rFonts w:hint="eastAsia" w:ascii="Times New Roman" w:hAnsi="Times New Roman" w:cs="Times New Roman"/>
          <w:caps w:val="0"/>
          <w:smallCaps w:val="0"/>
          <w:snapToGrid w:val="0"/>
          <w:color w:val="auto"/>
          <w:spacing w:val="0"/>
          <w:kern w:val="0"/>
          <w:sz w:val="24"/>
          <w:highlight w:val="none"/>
        </w:rPr>
        <w:t>韶关市住房和城乡建设管理局网站</w:t>
      </w:r>
      <w:r>
        <w:rPr>
          <w:rFonts w:hint="eastAsia" w:ascii="Times New Roman" w:hAnsi="Times New Roman" w:cs="Times New Roman"/>
          <w:caps w:val="0"/>
          <w:smallCaps w:val="0"/>
          <w:snapToGrid w:val="0"/>
          <w:color w:val="auto"/>
          <w:spacing w:val="0"/>
          <w:kern w:val="0"/>
          <w:sz w:val="24"/>
          <w:highlight w:val="none"/>
          <w:lang w:eastAsia="zh-CN"/>
        </w:rPr>
        <w:t>（</w:t>
      </w:r>
      <w:r>
        <w:rPr>
          <w:rFonts w:hint="eastAsia" w:ascii="Times New Roman" w:hAnsi="Times New Roman" w:cs="Times New Roman"/>
          <w:caps w:val="0"/>
          <w:smallCaps w:val="0"/>
          <w:snapToGrid w:val="0"/>
          <w:color w:val="auto"/>
          <w:spacing w:val="0"/>
          <w:kern w:val="0"/>
          <w:sz w:val="24"/>
          <w:highlight w:val="none"/>
          <w:lang w:val="en-US" w:eastAsia="zh-CN"/>
        </w:rPr>
        <w:t>http://</w:t>
      </w:r>
      <w:r>
        <w:rPr>
          <w:rFonts w:hint="eastAsia" w:ascii="Times New Roman" w:hAnsi="Times New Roman" w:cs="Times New Roman"/>
          <w:caps w:val="0"/>
          <w:smallCaps w:val="0"/>
          <w:snapToGrid w:val="0"/>
          <w:color w:val="auto"/>
          <w:spacing w:val="0"/>
          <w:kern w:val="0"/>
          <w:sz w:val="24"/>
          <w:highlight w:val="none"/>
        </w:rPr>
        <w:t>zgj.sg.gov.cn</w:t>
      </w:r>
      <w:r>
        <w:rPr>
          <w:rFonts w:hint="eastAsia" w:ascii="Times New Roman" w:hAnsi="Times New Roman" w:cs="Times New Roman"/>
          <w:caps w:val="0"/>
          <w:smallCaps w:val="0"/>
          <w:snapToGrid w:val="0"/>
          <w:color w:val="auto"/>
          <w:spacing w:val="0"/>
          <w:kern w:val="0"/>
          <w:sz w:val="24"/>
          <w:highlight w:val="none"/>
          <w:lang w:eastAsia="zh-CN"/>
        </w:rPr>
        <w:t>）</w:t>
      </w:r>
      <w:r>
        <w:rPr>
          <w:rFonts w:hint="eastAsia" w:ascii="Times New Roman" w:hAnsi="Times New Roman" w:cs="Times New Roman"/>
          <w:caps w:val="0"/>
          <w:smallCaps w:val="0"/>
          <w:snapToGrid w:val="0"/>
          <w:color w:val="auto"/>
          <w:spacing w:val="0"/>
          <w:kern w:val="0"/>
          <w:highlight w:val="none"/>
          <w:lang w:eastAsia="zh-CN"/>
        </w:rPr>
        <w:t>公示</w:t>
      </w:r>
      <w:r>
        <w:rPr>
          <w:rFonts w:hint="eastAsia" w:ascii="Times New Roman" w:hAnsi="Times New Roman" w:cs="Times New Roman"/>
          <w:caps w:val="0"/>
          <w:smallCaps w:val="0"/>
          <w:snapToGrid w:val="0"/>
          <w:color w:val="auto"/>
          <w:spacing w:val="0"/>
          <w:kern w:val="0"/>
          <w:highlight w:val="none"/>
        </w:rPr>
        <w:t>。</w:t>
      </w:r>
    </w:p>
    <w:p>
      <w:pPr>
        <w:pStyle w:val="140"/>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left"/>
        <w:textAlignment w:val="auto"/>
        <w:outlineLvl w:val="9"/>
        <w:rPr>
          <w:rFonts w:hint="eastAsia" w:ascii="Times New Roman" w:hAnsi="Times New Roman" w:cs="Times New Roman"/>
          <w:caps w:val="0"/>
          <w:smallCaps w:val="0"/>
          <w:snapToGrid w:val="0"/>
          <w:color w:val="auto"/>
          <w:spacing w:val="0"/>
          <w:kern w:val="0"/>
          <w:highlight w:val="none"/>
        </w:rPr>
      </w:pPr>
      <w:r>
        <w:rPr>
          <w:rFonts w:hint="eastAsia" w:ascii="Times New Roman" w:hAnsi="Times New Roman" w:cs="Times New Roman"/>
          <w:caps w:val="0"/>
          <w:smallCaps w:val="0"/>
          <w:snapToGrid w:val="0"/>
          <w:color w:val="auto"/>
          <w:spacing w:val="0"/>
          <w:kern w:val="0"/>
          <w:highlight w:val="none"/>
          <w:lang w:val="en-US" w:eastAsia="zh-CN"/>
        </w:rPr>
        <w:t>（1）</w:t>
      </w:r>
      <w:r>
        <w:rPr>
          <w:rFonts w:hint="eastAsia" w:ascii="Times New Roman" w:hAnsi="Times New Roman" w:cs="Times New Roman"/>
          <w:caps w:val="0"/>
          <w:smallCaps w:val="0"/>
          <w:snapToGrid w:val="0"/>
          <w:color w:val="auto"/>
          <w:spacing w:val="0"/>
          <w:kern w:val="0"/>
          <w:highlight w:val="none"/>
        </w:rPr>
        <w:t>转包、违法分包或违反投标承诺分包工程的；</w:t>
      </w:r>
    </w:p>
    <w:p>
      <w:pPr>
        <w:pStyle w:val="140"/>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left"/>
        <w:textAlignment w:val="auto"/>
        <w:outlineLvl w:val="9"/>
        <w:rPr>
          <w:rFonts w:hint="eastAsia" w:ascii="Times New Roman" w:hAnsi="Times New Roman" w:cs="Times New Roman"/>
          <w:caps w:val="0"/>
          <w:smallCaps w:val="0"/>
          <w:snapToGrid w:val="0"/>
          <w:color w:val="auto"/>
          <w:spacing w:val="0"/>
          <w:kern w:val="0"/>
          <w:highlight w:val="none"/>
        </w:rPr>
      </w:pPr>
      <w:r>
        <w:rPr>
          <w:rFonts w:hint="eastAsia" w:ascii="Times New Roman" w:hAnsi="Times New Roman" w:cs="Times New Roman"/>
          <w:caps w:val="0"/>
          <w:smallCaps w:val="0"/>
          <w:snapToGrid w:val="0"/>
          <w:color w:val="auto"/>
          <w:spacing w:val="0"/>
          <w:kern w:val="0"/>
          <w:highlight w:val="none"/>
          <w:lang w:val="en-US" w:eastAsia="zh-CN"/>
        </w:rPr>
        <w:t>（2）</w:t>
      </w:r>
      <w:r>
        <w:rPr>
          <w:rFonts w:hint="eastAsia" w:ascii="Times New Roman" w:hAnsi="Times New Roman" w:cs="Times New Roman"/>
          <w:caps w:val="0"/>
          <w:smallCaps w:val="0"/>
          <w:snapToGrid w:val="0"/>
          <w:color w:val="auto"/>
          <w:spacing w:val="0"/>
          <w:kern w:val="0"/>
          <w:highlight w:val="none"/>
        </w:rPr>
        <w:t>非原参加投标中标的项目经理负责组织施工或在实施过程</w:t>
      </w:r>
      <w:r>
        <w:rPr>
          <w:rFonts w:hint="eastAsia" w:ascii="Times New Roman" w:hAnsi="Times New Roman" w:cs="Times New Roman"/>
          <w:caps w:val="0"/>
          <w:smallCaps w:val="0"/>
          <w:snapToGrid w:val="0"/>
          <w:color w:val="auto"/>
          <w:spacing w:val="0"/>
          <w:kern w:val="0"/>
          <w:highlight w:val="none"/>
          <w:lang w:eastAsia="zh-CN"/>
        </w:rPr>
        <w:t>中擅自</w:t>
      </w:r>
      <w:r>
        <w:rPr>
          <w:rFonts w:hint="eastAsia" w:ascii="Times New Roman" w:hAnsi="Times New Roman" w:cs="Times New Roman"/>
          <w:caps w:val="0"/>
          <w:smallCaps w:val="0"/>
          <w:snapToGrid w:val="0"/>
          <w:color w:val="auto"/>
          <w:spacing w:val="0"/>
          <w:kern w:val="0"/>
          <w:highlight w:val="none"/>
        </w:rPr>
        <w:t>更换项目经理的、项目的其他主要管理人员与中标文件确定的人员不相符的；</w:t>
      </w:r>
    </w:p>
    <w:p>
      <w:pPr>
        <w:pStyle w:val="140"/>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left"/>
        <w:textAlignment w:val="auto"/>
        <w:outlineLvl w:val="9"/>
        <w:rPr>
          <w:rFonts w:hint="eastAsia" w:ascii="Times New Roman" w:hAnsi="Times New Roman" w:cs="Times New Roman"/>
          <w:caps w:val="0"/>
          <w:smallCaps w:val="0"/>
          <w:snapToGrid w:val="0"/>
          <w:color w:val="auto"/>
          <w:spacing w:val="0"/>
          <w:kern w:val="0"/>
          <w:highlight w:val="none"/>
        </w:rPr>
      </w:pPr>
      <w:r>
        <w:rPr>
          <w:rFonts w:hint="eastAsia" w:ascii="Times New Roman" w:hAnsi="Times New Roman" w:cs="Times New Roman"/>
          <w:caps w:val="0"/>
          <w:smallCaps w:val="0"/>
          <w:snapToGrid w:val="0"/>
          <w:color w:val="auto"/>
          <w:spacing w:val="0"/>
          <w:kern w:val="0"/>
          <w:highlight w:val="none"/>
          <w:lang w:val="en-US" w:eastAsia="zh-CN"/>
        </w:rPr>
        <w:t>（3）</w:t>
      </w:r>
      <w:r>
        <w:rPr>
          <w:rFonts w:hint="eastAsia" w:ascii="Times New Roman" w:hAnsi="Times New Roman" w:cs="Times New Roman"/>
          <w:caps w:val="0"/>
          <w:smallCaps w:val="0"/>
          <w:snapToGrid w:val="0"/>
          <w:color w:val="auto"/>
          <w:spacing w:val="0"/>
          <w:kern w:val="0"/>
          <w:highlight w:val="none"/>
        </w:rPr>
        <w:t>投标文件确定的大型机械设备没有进入施工现场的；</w:t>
      </w:r>
    </w:p>
    <w:p>
      <w:pPr>
        <w:pStyle w:val="140"/>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left"/>
        <w:textAlignment w:val="auto"/>
        <w:outlineLvl w:val="9"/>
        <w:rPr>
          <w:rFonts w:hint="eastAsia" w:ascii="Times New Roman" w:hAnsi="Times New Roman" w:cs="Times New Roman"/>
          <w:caps w:val="0"/>
          <w:smallCaps w:val="0"/>
          <w:snapToGrid w:val="0"/>
          <w:color w:val="auto"/>
          <w:spacing w:val="0"/>
          <w:kern w:val="0"/>
          <w:highlight w:val="none"/>
        </w:rPr>
      </w:pPr>
      <w:r>
        <w:rPr>
          <w:rFonts w:hint="eastAsia" w:ascii="Times New Roman" w:hAnsi="Times New Roman" w:cs="Times New Roman"/>
          <w:caps w:val="0"/>
          <w:smallCaps w:val="0"/>
          <w:snapToGrid w:val="0"/>
          <w:color w:val="auto"/>
          <w:spacing w:val="0"/>
          <w:kern w:val="0"/>
          <w:highlight w:val="none"/>
          <w:lang w:eastAsia="zh-CN"/>
        </w:rPr>
        <w:t>（</w:t>
      </w:r>
      <w:r>
        <w:rPr>
          <w:rFonts w:hint="eastAsia" w:ascii="Times New Roman" w:hAnsi="Times New Roman" w:cs="Times New Roman"/>
          <w:caps w:val="0"/>
          <w:smallCaps w:val="0"/>
          <w:snapToGrid w:val="0"/>
          <w:color w:val="auto"/>
          <w:spacing w:val="0"/>
          <w:kern w:val="0"/>
          <w:highlight w:val="none"/>
          <w:lang w:val="en-US" w:eastAsia="zh-CN"/>
        </w:rPr>
        <w:t>4</w:t>
      </w:r>
      <w:r>
        <w:rPr>
          <w:rFonts w:hint="eastAsia" w:ascii="Times New Roman" w:hAnsi="Times New Roman" w:cs="Times New Roman"/>
          <w:caps w:val="0"/>
          <w:smallCaps w:val="0"/>
          <w:snapToGrid w:val="0"/>
          <w:color w:val="auto"/>
          <w:spacing w:val="0"/>
          <w:kern w:val="0"/>
          <w:highlight w:val="none"/>
          <w:lang w:eastAsia="zh-CN"/>
        </w:rPr>
        <w:t>）与</w:t>
      </w:r>
      <w:r>
        <w:rPr>
          <w:rFonts w:hint="eastAsia" w:ascii="Times New Roman" w:hAnsi="Times New Roman" w:cs="Times New Roman"/>
          <w:caps w:val="0"/>
          <w:smallCaps w:val="0"/>
          <w:snapToGrid w:val="0"/>
          <w:color w:val="auto"/>
          <w:spacing w:val="0"/>
          <w:kern w:val="0"/>
          <w:highlight w:val="none"/>
        </w:rPr>
        <w:t>建设</w:t>
      </w:r>
      <w:r>
        <w:rPr>
          <w:rFonts w:hint="eastAsia" w:ascii="Times New Roman" w:hAnsi="Times New Roman" w:cs="Times New Roman"/>
          <w:caps w:val="0"/>
          <w:smallCaps w:val="0"/>
          <w:snapToGrid w:val="0"/>
          <w:color w:val="auto"/>
          <w:spacing w:val="0"/>
          <w:kern w:val="0"/>
          <w:highlight w:val="none"/>
          <w:lang w:eastAsia="zh-CN"/>
        </w:rPr>
        <w:t>单位</w:t>
      </w:r>
      <w:r>
        <w:rPr>
          <w:rFonts w:hint="eastAsia" w:ascii="Times New Roman" w:hAnsi="Times New Roman" w:cs="Times New Roman"/>
          <w:caps w:val="0"/>
          <w:smallCaps w:val="0"/>
          <w:snapToGrid w:val="0"/>
          <w:color w:val="auto"/>
          <w:spacing w:val="0"/>
          <w:kern w:val="0"/>
          <w:highlight w:val="none"/>
        </w:rPr>
        <w:t>、监理</w:t>
      </w:r>
      <w:r>
        <w:rPr>
          <w:rFonts w:hint="eastAsia" w:ascii="Times New Roman" w:hAnsi="Times New Roman" w:cs="Times New Roman"/>
          <w:caps w:val="0"/>
          <w:smallCaps w:val="0"/>
          <w:snapToGrid w:val="0"/>
          <w:color w:val="auto"/>
          <w:spacing w:val="0"/>
          <w:kern w:val="0"/>
          <w:highlight w:val="none"/>
          <w:lang w:eastAsia="zh-CN"/>
        </w:rPr>
        <w:t>单位</w:t>
      </w:r>
      <w:r>
        <w:rPr>
          <w:rFonts w:hint="eastAsia" w:ascii="Times New Roman" w:hAnsi="Times New Roman" w:cs="Times New Roman"/>
          <w:caps w:val="0"/>
          <w:smallCaps w:val="0"/>
          <w:snapToGrid w:val="0"/>
          <w:color w:val="auto"/>
          <w:spacing w:val="0"/>
          <w:kern w:val="0"/>
          <w:highlight w:val="none"/>
        </w:rPr>
        <w:t>串通，签认虚假工程量或工程造价的；</w:t>
      </w:r>
    </w:p>
    <w:p>
      <w:pPr>
        <w:pStyle w:val="140"/>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left"/>
        <w:textAlignment w:val="auto"/>
        <w:outlineLvl w:val="9"/>
        <w:rPr>
          <w:rFonts w:hint="eastAsia" w:ascii="Times New Roman" w:hAnsi="Times New Roman" w:cs="Times New Roman"/>
          <w:caps w:val="0"/>
          <w:smallCaps w:val="0"/>
          <w:snapToGrid w:val="0"/>
          <w:color w:val="auto"/>
          <w:spacing w:val="0"/>
          <w:kern w:val="0"/>
          <w:highlight w:val="none"/>
        </w:rPr>
      </w:pPr>
      <w:r>
        <w:rPr>
          <w:rFonts w:hint="eastAsia" w:ascii="Times New Roman" w:hAnsi="Times New Roman" w:cs="Times New Roman"/>
          <w:caps w:val="0"/>
          <w:smallCaps w:val="0"/>
          <w:snapToGrid w:val="0"/>
          <w:color w:val="auto"/>
          <w:spacing w:val="0"/>
          <w:kern w:val="0"/>
          <w:highlight w:val="none"/>
          <w:lang w:eastAsia="zh-CN"/>
        </w:rPr>
        <w:t>（</w:t>
      </w:r>
      <w:r>
        <w:rPr>
          <w:rFonts w:hint="eastAsia" w:ascii="Times New Roman" w:hAnsi="Times New Roman" w:cs="Times New Roman"/>
          <w:caps w:val="0"/>
          <w:smallCaps w:val="0"/>
          <w:snapToGrid w:val="0"/>
          <w:color w:val="auto"/>
          <w:spacing w:val="0"/>
          <w:kern w:val="0"/>
          <w:highlight w:val="none"/>
          <w:lang w:val="en-US" w:eastAsia="zh-CN"/>
        </w:rPr>
        <w:t>5</w:t>
      </w:r>
      <w:r>
        <w:rPr>
          <w:rFonts w:hint="eastAsia" w:ascii="Times New Roman" w:hAnsi="Times New Roman" w:cs="Times New Roman"/>
          <w:caps w:val="0"/>
          <w:smallCaps w:val="0"/>
          <w:snapToGrid w:val="0"/>
          <w:color w:val="auto"/>
          <w:spacing w:val="0"/>
          <w:kern w:val="0"/>
          <w:highlight w:val="none"/>
          <w:lang w:eastAsia="zh-CN"/>
        </w:rPr>
        <w:t>）项目经理</w:t>
      </w:r>
      <w:r>
        <w:rPr>
          <w:rFonts w:hint="eastAsia" w:ascii="Times New Roman" w:hAnsi="Times New Roman" w:cs="Times New Roman"/>
          <w:caps w:val="0"/>
          <w:smallCaps w:val="0"/>
          <w:snapToGrid w:val="0"/>
          <w:color w:val="auto"/>
          <w:spacing w:val="0"/>
          <w:kern w:val="0"/>
          <w:highlight w:val="none"/>
        </w:rPr>
        <w:t>施工现场管理不到位的；</w:t>
      </w:r>
    </w:p>
    <w:p>
      <w:pPr>
        <w:pStyle w:val="140"/>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left"/>
        <w:textAlignment w:val="auto"/>
        <w:outlineLvl w:val="9"/>
        <w:rPr>
          <w:rFonts w:hint="eastAsia" w:ascii="Times New Roman" w:hAnsi="Times New Roman" w:cs="Times New Roman"/>
          <w:caps w:val="0"/>
          <w:smallCaps w:val="0"/>
          <w:snapToGrid w:val="0"/>
          <w:color w:val="auto"/>
          <w:spacing w:val="0"/>
          <w:kern w:val="0"/>
          <w:highlight w:val="none"/>
        </w:rPr>
      </w:pPr>
      <w:r>
        <w:rPr>
          <w:rFonts w:hint="eastAsia" w:ascii="Times New Roman" w:hAnsi="Times New Roman" w:cs="Times New Roman"/>
          <w:caps w:val="0"/>
          <w:smallCaps w:val="0"/>
          <w:snapToGrid w:val="0"/>
          <w:color w:val="auto"/>
          <w:spacing w:val="0"/>
          <w:kern w:val="0"/>
          <w:highlight w:val="none"/>
          <w:lang w:eastAsia="zh-CN"/>
        </w:rPr>
        <w:t>（</w:t>
      </w:r>
      <w:r>
        <w:rPr>
          <w:rFonts w:hint="eastAsia" w:ascii="Times New Roman" w:hAnsi="Times New Roman" w:cs="Times New Roman"/>
          <w:caps w:val="0"/>
          <w:smallCaps w:val="0"/>
          <w:snapToGrid w:val="0"/>
          <w:color w:val="auto"/>
          <w:spacing w:val="0"/>
          <w:kern w:val="0"/>
          <w:highlight w:val="none"/>
          <w:lang w:val="en-US" w:eastAsia="zh-CN"/>
        </w:rPr>
        <w:t>6</w:t>
      </w:r>
      <w:r>
        <w:rPr>
          <w:rFonts w:hint="eastAsia" w:ascii="Times New Roman" w:hAnsi="Times New Roman" w:cs="Times New Roman"/>
          <w:caps w:val="0"/>
          <w:smallCaps w:val="0"/>
          <w:snapToGrid w:val="0"/>
          <w:color w:val="auto"/>
          <w:spacing w:val="0"/>
          <w:kern w:val="0"/>
          <w:highlight w:val="none"/>
          <w:lang w:eastAsia="zh-CN"/>
        </w:rPr>
        <w:t>）项目经理在</w:t>
      </w:r>
      <w:r>
        <w:rPr>
          <w:rFonts w:hint="eastAsia" w:ascii="Times New Roman" w:hAnsi="Times New Roman" w:cs="Times New Roman"/>
          <w:caps w:val="0"/>
          <w:smallCaps w:val="0"/>
          <w:snapToGrid w:val="0"/>
          <w:color w:val="auto"/>
          <w:spacing w:val="0"/>
          <w:kern w:val="0"/>
          <w:highlight w:val="none"/>
        </w:rPr>
        <w:t>非本人资格证书</w:t>
      </w:r>
      <w:r>
        <w:rPr>
          <w:rFonts w:hint="eastAsia" w:ascii="Times New Roman" w:hAnsi="Times New Roman" w:cs="Times New Roman"/>
          <w:caps w:val="0"/>
          <w:smallCaps w:val="0"/>
          <w:snapToGrid w:val="0"/>
          <w:color w:val="auto"/>
          <w:spacing w:val="0"/>
          <w:kern w:val="0"/>
          <w:highlight w:val="none"/>
          <w:lang w:eastAsia="zh-CN"/>
        </w:rPr>
        <w:t>注册</w:t>
      </w:r>
      <w:r>
        <w:rPr>
          <w:rFonts w:hint="eastAsia" w:ascii="Times New Roman" w:hAnsi="Times New Roman" w:cs="Times New Roman"/>
          <w:caps w:val="0"/>
          <w:smallCaps w:val="0"/>
          <w:snapToGrid w:val="0"/>
          <w:color w:val="auto"/>
          <w:spacing w:val="0"/>
          <w:kern w:val="0"/>
          <w:highlight w:val="none"/>
        </w:rPr>
        <w:t>单位从事工程项目施工管理的；</w:t>
      </w:r>
    </w:p>
    <w:p>
      <w:pPr>
        <w:pStyle w:val="140"/>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left"/>
        <w:textAlignment w:val="auto"/>
        <w:outlineLvl w:val="9"/>
        <w:rPr>
          <w:rFonts w:hint="eastAsia" w:ascii="Times New Roman" w:hAnsi="Times New Roman" w:cs="Times New Roman"/>
          <w:caps w:val="0"/>
          <w:smallCaps w:val="0"/>
          <w:snapToGrid w:val="0"/>
          <w:color w:val="auto"/>
          <w:spacing w:val="0"/>
          <w:kern w:val="0"/>
          <w:highlight w:val="none"/>
        </w:rPr>
      </w:pPr>
      <w:r>
        <w:rPr>
          <w:rFonts w:hint="eastAsia" w:ascii="Times New Roman" w:hAnsi="Times New Roman" w:cs="Times New Roman"/>
          <w:caps w:val="0"/>
          <w:smallCaps w:val="0"/>
          <w:snapToGrid w:val="0"/>
          <w:color w:val="auto"/>
          <w:spacing w:val="0"/>
          <w:kern w:val="0"/>
          <w:highlight w:val="none"/>
          <w:lang w:eastAsia="zh-CN"/>
        </w:rPr>
        <w:t>（</w:t>
      </w:r>
      <w:r>
        <w:rPr>
          <w:rFonts w:hint="eastAsia" w:ascii="Times New Roman" w:hAnsi="Times New Roman" w:cs="Times New Roman"/>
          <w:caps w:val="0"/>
          <w:smallCaps w:val="0"/>
          <w:snapToGrid w:val="0"/>
          <w:color w:val="auto"/>
          <w:spacing w:val="0"/>
          <w:kern w:val="0"/>
          <w:highlight w:val="none"/>
          <w:lang w:val="en-US" w:eastAsia="zh-CN"/>
        </w:rPr>
        <w:t>7</w:t>
      </w:r>
      <w:r>
        <w:rPr>
          <w:rFonts w:hint="eastAsia" w:ascii="Times New Roman" w:hAnsi="Times New Roman" w:cs="Times New Roman"/>
          <w:caps w:val="0"/>
          <w:smallCaps w:val="0"/>
          <w:snapToGrid w:val="0"/>
          <w:color w:val="auto"/>
          <w:spacing w:val="0"/>
          <w:kern w:val="0"/>
          <w:highlight w:val="none"/>
          <w:lang w:eastAsia="zh-CN"/>
        </w:rPr>
        <w:t>）</w:t>
      </w:r>
      <w:r>
        <w:rPr>
          <w:rFonts w:hint="eastAsia" w:ascii="Times New Roman" w:hAnsi="Times New Roman" w:cs="Times New Roman"/>
          <w:caps w:val="0"/>
          <w:smallCaps w:val="0"/>
          <w:snapToGrid w:val="0"/>
          <w:color w:val="auto"/>
          <w:spacing w:val="0"/>
          <w:kern w:val="0"/>
          <w:highlight w:val="none"/>
        </w:rPr>
        <w:t>项目经理同时承担超过一项工程项目的；</w:t>
      </w:r>
    </w:p>
    <w:p>
      <w:pPr>
        <w:pStyle w:val="140"/>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left"/>
        <w:textAlignment w:val="auto"/>
        <w:outlineLvl w:val="9"/>
        <w:rPr>
          <w:rFonts w:hint="eastAsia" w:ascii="Times New Roman" w:hAnsi="Times New Roman" w:cs="Times New Roman"/>
          <w:caps w:val="0"/>
          <w:smallCaps w:val="0"/>
          <w:snapToGrid w:val="0"/>
          <w:color w:val="auto"/>
          <w:spacing w:val="0"/>
          <w:kern w:val="0"/>
          <w:highlight w:val="none"/>
        </w:rPr>
      </w:pPr>
      <w:r>
        <w:rPr>
          <w:rFonts w:hint="eastAsia" w:ascii="Times New Roman" w:hAnsi="Times New Roman" w:cs="Times New Roman"/>
          <w:caps w:val="0"/>
          <w:smallCaps w:val="0"/>
          <w:snapToGrid w:val="0"/>
          <w:color w:val="auto"/>
          <w:spacing w:val="0"/>
          <w:kern w:val="0"/>
          <w:highlight w:val="none"/>
          <w:lang w:eastAsia="zh-CN"/>
        </w:rPr>
        <w:t>（</w:t>
      </w:r>
      <w:r>
        <w:rPr>
          <w:rFonts w:hint="eastAsia" w:ascii="Times New Roman" w:hAnsi="Times New Roman" w:cs="Times New Roman"/>
          <w:caps w:val="0"/>
          <w:smallCaps w:val="0"/>
          <w:snapToGrid w:val="0"/>
          <w:color w:val="auto"/>
          <w:spacing w:val="0"/>
          <w:kern w:val="0"/>
          <w:highlight w:val="none"/>
          <w:lang w:val="en-US" w:eastAsia="zh-CN"/>
        </w:rPr>
        <w:t>8</w:t>
      </w:r>
      <w:r>
        <w:rPr>
          <w:rFonts w:hint="eastAsia" w:ascii="Times New Roman" w:hAnsi="Times New Roman" w:cs="Times New Roman"/>
          <w:caps w:val="0"/>
          <w:smallCaps w:val="0"/>
          <w:snapToGrid w:val="0"/>
          <w:color w:val="auto"/>
          <w:spacing w:val="0"/>
          <w:kern w:val="0"/>
          <w:highlight w:val="none"/>
          <w:lang w:eastAsia="zh-CN"/>
        </w:rPr>
        <w:t>）</w:t>
      </w:r>
      <w:r>
        <w:rPr>
          <w:rFonts w:hint="eastAsia" w:ascii="Times New Roman" w:hAnsi="Times New Roman" w:cs="Times New Roman"/>
          <w:caps w:val="0"/>
          <w:smallCaps w:val="0"/>
          <w:snapToGrid w:val="0"/>
          <w:color w:val="auto"/>
          <w:spacing w:val="0"/>
          <w:kern w:val="0"/>
          <w:highlight w:val="none"/>
        </w:rPr>
        <w:t>违反有关法律、法规、规章规定的其它行为。</w:t>
      </w:r>
    </w:p>
    <w:p>
      <w:pPr>
        <w:pStyle w:val="140"/>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left"/>
        <w:textAlignment w:val="auto"/>
        <w:outlineLvl w:val="9"/>
        <w:rPr>
          <w:rFonts w:hint="eastAsia" w:ascii="Times New Roman" w:hAnsi="Times New Roman" w:cs="Times New Roman"/>
          <w:caps w:val="0"/>
          <w:smallCaps w:val="0"/>
          <w:snapToGrid w:val="0"/>
          <w:color w:val="auto"/>
          <w:spacing w:val="0"/>
          <w:kern w:val="0"/>
          <w:highlight w:val="none"/>
        </w:rPr>
      </w:pPr>
    </w:p>
    <w:p>
      <w:pPr>
        <w:pStyle w:val="140"/>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left"/>
        <w:textAlignment w:val="auto"/>
        <w:outlineLvl w:val="9"/>
        <w:rPr>
          <w:rFonts w:hint="eastAsia" w:ascii="Times New Roman" w:hAnsi="Times New Roman" w:cs="Times New Roman"/>
          <w:b/>
          <w:bCs/>
          <w:caps w:val="0"/>
          <w:smallCaps w:val="0"/>
          <w:snapToGrid w:val="0"/>
          <w:color w:val="auto"/>
          <w:spacing w:val="0"/>
          <w:kern w:val="0"/>
          <w:szCs w:val="28"/>
          <w:highlight w:val="none"/>
        </w:rPr>
      </w:pPr>
      <w:r>
        <w:rPr>
          <w:rFonts w:hint="eastAsia" w:ascii="Times New Roman" w:hAnsi="Times New Roman" w:cs="Times New Roman"/>
          <w:b/>
          <w:bCs/>
          <w:caps w:val="0"/>
          <w:smallCaps w:val="0"/>
          <w:snapToGrid w:val="0"/>
          <w:color w:val="auto"/>
          <w:spacing w:val="0"/>
          <w:kern w:val="0"/>
          <w:highlight w:val="none"/>
          <w:lang w:val="en-US" w:eastAsia="zh-CN"/>
        </w:rPr>
        <w:t>17</w:t>
      </w:r>
      <w:r>
        <w:rPr>
          <w:rFonts w:hint="eastAsia" w:ascii="Times New Roman" w:hAnsi="Times New Roman" w:cs="Times New Roman"/>
          <w:b/>
          <w:caps w:val="0"/>
          <w:smallCaps w:val="0"/>
          <w:snapToGrid w:val="0"/>
          <w:color w:val="auto"/>
          <w:spacing w:val="0"/>
          <w:kern w:val="0"/>
          <w:highlight w:val="none"/>
          <w:lang w:eastAsia="zh-CN"/>
        </w:rPr>
        <w:t>．</w:t>
      </w:r>
      <w:r>
        <w:rPr>
          <w:rFonts w:hint="eastAsia" w:ascii="Times New Roman" w:hAnsi="Times New Roman" w:cs="Times New Roman"/>
          <w:b/>
          <w:bCs/>
          <w:caps w:val="0"/>
          <w:smallCaps w:val="0"/>
          <w:snapToGrid w:val="0"/>
          <w:color w:val="auto"/>
          <w:spacing w:val="0"/>
          <w:kern w:val="0"/>
          <w:szCs w:val="28"/>
          <w:highlight w:val="none"/>
        </w:rPr>
        <w:t>信用评价条款内容</w:t>
      </w:r>
    </w:p>
    <w:p>
      <w:pPr>
        <w:pStyle w:val="102"/>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560" w:firstLineChars="0"/>
        <w:textAlignment w:val="auto"/>
        <w:outlineLvl w:val="9"/>
        <w:rPr>
          <w:rFonts w:hint="eastAsia" w:ascii="Times New Roman" w:hAnsi="Times New Roman" w:cs="Times New Roman"/>
          <w:caps w:val="0"/>
          <w:smallCaps w:val="0"/>
          <w:snapToGrid w:val="0"/>
          <w:color w:val="auto"/>
          <w:spacing w:val="0"/>
          <w:kern w:val="0"/>
          <w:szCs w:val="28"/>
          <w:highlight w:val="none"/>
          <w:u w:val="single"/>
        </w:rPr>
      </w:pPr>
      <w:r>
        <w:rPr>
          <w:rFonts w:hint="eastAsia" w:ascii="Times New Roman" w:hAnsi="Times New Roman" w:cs="Times New Roman"/>
          <w:caps w:val="0"/>
          <w:smallCaps w:val="0"/>
          <w:snapToGrid w:val="0"/>
          <w:color w:val="auto"/>
          <w:spacing w:val="0"/>
          <w:kern w:val="0"/>
          <w:szCs w:val="28"/>
          <w:highlight w:val="none"/>
          <w:lang w:eastAsia="zh-CN"/>
        </w:rPr>
        <w:t>发包人有权</w:t>
      </w:r>
      <w:r>
        <w:rPr>
          <w:rFonts w:hint="eastAsia" w:ascii="Times New Roman" w:hAnsi="Times New Roman" w:cs="Times New Roman"/>
          <w:caps w:val="0"/>
          <w:smallCaps w:val="0"/>
          <w:snapToGrid w:val="0"/>
          <w:color w:val="auto"/>
          <w:spacing w:val="0"/>
          <w:kern w:val="0"/>
          <w:szCs w:val="28"/>
          <w:highlight w:val="none"/>
        </w:rPr>
        <w:t>对施工单位的履约情况进行信用评价。若进行信用评价，评价条款由</w:t>
      </w:r>
      <w:r>
        <w:rPr>
          <w:rFonts w:hint="eastAsia" w:ascii="Times New Roman" w:hAnsi="Times New Roman" w:cs="Times New Roman"/>
          <w:caps w:val="0"/>
          <w:smallCaps w:val="0"/>
          <w:snapToGrid w:val="0"/>
          <w:color w:val="auto"/>
          <w:spacing w:val="0"/>
          <w:kern w:val="0"/>
          <w:szCs w:val="28"/>
          <w:highlight w:val="none"/>
          <w:lang w:eastAsia="zh-CN"/>
        </w:rPr>
        <w:t>发包人</w:t>
      </w:r>
      <w:r>
        <w:rPr>
          <w:rFonts w:hint="eastAsia" w:ascii="Times New Roman" w:hAnsi="Times New Roman" w:cs="Times New Roman"/>
          <w:caps w:val="0"/>
          <w:smallCaps w:val="0"/>
          <w:snapToGrid w:val="0"/>
          <w:color w:val="auto"/>
          <w:spacing w:val="0"/>
          <w:kern w:val="0"/>
          <w:szCs w:val="28"/>
          <w:highlight w:val="none"/>
        </w:rPr>
        <w:t>自拟，条款内容可参考人员到位情况、服务配合程度、服务成果质量、项目后期服务及信用评价结果的运用等</w:t>
      </w:r>
      <w:r>
        <w:rPr>
          <w:rFonts w:hint="eastAsia" w:ascii="Times New Roman" w:hAnsi="Times New Roman" w:cs="Times New Roman"/>
          <w:caps w:val="0"/>
          <w:smallCaps w:val="0"/>
          <w:snapToGrid w:val="0"/>
          <w:color w:val="auto"/>
          <w:spacing w:val="0"/>
          <w:kern w:val="0"/>
          <w:szCs w:val="28"/>
          <w:highlight w:val="none"/>
          <w:lang w:eastAsia="zh-CN"/>
        </w:rPr>
        <w:t>，具体根据发包人《项目参建单位信用评价管理办法》执行</w:t>
      </w:r>
      <w:r>
        <w:rPr>
          <w:rFonts w:hint="eastAsia" w:ascii="Times New Roman" w:hAnsi="Times New Roman" w:cs="Times New Roman"/>
          <w:caps w:val="0"/>
          <w:smallCaps w:val="0"/>
          <w:snapToGrid w:val="0"/>
          <w:color w:val="auto"/>
          <w:spacing w:val="0"/>
          <w:kern w:val="0"/>
          <w:szCs w:val="28"/>
          <w:highlight w:val="none"/>
        </w:rPr>
        <w:t>。</w:t>
      </w:r>
    </w:p>
    <w:p>
      <w:pPr>
        <w:pStyle w:val="102"/>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560" w:firstLineChars="0"/>
        <w:textAlignment w:val="auto"/>
        <w:outlineLvl w:val="9"/>
        <w:rPr>
          <w:rFonts w:hint="eastAsia" w:ascii="Times New Roman" w:hAnsi="Times New Roman" w:cs="Times New Roman"/>
          <w:b/>
          <w:bCs/>
          <w:caps w:val="0"/>
          <w:smallCaps w:val="0"/>
          <w:snapToGrid w:val="0"/>
          <w:color w:val="auto"/>
          <w:spacing w:val="0"/>
          <w:kern w:val="0"/>
          <w:highlight w:val="none"/>
        </w:rPr>
      </w:pPr>
    </w:p>
    <w:p>
      <w:pPr>
        <w:pStyle w:val="102"/>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560"/>
        <w:textAlignment w:val="auto"/>
        <w:rPr>
          <w:rFonts w:hint="eastAsia" w:ascii="Times New Roman" w:hAnsi="Times New Roman" w:cs="Times New Roman"/>
          <w:b/>
          <w:bCs/>
          <w:caps w:val="0"/>
          <w:smallCaps w:val="0"/>
          <w:snapToGrid w:val="0"/>
          <w:color w:val="auto"/>
          <w:spacing w:val="0"/>
          <w:kern w:val="0"/>
          <w:highlight w:val="none"/>
        </w:rPr>
      </w:pPr>
      <w:r>
        <w:rPr>
          <w:rFonts w:hint="eastAsia" w:ascii="Times New Roman" w:hAnsi="Times New Roman" w:cs="Times New Roman"/>
          <w:b/>
          <w:bCs/>
          <w:caps w:val="0"/>
          <w:smallCaps w:val="0"/>
          <w:snapToGrid w:val="0"/>
          <w:color w:val="auto"/>
          <w:spacing w:val="0"/>
          <w:kern w:val="0"/>
          <w:highlight w:val="none"/>
          <w:lang w:val="en-US" w:eastAsia="zh-CN"/>
        </w:rPr>
        <w:t>18</w:t>
      </w:r>
      <w:r>
        <w:rPr>
          <w:rFonts w:hint="eastAsia" w:ascii="Times New Roman" w:hAnsi="Times New Roman" w:cs="Times New Roman"/>
          <w:b/>
          <w:caps w:val="0"/>
          <w:smallCaps w:val="0"/>
          <w:snapToGrid w:val="0"/>
          <w:color w:val="auto"/>
          <w:spacing w:val="0"/>
          <w:kern w:val="0"/>
          <w:highlight w:val="none"/>
          <w:lang w:eastAsia="zh-CN"/>
        </w:rPr>
        <w:t>．</w:t>
      </w:r>
      <w:r>
        <w:rPr>
          <w:rFonts w:hint="eastAsia" w:ascii="Times New Roman" w:hAnsi="Times New Roman" w:cs="Times New Roman"/>
          <w:b/>
          <w:bCs/>
          <w:caps w:val="0"/>
          <w:smallCaps w:val="0"/>
          <w:snapToGrid w:val="0"/>
          <w:color w:val="auto"/>
          <w:spacing w:val="0"/>
          <w:kern w:val="0"/>
          <w:highlight w:val="none"/>
        </w:rPr>
        <w:t>其他事项</w:t>
      </w:r>
    </w:p>
    <w:p>
      <w:pPr>
        <w:pStyle w:val="102"/>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560"/>
        <w:textAlignment w:val="auto"/>
        <w:rPr>
          <w:rFonts w:hint="eastAsia" w:ascii="Times New Roman" w:hAnsi="Times New Roman" w:cs="Times New Roman"/>
          <w:b/>
          <w:bCs/>
          <w:caps w:val="0"/>
          <w:smallCaps w:val="0"/>
          <w:snapToGrid w:val="0"/>
          <w:color w:val="auto"/>
          <w:spacing w:val="0"/>
          <w:kern w:val="0"/>
          <w:highlight w:val="none"/>
        </w:rPr>
      </w:pPr>
    </w:p>
    <w:p>
      <w:pPr>
        <w:pStyle w:val="102"/>
        <w:keepNext w:val="0"/>
        <w:keepLines w:val="0"/>
        <w:pageBreakBefore w:val="0"/>
        <w:kinsoku/>
        <w:overflowPunct/>
        <w:topLinePunct w:val="0"/>
        <w:autoSpaceDE/>
        <w:autoSpaceDN/>
        <w:bidi w:val="0"/>
        <w:snapToGrid w:val="0"/>
        <w:spacing w:line="500" w:lineRule="exact"/>
        <w:ind w:firstLine="480" w:firstLineChars="200"/>
        <w:textAlignment w:val="auto"/>
        <w:rPr>
          <w:rFonts w:hint="eastAsia" w:ascii="宋体" w:hAnsi="宋体" w:eastAsia="宋体" w:cs="宋体"/>
          <w:b w:val="0"/>
          <w:bCs w:val="0"/>
          <w:color w:val="auto"/>
          <w:highlight w:val="none"/>
          <w:shd w:val="clear" w:color="auto" w:fill="FFFFFF"/>
        </w:rPr>
      </w:pPr>
      <w:r>
        <w:rPr>
          <w:rFonts w:hint="eastAsia" w:ascii="宋体" w:hAnsi="宋体" w:eastAsia="宋体" w:cs="宋体"/>
          <w:b w:val="0"/>
          <w:bCs w:val="0"/>
          <w:color w:val="auto"/>
          <w:highlight w:val="none"/>
          <w:shd w:val="clear" w:color="auto" w:fill="FFFFFF"/>
          <w:lang w:val="en-US" w:eastAsia="zh-CN"/>
        </w:rPr>
        <w:t xml:space="preserve">18.1 </w:t>
      </w:r>
      <w:r>
        <w:rPr>
          <w:rFonts w:hint="eastAsia" w:ascii="宋体" w:hAnsi="宋体" w:eastAsia="宋体" w:cs="宋体"/>
          <w:b w:val="0"/>
          <w:bCs w:val="0"/>
          <w:color w:val="auto"/>
          <w:highlight w:val="none"/>
          <w:shd w:val="clear" w:color="auto" w:fill="FFFFFF"/>
        </w:rPr>
        <w:t>危险性较大的分部分项工程安全管理约定</w:t>
      </w:r>
      <w:r>
        <w:rPr>
          <w:rFonts w:hint="eastAsia" w:ascii="宋体" w:hAnsi="宋体" w:eastAsia="宋体" w:cs="宋体"/>
          <w:b w:val="0"/>
          <w:bCs w:val="0"/>
          <w:color w:val="auto"/>
          <w:highlight w:val="none"/>
          <w:shd w:val="clear" w:color="auto" w:fill="FFFFFF"/>
          <w:lang w:val="en-US" w:eastAsia="zh-CN"/>
        </w:rPr>
        <w:t xml:space="preserve"> 。</w:t>
      </w:r>
      <w:r>
        <w:rPr>
          <w:rFonts w:hint="eastAsia" w:ascii="宋体" w:hAnsi="宋体" w:eastAsia="宋体" w:cs="宋体"/>
          <w:b w:val="0"/>
          <w:bCs w:val="0"/>
          <w:color w:val="auto"/>
          <w:highlight w:val="none"/>
          <w:shd w:val="clear" w:color="auto" w:fill="FFFFFF"/>
          <w:lang w:eastAsia="zh-CN"/>
        </w:rPr>
        <w:t>承包人应对建设单位组织的勘察、设计等单位在施工招标文件中列出的危大工程清单进行投标文件回应。</w:t>
      </w:r>
      <w:r>
        <w:rPr>
          <w:rFonts w:hint="eastAsia" w:ascii="宋体" w:hAnsi="宋体" w:eastAsia="宋体" w:cs="宋体"/>
          <w:b w:val="0"/>
          <w:bCs w:val="0"/>
          <w:color w:val="auto"/>
          <w:highlight w:val="none"/>
          <w:shd w:val="clear" w:color="auto" w:fill="FFFFFF"/>
        </w:rPr>
        <w:t>对危险性较大的工程必须按《危险性较大的分部分项工程安全管理规定》（中华人民共和国住房和城乡建设部令第37号）的规定编制专项施工方案。同时，</w:t>
      </w:r>
      <w:r>
        <w:rPr>
          <w:rFonts w:hint="eastAsia" w:ascii="宋体" w:hAnsi="宋体" w:eastAsia="宋体" w:cs="宋体"/>
          <w:b w:val="0"/>
          <w:bCs w:val="0"/>
          <w:color w:val="auto"/>
          <w:highlight w:val="none"/>
          <w:shd w:val="clear" w:color="auto" w:fill="FFFFFF"/>
          <w:lang w:eastAsia="zh-CN"/>
        </w:rPr>
        <w:t>承包人</w:t>
      </w:r>
      <w:r>
        <w:rPr>
          <w:rFonts w:hint="eastAsia" w:ascii="宋体" w:hAnsi="宋体" w:eastAsia="宋体" w:cs="宋体"/>
          <w:b w:val="0"/>
          <w:bCs w:val="0"/>
          <w:color w:val="auto"/>
          <w:highlight w:val="none"/>
          <w:shd w:val="clear" w:color="auto" w:fill="FFFFFF"/>
        </w:rPr>
        <w:t>必须按照《危险性较大的分部分项工程安全管理规定》的规定和经审批的专项施工方案履行安全职责，严格执行国家、地方政府有关施工安全管理方面的法律、法规及规章制度，同时严格执行</w:t>
      </w:r>
      <w:r>
        <w:rPr>
          <w:rFonts w:hint="eastAsia" w:ascii="宋体" w:hAnsi="宋体" w:eastAsia="宋体" w:cs="宋体"/>
          <w:b w:val="0"/>
          <w:bCs w:val="0"/>
          <w:color w:val="auto"/>
          <w:highlight w:val="none"/>
          <w:shd w:val="clear" w:color="auto" w:fill="FFFFFF"/>
          <w:lang w:eastAsia="zh-CN"/>
        </w:rPr>
        <w:t>发包人</w:t>
      </w:r>
      <w:r>
        <w:rPr>
          <w:rFonts w:hint="eastAsia" w:ascii="宋体" w:hAnsi="宋体" w:eastAsia="宋体" w:cs="宋体"/>
          <w:b w:val="0"/>
          <w:bCs w:val="0"/>
          <w:color w:val="auto"/>
          <w:highlight w:val="none"/>
          <w:shd w:val="clear" w:color="auto" w:fill="FFFFFF"/>
        </w:rPr>
        <w:t>制订的本项目安全生产管理方面的规章制度、安全检查程序及施工安全管理要求，以及监理人有关安全工作的指令。</w:t>
      </w:r>
    </w:p>
    <w:p>
      <w:pPr>
        <w:pStyle w:val="102"/>
        <w:keepNext w:val="0"/>
        <w:keepLines w:val="0"/>
        <w:pageBreakBefore w:val="0"/>
        <w:kinsoku/>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val="0"/>
          <w:caps w:val="0"/>
          <w:smallCaps w:val="0"/>
          <w:snapToGrid w:val="0"/>
          <w:color w:val="auto"/>
          <w:spacing w:val="0"/>
          <w:kern w:val="0"/>
          <w:highlight w:val="none"/>
        </w:rPr>
      </w:pPr>
      <w:r>
        <w:rPr>
          <w:rFonts w:hint="eastAsia" w:ascii="宋体" w:hAnsi="宋体" w:eastAsia="宋体" w:cs="宋体"/>
          <w:b w:val="0"/>
          <w:bCs w:val="0"/>
          <w:color w:val="auto"/>
          <w:highlight w:val="none"/>
          <w:shd w:val="clear" w:color="auto" w:fill="FFFFFF"/>
        </w:rPr>
        <w:t>18.</w:t>
      </w:r>
      <w:r>
        <w:rPr>
          <w:rFonts w:hint="eastAsia" w:ascii="宋体" w:hAnsi="宋体" w:eastAsia="宋体" w:cs="宋体"/>
          <w:b w:val="0"/>
          <w:bCs w:val="0"/>
          <w:color w:val="auto"/>
          <w:highlight w:val="none"/>
          <w:shd w:val="clear" w:color="auto" w:fill="FFFFFF"/>
          <w:lang w:val="en-US" w:eastAsia="zh-CN"/>
        </w:rPr>
        <w:t xml:space="preserve">2 </w:t>
      </w:r>
      <w:r>
        <w:rPr>
          <w:rFonts w:hint="eastAsia" w:ascii="宋体" w:hAnsi="宋体" w:eastAsia="宋体" w:cs="宋体"/>
          <w:b w:val="0"/>
          <w:bCs w:val="0"/>
          <w:snapToGrid w:val="0"/>
          <w:color w:val="auto"/>
          <w:kern w:val="0"/>
          <w:highlight w:val="none"/>
          <w:lang w:eastAsia="zh-CN"/>
        </w:rPr>
        <w:t>承包人</w:t>
      </w:r>
      <w:r>
        <w:rPr>
          <w:rFonts w:hint="eastAsia" w:ascii="宋体" w:hAnsi="宋体" w:eastAsia="宋体" w:cs="宋体"/>
          <w:b w:val="0"/>
          <w:bCs w:val="0"/>
          <w:snapToGrid w:val="0"/>
          <w:color w:val="auto"/>
          <w:kern w:val="0"/>
          <w:highlight w:val="none"/>
        </w:rPr>
        <w:t>在工程实施过程中，按照国家、省、市的相关规定制定相关的专项安全施工方案（如高支模、基坑支护、沉井等），编制专项施工方案报监理人、</w:t>
      </w:r>
      <w:r>
        <w:rPr>
          <w:rFonts w:hint="eastAsia" w:ascii="宋体" w:hAnsi="宋体" w:eastAsia="宋体" w:cs="宋体"/>
          <w:b w:val="0"/>
          <w:bCs w:val="0"/>
          <w:snapToGrid w:val="0"/>
          <w:color w:val="auto"/>
          <w:kern w:val="0"/>
          <w:highlight w:val="none"/>
          <w:lang w:eastAsia="zh-CN"/>
        </w:rPr>
        <w:t>发包人</w:t>
      </w:r>
      <w:r>
        <w:rPr>
          <w:rFonts w:hint="eastAsia" w:ascii="宋体" w:hAnsi="宋体" w:eastAsia="宋体" w:cs="宋体"/>
          <w:b w:val="0"/>
          <w:bCs w:val="0"/>
          <w:snapToGrid w:val="0"/>
          <w:color w:val="auto"/>
          <w:kern w:val="0"/>
          <w:highlight w:val="none"/>
        </w:rPr>
        <w:t>审批后方可开展专项工程的施工。</w:t>
      </w:r>
    </w:p>
    <w:p>
      <w:pPr>
        <w:pStyle w:val="102"/>
        <w:keepNext w:val="0"/>
        <w:keepLines w:val="0"/>
        <w:pageBreakBefore w:val="0"/>
        <w:kinsoku/>
        <w:overflowPunct/>
        <w:topLinePunct w:val="0"/>
        <w:autoSpaceDE/>
        <w:autoSpaceDN/>
        <w:bidi w:val="0"/>
        <w:snapToGrid w:val="0"/>
        <w:spacing w:line="500" w:lineRule="exact"/>
        <w:ind w:firstLine="480" w:firstLineChars="200"/>
        <w:textAlignment w:val="auto"/>
        <w:rPr>
          <w:rFonts w:hint="eastAsia" w:ascii="宋体" w:hAnsi="宋体" w:eastAsia="宋体" w:cs="宋体"/>
          <w:b w:val="0"/>
          <w:bCs w:val="0"/>
          <w:color w:val="auto"/>
          <w:highlight w:val="none"/>
          <w:shd w:val="clear" w:color="auto" w:fill="FFFFFF"/>
        </w:rPr>
      </w:pPr>
      <w:r>
        <w:rPr>
          <w:rFonts w:hint="eastAsia" w:ascii="宋体" w:hAnsi="宋体" w:eastAsia="宋体" w:cs="宋体"/>
          <w:b w:val="0"/>
          <w:bCs w:val="0"/>
          <w:caps w:val="0"/>
          <w:smallCaps w:val="0"/>
          <w:snapToGrid w:val="0"/>
          <w:color w:val="auto"/>
          <w:spacing w:val="0"/>
          <w:kern w:val="0"/>
          <w:highlight w:val="none"/>
          <w:lang w:val="en-US" w:eastAsia="zh-CN"/>
        </w:rPr>
        <w:t xml:space="preserve">18.3 </w:t>
      </w:r>
      <w:r>
        <w:rPr>
          <w:rFonts w:hint="eastAsia" w:ascii="宋体" w:hAnsi="宋体" w:eastAsia="宋体" w:cs="宋体"/>
          <w:b w:val="0"/>
          <w:bCs w:val="0"/>
          <w:color w:val="auto"/>
          <w:highlight w:val="none"/>
          <w:shd w:val="clear" w:color="auto" w:fill="FFFFFF"/>
          <w:lang w:eastAsia="zh-CN"/>
        </w:rPr>
        <w:t>承包人</w:t>
      </w:r>
      <w:r>
        <w:rPr>
          <w:rFonts w:hint="eastAsia" w:ascii="宋体" w:hAnsi="宋体" w:eastAsia="宋体" w:cs="宋体"/>
          <w:b w:val="0"/>
          <w:bCs w:val="0"/>
          <w:color w:val="auto"/>
          <w:highlight w:val="none"/>
          <w:shd w:val="clear" w:color="auto" w:fill="FFFFFF"/>
        </w:rPr>
        <w:t>须将弃土运至</w:t>
      </w:r>
      <w:r>
        <w:rPr>
          <w:rFonts w:hint="eastAsia" w:ascii="宋体" w:hAnsi="宋体" w:eastAsia="宋体" w:cs="宋体"/>
          <w:b w:val="0"/>
          <w:bCs w:val="0"/>
          <w:color w:val="auto"/>
          <w:highlight w:val="none"/>
          <w:shd w:val="clear" w:color="auto" w:fill="FFFFFF"/>
          <w:lang w:eastAsia="zh-CN"/>
        </w:rPr>
        <w:t>发包人</w:t>
      </w:r>
      <w:r>
        <w:rPr>
          <w:rFonts w:hint="eastAsia" w:ascii="宋体" w:hAnsi="宋体" w:eastAsia="宋体" w:cs="宋体"/>
          <w:b w:val="0"/>
          <w:bCs w:val="0"/>
          <w:color w:val="auto"/>
          <w:highlight w:val="none"/>
          <w:shd w:val="clear" w:color="auto" w:fill="FFFFFF"/>
        </w:rPr>
        <w:t>指定的场所，否则</w:t>
      </w:r>
      <w:r>
        <w:rPr>
          <w:rFonts w:hint="eastAsia" w:ascii="宋体" w:hAnsi="宋体" w:eastAsia="宋体" w:cs="宋体"/>
          <w:b w:val="0"/>
          <w:bCs w:val="0"/>
          <w:color w:val="auto"/>
          <w:highlight w:val="none"/>
          <w:shd w:val="clear" w:color="auto" w:fill="FFFFFF"/>
          <w:lang w:eastAsia="zh-CN"/>
        </w:rPr>
        <w:t>发包人</w:t>
      </w:r>
      <w:r>
        <w:rPr>
          <w:rFonts w:hint="eastAsia" w:ascii="宋体" w:hAnsi="宋体" w:eastAsia="宋体" w:cs="宋体"/>
          <w:b w:val="0"/>
          <w:bCs w:val="0"/>
          <w:color w:val="auto"/>
          <w:highlight w:val="none"/>
          <w:shd w:val="clear" w:color="auto" w:fill="FFFFFF"/>
        </w:rPr>
        <w:t>有权要求</w:t>
      </w:r>
      <w:r>
        <w:rPr>
          <w:rFonts w:hint="eastAsia" w:ascii="宋体" w:hAnsi="宋体" w:eastAsia="宋体" w:cs="宋体"/>
          <w:b w:val="0"/>
          <w:bCs w:val="0"/>
          <w:color w:val="auto"/>
          <w:highlight w:val="none"/>
          <w:shd w:val="clear" w:color="auto" w:fill="FFFFFF"/>
          <w:lang w:eastAsia="zh-CN"/>
        </w:rPr>
        <w:t>承包人</w:t>
      </w:r>
      <w:r>
        <w:rPr>
          <w:rFonts w:hint="eastAsia" w:ascii="宋体" w:hAnsi="宋体" w:eastAsia="宋体" w:cs="宋体"/>
          <w:b w:val="0"/>
          <w:bCs w:val="0"/>
          <w:color w:val="auto"/>
          <w:highlight w:val="none"/>
          <w:shd w:val="clear" w:color="auto" w:fill="FFFFFF"/>
        </w:rPr>
        <w:t>无条件将弃土从违约弃土点运至</w:t>
      </w:r>
      <w:r>
        <w:rPr>
          <w:rFonts w:hint="eastAsia" w:ascii="宋体" w:hAnsi="宋体" w:eastAsia="宋体" w:cs="宋体"/>
          <w:b w:val="0"/>
          <w:bCs w:val="0"/>
          <w:color w:val="auto"/>
          <w:highlight w:val="none"/>
          <w:shd w:val="clear" w:color="auto" w:fill="FFFFFF"/>
          <w:lang w:eastAsia="zh-CN"/>
        </w:rPr>
        <w:t>发包人</w:t>
      </w:r>
      <w:r>
        <w:rPr>
          <w:rFonts w:hint="eastAsia" w:ascii="宋体" w:hAnsi="宋体" w:eastAsia="宋体" w:cs="宋体"/>
          <w:b w:val="0"/>
          <w:bCs w:val="0"/>
          <w:color w:val="auto"/>
          <w:highlight w:val="none"/>
          <w:shd w:val="clear" w:color="auto" w:fill="FFFFFF"/>
        </w:rPr>
        <w:t>指定的场所并扣除违约金3万元人民币/次；若发现</w:t>
      </w:r>
      <w:r>
        <w:rPr>
          <w:rFonts w:hint="eastAsia" w:ascii="宋体" w:hAnsi="宋体" w:eastAsia="宋体" w:cs="宋体"/>
          <w:b w:val="0"/>
          <w:bCs w:val="0"/>
          <w:color w:val="auto"/>
          <w:highlight w:val="none"/>
          <w:shd w:val="clear" w:color="auto" w:fill="FFFFFF"/>
          <w:lang w:eastAsia="zh-CN"/>
        </w:rPr>
        <w:t>承包人</w:t>
      </w:r>
      <w:r>
        <w:rPr>
          <w:rFonts w:hint="eastAsia" w:ascii="宋体" w:hAnsi="宋体" w:eastAsia="宋体" w:cs="宋体"/>
          <w:b w:val="0"/>
          <w:bCs w:val="0"/>
          <w:color w:val="auto"/>
          <w:highlight w:val="none"/>
          <w:shd w:val="clear" w:color="auto" w:fill="FFFFFF"/>
        </w:rPr>
        <w:t>多次违约行为的，</w:t>
      </w:r>
      <w:r>
        <w:rPr>
          <w:rFonts w:hint="eastAsia" w:ascii="宋体" w:hAnsi="宋体" w:eastAsia="宋体" w:cs="宋体"/>
          <w:b w:val="0"/>
          <w:bCs w:val="0"/>
          <w:color w:val="auto"/>
          <w:highlight w:val="none"/>
          <w:shd w:val="clear" w:color="auto" w:fill="FFFFFF"/>
          <w:lang w:eastAsia="zh-CN"/>
        </w:rPr>
        <w:t>发包人</w:t>
      </w:r>
      <w:r>
        <w:rPr>
          <w:rFonts w:hint="eastAsia" w:ascii="宋体" w:hAnsi="宋体" w:eastAsia="宋体" w:cs="宋体"/>
          <w:b w:val="0"/>
          <w:bCs w:val="0"/>
          <w:color w:val="auto"/>
          <w:highlight w:val="none"/>
          <w:shd w:val="clear" w:color="auto" w:fill="FFFFFF"/>
        </w:rPr>
        <w:t>有权处罚</w:t>
      </w:r>
      <w:r>
        <w:rPr>
          <w:rFonts w:hint="eastAsia" w:ascii="宋体" w:hAnsi="宋体" w:eastAsia="宋体" w:cs="宋体"/>
          <w:b w:val="0"/>
          <w:bCs w:val="0"/>
          <w:color w:val="auto"/>
          <w:highlight w:val="none"/>
          <w:shd w:val="clear" w:color="auto" w:fill="FFFFFF"/>
          <w:lang w:eastAsia="zh-CN"/>
        </w:rPr>
        <w:t>承包人</w:t>
      </w:r>
      <w:r>
        <w:rPr>
          <w:rFonts w:hint="eastAsia" w:ascii="宋体" w:hAnsi="宋体" w:eastAsia="宋体" w:cs="宋体"/>
          <w:b w:val="0"/>
          <w:bCs w:val="0"/>
          <w:color w:val="auto"/>
          <w:highlight w:val="none"/>
          <w:shd w:val="clear" w:color="auto" w:fill="FFFFFF"/>
        </w:rPr>
        <w:t>所有履约保证金并终止合同。</w:t>
      </w:r>
    </w:p>
    <w:p>
      <w:pPr>
        <w:pStyle w:val="102"/>
        <w:keepNext w:val="0"/>
        <w:keepLines w:val="0"/>
        <w:pageBreakBefore w:val="0"/>
        <w:kinsoku/>
        <w:overflowPunct/>
        <w:topLinePunct w:val="0"/>
        <w:autoSpaceDE/>
        <w:autoSpaceDN/>
        <w:bidi w:val="0"/>
        <w:snapToGrid w:val="0"/>
        <w:spacing w:line="500" w:lineRule="exact"/>
        <w:ind w:firstLine="480" w:firstLineChars="200"/>
        <w:textAlignment w:val="auto"/>
        <w:rPr>
          <w:rFonts w:hint="eastAsia" w:ascii="宋体" w:hAnsi="宋体" w:eastAsia="宋体" w:cs="宋体"/>
          <w:b w:val="0"/>
          <w:bCs w:val="0"/>
          <w:color w:val="auto"/>
          <w:highlight w:val="none"/>
          <w:shd w:val="clear" w:color="auto" w:fill="FFFFFF"/>
          <w:lang w:val="en-US" w:eastAsia="zh-CN"/>
        </w:rPr>
      </w:pPr>
      <w:r>
        <w:rPr>
          <w:rFonts w:hint="eastAsia" w:ascii="宋体" w:hAnsi="宋体" w:eastAsia="宋体" w:cs="宋体"/>
          <w:b w:val="0"/>
          <w:bCs w:val="0"/>
          <w:snapToGrid w:val="0"/>
          <w:color w:val="auto"/>
          <w:kern w:val="0"/>
          <w:highlight w:val="none"/>
          <w:shd w:val="clear" w:color="auto" w:fill="auto"/>
          <w:lang w:val="en-US" w:eastAsia="zh-CN"/>
        </w:rPr>
        <w:t>18.4</w:t>
      </w:r>
      <w:r>
        <w:rPr>
          <w:rFonts w:hint="eastAsia" w:hAnsi="宋体" w:eastAsia="宋体" w:cs="宋体"/>
          <w:b w:val="0"/>
          <w:bCs w:val="0"/>
          <w:snapToGrid w:val="0"/>
          <w:color w:val="auto"/>
          <w:kern w:val="0"/>
          <w:highlight w:val="none"/>
          <w:shd w:val="clear" w:color="auto" w:fill="auto"/>
          <w:lang w:val="en-US" w:eastAsia="zh-CN"/>
        </w:rPr>
        <w:t xml:space="preserve"> </w:t>
      </w:r>
      <w:r>
        <w:rPr>
          <w:rFonts w:hint="eastAsia" w:ascii="宋体" w:hAnsi="宋体" w:eastAsia="宋体" w:cs="宋体"/>
          <w:b w:val="0"/>
          <w:bCs w:val="0"/>
          <w:color w:val="auto"/>
          <w:highlight w:val="none"/>
          <w:shd w:val="clear" w:color="auto" w:fill="FFFFFF"/>
          <w:lang w:val="en-US" w:eastAsia="zh-CN"/>
        </w:rPr>
        <w:t>招标代理费</w:t>
      </w:r>
    </w:p>
    <w:p>
      <w:pPr>
        <w:pStyle w:val="102"/>
        <w:keepNext w:val="0"/>
        <w:keepLines w:val="0"/>
        <w:pageBreakBefore w:val="0"/>
        <w:kinsoku/>
        <w:wordWrap w:val="0"/>
        <w:overflowPunct/>
        <w:topLinePunct w:val="0"/>
        <w:autoSpaceDE/>
        <w:autoSpaceDN/>
        <w:bidi w:val="0"/>
        <w:adjustRightInd w:val="0"/>
        <w:snapToGrid w:val="0"/>
        <w:spacing w:line="500" w:lineRule="exact"/>
        <w:ind w:firstLine="560"/>
        <w:textAlignment w:val="auto"/>
        <w:rPr>
          <w:rFonts w:hint="eastAsia" w:ascii="宋体" w:hAnsi="宋体" w:eastAsia="宋体" w:cs="宋体"/>
          <w:b w:val="0"/>
          <w:bCs w:val="0"/>
          <w:snapToGrid/>
          <w:color w:val="auto"/>
          <w:kern w:val="2"/>
          <w:highlight w:val="none"/>
          <w:shd w:val="clear" w:color="auto" w:fill="FFFFFF"/>
          <w:lang w:eastAsia="zh-CN"/>
        </w:rPr>
      </w:pPr>
      <w:r>
        <w:rPr>
          <w:rFonts w:hint="eastAsia" w:ascii="宋体" w:hAnsi="宋体" w:eastAsia="宋体" w:cs="宋体"/>
          <w:b w:val="0"/>
          <w:bCs w:val="0"/>
          <w:snapToGrid/>
          <w:color w:val="auto"/>
          <w:kern w:val="2"/>
          <w:highlight w:val="none"/>
          <w:shd w:val="clear" w:color="auto" w:fill="FFFFFF"/>
        </w:rPr>
        <w:t>招标代理费及评标专家酬劳支付：本工程的招标代理费及评标专家酬劳全部由中标人支付，该费用不再另行报价，由投标人在投标报价时综合考虑在内。</w:t>
      </w:r>
      <w:r>
        <w:rPr>
          <w:rFonts w:hint="eastAsia" w:ascii="宋体" w:hAnsi="宋体" w:eastAsia="宋体" w:cs="宋体"/>
          <w:b w:val="0"/>
          <w:bCs w:val="0"/>
          <w:color w:val="auto"/>
          <w:highlight w:val="none"/>
          <w:shd w:val="clear" w:color="auto" w:fill="FFFFFF"/>
        </w:rPr>
        <w:t>中标人在领取中标通知书前须向招标代理机构一次性支付。（招标代理服务费参照《关于印发招标代理服务收费管理暂行办法的通知》（计介格[2002]1980号）计算，评标专家酬劳先</w:t>
      </w:r>
      <w:r>
        <w:rPr>
          <w:rFonts w:hint="eastAsia" w:ascii="宋体" w:hAnsi="宋体" w:eastAsia="宋体" w:cs="宋体"/>
          <w:b w:val="0"/>
          <w:bCs w:val="0"/>
          <w:snapToGrid/>
          <w:color w:val="auto"/>
          <w:kern w:val="2"/>
          <w:highlight w:val="none"/>
          <w:shd w:val="clear" w:color="auto" w:fill="FFFFFF"/>
        </w:rPr>
        <w:t>由招标代理垫付，评标专家酬劳以评标结束当日的评标专家酬劳签收表总额为准）</w:t>
      </w:r>
      <w:r>
        <w:rPr>
          <w:rFonts w:hint="eastAsia" w:ascii="宋体" w:hAnsi="宋体" w:eastAsia="宋体" w:cs="宋体"/>
          <w:b w:val="0"/>
          <w:bCs w:val="0"/>
          <w:snapToGrid/>
          <w:color w:val="auto"/>
          <w:kern w:val="2"/>
          <w:highlight w:val="none"/>
          <w:shd w:val="clear" w:color="auto" w:fill="FFFFFF"/>
          <w:lang w:eastAsia="zh-CN"/>
        </w:rPr>
        <w:t>。</w:t>
      </w:r>
    </w:p>
    <w:p>
      <w:pPr>
        <w:pStyle w:val="102"/>
        <w:keepNext w:val="0"/>
        <w:keepLines w:val="0"/>
        <w:pageBreakBefore w:val="0"/>
        <w:kinsoku/>
        <w:wordWrap w:val="0"/>
        <w:overflowPunct/>
        <w:topLinePunct w:val="0"/>
        <w:autoSpaceDE/>
        <w:autoSpaceDN/>
        <w:bidi w:val="0"/>
        <w:adjustRightInd w:val="0"/>
        <w:snapToGrid w:val="0"/>
        <w:spacing w:line="500" w:lineRule="exact"/>
        <w:ind w:firstLine="560"/>
        <w:textAlignment w:val="auto"/>
        <w:rPr>
          <w:rFonts w:hint="eastAsia" w:ascii="宋体" w:hAnsi="宋体" w:eastAsia="宋体" w:cs="宋体"/>
          <w:b w:val="0"/>
          <w:bCs w:val="0"/>
          <w:snapToGrid/>
          <w:color w:val="auto"/>
          <w:kern w:val="2"/>
          <w:highlight w:val="none"/>
          <w:shd w:val="clear" w:color="auto" w:fill="FFFFFF"/>
        </w:rPr>
      </w:pPr>
      <w:r>
        <w:rPr>
          <w:rFonts w:hint="eastAsia" w:ascii="宋体" w:hAnsi="宋体" w:eastAsia="宋体" w:cs="宋体"/>
          <w:b w:val="0"/>
          <w:bCs w:val="0"/>
          <w:snapToGrid/>
          <w:color w:val="auto"/>
          <w:kern w:val="2"/>
          <w:highlight w:val="none"/>
          <w:shd w:val="clear" w:color="auto" w:fill="FFFFFF"/>
          <w:lang w:val="en-US" w:eastAsia="zh-CN"/>
        </w:rPr>
        <w:t>18.5 其他承包人需知事项详见招标文件“第三章拟签订合同的主要条款”中“4．专用合同条款。</w:t>
      </w:r>
    </w:p>
    <w:p>
      <w:pPr>
        <w:pStyle w:val="102"/>
        <w:pageBreakBefore w:val="0"/>
        <w:kinsoku/>
        <w:wordWrap w:val="0"/>
        <w:overflowPunct/>
        <w:topLinePunct w:val="0"/>
        <w:bidi w:val="0"/>
        <w:adjustRightInd w:val="0"/>
        <w:snapToGrid w:val="0"/>
        <w:spacing w:line="360" w:lineRule="auto"/>
        <w:ind w:left="0" w:right="0" w:firstLine="482" w:firstLineChars="200"/>
        <w:jc w:val="left"/>
        <w:rPr>
          <w:rFonts w:hint="eastAsia" w:ascii="宋体" w:hAnsi="宋体" w:eastAsia="宋体" w:cs="宋体"/>
          <w:b/>
          <w:bCs/>
          <w:snapToGrid w:val="0"/>
          <w:color w:val="auto"/>
          <w:kern w:val="0"/>
          <w:sz w:val="24"/>
          <w:szCs w:val="24"/>
          <w:highlight w:val="none"/>
        </w:rPr>
      </w:pPr>
    </w:p>
    <w:p>
      <w:pPr>
        <w:pStyle w:val="102"/>
        <w:pageBreakBefore w:val="0"/>
        <w:kinsoku/>
        <w:wordWrap w:val="0"/>
        <w:overflowPunct/>
        <w:topLinePunct w:val="0"/>
        <w:bidi w:val="0"/>
        <w:adjustRightInd w:val="0"/>
        <w:snapToGrid w:val="0"/>
        <w:spacing w:line="360" w:lineRule="auto"/>
        <w:ind w:left="0" w:right="0" w:firstLine="482" w:firstLineChars="200"/>
        <w:jc w:val="left"/>
        <w:rPr>
          <w:rFonts w:hint="eastAsia" w:ascii="宋体" w:hAnsi="宋体" w:eastAsia="宋体" w:cs="宋体"/>
          <w:b/>
          <w:bCs/>
          <w:snapToGrid w:val="0"/>
          <w:color w:val="auto"/>
          <w:kern w:val="0"/>
          <w:sz w:val="24"/>
          <w:szCs w:val="24"/>
          <w:highlight w:val="none"/>
        </w:rPr>
        <w:sectPr>
          <w:endnotePr>
            <w:numFmt w:val="decimal"/>
          </w:endnotePr>
          <w:pgSz w:w="11906" w:h="16838"/>
          <w:pgMar w:top="1701" w:right="1531" w:bottom="1417" w:left="1531" w:header="850" w:footer="992" w:gutter="0"/>
          <w:cols w:space="720" w:num="1"/>
          <w:docGrid w:linePitch="327" w:charSpace="0"/>
        </w:sectPr>
      </w:pPr>
    </w:p>
    <w:p>
      <w:pPr>
        <w:pStyle w:val="3"/>
        <w:pageBreakBefore w:val="0"/>
        <w:tabs>
          <w:tab w:val="left" w:pos="885"/>
        </w:tabs>
        <w:kinsoku/>
        <w:wordWrap w:val="0"/>
        <w:overflowPunct/>
        <w:topLinePunct w:val="0"/>
        <w:autoSpaceDE/>
        <w:autoSpaceDN/>
        <w:bidi w:val="0"/>
        <w:snapToGrid w:val="0"/>
        <w:spacing w:line="360" w:lineRule="auto"/>
        <w:ind w:left="0" w:right="0" w:firstLine="482" w:firstLineChars="200"/>
        <w:jc w:val="left"/>
        <w:rPr>
          <w:rFonts w:hint="eastAsia" w:ascii="宋体" w:hAnsi="宋体" w:eastAsia="宋体" w:cs="宋体"/>
          <w:b/>
          <w:snapToGrid w:val="0"/>
          <w:color w:val="auto"/>
          <w:sz w:val="24"/>
          <w:szCs w:val="24"/>
          <w:highlight w:val="none"/>
        </w:rPr>
      </w:pPr>
      <w:bookmarkStart w:id="84" w:name="_Hlt69698776"/>
      <w:r>
        <w:rPr>
          <w:rFonts w:hint="eastAsia" w:ascii="宋体" w:hAnsi="宋体" w:eastAsia="宋体" w:cs="宋体"/>
          <w:b/>
          <w:snapToGrid w:val="0"/>
          <w:color w:val="auto"/>
          <w:sz w:val="24"/>
          <w:szCs w:val="24"/>
          <w:highlight w:val="none"/>
        </w:rPr>
        <w:t>　</w:t>
      </w:r>
      <w:bookmarkStart w:id="85" w:name="_Toc28684"/>
      <w:bookmarkStart w:id="86" w:name="_Hlt69698765"/>
      <w:bookmarkStart w:id="87" w:name="_Hlt69698713"/>
      <w:bookmarkStart w:id="88" w:name="_Toc28918"/>
      <w:r>
        <w:rPr>
          <w:rFonts w:hint="eastAsia" w:ascii="宋体" w:hAnsi="宋体" w:eastAsia="宋体" w:cs="宋体"/>
          <w:b/>
          <w:snapToGrid w:val="0"/>
          <w:color w:val="auto"/>
          <w:sz w:val="24"/>
          <w:szCs w:val="24"/>
          <w:highlight w:val="none"/>
        </w:rPr>
        <w:t>第三章</w:t>
      </w:r>
      <w:bookmarkStart w:id="89" w:name="_Hlt87793831"/>
      <w:bookmarkEnd w:id="89"/>
      <w:r>
        <w:rPr>
          <w:rFonts w:hint="eastAsia" w:ascii="宋体" w:hAnsi="宋体" w:eastAsia="宋体" w:cs="宋体"/>
          <w:b/>
          <w:snapToGrid w:val="0"/>
          <w:color w:val="auto"/>
          <w:sz w:val="24"/>
          <w:szCs w:val="24"/>
          <w:highlight w:val="none"/>
        </w:rPr>
        <w:t xml:space="preserve"> 拟签订合同的主要条款</w:t>
      </w:r>
      <w:bookmarkEnd w:id="85"/>
    </w:p>
    <w:bookmarkEnd w:id="86"/>
    <w:bookmarkEnd w:id="87"/>
    <w:p>
      <w:pPr>
        <w:pStyle w:val="4"/>
        <w:pageBreakBefore w:val="0"/>
        <w:kinsoku/>
        <w:wordWrap w:val="0"/>
        <w:overflowPunct/>
        <w:topLinePunct w:val="0"/>
        <w:autoSpaceDE/>
        <w:autoSpaceDN/>
        <w:bidi w:val="0"/>
        <w:snapToGrid w:val="0"/>
        <w:spacing w:line="360" w:lineRule="auto"/>
        <w:ind w:left="0" w:right="0" w:firstLine="482" w:firstLineChars="200"/>
        <w:jc w:val="left"/>
        <w:rPr>
          <w:rFonts w:hint="eastAsia" w:ascii="宋体" w:hAnsi="宋体" w:eastAsia="宋体" w:cs="宋体"/>
          <w:b/>
          <w:snapToGrid w:val="0"/>
          <w:color w:val="auto"/>
          <w:sz w:val="24"/>
          <w:szCs w:val="24"/>
          <w:highlight w:val="none"/>
        </w:rPr>
      </w:pPr>
      <w:bookmarkStart w:id="90" w:name="_Toc2688"/>
      <w:bookmarkStart w:id="91" w:name="_Toc326916629"/>
      <w:bookmarkStart w:id="92" w:name="_Toc322793288"/>
    </w:p>
    <w:bookmarkEnd w:id="84"/>
    <w:bookmarkEnd w:id="88"/>
    <w:bookmarkEnd w:id="90"/>
    <w:bookmarkEnd w:id="91"/>
    <w:bookmarkEnd w:id="92"/>
    <w:p>
      <w:pPr>
        <w:pStyle w:val="4"/>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rPr>
          <w:rFonts w:ascii="Times New Roman" w:hAnsi="Times New Roman" w:cs="Times New Roman"/>
          <w:b/>
          <w:caps w:val="0"/>
          <w:smallCaps w:val="0"/>
          <w:snapToGrid w:val="0"/>
          <w:color w:val="auto"/>
          <w:spacing w:val="0"/>
          <w:kern w:val="0"/>
          <w:highlight w:val="none"/>
        </w:rPr>
      </w:pPr>
      <w:r>
        <w:rPr>
          <w:rFonts w:hint="eastAsia" w:ascii="Times New Roman" w:hAnsi="Times New Roman" w:cs="Times New Roman"/>
          <w:b/>
          <w:caps w:val="0"/>
          <w:smallCaps w:val="0"/>
          <w:snapToGrid w:val="0"/>
          <w:color w:val="auto"/>
          <w:spacing w:val="0"/>
          <w:kern w:val="0"/>
          <w:highlight w:val="none"/>
        </w:rPr>
        <w:t>1</w:t>
      </w:r>
      <w:r>
        <w:rPr>
          <w:rFonts w:hint="eastAsia" w:ascii="Times New Roman" w:hAnsi="Times New Roman" w:cs="Times New Roman"/>
          <w:b/>
          <w:caps w:val="0"/>
          <w:smallCaps w:val="0"/>
          <w:snapToGrid w:val="0"/>
          <w:color w:val="auto"/>
          <w:spacing w:val="0"/>
          <w:kern w:val="0"/>
          <w:highlight w:val="none"/>
          <w:lang w:eastAsia="zh-CN"/>
        </w:rPr>
        <w:t>．</w:t>
      </w:r>
      <w:r>
        <w:rPr>
          <w:rFonts w:hint="eastAsia" w:ascii="Times New Roman" w:hAnsi="Times New Roman" w:cs="Times New Roman"/>
          <w:b/>
          <w:caps w:val="0"/>
          <w:smallCaps w:val="0"/>
          <w:snapToGrid w:val="0"/>
          <w:color w:val="auto"/>
          <w:spacing w:val="0"/>
          <w:kern w:val="0"/>
          <w:highlight w:val="none"/>
        </w:rPr>
        <w:t>工程承包方式</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textAlignment w:val="auto"/>
        <w:rPr>
          <w:rFonts w:hint="eastAsia" w:ascii="Times New Roman" w:hAnsi="Times New Roman" w:cs="Times New Roman"/>
          <w:caps w:val="0"/>
          <w:smallCaps w:val="0"/>
          <w:snapToGrid w:val="0"/>
          <w:color w:val="auto"/>
          <w:spacing w:val="0"/>
          <w:kern w:val="0"/>
          <w:highlight w:val="none"/>
        </w:rPr>
      </w:pPr>
      <w:r>
        <w:rPr>
          <w:rFonts w:hint="eastAsia"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t>1.1</w:t>
      </w:r>
      <w:r>
        <w:rPr>
          <w:rFonts w:hint="eastAsia" w:ascii="Times New Roman" w:hAnsi="Times New Roman" w:cs="Times New Roman"/>
          <w:caps w:val="0"/>
          <w:smallCaps w:val="0"/>
          <w:snapToGrid w:val="0"/>
          <w:color w:val="auto"/>
          <w:spacing w:val="0"/>
          <w:kern w:val="0"/>
          <w:highlight w:val="none"/>
          <w:lang w:val="en-US" w:eastAsia="zh-CN"/>
        </w:rPr>
        <w:t xml:space="preserve"> </w:t>
      </w:r>
      <w:r>
        <w:rPr>
          <w:rFonts w:hint="eastAsia" w:ascii="Times New Roman" w:hAnsi="Times New Roman" w:cs="Times New Roman"/>
          <w:caps w:val="0"/>
          <w:smallCaps w:val="0"/>
          <w:snapToGrid w:val="0"/>
          <w:color w:val="auto"/>
          <w:spacing w:val="0"/>
          <w:kern w:val="0"/>
          <w:highlight w:val="none"/>
          <w:lang w:eastAsia="zh-CN"/>
        </w:rPr>
        <w:t>承包</w:t>
      </w:r>
      <w:r>
        <w:rPr>
          <w:rFonts w:hint="eastAsia" w:ascii="Times New Roman" w:hAnsi="Times New Roman" w:cs="Times New Roman"/>
          <w:caps w:val="0"/>
          <w:smallCaps w:val="0"/>
          <w:snapToGrid w:val="0"/>
          <w:color w:val="auto"/>
          <w:spacing w:val="0"/>
          <w:kern w:val="0"/>
          <w:highlight w:val="none"/>
        </w:rPr>
        <w:t>人以中标价按包工</w:t>
      </w:r>
      <w:bookmarkStart w:id="93" w:name="_Hlt87948212"/>
      <w:bookmarkEnd w:id="93"/>
      <w:r>
        <w:rPr>
          <w:rFonts w:hint="eastAsia" w:ascii="Times New Roman" w:hAnsi="Times New Roman" w:cs="Times New Roman"/>
          <w:caps w:val="0"/>
          <w:smallCaps w:val="0"/>
          <w:snapToGrid w:val="0"/>
          <w:color w:val="auto"/>
          <w:spacing w:val="0"/>
          <w:kern w:val="0"/>
          <w:highlight w:val="none"/>
        </w:rPr>
        <w:t>包料、包质量、包安全包文明施工、包工期方式总承包施工，不允许转包和违法分包，如</w:t>
      </w:r>
      <w:r>
        <w:rPr>
          <w:rFonts w:hint="eastAsia" w:ascii="Times New Roman" w:hAnsi="Times New Roman" w:cs="Times New Roman"/>
          <w:caps w:val="0"/>
          <w:smallCaps w:val="0"/>
          <w:snapToGrid w:val="0"/>
          <w:color w:val="auto"/>
          <w:spacing w:val="0"/>
          <w:kern w:val="0"/>
          <w:highlight w:val="none"/>
          <w:lang w:eastAsia="zh-CN"/>
        </w:rPr>
        <w:t>果</w:t>
      </w:r>
      <w:r>
        <w:rPr>
          <w:rFonts w:hint="eastAsia" w:ascii="Times New Roman" w:hAnsi="Times New Roman" w:cs="Times New Roman"/>
          <w:caps w:val="0"/>
          <w:smallCaps w:val="0"/>
          <w:snapToGrid w:val="0"/>
          <w:color w:val="auto"/>
          <w:spacing w:val="0"/>
          <w:kern w:val="0"/>
          <w:highlight w:val="none"/>
        </w:rPr>
        <w:t>确需分包须与</w:t>
      </w:r>
      <w:r>
        <w:rPr>
          <w:rFonts w:hint="eastAsia" w:ascii="Times New Roman" w:hAnsi="Times New Roman" w:cs="Times New Roman"/>
          <w:caps w:val="0"/>
          <w:smallCaps w:val="0"/>
          <w:snapToGrid w:val="0"/>
          <w:color w:val="auto"/>
          <w:spacing w:val="0"/>
          <w:kern w:val="0"/>
          <w:highlight w:val="none"/>
          <w:lang w:eastAsia="zh-CN"/>
        </w:rPr>
        <w:t>发包</w:t>
      </w:r>
      <w:r>
        <w:rPr>
          <w:rFonts w:hint="eastAsia" w:ascii="Times New Roman" w:hAnsi="Times New Roman" w:cs="Times New Roman"/>
          <w:caps w:val="0"/>
          <w:smallCaps w:val="0"/>
          <w:snapToGrid w:val="0"/>
          <w:color w:val="auto"/>
          <w:spacing w:val="0"/>
          <w:kern w:val="0"/>
          <w:highlight w:val="none"/>
        </w:rPr>
        <w:t>人协商</w:t>
      </w:r>
      <w:r>
        <w:rPr>
          <w:rFonts w:hint="eastAsia" w:ascii="Times New Roman" w:hAnsi="Times New Roman" w:cs="Times New Roman"/>
          <w:caps w:val="0"/>
          <w:smallCaps w:val="0"/>
          <w:snapToGrid w:val="0"/>
          <w:color w:val="auto"/>
          <w:spacing w:val="0"/>
          <w:kern w:val="0"/>
          <w:highlight w:val="none"/>
          <w:lang w:eastAsia="zh-CN"/>
        </w:rPr>
        <w:t>，在</w:t>
      </w:r>
      <w:r>
        <w:rPr>
          <w:rFonts w:hint="eastAsia" w:ascii="Times New Roman" w:hAnsi="Times New Roman" w:cs="Times New Roman"/>
          <w:caps w:val="0"/>
          <w:smallCaps w:val="0"/>
          <w:snapToGrid w:val="0"/>
          <w:color w:val="auto"/>
          <w:spacing w:val="0"/>
          <w:kern w:val="0"/>
          <w:highlight w:val="none"/>
        </w:rPr>
        <w:t>得到</w:t>
      </w:r>
      <w:r>
        <w:rPr>
          <w:rFonts w:hint="eastAsia" w:ascii="Times New Roman" w:hAnsi="Times New Roman" w:cs="Times New Roman"/>
          <w:caps w:val="0"/>
          <w:smallCaps w:val="0"/>
          <w:snapToGrid w:val="0"/>
          <w:color w:val="auto"/>
          <w:spacing w:val="0"/>
          <w:kern w:val="0"/>
          <w:highlight w:val="none"/>
          <w:lang w:eastAsia="zh-CN"/>
        </w:rPr>
        <w:t>发包</w:t>
      </w:r>
      <w:r>
        <w:rPr>
          <w:rFonts w:hint="eastAsia" w:ascii="Times New Roman" w:hAnsi="Times New Roman" w:cs="Times New Roman"/>
          <w:caps w:val="0"/>
          <w:smallCaps w:val="0"/>
          <w:snapToGrid w:val="0"/>
          <w:color w:val="auto"/>
          <w:spacing w:val="0"/>
          <w:kern w:val="0"/>
          <w:highlight w:val="none"/>
        </w:rPr>
        <w:t>人和监理单位同意</w:t>
      </w:r>
      <w:r>
        <w:rPr>
          <w:rFonts w:hint="eastAsia" w:ascii="Times New Roman" w:hAnsi="Times New Roman" w:cs="Times New Roman"/>
          <w:caps w:val="0"/>
          <w:smallCaps w:val="0"/>
          <w:snapToGrid w:val="0"/>
          <w:color w:val="auto"/>
          <w:spacing w:val="0"/>
          <w:kern w:val="0"/>
          <w:highlight w:val="none"/>
          <w:lang w:eastAsia="zh-CN"/>
        </w:rPr>
        <w:t>后</w:t>
      </w:r>
      <w:r>
        <w:rPr>
          <w:rFonts w:hint="eastAsia" w:ascii="Times New Roman" w:hAnsi="Times New Roman" w:cs="Times New Roman"/>
          <w:caps w:val="0"/>
          <w:smallCaps w:val="0"/>
          <w:snapToGrid w:val="0"/>
          <w:color w:val="auto"/>
          <w:spacing w:val="0"/>
          <w:kern w:val="0"/>
          <w:highlight w:val="none"/>
        </w:rPr>
        <w:t>报</w:t>
      </w:r>
      <w:r>
        <w:rPr>
          <w:rFonts w:hint="eastAsia" w:ascii="Times New Roman" w:hAnsi="Times New Roman" w:cs="Times New Roman"/>
          <w:caps w:val="0"/>
          <w:smallCaps w:val="0"/>
          <w:snapToGrid w:val="0"/>
          <w:color w:val="auto"/>
          <w:spacing w:val="0"/>
          <w:kern w:val="0"/>
          <w:highlight w:val="none"/>
          <w:lang w:eastAsia="zh-CN"/>
        </w:rPr>
        <w:t>建设行政</w:t>
      </w:r>
      <w:r>
        <w:rPr>
          <w:rFonts w:hint="eastAsia" w:ascii="Times New Roman" w:hAnsi="Times New Roman" w:cs="Times New Roman"/>
          <w:caps w:val="0"/>
          <w:smallCaps w:val="0"/>
          <w:snapToGrid w:val="0"/>
          <w:color w:val="auto"/>
          <w:spacing w:val="0"/>
          <w:kern w:val="0"/>
          <w:highlight w:val="none"/>
        </w:rPr>
        <w:t>主管部门备案。</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560"/>
        <w:textAlignment w:val="auto"/>
        <w:rPr>
          <w:rFonts w:hint="eastAsia" w:ascii="Times New Roman" w:hAnsi="Times New Roman" w:cs="Times New Roman"/>
          <w:caps w:val="0"/>
          <w:smallCaps w:val="0"/>
          <w:snapToGrid w:val="0"/>
          <w:color w:val="auto"/>
          <w:spacing w:val="0"/>
          <w:kern w:val="0"/>
          <w:highlight w:val="none"/>
        </w:rPr>
      </w:pPr>
      <w:r>
        <w:rPr>
          <w:rFonts w:hint="eastAsia"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t>1.1.1</w:t>
      </w:r>
      <w:r>
        <w:rPr>
          <w:rFonts w:hint="eastAsia" w:ascii="Times New Roman" w:hAnsi="Times New Roman" w:cs="Times New Roman"/>
          <w:caps w:val="0"/>
          <w:smallCaps w:val="0"/>
          <w:snapToGrid w:val="0"/>
          <w:color w:val="auto"/>
          <w:spacing w:val="0"/>
          <w:kern w:val="0"/>
          <w:highlight w:val="none"/>
        </w:rPr>
        <w:t xml:space="preserve"> 包工包料：材料符合招标文件要求</w:t>
      </w:r>
      <w:r>
        <w:rPr>
          <w:rFonts w:hint="eastAsia" w:ascii="Times New Roman" w:hAnsi="Times New Roman" w:cs="Times New Roman"/>
          <w:caps w:val="0"/>
          <w:smallCaps w:val="0"/>
          <w:snapToGrid w:val="0"/>
          <w:color w:val="auto"/>
          <w:spacing w:val="0"/>
          <w:kern w:val="0"/>
          <w:highlight w:val="none"/>
          <w:lang w:eastAsia="zh-CN"/>
        </w:rPr>
        <w:t>并</w:t>
      </w:r>
      <w:r>
        <w:rPr>
          <w:rFonts w:hint="eastAsia" w:ascii="Times New Roman" w:hAnsi="Times New Roman" w:cs="Times New Roman"/>
          <w:caps w:val="0"/>
          <w:smallCaps w:val="0"/>
          <w:snapToGrid w:val="0"/>
          <w:color w:val="auto"/>
          <w:spacing w:val="0"/>
          <w:kern w:val="0"/>
          <w:highlight w:val="none"/>
        </w:rPr>
        <w:t>报验使用</w:t>
      </w:r>
      <w:r>
        <w:rPr>
          <w:rFonts w:hint="eastAsia" w:ascii="Times New Roman" w:hAnsi="Times New Roman" w:cs="Times New Roman"/>
          <w:caps w:val="0"/>
          <w:smallCaps w:val="0"/>
          <w:snapToGrid w:val="0"/>
          <w:color w:val="auto"/>
          <w:spacing w:val="0"/>
          <w:kern w:val="0"/>
          <w:highlight w:val="none"/>
          <w:lang w:eastAsia="zh-CN"/>
        </w:rPr>
        <w:t>，</w:t>
      </w:r>
      <w:r>
        <w:rPr>
          <w:rFonts w:hint="eastAsia" w:ascii="Times New Roman" w:hAnsi="Times New Roman" w:cs="Times New Roman"/>
          <w:caps w:val="0"/>
          <w:smallCaps w:val="0"/>
          <w:snapToGrid w:val="0"/>
          <w:color w:val="auto"/>
          <w:spacing w:val="0"/>
          <w:kern w:val="0"/>
          <w:highlight w:val="none"/>
        </w:rPr>
        <w:t>办理用工保险。</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560"/>
        <w:textAlignment w:val="auto"/>
        <w:rPr>
          <w:rFonts w:hint="eastAsia" w:ascii="Times New Roman" w:hAnsi="Times New Roman" w:cs="Times New Roman"/>
          <w:caps w:val="0"/>
          <w:smallCaps w:val="0"/>
          <w:snapToGrid w:val="0"/>
          <w:color w:val="auto"/>
          <w:spacing w:val="0"/>
          <w:kern w:val="0"/>
          <w:highlight w:val="none"/>
        </w:rPr>
      </w:pPr>
      <w:r>
        <w:rPr>
          <w:rFonts w:hint="eastAsia"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t>1.1.2</w:t>
      </w:r>
      <w:r>
        <w:rPr>
          <w:rFonts w:hint="eastAsia" w:ascii="Times New Roman" w:hAnsi="Times New Roman" w:cs="Times New Roman"/>
          <w:caps w:val="0"/>
          <w:smallCaps w:val="0"/>
          <w:snapToGrid w:val="0"/>
          <w:color w:val="auto"/>
          <w:spacing w:val="0"/>
          <w:kern w:val="0"/>
          <w:highlight w:val="none"/>
        </w:rPr>
        <w:t xml:space="preserve"> 包质量：符合招标文件要求。</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560"/>
        <w:textAlignment w:val="auto"/>
        <w:rPr>
          <w:rFonts w:hint="eastAsia" w:ascii="Times New Roman" w:hAnsi="Times New Roman" w:cs="Times New Roman"/>
          <w:caps w:val="0"/>
          <w:smallCaps w:val="0"/>
          <w:snapToGrid w:val="0"/>
          <w:color w:val="auto"/>
          <w:spacing w:val="0"/>
          <w:kern w:val="0"/>
          <w:highlight w:val="none"/>
        </w:rPr>
      </w:pPr>
      <w:r>
        <w:rPr>
          <w:rFonts w:hint="eastAsia"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t>1.1.3</w:t>
      </w:r>
      <w:r>
        <w:rPr>
          <w:rFonts w:hint="eastAsia" w:ascii="Times New Roman" w:hAnsi="Times New Roman" w:cs="Times New Roman"/>
          <w:caps w:val="0"/>
          <w:smallCaps w:val="0"/>
          <w:snapToGrid w:val="0"/>
          <w:color w:val="auto"/>
          <w:spacing w:val="0"/>
          <w:kern w:val="0"/>
          <w:highlight w:val="none"/>
        </w:rPr>
        <w:t xml:space="preserve"> 包安全包文明施工：符合招标文件要求。</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560"/>
        <w:textAlignment w:val="auto"/>
        <w:rPr>
          <w:rFonts w:hint="eastAsia" w:ascii="Times New Roman" w:hAnsi="Times New Roman" w:cs="Times New Roman"/>
          <w:caps w:val="0"/>
          <w:smallCaps w:val="0"/>
          <w:snapToGrid w:val="0"/>
          <w:color w:val="auto"/>
          <w:spacing w:val="0"/>
          <w:kern w:val="0"/>
          <w:highlight w:val="none"/>
        </w:rPr>
      </w:pPr>
      <w:r>
        <w:rPr>
          <w:rFonts w:hint="eastAsia"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t xml:space="preserve">1.1.4 </w:t>
      </w:r>
      <w:r>
        <w:rPr>
          <w:rFonts w:hint="eastAsia" w:ascii="Times New Roman" w:hAnsi="Times New Roman" w:cs="Times New Roman"/>
          <w:caps w:val="0"/>
          <w:smallCaps w:val="0"/>
          <w:snapToGrid w:val="0"/>
          <w:color w:val="auto"/>
          <w:spacing w:val="0"/>
          <w:kern w:val="0"/>
          <w:highlight w:val="none"/>
        </w:rPr>
        <w:t>包工期：本</w:t>
      </w:r>
      <w:r>
        <w:rPr>
          <w:rFonts w:hint="eastAsia" w:ascii="Times New Roman" w:hAnsi="Times New Roman" w:cs="Times New Roman"/>
          <w:caps w:val="0"/>
          <w:smallCaps w:val="0"/>
          <w:snapToGrid w:val="0"/>
          <w:color w:val="auto"/>
          <w:spacing w:val="0"/>
          <w:kern w:val="0"/>
          <w:highlight w:val="none"/>
          <w:lang w:eastAsia="zh-CN"/>
        </w:rPr>
        <w:t>招标项目</w:t>
      </w:r>
      <w:r>
        <w:rPr>
          <w:rFonts w:hint="eastAsia" w:ascii="Times New Roman" w:hAnsi="Times New Roman" w:cs="Times New Roman"/>
          <w:caps w:val="0"/>
          <w:smallCaps w:val="0"/>
          <w:snapToGrid w:val="0"/>
          <w:color w:val="auto"/>
          <w:spacing w:val="0"/>
          <w:kern w:val="0"/>
          <w:highlight w:val="none"/>
        </w:rPr>
        <w:t>施工必须在</w:t>
      </w:r>
      <w:r>
        <w:rPr>
          <w:rFonts w:hint="eastAsia" w:ascii="Times New Roman" w:hAnsi="Times New Roman" w:cs="Times New Roman"/>
          <w:caps w:val="0"/>
          <w:smallCaps w:val="0"/>
          <w:snapToGrid w:val="0"/>
          <w:color w:val="auto"/>
          <w:spacing w:val="0"/>
          <w:kern w:val="0"/>
          <w:highlight w:val="none"/>
          <w:lang w:eastAsia="zh-CN"/>
        </w:rPr>
        <w:t>招标工期</w:t>
      </w:r>
      <w:r>
        <w:rPr>
          <w:rFonts w:hint="eastAsia" w:ascii="Times New Roman" w:hAnsi="Times New Roman" w:cs="Times New Roman"/>
          <w:caps w:val="0"/>
          <w:smallCaps w:val="0"/>
          <w:snapToGrid w:val="0"/>
          <w:color w:val="auto"/>
          <w:spacing w:val="0"/>
          <w:kern w:val="0"/>
          <w:highlight w:val="none"/>
        </w:rPr>
        <w:t>内完成。</w:t>
      </w:r>
    </w:p>
    <w:p>
      <w:pPr>
        <w:pStyle w:val="4"/>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rPr>
          <w:rFonts w:hint="default" w:ascii="Times New Roman" w:hAnsi="Times New Roman" w:eastAsia="宋体" w:cs="Times New Roman"/>
          <w:b/>
          <w:caps w:val="0"/>
          <w:smallCaps w:val="0"/>
          <w:snapToGrid w:val="0"/>
          <w:color w:val="auto"/>
          <w:spacing w:val="0"/>
          <w:kern w:val="0"/>
          <w:highlight w:val="none"/>
          <w:lang w:val="en-US" w:eastAsia="zh-CN"/>
        </w:rPr>
      </w:pPr>
      <w:r>
        <w:rPr>
          <w:rFonts w:hint="eastAsia" w:ascii="Times New Roman" w:hAnsi="Times New Roman" w:eastAsia="宋体" w:cs="Times New Roman"/>
          <w:b/>
          <w:caps w:val="0"/>
          <w:smallCaps w:val="0"/>
          <w:snapToGrid w:val="0"/>
          <w:color w:val="auto"/>
          <w:spacing w:val="0"/>
          <w:kern w:val="0"/>
          <w:highlight w:val="none"/>
          <w:lang w:val="en-US" w:eastAsia="zh-CN"/>
        </w:rPr>
        <w:t>1.2 关于发包人的特别说明</w:t>
      </w:r>
    </w:p>
    <w:p>
      <w:pPr>
        <w:pStyle w:val="4"/>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jc w:val="both"/>
        <w:textAlignment w:val="auto"/>
        <w:rPr>
          <w:rFonts w:hint="default" w:ascii="Times New Roman" w:hAnsi="Times New Roman" w:eastAsia="宋体" w:cs="Times New Roman"/>
          <w:b/>
          <w:caps w:val="0"/>
          <w:smallCaps w:val="0"/>
          <w:snapToGrid w:val="0"/>
          <w:color w:val="auto"/>
          <w:spacing w:val="0"/>
          <w:kern w:val="0"/>
          <w:highlight w:val="none"/>
          <w:lang w:val="en-US" w:eastAsia="zh-CN"/>
        </w:rPr>
      </w:pPr>
      <w:bookmarkStart w:id="94" w:name="_2、工程结算原则"/>
      <w:bookmarkEnd w:id="94"/>
      <w:bookmarkStart w:id="95" w:name="_Toc326916630"/>
      <w:bookmarkStart w:id="96" w:name="_Toc21894"/>
      <w:bookmarkStart w:id="97" w:name="_Toc322793289"/>
      <w:bookmarkStart w:id="98" w:name="_Hlt87948449"/>
      <w:bookmarkStart w:id="99" w:name="_Hlt87948447"/>
      <w:r>
        <w:rPr>
          <w:rFonts w:hint="eastAsia" w:ascii="Times New Roman" w:hAnsi="Times New Roman" w:eastAsia="宋体" w:cs="Times New Roman"/>
          <w:b/>
          <w:caps w:val="0"/>
          <w:smallCaps w:val="0"/>
          <w:snapToGrid w:val="0"/>
          <w:color w:val="auto"/>
          <w:spacing w:val="0"/>
          <w:kern w:val="0"/>
          <w:highlight w:val="none"/>
          <w:lang w:val="en-US" w:eastAsia="zh-CN"/>
        </w:rPr>
        <w:t>韶关装备园投资开发有限公司</w:t>
      </w:r>
      <w:r>
        <w:rPr>
          <w:rFonts w:hint="eastAsia" w:ascii="Times New Roman" w:hAnsi="Times New Roman" w:cs="Times New Roman"/>
          <w:b/>
          <w:caps w:val="0"/>
          <w:smallCaps w:val="0"/>
          <w:snapToGrid w:val="0"/>
          <w:color w:val="auto"/>
          <w:spacing w:val="0"/>
          <w:kern w:val="0"/>
          <w:highlight w:val="none"/>
          <w:lang w:val="en-US" w:eastAsia="zh-CN"/>
        </w:rPr>
        <w:t>为本项目的建设单位，承担本合同项下除款项支付以外的所有权力和义务。广东东韶石化综合能源加油站有限公司负责本合同款项支付的权力和义务，承包人开具发票的抬头单位为广东东韶石化综合能源加油站有限公司。</w:t>
      </w:r>
    </w:p>
    <w:p>
      <w:pPr>
        <w:pStyle w:val="4"/>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jc w:val="both"/>
        <w:textAlignment w:val="auto"/>
        <w:rPr>
          <w:rFonts w:hint="eastAsia" w:ascii="Times New Roman" w:hAnsi="Times New Roman" w:cs="Times New Roman"/>
          <w:b/>
          <w:caps w:val="0"/>
          <w:smallCaps w:val="0"/>
          <w:snapToGrid w:val="0"/>
          <w:color w:val="auto"/>
          <w:spacing w:val="0"/>
          <w:kern w:val="0"/>
          <w:highlight w:val="none"/>
        </w:rPr>
      </w:pPr>
    </w:p>
    <w:p>
      <w:pPr>
        <w:pStyle w:val="4"/>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jc w:val="both"/>
        <w:textAlignment w:val="auto"/>
        <w:rPr>
          <w:rFonts w:hint="eastAsia" w:ascii="Times New Roman" w:hAnsi="Times New Roman" w:cs="Times New Roman"/>
          <w:b/>
          <w:caps w:val="0"/>
          <w:smallCaps w:val="0"/>
          <w:snapToGrid w:val="0"/>
          <w:color w:val="auto"/>
          <w:spacing w:val="0"/>
          <w:kern w:val="0"/>
          <w:highlight w:val="none"/>
        </w:rPr>
      </w:pPr>
      <w:r>
        <w:rPr>
          <w:rFonts w:hint="eastAsia" w:ascii="Times New Roman" w:hAnsi="Times New Roman" w:cs="Times New Roman"/>
          <w:b/>
          <w:caps w:val="0"/>
          <w:smallCaps w:val="0"/>
          <w:snapToGrid w:val="0"/>
          <w:color w:val="auto"/>
          <w:spacing w:val="0"/>
          <w:kern w:val="0"/>
          <w:highlight w:val="none"/>
        </w:rPr>
        <w:t>2</w:t>
      </w:r>
      <w:r>
        <w:rPr>
          <w:rFonts w:hint="eastAsia" w:ascii="Times New Roman" w:hAnsi="Times New Roman" w:cs="Times New Roman"/>
          <w:b/>
          <w:caps w:val="0"/>
          <w:smallCaps w:val="0"/>
          <w:snapToGrid w:val="0"/>
          <w:color w:val="auto"/>
          <w:spacing w:val="0"/>
          <w:kern w:val="0"/>
          <w:highlight w:val="none"/>
          <w:lang w:eastAsia="zh-CN"/>
        </w:rPr>
        <w:t>．</w:t>
      </w:r>
      <w:r>
        <w:rPr>
          <w:rFonts w:hint="eastAsia" w:ascii="Times New Roman" w:hAnsi="Times New Roman" w:cs="Times New Roman"/>
          <w:b/>
          <w:caps w:val="0"/>
          <w:smallCaps w:val="0"/>
          <w:snapToGrid w:val="0"/>
          <w:color w:val="auto"/>
          <w:spacing w:val="0"/>
          <w:kern w:val="0"/>
          <w:highlight w:val="none"/>
        </w:rPr>
        <w:t>工程结算原则</w:t>
      </w:r>
      <w:bookmarkEnd w:id="95"/>
      <w:bookmarkEnd w:id="96"/>
      <w:bookmarkEnd w:id="97"/>
    </w:p>
    <w:p>
      <w:pPr>
        <w:wordWrap w:val="0"/>
        <w:adjustRightInd w:val="0"/>
        <w:snapToGrid w:val="0"/>
        <w:spacing w:line="360" w:lineRule="auto"/>
        <w:ind w:firstLine="482" w:firstLineChars="200"/>
        <w:rPr>
          <w:rFonts w:hint="eastAsia" w:ascii="Times New Roman" w:hAnsi="Times New Roman" w:cs="Times New Roman"/>
          <w:caps w:val="0"/>
          <w:smallCaps w:val="0"/>
          <w:snapToGrid w:val="0"/>
          <w:color w:val="auto"/>
          <w:spacing w:val="0"/>
          <w:kern w:val="0"/>
          <w:szCs w:val="24"/>
          <w:highlight w:val="none"/>
          <w:lang w:val="en-US" w:eastAsia="zh-CN"/>
        </w:rPr>
      </w:pPr>
      <w:bookmarkStart w:id="100" w:name="_Hlt88974053"/>
      <w:bookmarkEnd w:id="100"/>
      <w:r>
        <w:rPr>
          <w:rFonts w:ascii="Times New Roman" w:hAnsi="Times New Roman" w:cs="Times New Roman"/>
          <w:b/>
          <w:bCs/>
          <w:caps w:val="0"/>
          <w:smallCaps w:val="0"/>
          <w:snapToGrid w:val="0"/>
          <w:color w:val="auto"/>
          <w:spacing w:val="0"/>
          <w:kern w:val="0"/>
          <w:szCs w:val="24"/>
          <w:highlight w:val="none"/>
        </w:rPr>
        <w:t>2.1</w:t>
      </w:r>
      <w:r>
        <w:rPr>
          <w:rFonts w:hint="eastAsia" w:ascii="Times New Roman" w:hAnsi="Times New Roman" w:cs="Times New Roman"/>
          <w:caps w:val="0"/>
          <w:smallCaps w:val="0"/>
          <w:snapToGrid w:val="0"/>
          <w:color w:val="auto"/>
          <w:spacing w:val="0"/>
          <w:kern w:val="0"/>
          <w:szCs w:val="24"/>
          <w:highlight w:val="none"/>
        </w:rPr>
        <w:t xml:space="preserve"> </w:t>
      </w:r>
      <w:r>
        <w:rPr>
          <w:rFonts w:hint="eastAsia" w:ascii="Times New Roman" w:hAnsi="Times New Roman" w:cs="Times New Roman"/>
          <w:caps w:val="0"/>
          <w:smallCaps w:val="0"/>
          <w:snapToGrid w:val="0"/>
          <w:color w:val="auto"/>
          <w:spacing w:val="0"/>
          <w:kern w:val="0"/>
          <w:highlight w:val="none"/>
          <w:lang w:eastAsia="zh-CN"/>
        </w:rPr>
        <w:t>承包</w:t>
      </w:r>
      <w:r>
        <w:rPr>
          <w:rFonts w:hint="eastAsia" w:ascii="Times New Roman" w:hAnsi="Times New Roman" w:cs="Times New Roman"/>
          <w:caps w:val="0"/>
          <w:smallCaps w:val="0"/>
          <w:snapToGrid w:val="0"/>
          <w:color w:val="auto"/>
          <w:spacing w:val="0"/>
          <w:kern w:val="0"/>
          <w:szCs w:val="24"/>
          <w:highlight w:val="none"/>
        </w:rPr>
        <w:t>人的投标</w:t>
      </w:r>
      <w:r>
        <w:rPr>
          <w:rFonts w:hint="eastAsia" w:ascii="Times New Roman" w:hAnsi="Times New Roman" w:cs="Times New Roman"/>
          <w:caps w:val="0"/>
          <w:smallCaps w:val="0"/>
          <w:snapToGrid w:val="0"/>
          <w:color w:val="auto"/>
          <w:spacing w:val="0"/>
          <w:kern w:val="0"/>
          <w:szCs w:val="24"/>
          <w:highlight w:val="none"/>
          <w:lang w:eastAsia="zh-CN"/>
        </w:rPr>
        <w:t>总</w:t>
      </w:r>
      <w:r>
        <w:rPr>
          <w:rFonts w:hint="eastAsia" w:ascii="Times New Roman" w:hAnsi="Times New Roman" w:cs="Times New Roman"/>
          <w:caps w:val="0"/>
          <w:smallCaps w:val="0"/>
          <w:snapToGrid w:val="0"/>
          <w:color w:val="auto"/>
          <w:spacing w:val="0"/>
          <w:kern w:val="0"/>
          <w:szCs w:val="24"/>
          <w:highlight w:val="none"/>
        </w:rPr>
        <w:t>价为中标价，即为签约合同价。</w:t>
      </w:r>
      <w:r>
        <w:rPr>
          <w:rFonts w:hint="eastAsia" w:ascii="宋体" w:hAnsi="宋体" w:eastAsia="宋体" w:cs="宋体"/>
          <w:caps w:val="0"/>
          <w:smallCaps w:val="0"/>
          <w:snapToGrid w:val="0"/>
          <w:color w:val="auto"/>
          <w:spacing w:val="0"/>
          <w:kern w:val="0"/>
          <w:szCs w:val="24"/>
          <w:highlight w:val="none"/>
          <w:lang w:eastAsia="zh-CN"/>
        </w:rPr>
        <w:t>承包人</w:t>
      </w:r>
      <w:r>
        <w:rPr>
          <w:rFonts w:hint="eastAsia" w:ascii="宋体" w:hAnsi="宋体" w:eastAsia="宋体" w:cs="宋体"/>
          <w:caps w:val="0"/>
          <w:smallCaps w:val="0"/>
          <w:snapToGrid w:val="0"/>
          <w:color w:val="auto"/>
          <w:spacing w:val="0"/>
          <w:kern w:val="0"/>
          <w:szCs w:val="24"/>
          <w:highlight w:val="none"/>
          <w:lang w:val="en-US" w:eastAsia="zh-CN"/>
        </w:rPr>
        <w:t>的</w:t>
      </w:r>
      <w:r>
        <w:rPr>
          <w:rFonts w:hint="eastAsia" w:ascii="宋体" w:hAnsi="宋体" w:eastAsia="宋体" w:cs="宋体"/>
          <w:caps w:val="0"/>
          <w:smallCaps w:val="0"/>
          <w:snapToGrid w:val="0"/>
          <w:color w:val="auto"/>
          <w:spacing w:val="0"/>
          <w:kern w:val="0"/>
          <w:szCs w:val="24"/>
          <w:highlight w:val="none"/>
          <w:lang w:eastAsia="zh-CN"/>
        </w:rPr>
        <w:t>投标单价为中标单价，一般情况不做调整。</w:t>
      </w:r>
      <w:r>
        <w:rPr>
          <w:rFonts w:hint="eastAsia" w:ascii="宋体" w:hAnsi="宋体" w:eastAsia="宋体" w:cs="宋体"/>
          <w:caps w:val="0"/>
          <w:smallCaps w:val="0"/>
          <w:snapToGrid w:val="0"/>
          <w:color w:val="auto"/>
          <w:spacing w:val="0"/>
          <w:kern w:val="0"/>
          <w:szCs w:val="24"/>
          <w:highlight w:val="none"/>
          <w:lang w:val="en-US" w:eastAsia="zh-CN"/>
        </w:rPr>
        <w:t>但</w:t>
      </w:r>
      <w:r>
        <w:rPr>
          <w:rFonts w:hint="eastAsia" w:ascii="宋体" w:hAnsi="宋体" w:eastAsia="宋体" w:cs="宋体"/>
          <w:caps w:val="0"/>
          <w:smallCaps w:val="0"/>
          <w:snapToGrid w:val="0"/>
          <w:color w:val="auto"/>
          <w:spacing w:val="0"/>
          <w:kern w:val="0"/>
          <w:szCs w:val="24"/>
          <w:highlight w:val="none"/>
          <w:lang w:eastAsia="zh-CN"/>
        </w:rPr>
        <w:t>如出现工程量清单缺项、工程量偏差或因工程变更引起工程量增减时，工程量计量按</w:t>
      </w:r>
      <w:r>
        <w:rPr>
          <w:rFonts w:hint="eastAsia" w:hAnsi="宋体" w:eastAsia="宋体" w:cs="宋体"/>
          <w:caps w:val="0"/>
          <w:smallCaps w:val="0"/>
          <w:snapToGrid w:val="0"/>
          <w:color w:val="auto"/>
          <w:spacing w:val="0"/>
          <w:kern w:val="0"/>
          <w:szCs w:val="24"/>
          <w:highlight w:val="none"/>
          <w:lang w:eastAsia="zh-CN"/>
        </w:rPr>
        <w:t>本章</w:t>
      </w:r>
      <w:r>
        <w:rPr>
          <w:rFonts w:hint="eastAsia" w:hAnsi="宋体" w:eastAsia="宋体" w:cs="宋体"/>
          <w:caps w:val="0"/>
          <w:smallCaps w:val="0"/>
          <w:snapToGrid w:val="0"/>
          <w:color w:val="auto"/>
          <w:spacing w:val="0"/>
          <w:kern w:val="0"/>
          <w:szCs w:val="24"/>
          <w:highlight w:val="none"/>
          <w:lang w:val="en-US" w:eastAsia="zh-CN"/>
        </w:rPr>
        <w:t>2.2</w:t>
      </w:r>
      <w:r>
        <w:rPr>
          <w:rFonts w:hint="eastAsia" w:ascii="宋体" w:hAnsi="宋体" w:eastAsia="宋体" w:cs="宋体"/>
          <w:caps w:val="0"/>
          <w:smallCaps w:val="0"/>
          <w:snapToGrid w:val="0"/>
          <w:color w:val="auto"/>
          <w:spacing w:val="0"/>
          <w:kern w:val="0"/>
          <w:szCs w:val="24"/>
          <w:highlight w:val="none"/>
          <w:lang w:eastAsia="zh-CN"/>
        </w:rPr>
        <w:t>条执行</w:t>
      </w:r>
      <w:r>
        <w:rPr>
          <w:rFonts w:hint="eastAsia" w:hAnsi="宋体" w:eastAsia="宋体" w:cs="宋体"/>
          <w:caps w:val="0"/>
          <w:smallCaps w:val="0"/>
          <w:snapToGrid w:val="0"/>
          <w:color w:val="auto"/>
          <w:spacing w:val="0"/>
          <w:kern w:val="0"/>
          <w:szCs w:val="24"/>
          <w:highlight w:val="none"/>
          <w:lang w:eastAsia="zh-CN"/>
        </w:rPr>
        <w:t>，</w:t>
      </w:r>
      <w:r>
        <w:rPr>
          <w:rFonts w:hint="eastAsia" w:ascii="宋体" w:hAnsi="宋体" w:eastAsia="宋体" w:cs="宋体"/>
          <w:caps w:val="0"/>
          <w:smallCaps w:val="0"/>
          <w:snapToGrid w:val="0"/>
          <w:color w:val="auto"/>
          <w:spacing w:val="0"/>
          <w:kern w:val="0"/>
          <w:szCs w:val="24"/>
          <w:highlight w:val="none"/>
          <w:lang w:eastAsia="zh-CN"/>
        </w:rPr>
        <w:t>引起增减的清单项目单价的调整按</w:t>
      </w:r>
      <w:r>
        <w:rPr>
          <w:rFonts w:hint="eastAsia" w:hAnsi="宋体" w:eastAsia="宋体" w:cs="宋体"/>
          <w:caps w:val="0"/>
          <w:smallCaps w:val="0"/>
          <w:snapToGrid w:val="0"/>
          <w:color w:val="auto"/>
          <w:spacing w:val="0"/>
          <w:kern w:val="0"/>
          <w:szCs w:val="24"/>
          <w:highlight w:val="none"/>
          <w:lang w:eastAsia="zh-CN"/>
        </w:rPr>
        <w:t>本章</w:t>
      </w:r>
      <w:r>
        <w:rPr>
          <w:rFonts w:hint="eastAsia" w:hAnsi="宋体" w:eastAsia="宋体" w:cs="宋体"/>
          <w:caps w:val="0"/>
          <w:smallCaps w:val="0"/>
          <w:snapToGrid w:val="0"/>
          <w:color w:val="auto"/>
          <w:spacing w:val="0"/>
          <w:kern w:val="0"/>
          <w:szCs w:val="24"/>
          <w:highlight w:val="none"/>
          <w:lang w:val="en-US" w:eastAsia="zh-CN"/>
        </w:rPr>
        <w:t>2.3</w:t>
      </w:r>
      <w:r>
        <w:rPr>
          <w:rFonts w:hint="eastAsia" w:ascii="宋体" w:hAnsi="宋体" w:eastAsia="宋体" w:cs="宋体"/>
          <w:caps w:val="0"/>
          <w:smallCaps w:val="0"/>
          <w:snapToGrid w:val="0"/>
          <w:color w:val="auto"/>
          <w:spacing w:val="0"/>
          <w:kern w:val="0"/>
          <w:szCs w:val="24"/>
          <w:highlight w:val="none"/>
          <w:lang w:eastAsia="zh-CN"/>
        </w:rPr>
        <w:t>条相应条款执行。</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textAlignment w:val="auto"/>
        <w:rPr>
          <w:rFonts w:hint="eastAsia" w:ascii="Times New Roman" w:hAnsi="Times New Roman" w:cs="Times New Roman"/>
          <w:caps w:val="0"/>
          <w:smallCaps w:val="0"/>
          <w:snapToGrid w:val="0"/>
          <w:color w:val="auto"/>
          <w:spacing w:val="0"/>
          <w:kern w:val="0"/>
          <w:szCs w:val="24"/>
          <w:highlight w:val="none"/>
        </w:rPr>
      </w:pPr>
      <w:r>
        <w:rPr>
          <w:rFonts w:hint="eastAsia" w:ascii="Times New Roman" w:hAnsi="Times New Roman" w:cs="Times New Roman"/>
          <w:b/>
          <w:bCs/>
          <w:caps w:val="0"/>
          <w:smallCaps w:val="0"/>
          <w:snapToGrid w:val="0"/>
          <w:color w:val="auto"/>
          <w:spacing w:val="0"/>
          <w:kern w:val="0"/>
          <w:szCs w:val="24"/>
          <w:highlight w:val="none"/>
          <w:lang w:val="en-US" w:eastAsia="zh-CN"/>
        </w:rPr>
        <w:t>2.2</w:t>
      </w:r>
      <w:r>
        <w:rPr>
          <w:rFonts w:hint="eastAsia" w:ascii="Times New Roman" w:hAnsi="Times New Roman" w:cs="Times New Roman"/>
          <w:caps w:val="0"/>
          <w:smallCaps w:val="0"/>
          <w:snapToGrid w:val="0"/>
          <w:color w:val="auto"/>
          <w:spacing w:val="0"/>
          <w:kern w:val="0"/>
          <w:szCs w:val="24"/>
          <w:highlight w:val="none"/>
        </w:rPr>
        <w:t xml:space="preserve"> 招标工程量清单标明的工程量是</w:t>
      </w:r>
      <w:r>
        <w:rPr>
          <w:rFonts w:hint="eastAsia" w:ascii="Times New Roman" w:hAnsi="Times New Roman" w:cs="Times New Roman"/>
          <w:caps w:val="0"/>
          <w:smallCaps w:val="0"/>
          <w:snapToGrid w:val="0"/>
          <w:color w:val="auto"/>
          <w:spacing w:val="0"/>
          <w:kern w:val="0"/>
          <w:szCs w:val="24"/>
          <w:highlight w:val="none"/>
          <w:lang w:eastAsia="zh-CN"/>
        </w:rPr>
        <w:t>承包人</w:t>
      </w:r>
      <w:r>
        <w:rPr>
          <w:rFonts w:hint="eastAsia" w:ascii="Times New Roman" w:hAnsi="Times New Roman" w:cs="Times New Roman"/>
          <w:caps w:val="0"/>
          <w:smallCaps w:val="0"/>
          <w:snapToGrid w:val="0"/>
          <w:color w:val="auto"/>
          <w:spacing w:val="0"/>
          <w:kern w:val="0"/>
          <w:szCs w:val="24"/>
          <w:highlight w:val="none"/>
        </w:rPr>
        <w:t>投标报价的共同基础</w:t>
      </w:r>
      <w:r>
        <w:rPr>
          <w:rFonts w:hint="eastAsia" w:ascii="Times New Roman" w:hAnsi="Times New Roman" w:cs="Times New Roman"/>
          <w:caps w:val="0"/>
          <w:smallCaps w:val="0"/>
          <w:snapToGrid w:val="0"/>
          <w:color w:val="auto"/>
          <w:spacing w:val="0"/>
          <w:kern w:val="0"/>
          <w:szCs w:val="24"/>
          <w:highlight w:val="none"/>
          <w:lang w:eastAsia="zh-CN"/>
        </w:rPr>
        <w:t>，</w:t>
      </w:r>
      <w:r>
        <w:rPr>
          <w:rFonts w:hint="eastAsia" w:ascii="Times New Roman" w:hAnsi="Times New Roman" w:cs="Times New Roman"/>
          <w:caps w:val="0"/>
          <w:smallCaps w:val="0"/>
          <w:snapToGrid w:val="0"/>
          <w:color w:val="auto"/>
          <w:spacing w:val="0"/>
          <w:kern w:val="0"/>
          <w:szCs w:val="24"/>
          <w:highlight w:val="none"/>
        </w:rPr>
        <w:t>竣工结算的工程量按《建设工程工程量清单计价规范》</w:t>
      </w:r>
      <w:r>
        <w:rPr>
          <w:rFonts w:hint="eastAsia" w:ascii="Times New Roman" w:hAnsi="Times New Roman" w:cs="Times New Roman"/>
          <w:caps w:val="0"/>
          <w:smallCaps w:val="0"/>
          <w:snapToGrid w:val="0"/>
          <w:color w:val="auto"/>
          <w:spacing w:val="0"/>
          <w:kern w:val="0"/>
          <w:szCs w:val="24"/>
          <w:highlight w:val="none"/>
          <w:lang w:eastAsia="zh-CN"/>
        </w:rPr>
        <w:t>（</w:t>
      </w:r>
      <w:r>
        <w:rPr>
          <w:rFonts w:ascii="Times New Roman" w:hAnsi="Times New Roman" w:cs="Times New Roman"/>
          <w:caps w:val="0"/>
          <w:smallCaps w:val="0"/>
          <w:snapToGrid w:val="0"/>
          <w:color w:val="auto"/>
          <w:spacing w:val="0"/>
          <w:kern w:val="0"/>
          <w:szCs w:val="24"/>
          <w:highlight w:val="none"/>
        </w:rPr>
        <w:t>GB50500</w:t>
      </w:r>
      <w:r>
        <w:rPr>
          <w:rFonts w:hint="eastAsia" w:ascii="Times New Roman" w:hAnsi="Times New Roman" w:cs="Times New Roman"/>
          <w:caps w:val="0"/>
          <w:smallCaps w:val="0"/>
          <w:snapToGrid w:val="0"/>
          <w:color w:val="auto"/>
          <w:spacing w:val="0"/>
          <w:kern w:val="0"/>
          <w:szCs w:val="24"/>
          <w:highlight w:val="none"/>
          <w:lang w:eastAsia="zh-CN"/>
        </w:rPr>
        <w:t>—</w:t>
      </w:r>
      <w:r>
        <w:rPr>
          <w:rFonts w:hint="eastAsia" w:ascii="Times New Roman" w:hAnsi="Times New Roman" w:cs="Times New Roman"/>
          <w:caps w:val="0"/>
          <w:smallCaps w:val="0"/>
          <w:snapToGrid w:val="0"/>
          <w:color w:val="auto"/>
          <w:spacing w:val="0"/>
          <w:kern w:val="0"/>
          <w:szCs w:val="24"/>
          <w:highlight w:val="none"/>
          <w:lang w:val="en-US" w:eastAsia="zh-CN"/>
        </w:rPr>
        <w:t>2013</w:t>
      </w:r>
      <w:r>
        <w:rPr>
          <w:rFonts w:hint="eastAsia" w:ascii="Times New Roman" w:hAnsi="Times New Roman" w:cs="Times New Roman"/>
          <w:caps w:val="0"/>
          <w:smallCaps w:val="0"/>
          <w:snapToGrid w:val="0"/>
          <w:color w:val="auto"/>
          <w:spacing w:val="0"/>
          <w:kern w:val="0"/>
          <w:szCs w:val="24"/>
          <w:highlight w:val="none"/>
          <w:lang w:eastAsia="zh-CN"/>
        </w:rPr>
        <w:t>）</w:t>
      </w:r>
      <w:r>
        <w:rPr>
          <w:rFonts w:hint="eastAsia" w:ascii="Times New Roman" w:hAnsi="Times New Roman" w:cs="Times New Roman"/>
          <w:caps w:val="0"/>
          <w:smallCaps w:val="0"/>
          <w:snapToGrid w:val="0"/>
          <w:color w:val="auto"/>
          <w:spacing w:val="0"/>
          <w:kern w:val="0"/>
          <w:szCs w:val="24"/>
          <w:highlight w:val="none"/>
        </w:rPr>
        <w:t>对工程计量的规定进行计量，必须以承包人完成合同工程应予计量的</w:t>
      </w:r>
      <w:r>
        <w:rPr>
          <w:rFonts w:hint="eastAsia" w:ascii="Times New Roman" w:hAnsi="Times New Roman" w:cs="Times New Roman"/>
          <w:caps w:val="0"/>
          <w:smallCaps w:val="0"/>
          <w:snapToGrid w:val="0"/>
          <w:color w:val="auto"/>
          <w:spacing w:val="0"/>
          <w:kern w:val="0"/>
          <w:szCs w:val="24"/>
          <w:highlight w:val="none"/>
          <w:lang w:eastAsia="zh-CN"/>
        </w:rPr>
        <w:t>、且经发包人审核确认的</w:t>
      </w:r>
      <w:r>
        <w:rPr>
          <w:rFonts w:hint="eastAsia" w:ascii="Times New Roman" w:hAnsi="Times New Roman" w:cs="Times New Roman"/>
          <w:caps w:val="0"/>
          <w:smallCaps w:val="0"/>
          <w:snapToGrid w:val="0"/>
          <w:color w:val="auto"/>
          <w:spacing w:val="0"/>
          <w:kern w:val="0"/>
          <w:szCs w:val="24"/>
          <w:highlight w:val="none"/>
        </w:rPr>
        <w:t>工程量确定。施工中进行工程计量，当发现招标工程量清单中出现缺项、工程量偏差、或因工程变更引起工程量增减时，</w:t>
      </w:r>
      <w:r>
        <w:rPr>
          <w:rFonts w:hint="eastAsia" w:ascii="Times New Roman" w:hAnsi="Times New Roman" w:cs="Times New Roman"/>
          <w:caps w:val="0"/>
          <w:smallCaps w:val="0"/>
          <w:snapToGrid w:val="0"/>
          <w:color w:val="auto"/>
          <w:spacing w:val="0"/>
          <w:kern w:val="0"/>
          <w:szCs w:val="24"/>
          <w:highlight w:val="none"/>
          <w:lang w:eastAsia="zh-CN"/>
        </w:rPr>
        <w:t>承包人应根据发包人规定及时办理相应的签证或变更手续后，</w:t>
      </w:r>
      <w:r>
        <w:rPr>
          <w:rFonts w:hint="eastAsia" w:ascii="Times New Roman" w:hAnsi="Times New Roman" w:cs="Times New Roman"/>
          <w:caps w:val="0"/>
          <w:smallCaps w:val="0"/>
          <w:snapToGrid w:val="0"/>
          <w:color w:val="auto"/>
          <w:spacing w:val="0"/>
          <w:kern w:val="0"/>
          <w:szCs w:val="24"/>
          <w:highlight w:val="none"/>
        </w:rPr>
        <w:t>按承包人在履行合同义务中完成的</w:t>
      </w:r>
      <w:r>
        <w:rPr>
          <w:rFonts w:hint="eastAsia" w:ascii="Times New Roman" w:hAnsi="Times New Roman" w:cs="Times New Roman"/>
          <w:caps w:val="0"/>
          <w:smallCaps w:val="0"/>
          <w:snapToGrid w:val="0"/>
          <w:color w:val="auto"/>
          <w:spacing w:val="0"/>
          <w:kern w:val="0"/>
          <w:szCs w:val="24"/>
          <w:highlight w:val="none"/>
          <w:lang w:eastAsia="zh-CN"/>
        </w:rPr>
        <w:t>、且经发包人审核确认的</w:t>
      </w:r>
      <w:r>
        <w:rPr>
          <w:rFonts w:hint="eastAsia" w:ascii="Times New Roman" w:hAnsi="Times New Roman" w:cs="Times New Roman"/>
          <w:caps w:val="0"/>
          <w:smallCaps w:val="0"/>
          <w:snapToGrid w:val="0"/>
          <w:color w:val="auto"/>
          <w:spacing w:val="0"/>
          <w:kern w:val="0"/>
          <w:szCs w:val="24"/>
          <w:highlight w:val="none"/>
        </w:rPr>
        <w:t>工程量计算。因承包人原因造成的超出合同工程范围施工或返工的工程量，</w:t>
      </w:r>
      <w:r>
        <w:rPr>
          <w:rFonts w:hint="eastAsia" w:ascii="Times New Roman" w:hAnsi="Times New Roman" w:cs="Times New Roman"/>
          <w:caps w:val="0"/>
          <w:smallCaps w:val="0"/>
          <w:snapToGrid w:val="0"/>
          <w:color w:val="auto"/>
          <w:spacing w:val="0"/>
          <w:kern w:val="0"/>
          <w:szCs w:val="24"/>
          <w:highlight w:val="none"/>
          <w:lang w:eastAsia="zh-CN"/>
        </w:rPr>
        <w:t>或因承包人未及时办理相应的的签证或变更手续的，</w:t>
      </w:r>
      <w:r>
        <w:rPr>
          <w:rFonts w:hint="eastAsia" w:ascii="Times New Roman" w:hAnsi="Times New Roman" w:cs="Times New Roman"/>
          <w:caps w:val="0"/>
          <w:smallCaps w:val="0"/>
          <w:snapToGrid w:val="0"/>
          <w:color w:val="auto"/>
          <w:spacing w:val="0"/>
          <w:kern w:val="0"/>
          <w:szCs w:val="24"/>
          <w:highlight w:val="none"/>
        </w:rPr>
        <w:t>发包人不予计量。</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textAlignment w:val="auto"/>
        <w:rPr>
          <w:rFonts w:ascii="Times New Roman" w:hAnsi="Times New Roman" w:cs="Times New Roman"/>
          <w:caps w:val="0"/>
          <w:smallCaps w:val="0"/>
          <w:snapToGrid w:val="0"/>
          <w:color w:val="auto"/>
          <w:spacing w:val="0"/>
          <w:kern w:val="0"/>
          <w:szCs w:val="24"/>
          <w:highlight w:val="none"/>
        </w:rPr>
      </w:pP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textAlignment w:val="auto"/>
        <w:rPr>
          <w:rFonts w:hint="eastAsia" w:ascii="Times New Roman" w:hAnsi="Times New Roman" w:cs="Times New Roman"/>
          <w:caps w:val="0"/>
          <w:smallCaps w:val="0"/>
          <w:snapToGrid w:val="0"/>
          <w:color w:val="auto"/>
          <w:spacing w:val="0"/>
          <w:kern w:val="0"/>
          <w:szCs w:val="24"/>
          <w:highlight w:val="none"/>
        </w:rPr>
      </w:pPr>
      <w:r>
        <w:rPr>
          <w:rFonts w:hint="eastAsia" w:ascii="Times New Roman" w:hAnsi="Times New Roman" w:cs="Times New Roman"/>
          <w:b/>
          <w:bCs/>
          <w:caps w:val="0"/>
          <w:smallCaps w:val="0"/>
          <w:snapToGrid w:val="0"/>
          <w:color w:val="auto"/>
          <w:spacing w:val="0"/>
          <w:kern w:val="0"/>
          <w:szCs w:val="24"/>
          <w:highlight w:val="none"/>
          <w:lang w:val="en-US" w:eastAsia="zh-CN"/>
        </w:rPr>
        <w:t>2.3</w:t>
      </w:r>
      <w:r>
        <w:rPr>
          <w:rFonts w:hint="eastAsia" w:ascii="Times New Roman" w:hAnsi="Times New Roman" w:cs="Times New Roman"/>
          <w:caps w:val="0"/>
          <w:smallCaps w:val="0"/>
          <w:snapToGrid w:val="0"/>
          <w:color w:val="auto"/>
          <w:spacing w:val="0"/>
          <w:kern w:val="0"/>
          <w:szCs w:val="24"/>
          <w:highlight w:val="none"/>
        </w:rPr>
        <w:t xml:space="preserve"> 施工合同履行期间，若出现下列情形的，发、承包双方应当按照以下规定调整合同价款：</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textAlignment w:val="auto"/>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2.3.1</w:t>
      </w:r>
      <w:r>
        <w:rPr>
          <w:rFonts w:hint="eastAsia" w:ascii="Times New Roman" w:hAnsi="Times New Roman" w:cs="Times New Roman"/>
          <w:caps w:val="0"/>
          <w:smallCaps w:val="0"/>
          <w:snapToGrid w:val="0"/>
          <w:color w:val="auto"/>
          <w:spacing w:val="0"/>
          <w:kern w:val="0"/>
          <w:szCs w:val="24"/>
          <w:highlight w:val="none"/>
          <w:lang w:val="en-US" w:eastAsia="zh-CN"/>
        </w:rPr>
        <w:t xml:space="preserve"> 法律法规变化</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textAlignment w:val="auto"/>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2.3.1.1</w:t>
      </w:r>
      <w:r>
        <w:rPr>
          <w:rFonts w:hint="eastAsia" w:ascii="Times New Roman" w:hAnsi="Times New Roman" w:cs="Times New Roman"/>
          <w:caps w:val="0"/>
          <w:smallCaps w:val="0"/>
          <w:snapToGrid w:val="0"/>
          <w:color w:val="auto"/>
          <w:spacing w:val="0"/>
          <w:kern w:val="0"/>
          <w:szCs w:val="24"/>
          <w:highlight w:val="none"/>
          <w:lang w:val="en-US" w:eastAsia="zh-CN"/>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textAlignment w:val="auto"/>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b/>
          <w:bCs/>
          <w:caps w:val="0"/>
          <w:smallCaps w:val="0"/>
          <w:snapToGrid w:val="0"/>
          <w:color w:val="auto"/>
          <w:spacing w:val="0"/>
          <w:kern w:val="0"/>
          <w:highlight w:val="none"/>
          <w:lang w:val="en-US" w:eastAsia="zh-CN"/>
        </w:rPr>
        <w:t>注：本招标文件所称“基准日”，均指投标文件递交截止时间（见第一章第二节“重要事项时间地点一览表”）前28天。</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textAlignment w:val="auto"/>
        <w:rPr>
          <w:rFonts w:hint="eastAsia" w:ascii="Times New Roman" w:hAnsi="Times New Roman" w:eastAsia="宋体" w:cs="Times New Roman"/>
          <w:caps w:val="0"/>
          <w:smallCaps w:val="0"/>
          <w:snapToGrid w:val="0"/>
          <w:color w:val="auto"/>
          <w:spacing w:val="0"/>
          <w:kern w:val="0"/>
          <w:szCs w:val="24"/>
          <w:highlight w:val="none"/>
          <w:lang w:val="en-US"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2.3.1.2</w:t>
      </w:r>
      <w:r>
        <w:rPr>
          <w:rFonts w:hint="eastAsia" w:ascii="Times New Roman" w:hAnsi="Times New Roman" w:cs="Times New Roman"/>
          <w:caps w:val="0"/>
          <w:smallCaps w:val="0"/>
          <w:snapToGrid w:val="0"/>
          <w:color w:val="auto"/>
          <w:spacing w:val="0"/>
          <w:kern w:val="0"/>
          <w:szCs w:val="24"/>
          <w:highlight w:val="none"/>
          <w:lang w:val="en-US" w:eastAsia="zh-CN"/>
        </w:rPr>
        <w:t xml:space="preserve"> 因承包人原因导致工程延误，本章第</w:t>
      </w:r>
      <w:r>
        <w:rPr>
          <w:rFonts w:hint="eastAsia" w:ascii="Times New Roman" w:hAnsi="Times New Roman" w:cs="Times New Roman"/>
          <w:b/>
          <w:bCs/>
          <w:caps w:val="0"/>
          <w:smallCaps w:val="0"/>
          <w:snapToGrid w:val="0"/>
          <w:color w:val="auto"/>
          <w:spacing w:val="0"/>
          <w:kern w:val="0"/>
          <w:szCs w:val="24"/>
          <w:highlight w:val="none"/>
          <w:lang w:val="en-US" w:eastAsia="zh-CN"/>
        </w:rPr>
        <w:t>2.3.1.1</w:t>
      </w:r>
      <w:r>
        <w:rPr>
          <w:rFonts w:hint="eastAsia" w:ascii="Times New Roman" w:hAnsi="Times New Roman" w:cs="Times New Roman"/>
          <w:caps w:val="0"/>
          <w:smallCaps w:val="0"/>
          <w:snapToGrid w:val="0"/>
          <w:color w:val="auto"/>
          <w:spacing w:val="0"/>
          <w:kern w:val="0"/>
          <w:szCs w:val="24"/>
          <w:highlight w:val="none"/>
          <w:lang w:val="en-US" w:eastAsia="zh-CN"/>
        </w:rPr>
        <w:t>子目中的法定机构根据国家法律法规变化发布新规的时间在合同工程原定竣工时间之后的，合同价款调增的不予调整，合同价款调减的予以调整。</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textAlignment w:val="auto"/>
        <w:rPr>
          <w:rFonts w:hint="eastAsia" w:ascii="Times New Roman" w:hAnsi="Times New Roman" w:eastAsia="宋体" w:cs="Times New Roman"/>
          <w:caps w:val="0"/>
          <w:smallCaps w:val="0"/>
          <w:snapToGrid w:val="0"/>
          <w:color w:val="auto"/>
          <w:spacing w:val="0"/>
          <w:kern w:val="0"/>
          <w:szCs w:val="24"/>
          <w:highlight w:val="none"/>
          <w:lang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2.3.2</w:t>
      </w:r>
      <w:r>
        <w:rPr>
          <w:rFonts w:hint="eastAsia" w:ascii="Times New Roman" w:hAnsi="Times New Roman" w:cs="Times New Roman"/>
          <w:caps w:val="0"/>
          <w:smallCaps w:val="0"/>
          <w:snapToGrid w:val="0"/>
          <w:color w:val="auto"/>
          <w:spacing w:val="0"/>
          <w:kern w:val="0"/>
          <w:szCs w:val="24"/>
          <w:highlight w:val="none"/>
        </w:rPr>
        <w:t xml:space="preserve"> </w:t>
      </w:r>
      <w:r>
        <w:rPr>
          <w:rFonts w:hint="eastAsia" w:ascii="Times New Roman" w:hAnsi="Times New Roman" w:cs="Times New Roman"/>
          <w:caps w:val="0"/>
          <w:smallCaps w:val="0"/>
          <w:snapToGrid w:val="0"/>
          <w:color w:val="auto"/>
          <w:spacing w:val="0"/>
          <w:kern w:val="0"/>
          <w:szCs w:val="24"/>
          <w:highlight w:val="none"/>
          <w:lang w:eastAsia="zh-CN"/>
        </w:rPr>
        <w:t>工程量偏差或变化</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textAlignment w:val="auto"/>
        <w:rPr>
          <w:rFonts w:hint="eastAsia" w:ascii="Times New Roman" w:hAnsi="Times New Roman" w:cs="Times New Roman"/>
          <w:caps w:val="0"/>
          <w:smallCaps w:val="0"/>
          <w:snapToGrid w:val="0"/>
          <w:color w:val="auto"/>
          <w:spacing w:val="0"/>
          <w:kern w:val="0"/>
          <w:szCs w:val="24"/>
          <w:highlight w:val="none"/>
        </w:rPr>
      </w:pPr>
      <w:r>
        <w:rPr>
          <w:rFonts w:hint="eastAsia" w:ascii="Times New Roman" w:hAnsi="Times New Roman" w:cs="Times New Roman"/>
          <w:b/>
          <w:bCs/>
          <w:caps w:val="0"/>
          <w:smallCaps w:val="0"/>
          <w:snapToGrid w:val="0"/>
          <w:color w:val="auto"/>
          <w:spacing w:val="0"/>
          <w:kern w:val="0"/>
          <w:szCs w:val="24"/>
          <w:highlight w:val="none"/>
          <w:lang w:val="en-US" w:eastAsia="zh-CN"/>
        </w:rPr>
        <w:t>2.3.2.1</w:t>
      </w:r>
      <w:r>
        <w:rPr>
          <w:rFonts w:hint="eastAsia" w:ascii="Times New Roman" w:hAnsi="Times New Roman" w:cs="Times New Roman"/>
          <w:caps w:val="0"/>
          <w:smallCaps w:val="0"/>
          <w:snapToGrid w:val="0"/>
          <w:color w:val="auto"/>
          <w:spacing w:val="0"/>
          <w:kern w:val="0"/>
          <w:szCs w:val="24"/>
          <w:highlight w:val="none"/>
          <w:lang w:val="en-US" w:eastAsia="zh-CN"/>
        </w:rPr>
        <w:t xml:space="preserve"> </w:t>
      </w:r>
      <w:r>
        <w:rPr>
          <w:rFonts w:hint="eastAsia" w:ascii="Times New Roman" w:hAnsi="Times New Roman" w:cs="Times New Roman"/>
          <w:caps w:val="0"/>
          <w:smallCaps w:val="0"/>
          <w:snapToGrid w:val="0"/>
          <w:color w:val="auto"/>
          <w:spacing w:val="0"/>
          <w:kern w:val="0"/>
          <w:szCs w:val="24"/>
          <w:highlight w:val="none"/>
        </w:rPr>
        <w:t>合同履行期间，当应予计算的实际工程量与招标工程量</w:t>
      </w:r>
      <w:r>
        <w:rPr>
          <w:rFonts w:hint="eastAsia" w:ascii="Times New Roman" w:hAnsi="Times New Roman" w:cs="Times New Roman"/>
          <w:caps w:val="0"/>
          <w:smallCaps w:val="0"/>
          <w:snapToGrid w:val="0"/>
          <w:color w:val="auto"/>
          <w:spacing w:val="0"/>
          <w:kern w:val="0"/>
          <w:szCs w:val="24"/>
          <w:highlight w:val="none"/>
          <w:lang w:eastAsia="zh-CN"/>
        </w:rPr>
        <w:t>清单</w:t>
      </w:r>
      <w:r>
        <w:rPr>
          <w:rFonts w:hint="eastAsia" w:ascii="Times New Roman" w:hAnsi="Times New Roman" w:cs="Times New Roman"/>
          <w:caps w:val="0"/>
          <w:smallCaps w:val="0"/>
          <w:snapToGrid w:val="0"/>
          <w:color w:val="auto"/>
          <w:spacing w:val="0"/>
          <w:kern w:val="0"/>
          <w:szCs w:val="24"/>
          <w:highlight w:val="none"/>
        </w:rPr>
        <w:t>出现偏差或因工程变更引起已标价工程量清单项目</w:t>
      </w:r>
      <w:r>
        <w:rPr>
          <w:rFonts w:hint="eastAsia" w:ascii="Times New Roman" w:hAnsi="Times New Roman" w:cs="Times New Roman"/>
          <w:caps w:val="0"/>
          <w:smallCaps w:val="0"/>
          <w:snapToGrid w:val="0"/>
          <w:color w:val="auto"/>
          <w:spacing w:val="0"/>
          <w:kern w:val="0"/>
          <w:szCs w:val="24"/>
          <w:highlight w:val="none"/>
          <w:lang w:eastAsia="zh-CN"/>
        </w:rPr>
        <w:t>的工程</w:t>
      </w:r>
      <w:r>
        <w:rPr>
          <w:rFonts w:hint="eastAsia" w:ascii="Times New Roman" w:hAnsi="Times New Roman" w:cs="Times New Roman"/>
          <w:caps w:val="0"/>
          <w:smallCaps w:val="0"/>
          <w:snapToGrid w:val="0"/>
          <w:color w:val="auto"/>
          <w:spacing w:val="0"/>
          <w:kern w:val="0"/>
          <w:szCs w:val="24"/>
          <w:highlight w:val="none"/>
        </w:rPr>
        <w:t>数量发生变化时，工程量偏差</w:t>
      </w:r>
      <w:r>
        <w:rPr>
          <w:rFonts w:hint="eastAsia" w:ascii="Times New Roman" w:hAnsi="Times New Roman" w:cs="Times New Roman"/>
          <w:caps w:val="0"/>
          <w:smallCaps w:val="0"/>
          <w:snapToGrid w:val="0"/>
          <w:color w:val="auto"/>
          <w:spacing w:val="0"/>
          <w:kern w:val="0"/>
          <w:szCs w:val="24"/>
          <w:highlight w:val="none"/>
          <w:lang w:eastAsia="zh-CN"/>
        </w:rPr>
        <w:t>或变化</w:t>
      </w:r>
      <w:r>
        <w:rPr>
          <w:rFonts w:hint="eastAsia" w:ascii="Times New Roman" w:hAnsi="Times New Roman" w:cs="Times New Roman"/>
          <w:caps w:val="0"/>
          <w:smallCaps w:val="0"/>
          <w:snapToGrid w:val="0"/>
          <w:color w:val="auto"/>
          <w:spacing w:val="0"/>
          <w:kern w:val="0"/>
          <w:szCs w:val="24"/>
          <w:highlight w:val="none"/>
        </w:rPr>
        <w:t>在</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textAlignment w:val="auto"/>
        <w:rPr>
          <w:rFonts w:hint="eastAsia" w:ascii="Times New Roman" w:hAnsi="Times New Roman" w:cs="Times New Roman"/>
          <w:caps w:val="0"/>
          <w:smallCaps w:val="0"/>
          <w:snapToGrid w:val="0"/>
          <w:color w:val="auto"/>
          <w:spacing w:val="0"/>
          <w:kern w:val="0"/>
          <w:szCs w:val="24"/>
          <w:highlight w:val="none"/>
        </w:rPr>
      </w:pPr>
      <w:r>
        <w:rPr>
          <w:rFonts w:hint="eastAsia" w:ascii="Times New Roman" w:hAnsi="Times New Roman" w:cs="Times New Roman"/>
          <w:caps w:val="0"/>
          <w:smallCaps w:val="0"/>
          <w:snapToGrid w:val="0"/>
          <w:color w:val="auto"/>
          <w:spacing w:val="0"/>
          <w:kern w:val="0"/>
          <w:szCs w:val="24"/>
          <w:highlight w:val="none"/>
        </w:rPr>
        <w:t>15%以内</w:t>
      </w:r>
      <w:r>
        <w:rPr>
          <w:rFonts w:hint="eastAsia" w:ascii="Times New Roman" w:hAnsi="Times New Roman" w:cs="Times New Roman"/>
          <w:caps w:val="0"/>
          <w:smallCaps w:val="0"/>
          <w:snapToGrid w:val="0"/>
          <w:color w:val="auto"/>
          <w:spacing w:val="0"/>
          <w:kern w:val="0"/>
          <w:szCs w:val="24"/>
          <w:highlight w:val="none"/>
          <w:lang w:eastAsia="zh-CN"/>
        </w:rPr>
        <w:t>（</w:t>
      </w:r>
      <w:r>
        <w:rPr>
          <w:rFonts w:hint="eastAsia" w:ascii="Times New Roman" w:hAnsi="Times New Roman" w:cs="Times New Roman"/>
          <w:caps w:val="0"/>
          <w:smallCaps w:val="0"/>
          <w:snapToGrid w:val="0"/>
          <w:color w:val="auto"/>
          <w:spacing w:val="0"/>
          <w:kern w:val="0"/>
          <w:szCs w:val="24"/>
          <w:highlight w:val="none"/>
        </w:rPr>
        <w:t>含15%</w:t>
      </w:r>
      <w:r>
        <w:rPr>
          <w:rFonts w:hint="eastAsia" w:ascii="Times New Roman" w:hAnsi="Times New Roman" w:cs="Times New Roman"/>
          <w:caps w:val="0"/>
          <w:smallCaps w:val="0"/>
          <w:snapToGrid w:val="0"/>
          <w:color w:val="auto"/>
          <w:spacing w:val="0"/>
          <w:kern w:val="0"/>
          <w:szCs w:val="24"/>
          <w:highlight w:val="none"/>
          <w:lang w:eastAsia="zh-CN"/>
        </w:rPr>
        <w:t>）的，其</w:t>
      </w:r>
      <w:r>
        <w:rPr>
          <w:rFonts w:hint="eastAsia" w:ascii="Times New Roman" w:hAnsi="Times New Roman" w:cs="Times New Roman"/>
          <w:caps w:val="0"/>
          <w:smallCaps w:val="0"/>
          <w:snapToGrid w:val="0"/>
          <w:color w:val="auto"/>
          <w:spacing w:val="0"/>
          <w:kern w:val="0"/>
          <w:szCs w:val="24"/>
          <w:highlight w:val="none"/>
        </w:rPr>
        <w:t>综合单价</w:t>
      </w:r>
      <w:r>
        <w:rPr>
          <w:rFonts w:hint="eastAsia" w:ascii="Times New Roman" w:hAnsi="Times New Roman" w:cs="Times New Roman"/>
          <w:caps w:val="0"/>
          <w:smallCaps w:val="0"/>
          <w:snapToGrid w:val="0"/>
          <w:color w:val="auto"/>
          <w:spacing w:val="0"/>
          <w:kern w:val="0"/>
          <w:szCs w:val="24"/>
          <w:highlight w:val="none"/>
          <w:lang w:eastAsia="zh-CN"/>
        </w:rPr>
        <w:t>不予</w:t>
      </w:r>
      <w:r>
        <w:rPr>
          <w:rFonts w:hint="eastAsia" w:ascii="Times New Roman" w:hAnsi="Times New Roman" w:cs="Times New Roman"/>
          <w:caps w:val="0"/>
          <w:smallCaps w:val="0"/>
          <w:snapToGrid w:val="0"/>
          <w:color w:val="auto"/>
          <w:spacing w:val="0"/>
          <w:kern w:val="0"/>
          <w:szCs w:val="24"/>
          <w:highlight w:val="none"/>
        </w:rPr>
        <w:t>调整</w:t>
      </w:r>
      <w:r>
        <w:rPr>
          <w:rFonts w:hint="eastAsia" w:ascii="Times New Roman" w:hAnsi="Times New Roman" w:cs="Times New Roman"/>
          <w:caps w:val="0"/>
          <w:smallCaps w:val="0"/>
          <w:snapToGrid w:val="0"/>
          <w:color w:val="auto"/>
          <w:spacing w:val="0"/>
          <w:kern w:val="0"/>
          <w:szCs w:val="24"/>
          <w:highlight w:val="none"/>
          <w:lang w:eastAsia="zh-CN"/>
        </w:rPr>
        <w:t>；</w:t>
      </w:r>
      <w:r>
        <w:rPr>
          <w:rFonts w:hint="eastAsia" w:ascii="Times New Roman" w:hAnsi="Times New Roman" w:cs="Times New Roman"/>
          <w:caps w:val="0"/>
          <w:smallCaps w:val="0"/>
          <w:snapToGrid w:val="0"/>
          <w:color w:val="auto"/>
          <w:spacing w:val="0"/>
          <w:kern w:val="0"/>
          <w:szCs w:val="24"/>
          <w:highlight w:val="none"/>
        </w:rPr>
        <w:t>工程量偏差</w:t>
      </w:r>
      <w:r>
        <w:rPr>
          <w:rFonts w:hint="eastAsia" w:ascii="Times New Roman" w:hAnsi="Times New Roman" w:cs="Times New Roman"/>
          <w:caps w:val="0"/>
          <w:smallCaps w:val="0"/>
          <w:snapToGrid w:val="0"/>
          <w:color w:val="auto"/>
          <w:spacing w:val="0"/>
          <w:kern w:val="0"/>
          <w:szCs w:val="24"/>
          <w:highlight w:val="none"/>
          <w:lang w:eastAsia="zh-CN"/>
        </w:rPr>
        <w:t>或变化</w:t>
      </w:r>
      <w:r>
        <w:rPr>
          <w:rFonts w:hint="eastAsia" w:ascii="Times New Roman" w:hAnsi="Times New Roman" w:cs="Times New Roman"/>
          <w:caps w:val="0"/>
          <w:smallCaps w:val="0"/>
          <w:snapToGrid w:val="0"/>
          <w:color w:val="auto"/>
          <w:spacing w:val="0"/>
          <w:kern w:val="0"/>
          <w:szCs w:val="24"/>
          <w:highlight w:val="none"/>
        </w:rPr>
        <w:t>超过15%</w:t>
      </w:r>
      <w:r>
        <w:rPr>
          <w:rFonts w:hint="eastAsia" w:ascii="Times New Roman" w:hAnsi="Times New Roman" w:cs="Times New Roman"/>
          <w:caps w:val="0"/>
          <w:smallCaps w:val="0"/>
          <w:snapToGrid w:val="0"/>
          <w:color w:val="auto"/>
          <w:spacing w:val="0"/>
          <w:kern w:val="0"/>
          <w:szCs w:val="24"/>
          <w:highlight w:val="none"/>
          <w:lang w:eastAsia="zh-CN"/>
        </w:rPr>
        <w:t>的</w:t>
      </w:r>
      <w:r>
        <w:rPr>
          <w:rFonts w:hint="eastAsia" w:ascii="Times New Roman" w:hAnsi="Times New Roman" w:cs="Times New Roman"/>
          <w:caps w:val="0"/>
          <w:smallCaps w:val="0"/>
          <w:snapToGrid w:val="0"/>
          <w:color w:val="auto"/>
          <w:spacing w:val="0"/>
          <w:kern w:val="0"/>
          <w:szCs w:val="24"/>
          <w:highlight w:val="none"/>
        </w:rPr>
        <w:t>，</w:t>
      </w:r>
      <w:r>
        <w:rPr>
          <w:rFonts w:hint="eastAsia" w:ascii="Times New Roman" w:hAnsi="Times New Roman" w:cs="Times New Roman"/>
          <w:caps w:val="0"/>
          <w:smallCaps w:val="0"/>
          <w:snapToGrid w:val="0"/>
          <w:color w:val="auto"/>
          <w:spacing w:val="0"/>
          <w:kern w:val="0"/>
          <w:szCs w:val="24"/>
          <w:highlight w:val="none"/>
          <w:lang w:eastAsia="zh-CN"/>
        </w:rPr>
        <w:t>按照以下规定</w:t>
      </w:r>
      <w:r>
        <w:rPr>
          <w:rFonts w:hint="eastAsia" w:ascii="Times New Roman" w:hAnsi="Times New Roman" w:cs="Times New Roman"/>
          <w:caps w:val="0"/>
          <w:smallCaps w:val="0"/>
          <w:snapToGrid w:val="0"/>
          <w:color w:val="auto"/>
          <w:spacing w:val="0"/>
          <w:kern w:val="0"/>
          <w:szCs w:val="24"/>
          <w:highlight w:val="none"/>
        </w:rPr>
        <w:t>调整</w:t>
      </w:r>
      <w:r>
        <w:rPr>
          <w:rFonts w:hint="eastAsia" w:ascii="Times New Roman" w:hAnsi="Times New Roman" w:cs="Times New Roman"/>
          <w:caps w:val="0"/>
          <w:smallCaps w:val="0"/>
          <w:snapToGrid w:val="0"/>
          <w:color w:val="auto"/>
          <w:spacing w:val="0"/>
          <w:kern w:val="0"/>
          <w:szCs w:val="24"/>
          <w:highlight w:val="none"/>
          <w:lang w:eastAsia="zh-CN"/>
        </w:rPr>
        <w:t>：</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textAlignment w:val="auto"/>
        <w:rPr>
          <w:rFonts w:hint="eastAsia" w:ascii="Times New Roman" w:hAnsi="Times New Roman" w:cs="Times New Roman"/>
          <w:b w:val="0"/>
          <w:bCs w:val="0"/>
          <w:caps w:val="0"/>
          <w:smallCaps w:val="0"/>
          <w:snapToGrid w:val="0"/>
          <w:color w:val="auto"/>
          <w:spacing w:val="0"/>
          <w:kern w:val="0"/>
          <w:szCs w:val="24"/>
          <w:highlight w:val="none"/>
          <w:u w:val="none" w:color="auto"/>
        </w:rPr>
      </w:pPr>
      <w:r>
        <w:rPr>
          <w:rFonts w:hint="eastAsia" w:ascii="Times New Roman" w:hAnsi="Times New Roman" w:cs="Times New Roman"/>
          <w:b w:val="0"/>
          <w:bCs w:val="0"/>
          <w:caps w:val="0"/>
          <w:smallCaps w:val="0"/>
          <w:snapToGrid w:val="0"/>
          <w:color w:val="auto"/>
          <w:spacing w:val="0"/>
          <w:kern w:val="0"/>
          <w:szCs w:val="24"/>
          <w:highlight w:val="none"/>
          <w:lang w:eastAsia="zh-CN"/>
        </w:rPr>
        <w:t>对于合理报价的清单项目，</w:t>
      </w:r>
      <w:r>
        <w:rPr>
          <w:rFonts w:hint="eastAsia" w:ascii="Times New Roman" w:hAnsi="Times New Roman" w:cs="Times New Roman"/>
          <w:b w:val="0"/>
          <w:bCs w:val="0"/>
          <w:caps w:val="0"/>
          <w:smallCaps w:val="0"/>
          <w:snapToGrid w:val="0"/>
          <w:color w:val="auto"/>
          <w:spacing w:val="0"/>
          <w:kern w:val="0"/>
          <w:szCs w:val="24"/>
          <w:highlight w:val="none"/>
        </w:rPr>
        <w:t>当工程量</w:t>
      </w:r>
      <w:r>
        <w:rPr>
          <w:rFonts w:hint="eastAsia" w:ascii="Times New Roman" w:hAnsi="Times New Roman" w:cs="Times New Roman"/>
          <w:b w:val="0"/>
          <w:bCs w:val="0"/>
          <w:caps w:val="0"/>
          <w:smallCaps w:val="0"/>
          <w:snapToGrid w:val="0"/>
          <w:color w:val="auto"/>
          <w:spacing w:val="0"/>
          <w:kern w:val="0"/>
          <w:szCs w:val="24"/>
          <w:highlight w:val="none"/>
          <w:lang w:eastAsia="zh-CN"/>
        </w:rPr>
        <w:t>增加</w:t>
      </w:r>
      <w:r>
        <w:rPr>
          <w:rFonts w:hint="eastAsia" w:ascii="Times New Roman" w:hAnsi="Times New Roman" w:cs="Times New Roman"/>
          <w:b w:val="0"/>
          <w:bCs w:val="0"/>
          <w:caps w:val="0"/>
          <w:smallCaps w:val="0"/>
          <w:snapToGrid w:val="0"/>
          <w:color w:val="auto"/>
          <w:spacing w:val="0"/>
          <w:kern w:val="0"/>
          <w:szCs w:val="24"/>
          <w:highlight w:val="none"/>
        </w:rPr>
        <w:t>超</w:t>
      </w:r>
      <w:r>
        <w:rPr>
          <w:rFonts w:hint="eastAsia" w:ascii="Times New Roman" w:hAnsi="Times New Roman" w:cs="Times New Roman"/>
          <w:b w:val="0"/>
          <w:bCs w:val="0"/>
          <w:caps w:val="0"/>
          <w:smallCaps w:val="0"/>
          <w:snapToGrid w:val="0"/>
          <w:color w:val="auto"/>
          <w:spacing w:val="0"/>
          <w:kern w:val="0"/>
          <w:szCs w:val="24"/>
          <w:highlight w:val="none"/>
          <w:lang w:eastAsia="zh-CN"/>
        </w:rPr>
        <w:t>过</w:t>
      </w:r>
      <w:r>
        <w:rPr>
          <w:rFonts w:hint="eastAsia" w:ascii="Times New Roman" w:hAnsi="Times New Roman" w:cs="Times New Roman"/>
          <w:b w:val="0"/>
          <w:bCs w:val="0"/>
          <w:caps w:val="0"/>
          <w:smallCaps w:val="0"/>
          <w:snapToGrid w:val="0"/>
          <w:color w:val="auto"/>
          <w:spacing w:val="0"/>
          <w:kern w:val="0"/>
          <w:szCs w:val="24"/>
          <w:highlight w:val="none"/>
        </w:rPr>
        <w:t>15%时，</w:t>
      </w:r>
      <w:r>
        <w:rPr>
          <w:rFonts w:hint="eastAsia" w:ascii="Times New Roman" w:hAnsi="Times New Roman" w:cs="Times New Roman"/>
          <w:b w:val="0"/>
          <w:bCs w:val="0"/>
          <w:caps w:val="0"/>
          <w:smallCaps w:val="0"/>
          <w:snapToGrid w:val="0"/>
          <w:color w:val="auto"/>
          <w:spacing w:val="0"/>
          <w:kern w:val="0"/>
          <w:szCs w:val="24"/>
          <w:highlight w:val="none"/>
          <w:lang w:eastAsia="zh-CN"/>
        </w:rPr>
        <w:t>增加部分的</w:t>
      </w:r>
      <w:r>
        <w:rPr>
          <w:rFonts w:hint="eastAsia" w:ascii="Times New Roman" w:hAnsi="Times New Roman" w:cs="Times New Roman"/>
          <w:b w:val="0"/>
          <w:bCs w:val="0"/>
          <w:caps w:val="0"/>
          <w:smallCaps w:val="0"/>
          <w:snapToGrid w:val="0"/>
          <w:color w:val="auto"/>
          <w:spacing w:val="0"/>
          <w:kern w:val="0"/>
          <w:szCs w:val="24"/>
          <w:highlight w:val="none"/>
        </w:rPr>
        <w:t>工程量的综合单价</w:t>
      </w:r>
      <w:r>
        <w:rPr>
          <w:rFonts w:hint="eastAsia" w:ascii="Times New Roman" w:hAnsi="Times New Roman" w:cs="Times New Roman"/>
          <w:b w:val="0"/>
          <w:bCs w:val="0"/>
          <w:caps w:val="0"/>
          <w:smallCaps w:val="0"/>
          <w:snapToGrid w:val="0"/>
          <w:color w:val="auto"/>
          <w:spacing w:val="0"/>
          <w:kern w:val="0"/>
          <w:szCs w:val="24"/>
          <w:highlight w:val="none"/>
          <w:lang w:eastAsia="zh-CN"/>
        </w:rPr>
        <w:t>以</w:t>
      </w:r>
      <w:r>
        <w:rPr>
          <w:rFonts w:hint="eastAsia" w:ascii="Times New Roman" w:hAnsi="Times New Roman" w:cs="Times New Roman"/>
          <w:b w:val="0"/>
          <w:bCs w:val="0"/>
          <w:caps w:val="0"/>
          <w:smallCaps w:val="0"/>
          <w:snapToGrid w:val="0"/>
          <w:color w:val="auto"/>
          <w:spacing w:val="0"/>
          <w:kern w:val="0"/>
          <w:szCs w:val="24"/>
          <w:highlight w:val="none"/>
          <w:u w:val="single" w:color="auto"/>
          <w:lang w:val="en-US" w:eastAsia="zh-CN"/>
        </w:rPr>
        <w:t xml:space="preserve"> 该分部分项工程量清单项目原综合单价 </w:t>
      </w:r>
      <w:r>
        <w:rPr>
          <w:rFonts w:hint="eastAsia" w:ascii="Times New Roman" w:hAnsi="Times New Roman" w:cs="Times New Roman"/>
          <w:b w:val="0"/>
          <w:bCs w:val="0"/>
          <w:caps w:val="0"/>
          <w:smallCaps w:val="0"/>
          <w:snapToGrid w:val="0"/>
          <w:color w:val="auto"/>
          <w:spacing w:val="0"/>
          <w:kern w:val="0"/>
          <w:szCs w:val="24"/>
          <w:highlight w:val="none"/>
          <w:u w:val="none" w:color="auto"/>
          <w:lang w:val="en-US" w:eastAsia="zh-CN"/>
        </w:rPr>
        <w:t>为基价</w:t>
      </w:r>
      <w:r>
        <w:rPr>
          <w:rFonts w:hint="eastAsia" w:ascii="Times New Roman" w:hAnsi="Times New Roman" w:cs="Times New Roman"/>
          <w:b w:val="0"/>
          <w:bCs w:val="0"/>
          <w:caps w:val="0"/>
          <w:smallCaps w:val="0"/>
          <w:snapToGrid w:val="0"/>
          <w:color w:val="auto"/>
          <w:spacing w:val="0"/>
          <w:kern w:val="0"/>
          <w:szCs w:val="24"/>
          <w:highlight w:val="none"/>
        </w:rPr>
        <w:t>调低</w:t>
      </w:r>
      <w:r>
        <w:rPr>
          <w:rFonts w:hint="eastAsia" w:ascii="Times New Roman" w:hAnsi="Times New Roman" w:cs="Times New Roman"/>
          <w:b w:val="0"/>
          <w:bCs w:val="0"/>
          <w:caps w:val="0"/>
          <w:smallCaps w:val="0"/>
          <w:snapToGrid w:val="0"/>
          <w:color w:val="auto"/>
          <w:spacing w:val="0"/>
          <w:kern w:val="0"/>
          <w:szCs w:val="24"/>
          <w:highlight w:val="none"/>
          <w:u w:val="single" w:color="auto"/>
          <w:lang w:val="en-US" w:eastAsia="zh-CN"/>
        </w:rPr>
        <w:t xml:space="preserve"> 3 </w:t>
      </w:r>
      <w:r>
        <w:rPr>
          <w:rFonts w:hint="eastAsia" w:ascii="Times New Roman" w:hAnsi="Times New Roman" w:cs="Times New Roman"/>
          <w:b w:val="0"/>
          <w:bCs w:val="0"/>
          <w:caps w:val="0"/>
          <w:smallCaps w:val="0"/>
          <w:snapToGrid w:val="0"/>
          <w:color w:val="auto"/>
          <w:spacing w:val="0"/>
          <w:kern w:val="0"/>
          <w:szCs w:val="24"/>
          <w:highlight w:val="none"/>
          <w:u w:val="none" w:color="auto"/>
        </w:rPr>
        <w:t>%</w:t>
      </w:r>
      <w:r>
        <w:rPr>
          <w:rFonts w:hint="eastAsia" w:ascii="Times New Roman" w:hAnsi="Times New Roman" w:cs="Times New Roman"/>
          <w:b w:val="0"/>
          <w:bCs w:val="0"/>
          <w:caps w:val="0"/>
          <w:smallCaps w:val="0"/>
          <w:snapToGrid w:val="0"/>
          <w:color w:val="auto"/>
          <w:spacing w:val="0"/>
          <w:kern w:val="0"/>
          <w:szCs w:val="24"/>
          <w:highlight w:val="none"/>
        </w:rPr>
        <w:t>；当工程量减少超过15%时，</w:t>
      </w:r>
      <w:r>
        <w:rPr>
          <w:rFonts w:hint="eastAsia" w:ascii="Times New Roman" w:hAnsi="Times New Roman" w:cs="Times New Roman"/>
          <w:b w:val="0"/>
          <w:bCs w:val="0"/>
          <w:caps w:val="0"/>
          <w:smallCaps w:val="0"/>
          <w:snapToGrid w:val="0"/>
          <w:color w:val="auto"/>
          <w:spacing w:val="0"/>
          <w:kern w:val="0"/>
          <w:szCs w:val="24"/>
          <w:highlight w:val="none"/>
          <w:lang w:eastAsia="zh-CN"/>
        </w:rPr>
        <w:t>减少后剩余</w:t>
      </w:r>
      <w:r>
        <w:rPr>
          <w:rFonts w:hint="eastAsia" w:ascii="Times New Roman" w:hAnsi="Times New Roman" w:cs="Times New Roman"/>
          <w:b w:val="0"/>
          <w:bCs w:val="0"/>
          <w:caps w:val="0"/>
          <w:smallCaps w:val="0"/>
          <w:snapToGrid w:val="0"/>
          <w:color w:val="auto"/>
          <w:spacing w:val="0"/>
          <w:kern w:val="0"/>
          <w:szCs w:val="24"/>
          <w:highlight w:val="none"/>
        </w:rPr>
        <w:t>部分的工程量的综合单价</w:t>
      </w:r>
      <w:r>
        <w:rPr>
          <w:rFonts w:hint="eastAsia" w:ascii="Times New Roman" w:hAnsi="Times New Roman" w:cs="Times New Roman"/>
          <w:b w:val="0"/>
          <w:bCs w:val="0"/>
          <w:caps w:val="0"/>
          <w:smallCaps w:val="0"/>
          <w:snapToGrid w:val="0"/>
          <w:color w:val="auto"/>
          <w:spacing w:val="0"/>
          <w:kern w:val="0"/>
          <w:szCs w:val="24"/>
          <w:highlight w:val="none"/>
          <w:lang w:eastAsia="zh-CN"/>
        </w:rPr>
        <w:t>以</w:t>
      </w:r>
      <w:r>
        <w:rPr>
          <w:rFonts w:hint="eastAsia" w:ascii="Times New Roman" w:hAnsi="Times New Roman" w:cs="Times New Roman"/>
          <w:b w:val="0"/>
          <w:bCs w:val="0"/>
          <w:caps w:val="0"/>
          <w:smallCaps w:val="0"/>
          <w:snapToGrid w:val="0"/>
          <w:color w:val="auto"/>
          <w:spacing w:val="0"/>
          <w:kern w:val="0"/>
          <w:szCs w:val="24"/>
          <w:highlight w:val="none"/>
          <w:u w:val="single" w:color="auto"/>
          <w:lang w:val="en-US" w:eastAsia="zh-CN"/>
        </w:rPr>
        <w:t xml:space="preserve"> 该分部分项工程量清单项目原综合单价 </w:t>
      </w:r>
      <w:r>
        <w:rPr>
          <w:rFonts w:hint="eastAsia" w:ascii="Times New Roman" w:hAnsi="Times New Roman" w:cs="Times New Roman"/>
          <w:b w:val="0"/>
          <w:bCs w:val="0"/>
          <w:caps w:val="0"/>
          <w:smallCaps w:val="0"/>
          <w:snapToGrid w:val="0"/>
          <w:color w:val="auto"/>
          <w:spacing w:val="0"/>
          <w:kern w:val="0"/>
          <w:szCs w:val="24"/>
          <w:highlight w:val="none"/>
          <w:u w:val="none" w:color="auto"/>
          <w:lang w:val="en-US" w:eastAsia="zh-CN"/>
        </w:rPr>
        <w:t>为基价</w:t>
      </w:r>
      <w:r>
        <w:rPr>
          <w:rFonts w:hint="eastAsia" w:ascii="Times New Roman" w:hAnsi="Times New Roman" w:cs="Times New Roman"/>
          <w:b w:val="0"/>
          <w:bCs w:val="0"/>
          <w:caps w:val="0"/>
          <w:smallCaps w:val="0"/>
          <w:snapToGrid w:val="0"/>
          <w:color w:val="auto"/>
          <w:spacing w:val="0"/>
          <w:kern w:val="0"/>
          <w:szCs w:val="24"/>
          <w:highlight w:val="none"/>
        </w:rPr>
        <w:t>调高</w:t>
      </w:r>
      <w:r>
        <w:rPr>
          <w:rFonts w:hint="eastAsia" w:ascii="Times New Roman" w:hAnsi="Times New Roman" w:cs="Times New Roman"/>
          <w:b w:val="0"/>
          <w:bCs w:val="0"/>
          <w:caps w:val="0"/>
          <w:smallCaps w:val="0"/>
          <w:snapToGrid w:val="0"/>
          <w:color w:val="auto"/>
          <w:spacing w:val="0"/>
          <w:kern w:val="0"/>
          <w:szCs w:val="24"/>
          <w:highlight w:val="none"/>
          <w:u w:val="single" w:color="auto"/>
          <w:lang w:val="en-US" w:eastAsia="zh-CN"/>
        </w:rPr>
        <w:t xml:space="preserve"> </w:t>
      </w:r>
      <w:r>
        <w:rPr>
          <w:rFonts w:hint="eastAsia" w:ascii="Times New Roman" w:hAnsi="Times New Roman" w:cs="Times New Roman"/>
          <w:b w:val="0"/>
          <w:bCs w:val="0"/>
          <w:caps w:val="0"/>
          <w:smallCaps w:val="0"/>
          <w:snapToGrid w:val="0"/>
          <w:color w:val="auto"/>
          <w:spacing w:val="0"/>
          <w:kern w:val="0"/>
          <w:szCs w:val="24"/>
          <w:highlight w:val="none"/>
          <w:u w:val="single"/>
          <w:lang w:val="en-US" w:eastAsia="zh-CN"/>
        </w:rPr>
        <w:t xml:space="preserve"> 3 </w:t>
      </w:r>
      <w:r>
        <w:rPr>
          <w:rFonts w:hint="eastAsia" w:ascii="Times New Roman" w:hAnsi="Times New Roman" w:cs="Times New Roman"/>
          <w:b w:val="0"/>
          <w:bCs w:val="0"/>
          <w:caps w:val="0"/>
          <w:smallCaps w:val="0"/>
          <w:snapToGrid w:val="0"/>
          <w:color w:val="auto"/>
          <w:spacing w:val="0"/>
          <w:kern w:val="0"/>
          <w:szCs w:val="24"/>
          <w:highlight w:val="none"/>
          <w:u w:val="none" w:color="auto"/>
        </w:rPr>
        <w:t>%</w:t>
      </w:r>
      <w:r>
        <w:rPr>
          <w:rFonts w:hint="eastAsia" w:ascii="Times New Roman" w:hAnsi="Times New Roman" w:cs="Times New Roman"/>
          <w:b w:val="0"/>
          <w:bCs w:val="0"/>
          <w:caps w:val="0"/>
          <w:smallCaps w:val="0"/>
          <w:snapToGrid w:val="0"/>
          <w:color w:val="auto"/>
          <w:spacing w:val="0"/>
          <w:kern w:val="0"/>
          <w:szCs w:val="24"/>
          <w:highlight w:val="none"/>
          <w:u w:val="none" w:color="auto"/>
          <w:lang w:eastAsia="zh-CN"/>
        </w:rPr>
        <w:t>。</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textAlignment w:val="auto"/>
        <w:rPr>
          <w:rFonts w:hint="eastAsia" w:ascii="Times New Roman" w:hAnsi="Times New Roman" w:cs="Times New Roman"/>
          <w:b w:val="0"/>
          <w:bCs w:val="0"/>
          <w:caps w:val="0"/>
          <w:smallCaps w:val="0"/>
          <w:snapToGrid w:val="0"/>
          <w:color w:val="auto"/>
          <w:spacing w:val="0"/>
          <w:kern w:val="0"/>
          <w:szCs w:val="24"/>
          <w:highlight w:val="none"/>
        </w:rPr>
      </w:pPr>
      <w:r>
        <w:rPr>
          <w:rFonts w:hint="eastAsia" w:ascii="Times New Roman" w:hAnsi="Times New Roman" w:cs="Times New Roman"/>
          <w:b/>
          <w:bCs/>
          <w:caps w:val="0"/>
          <w:smallCaps w:val="0"/>
          <w:snapToGrid w:val="0"/>
          <w:color w:val="auto"/>
          <w:spacing w:val="0"/>
          <w:kern w:val="0"/>
          <w:szCs w:val="24"/>
          <w:highlight w:val="none"/>
          <w:lang w:eastAsia="zh-CN"/>
        </w:rPr>
        <w:t>对于按照第二章“承包人须知”第</w:t>
      </w:r>
      <w:r>
        <w:rPr>
          <w:rFonts w:hint="eastAsia" w:ascii="Times New Roman" w:hAnsi="Times New Roman" w:cs="Times New Roman"/>
          <w:b/>
          <w:bCs/>
          <w:caps w:val="0"/>
          <w:smallCaps w:val="0"/>
          <w:snapToGrid w:val="0"/>
          <w:color w:val="auto"/>
          <w:spacing w:val="0"/>
          <w:kern w:val="0"/>
          <w:szCs w:val="24"/>
          <w:highlight w:val="none"/>
          <w:lang w:val="en-US" w:eastAsia="zh-CN"/>
        </w:rPr>
        <w:t>4.2条被认定为</w:t>
      </w:r>
      <w:r>
        <w:rPr>
          <w:rFonts w:hint="eastAsia" w:ascii="Times New Roman" w:hAnsi="Times New Roman" w:cs="Times New Roman"/>
          <w:b/>
          <w:bCs/>
          <w:caps w:val="0"/>
          <w:smallCaps w:val="0"/>
          <w:snapToGrid w:val="0"/>
          <w:color w:val="auto"/>
          <w:spacing w:val="0"/>
          <w:kern w:val="0"/>
          <w:szCs w:val="24"/>
          <w:highlight w:val="none"/>
          <w:lang w:eastAsia="zh-CN"/>
        </w:rPr>
        <w:t>不平衡报价的清单项目，其综合单价按照以下方法调整：</w:t>
      </w:r>
      <w:r>
        <w:rPr>
          <w:rFonts w:hint="eastAsia" w:ascii="Times New Roman" w:hAnsi="Times New Roman" w:cs="Times New Roman"/>
          <w:b w:val="0"/>
          <w:bCs w:val="0"/>
          <w:caps w:val="0"/>
          <w:smallCaps w:val="0"/>
          <w:snapToGrid w:val="0"/>
          <w:color w:val="auto"/>
          <w:spacing w:val="0"/>
          <w:kern w:val="0"/>
          <w:szCs w:val="24"/>
          <w:highlight w:val="none"/>
          <w:u w:val="single" w:color="auto"/>
          <w:lang w:val="en-US" w:eastAsia="zh-CN"/>
        </w:rPr>
        <w:t xml:space="preserve">  </w:t>
      </w:r>
      <w:r>
        <w:rPr>
          <w:rFonts w:hint="eastAsia" w:ascii="Times New Roman" w:hAnsi="Times New Roman" w:eastAsia="宋体" w:cs="Times New Roman"/>
          <w:b/>
          <w:bCs/>
          <w:snapToGrid w:val="0"/>
          <w:color w:val="auto"/>
          <w:kern w:val="0"/>
          <w:sz w:val="24"/>
          <w:szCs w:val="24"/>
          <w:highlight w:val="none"/>
          <w:u w:val="single" w:color="auto"/>
        </w:rPr>
        <w:t>以招标控制价中的分部分项工程子目相对应综合单价×（1-中标下浮率）</w:t>
      </w:r>
      <w:r>
        <w:rPr>
          <w:rFonts w:hint="eastAsia" w:ascii="Times New Roman" w:hAnsi="Times New Roman" w:cs="Times New Roman"/>
          <w:b w:val="0"/>
          <w:bCs w:val="0"/>
          <w:caps w:val="0"/>
          <w:smallCaps w:val="0"/>
          <w:snapToGrid w:val="0"/>
          <w:color w:val="auto"/>
          <w:spacing w:val="0"/>
          <w:kern w:val="0"/>
          <w:szCs w:val="24"/>
          <w:highlight w:val="none"/>
          <w:u w:val="single" w:color="auto"/>
          <w:lang w:val="en-US" w:eastAsia="zh-CN"/>
        </w:rPr>
        <w:t xml:space="preserve"> </w:t>
      </w:r>
      <w:r>
        <w:rPr>
          <w:rFonts w:hint="eastAsia" w:ascii="Times New Roman" w:hAnsi="Times New Roman" w:cs="Times New Roman"/>
          <w:b w:val="0"/>
          <w:bCs w:val="0"/>
          <w:caps w:val="0"/>
          <w:smallCaps w:val="0"/>
          <w:snapToGrid w:val="0"/>
          <w:color w:val="auto"/>
          <w:spacing w:val="0"/>
          <w:kern w:val="0"/>
          <w:szCs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textAlignment w:val="auto"/>
        <w:rPr>
          <w:rFonts w:hint="eastAsia" w:ascii="Times New Roman" w:hAnsi="Times New Roman" w:cs="Times New Roman"/>
          <w:caps w:val="0"/>
          <w:smallCaps w:val="0"/>
          <w:snapToGrid w:val="0"/>
          <w:color w:val="auto"/>
          <w:spacing w:val="0"/>
          <w:kern w:val="0"/>
          <w:szCs w:val="24"/>
          <w:highlight w:val="none"/>
        </w:rPr>
      </w:pPr>
      <w:r>
        <w:rPr>
          <w:rFonts w:hint="eastAsia" w:ascii="Times New Roman" w:hAnsi="Times New Roman" w:cs="Times New Roman"/>
          <w:b/>
          <w:bCs/>
          <w:caps w:val="0"/>
          <w:smallCaps w:val="0"/>
          <w:snapToGrid w:val="0"/>
          <w:color w:val="auto"/>
          <w:spacing w:val="0"/>
          <w:kern w:val="0"/>
          <w:szCs w:val="24"/>
          <w:highlight w:val="none"/>
          <w:lang w:val="en-US" w:eastAsia="zh-CN"/>
        </w:rPr>
        <w:t>2.3.2.2</w:t>
      </w:r>
      <w:r>
        <w:rPr>
          <w:rFonts w:hint="eastAsia" w:ascii="Times New Roman" w:hAnsi="Times New Roman" w:cs="Times New Roman"/>
          <w:caps w:val="0"/>
          <w:smallCaps w:val="0"/>
          <w:snapToGrid w:val="0"/>
          <w:color w:val="auto"/>
          <w:spacing w:val="0"/>
          <w:kern w:val="0"/>
          <w:szCs w:val="24"/>
          <w:highlight w:val="none"/>
          <w:lang w:val="en-US" w:eastAsia="zh-CN"/>
        </w:rPr>
        <w:t xml:space="preserve"> </w:t>
      </w:r>
      <w:r>
        <w:rPr>
          <w:rFonts w:hint="eastAsia" w:ascii="Times New Roman" w:hAnsi="Times New Roman" w:cs="Times New Roman"/>
          <w:caps w:val="0"/>
          <w:smallCaps w:val="0"/>
          <w:snapToGrid w:val="0"/>
          <w:color w:val="auto"/>
          <w:spacing w:val="0"/>
          <w:kern w:val="0"/>
          <w:szCs w:val="24"/>
          <w:highlight w:val="none"/>
          <w:lang w:eastAsia="zh-CN"/>
        </w:rPr>
        <w:t>如果工程量出现本章第</w:t>
      </w:r>
      <w:r>
        <w:rPr>
          <w:rFonts w:hint="eastAsia" w:ascii="Times New Roman" w:hAnsi="Times New Roman" w:cs="Times New Roman"/>
          <w:b/>
          <w:bCs/>
          <w:caps w:val="0"/>
          <w:smallCaps w:val="0"/>
          <w:snapToGrid w:val="0"/>
          <w:color w:val="auto"/>
          <w:spacing w:val="0"/>
          <w:kern w:val="0"/>
          <w:szCs w:val="24"/>
          <w:highlight w:val="none"/>
          <w:lang w:val="en-US" w:eastAsia="zh-CN"/>
        </w:rPr>
        <w:t>2.3.2.1</w:t>
      </w:r>
      <w:r>
        <w:rPr>
          <w:rFonts w:hint="eastAsia" w:ascii="Times New Roman" w:hAnsi="Times New Roman" w:cs="Times New Roman"/>
          <w:caps w:val="0"/>
          <w:smallCaps w:val="0"/>
          <w:snapToGrid w:val="0"/>
          <w:color w:val="auto"/>
          <w:spacing w:val="0"/>
          <w:kern w:val="0"/>
          <w:szCs w:val="24"/>
          <w:highlight w:val="none"/>
          <w:lang w:eastAsia="zh-CN"/>
        </w:rPr>
        <w:t>子目的变化，</w:t>
      </w:r>
      <w:r>
        <w:rPr>
          <w:rFonts w:hint="eastAsia" w:ascii="Times New Roman" w:hAnsi="Times New Roman" w:cs="Times New Roman"/>
          <w:caps w:val="0"/>
          <w:smallCaps w:val="0"/>
          <w:snapToGrid w:val="0"/>
          <w:color w:val="auto"/>
          <w:spacing w:val="0"/>
          <w:kern w:val="0"/>
          <w:szCs w:val="24"/>
          <w:highlight w:val="none"/>
        </w:rPr>
        <w:t>且该</w:t>
      </w:r>
      <w:r>
        <w:rPr>
          <w:rFonts w:hint="eastAsia" w:ascii="Times New Roman" w:hAnsi="Times New Roman" w:cs="Times New Roman"/>
          <w:caps w:val="0"/>
          <w:smallCaps w:val="0"/>
          <w:snapToGrid w:val="0"/>
          <w:color w:val="auto"/>
          <w:spacing w:val="0"/>
          <w:kern w:val="0"/>
          <w:szCs w:val="24"/>
          <w:highlight w:val="none"/>
          <w:lang w:eastAsia="zh-CN"/>
        </w:rPr>
        <w:t>变化</w:t>
      </w:r>
      <w:r>
        <w:rPr>
          <w:rFonts w:hint="eastAsia" w:ascii="Times New Roman" w:hAnsi="Times New Roman" w:cs="Times New Roman"/>
          <w:caps w:val="0"/>
          <w:smallCaps w:val="0"/>
          <w:snapToGrid w:val="0"/>
          <w:color w:val="auto"/>
          <w:spacing w:val="0"/>
          <w:kern w:val="0"/>
          <w:szCs w:val="24"/>
          <w:highlight w:val="none"/>
        </w:rPr>
        <w:t>引起相关措施项目相应发生变化时，按系数或单一总价方式计价的，工程量增加的措施项目费调增，工程量减少的措施项目费调减。</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textAlignment w:val="auto"/>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2.3.3</w:t>
      </w:r>
      <w:r>
        <w:rPr>
          <w:rFonts w:hint="eastAsia" w:ascii="Times New Roman" w:hAnsi="Times New Roman" w:cs="Times New Roman"/>
          <w:caps w:val="0"/>
          <w:smallCaps w:val="0"/>
          <w:snapToGrid w:val="0"/>
          <w:color w:val="auto"/>
          <w:spacing w:val="0"/>
          <w:kern w:val="0"/>
          <w:szCs w:val="24"/>
          <w:highlight w:val="none"/>
          <w:lang w:val="en-US" w:eastAsia="zh-CN"/>
        </w:rPr>
        <w:t xml:space="preserve"> 工程变更</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textAlignment w:val="auto"/>
        <w:rPr>
          <w:rFonts w:hint="eastAsia" w:ascii="Times New Roman" w:hAnsi="Times New Roman" w:cs="Times New Roman"/>
          <w:caps w:val="0"/>
          <w:smallCaps w:val="0"/>
          <w:snapToGrid w:val="0"/>
          <w:color w:val="auto"/>
          <w:spacing w:val="0"/>
          <w:kern w:val="0"/>
          <w:szCs w:val="24"/>
          <w:highlight w:val="none"/>
          <w:lang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2.3.3.1</w:t>
      </w:r>
      <w:r>
        <w:rPr>
          <w:rFonts w:hint="eastAsia" w:ascii="Times New Roman" w:hAnsi="Times New Roman" w:cs="Times New Roman"/>
          <w:caps w:val="0"/>
          <w:smallCaps w:val="0"/>
          <w:snapToGrid w:val="0"/>
          <w:color w:val="auto"/>
          <w:spacing w:val="0"/>
          <w:kern w:val="0"/>
          <w:szCs w:val="24"/>
          <w:highlight w:val="none"/>
          <w:lang w:val="en-US" w:eastAsia="zh-CN"/>
        </w:rPr>
        <w:t xml:space="preserve"> 合同履行期间，因工程变更引起已标价工程量清单项目发生变化时，按照</w:t>
      </w:r>
      <w:r>
        <w:rPr>
          <w:rFonts w:hint="eastAsia" w:ascii="Times New Roman" w:hAnsi="Times New Roman" w:cs="Times New Roman"/>
          <w:caps w:val="0"/>
          <w:smallCaps w:val="0"/>
          <w:snapToGrid w:val="0"/>
          <w:color w:val="auto"/>
          <w:spacing w:val="0"/>
          <w:kern w:val="0"/>
          <w:szCs w:val="24"/>
          <w:highlight w:val="none"/>
          <w:lang w:eastAsia="zh-CN"/>
        </w:rPr>
        <w:t>以下规定</w:t>
      </w:r>
      <w:r>
        <w:rPr>
          <w:rFonts w:hint="eastAsia" w:ascii="Times New Roman" w:hAnsi="Times New Roman" w:cs="Times New Roman"/>
          <w:caps w:val="0"/>
          <w:smallCaps w:val="0"/>
          <w:snapToGrid w:val="0"/>
          <w:color w:val="auto"/>
          <w:spacing w:val="0"/>
          <w:kern w:val="0"/>
          <w:szCs w:val="24"/>
          <w:highlight w:val="none"/>
        </w:rPr>
        <w:t>调整</w:t>
      </w:r>
      <w:r>
        <w:rPr>
          <w:rFonts w:hint="eastAsia" w:ascii="Times New Roman" w:hAnsi="Times New Roman" w:cs="Times New Roman"/>
          <w:caps w:val="0"/>
          <w:smallCaps w:val="0"/>
          <w:snapToGrid w:val="0"/>
          <w:color w:val="auto"/>
          <w:spacing w:val="0"/>
          <w:kern w:val="0"/>
          <w:szCs w:val="24"/>
          <w:highlight w:val="none"/>
          <w:lang w:eastAsia="zh-CN"/>
        </w:rPr>
        <w:t>：</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szCs w:val="24"/>
          <w:highlight w:val="none"/>
          <w:lang w:eastAsia="zh-CN"/>
        </w:rPr>
      </w:pPr>
      <w:r>
        <w:rPr>
          <w:rFonts w:hint="eastAsia" w:ascii="Times New Roman" w:hAnsi="Times New Roman" w:cs="Times New Roman"/>
          <w:caps w:val="0"/>
          <w:smallCaps w:val="0"/>
          <w:snapToGrid w:val="0"/>
          <w:color w:val="auto"/>
          <w:spacing w:val="0"/>
          <w:kern w:val="0"/>
          <w:szCs w:val="24"/>
          <w:highlight w:val="none"/>
          <w:lang w:eastAsia="zh-CN"/>
        </w:rPr>
        <w:t>（</w:t>
      </w:r>
      <w:r>
        <w:rPr>
          <w:rFonts w:hint="eastAsia" w:ascii="Times New Roman" w:hAnsi="Times New Roman" w:cs="Times New Roman"/>
          <w:caps w:val="0"/>
          <w:smallCaps w:val="0"/>
          <w:snapToGrid w:val="0"/>
          <w:color w:val="auto"/>
          <w:spacing w:val="0"/>
          <w:kern w:val="0"/>
          <w:szCs w:val="24"/>
          <w:highlight w:val="none"/>
          <w:lang w:val="en-US" w:eastAsia="zh-CN"/>
        </w:rPr>
        <w:t>1</w:t>
      </w:r>
      <w:r>
        <w:rPr>
          <w:rFonts w:hint="eastAsia" w:ascii="Times New Roman" w:hAnsi="Times New Roman" w:cs="Times New Roman"/>
          <w:caps w:val="0"/>
          <w:smallCaps w:val="0"/>
          <w:snapToGrid w:val="0"/>
          <w:color w:val="auto"/>
          <w:spacing w:val="0"/>
          <w:kern w:val="0"/>
          <w:szCs w:val="24"/>
          <w:highlight w:val="none"/>
          <w:lang w:eastAsia="zh-CN"/>
        </w:rPr>
        <w:t>）</w:t>
      </w:r>
      <w:r>
        <w:rPr>
          <w:rFonts w:hint="eastAsia" w:ascii="Times New Roman" w:hAnsi="Times New Roman" w:cs="Times New Roman"/>
          <w:caps w:val="0"/>
          <w:smallCaps w:val="0"/>
          <w:snapToGrid w:val="0"/>
          <w:color w:val="auto"/>
          <w:spacing w:val="0"/>
          <w:kern w:val="0"/>
          <w:szCs w:val="24"/>
          <w:highlight w:val="none"/>
          <w:lang w:val="en-US" w:eastAsia="zh-CN"/>
        </w:rPr>
        <w:t>已标价工程量清单</w:t>
      </w:r>
      <w:r>
        <w:rPr>
          <w:rFonts w:hint="eastAsia" w:ascii="Times New Roman" w:hAnsi="Times New Roman" w:cs="Times New Roman"/>
          <w:caps w:val="0"/>
          <w:smallCaps w:val="0"/>
          <w:snapToGrid w:val="0"/>
          <w:color w:val="auto"/>
          <w:spacing w:val="0"/>
          <w:kern w:val="0"/>
          <w:szCs w:val="24"/>
          <w:highlight w:val="none"/>
        </w:rPr>
        <w:t>中有适用于变更工程项目的，</w:t>
      </w:r>
      <w:r>
        <w:rPr>
          <w:rFonts w:hint="eastAsia" w:ascii="Times New Roman" w:hAnsi="Times New Roman" w:cs="Times New Roman"/>
          <w:caps w:val="0"/>
          <w:smallCaps w:val="0"/>
          <w:snapToGrid w:val="0"/>
          <w:color w:val="auto"/>
          <w:spacing w:val="0"/>
          <w:kern w:val="0"/>
          <w:szCs w:val="24"/>
          <w:highlight w:val="none"/>
          <w:lang w:eastAsia="zh-CN"/>
        </w:rPr>
        <w:t>采用</w:t>
      </w:r>
      <w:r>
        <w:rPr>
          <w:rFonts w:hint="eastAsia" w:ascii="Times New Roman" w:hAnsi="Times New Roman" w:cs="Times New Roman"/>
          <w:caps w:val="0"/>
          <w:smallCaps w:val="0"/>
          <w:snapToGrid w:val="0"/>
          <w:color w:val="auto"/>
          <w:spacing w:val="0"/>
          <w:kern w:val="0"/>
          <w:szCs w:val="24"/>
          <w:highlight w:val="none"/>
        </w:rPr>
        <w:t>该项目的单价</w:t>
      </w:r>
      <w:r>
        <w:rPr>
          <w:rFonts w:hint="eastAsia" w:ascii="Times New Roman" w:hAnsi="Times New Roman" w:cs="Times New Roman"/>
          <w:caps w:val="0"/>
          <w:smallCaps w:val="0"/>
          <w:snapToGrid w:val="0"/>
          <w:color w:val="auto"/>
          <w:spacing w:val="0"/>
          <w:kern w:val="0"/>
          <w:szCs w:val="24"/>
          <w:highlight w:val="none"/>
          <w:lang w:eastAsia="zh-CN"/>
        </w:rPr>
        <w:t>。</w:t>
      </w:r>
      <w:r>
        <w:rPr>
          <w:rFonts w:hint="eastAsia" w:ascii="Times New Roman" w:hAnsi="Times New Roman" w:cs="Times New Roman"/>
          <w:b/>
          <w:bCs/>
          <w:caps w:val="0"/>
          <w:smallCaps w:val="0"/>
          <w:snapToGrid w:val="0"/>
          <w:color w:val="auto"/>
          <w:spacing w:val="0"/>
          <w:kern w:val="0"/>
          <w:szCs w:val="24"/>
          <w:highlight w:val="none"/>
          <w:lang w:eastAsia="zh-CN"/>
        </w:rPr>
        <w:t>但如果被采用的项目属于按照第二章“承包人须知”第</w:t>
      </w:r>
      <w:r>
        <w:rPr>
          <w:rFonts w:hint="eastAsia" w:ascii="Times New Roman" w:hAnsi="Times New Roman" w:cs="Times New Roman"/>
          <w:b/>
          <w:bCs/>
          <w:caps w:val="0"/>
          <w:smallCaps w:val="0"/>
          <w:snapToGrid w:val="0"/>
          <w:color w:val="auto"/>
          <w:spacing w:val="0"/>
          <w:kern w:val="0"/>
          <w:szCs w:val="24"/>
          <w:highlight w:val="none"/>
          <w:lang w:val="en-US" w:eastAsia="zh-CN"/>
        </w:rPr>
        <w:t>4.2条被认定为</w:t>
      </w:r>
      <w:r>
        <w:rPr>
          <w:rFonts w:hint="eastAsia" w:ascii="Times New Roman" w:hAnsi="Times New Roman" w:cs="Times New Roman"/>
          <w:b/>
          <w:bCs/>
          <w:caps w:val="0"/>
          <w:smallCaps w:val="0"/>
          <w:snapToGrid w:val="0"/>
          <w:color w:val="auto"/>
          <w:spacing w:val="0"/>
          <w:kern w:val="0"/>
          <w:szCs w:val="24"/>
          <w:highlight w:val="none"/>
          <w:lang w:eastAsia="zh-CN"/>
        </w:rPr>
        <w:t>不平衡报价的清单项目，变更工程项目的单价按照以下方法调整：</w:t>
      </w:r>
      <w:r>
        <w:rPr>
          <w:rFonts w:hint="eastAsia" w:ascii="Times New Roman" w:hAnsi="Times New Roman" w:cs="Times New Roman"/>
          <w:caps w:val="0"/>
          <w:smallCaps w:val="0"/>
          <w:snapToGrid w:val="0"/>
          <w:color w:val="auto"/>
          <w:spacing w:val="0"/>
          <w:kern w:val="0"/>
          <w:szCs w:val="24"/>
          <w:highlight w:val="none"/>
          <w:u w:val="single"/>
          <w:lang w:val="en-US" w:eastAsia="zh-CN"/>
        </w:rPr>
        <w:t xml:space="preserve"> </w:t>
      </w:r>
      <w:r>
        <w:rPr>
          <w:rFonts w:hint="eastAsia" w:ascii="Times New Roman" w:hAnsi="Times New Roman" w:eastAsia="宋体" w:cs="Times New Roman"/>
          <w:b/>
          <w:bCs/>
          <w:snapToGrid w:val="0"/>
          <w:color w:val="auto"/>
          <w:kern w:val="0"/>
          <w:sz w:val="24"/>
          <w:szCs w:val="24"/>
          <w:highlight w:val="none"/>
          <w:u w:val="single" w:color="auto"/>
        </w:rPr>
        <w:t>以招标控制价中的分部分项工程子目相对应综合单价×（1-中标下浮率）</w:t>
      </w:r>
      <w:r>
        <w:rPr>
          <w:rFonts w:hint="eastAsia" w:ascii="Times New Roman" w:hAnsi="Times New Roman" w:cs="Times New Roman"/>
          <w:caps w:val="0"/>
          <w:smallCaps w:val="0"/>
          <w:snapToGrid w:val="0"/>
          <w:color w:val="auto"/>
          <w:spacing w:val="0"/>
          <w:kern w:val="0"/>
          <w:szCs w:val="24"/>
          <w:highlight w:val="none"/>
          <w:u w:val="single"/>
          <w:lang w:val="en-US" w:eastAsia="zh-CN"/>
        </w:rPr>
        <w:t xml:space="preserve"> </w:t>
      </w:r>
      <w:r>
        <w:rPr>
          <w:rFonts w:hint="eastAsia" w:ascii="Times New Roman" w:hAnsi="Times New Roman" w:cs="Times New Roman"/>
          <w:caps w:val="0"/>
          <w:smallCaps w:val="0"/>
          <w:snapToGrid w:val="0"/>
          <w:color w:val="auto"/>
          <w:spacing w:val="0"/>
          <w:kern w:val="0"/>
          <w:szCs w:val="24"/>
          <w:highlight w:val="none"/>
          <w:lang w:eastAsia="zh-CN"/>
        </w:rPr>
        <w:t>。</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bCs/>
          <w:caps w:val="0"/>
          <w:smallCaps w:val="0"/>
          <w:snapToGrid w:val="0"/>
          <w:color w:val="auto"/>
          <w:spacing w:val="0"/>
          <w:kern w:val="0"/>
          <w:szCs w:val="24"/>
          <w:highlight w:val="none"/>
          <w:u w:val="single"/>
          <w:lang w:val="en-US" w:eastAsia="zh-CN"/>
        </w:rPr>
      </w:pPr>
      <w:r>
        <w:rPr>
          <w:rFonts w:hint="eastAsia" w:ascii="Times New Roman" w:hAnsi="Times New Roman" w:cs="Times New Roman"/>
          <w:caps w:val="0"/>
          <w:smallCaps w:val="0"/>
          <w:snapToGrid w:val="0"/>
          <w:color w:val="auto"/>
          <w:spacing w:val="0"/>
          <w:kern w:val="0"/>
          <w:szCs w:val="24"/>
          <w:highlight w:val="none"/>
          <w:lang w:eastAsia="zh-CN"/>
        </w:rPr>
        <w:t>（</w:t>
      </w:r>
      <w:r>
        <w:rPr>
          <w:rFonts w:hint="eastAsia" w:ascii="Times New Roman" w:hAnsi="Times New Roman" w:cs="Times New Roman"/>
          <w:caps w:val="0"/>
          <w:smallCaps w:val="0"/>
          <w:snapToGrid w:val="0"/>
          <w:color w:val="auto"/>
          <w:spacing w:val="0"/>
          <w:kern w:val="0"/>
          <w:szCs w:val="24"/>
          <w:highlight w:val="none"/>
          <w:lang w:val="en-US" w:eastAsia="zh-CN"/>
        </w:rPr>
        <w:t>2</w:t>
      </w:r>
      <w:r>
        <w:rPr>
          <w:rFonts w:hint="eastAsia" w:ascii="Times New Roman" w:hAnsi="Times New Roman" w:cs="Times New Roman"/>
          <w:caps w:val="0"/>
          <w:smallCaps w:val="0"/>
          <w:snapToGrid w:val="0"/>
          <w:color w:val="auto"/>
          <w:spacing w:val="0"/>
          <w:kern w:val="0"/>
          <w:szCs w:val="24"/>
          <w:highlight w:val="none"/>
          <w:lang w:eastAsia="zh-CN"/>
        </w:rPr>
        <w:t>）</w:t>
      </w:r>
      <w:r>
        <w:rPr>
          <w:rFonts w:hint="eastAsia" w:ascii="Times New Roman" w:hAnsi="Times New Roman" w:cs="Times New Roman"/>
          <w:caps w:val="0"/>
          <w:smallCaps w:val="0"/>
          <w:snapToGrid w:val="0"/>
          <w:color w:val="auto"/>
          <w:spacing w:val="0"/>
          <w:kern w:val="0"/>
          <w:szCs w:val="24"/>
          <w:highlight w:val="none"/>
          <w:lang w:val="en-US" w:eastAsia="zh-CN"/>
        </w:rPr>
        <w:t>已标价工程量清单</w:t>
      </w:r>
      <w:r>
        <w:rPr>
          <w:rFonts w:hint="eastAsia" w:ascii="Times New Roman" w:hAnsi="Times New Roman" w:cs="Times New Roman"/>
          <w:caps w:val="0"/>
          <w:smallCaps w:val="0"/>
          <w:snapToGrid w:val="0"/>
          <w:color w:val="auto"/>
          <w:spacing w:val="0"/>
          <w:kern w:val="0"/>
          <w:szCs w:val="24"/>
          <w:highlight w:val="none"/>
        </w:rPr>
        <w:t>中没有适用</w:t>
      </w:r>
      <w:r>
        <w:rPr>
          <w:rFonts w:hint="eastAsia" w:ascii="Times New Roman" w:hAnsi="Times New Roman" w:cs="Times New Roman"/>
          <w:caps w:val="0"/>
          <w:smallCaps w:val="0"/>
          <w:snapToGrid w:val="0"/>
          <w:color w:val="auto"/>
          <w:spacing w:val="0"/>
          <w:kern w:val="0"/>
          <w:szCs w:val="24"/>
          <w:highlight w:val="none"/>
          <w:lang w:eastAsia="zh-CN"/>
        </w:rPr>
        <w:t>但有</w:t>
      </w:r>
      <w:r>
        <w:rPr>
          <w:rFonts w:hint="eastAsia" w:ascii="Times New Roman" w:hAnsi="Times New Roman" w:cs="Times New Roman"/>
          <w:caps w:val="0"/>
          <w:smallCaps w:val="0"/>
          <w:snapToGrid w:val="0"/>
          <w:color w:val="auto"/>
          <w:spacing w:val="0"/>
          <w:kern w:val="0"/>
          <w:szCs w:val="24"/>
          <w:highlight w:val="none"/>
        </w:rPr>
        <w:t>类似于变更工程项目的，可在合理范围内参照类似项目的单价</w:t>
      </w:r>
      <w:r>
        <w:rPr>
          <w:rFonts w:hint="eastAsia" w:ascii="Times New Roman" w:hAnsi="Times New Roman" w:cs="Times New Roman"/>
          <w:caps w:val="0"/>
          <w:smallCaps w:val="0"/>
          <w:snapToGrid w:val="0"/>
          <w:color w:val="auto"/>
          <w:spacing w:val="0"/>
          <w:kern w:val="0"/>
          <w:szCs w:val="24"/>
          <w:highlight w:val="none"/>
          <w:lang w:eastAsia="zh-CN"/>
        </w:rPr>
        <w:t>。</w:t>
      </w:r>
      <w:r>
        <w:rPr>
          <w:rFonts w:hint="eastAsia" w:ascii="Times New Roman" w:hAnsi="Times New Roman" w:cs="Times New Roman"/>
          <w:b/>
          <w:bCs/>
          <w:caps w:val="0"/>
          <w:smallCaps w:val="0"/>
          <w:snapToGrid w:val="0"/>
          <w:color w:val="auto"/>
          <w:spacing w:val="0"/>
          <w:kern w:val="0"/>
          <w:szCs w:val="24"/>
          <w:highlight w:val="none"/>
          <w:lang w:eastAsia="zh-CN"/>
        </w:rPr>
        <w:t>但如果被参考的类似项目属于按照第二章“承包人须知”第</w:t>
      </w:r>
      <w:r>
        <w:rPr>
          <w:rFonts w:hint="eastAsia" w:ascii="Times New Roman" w:hAnsi="Times New Roman" w:cs="Times New Roman"/>
          <w:b/>
          <w:bCs/>
          <w:caps w:val="0"/>
          <w:smallCaps w:val="0"/>
          <w:snapToGrid w:val="0"/>
          <w:color w:val="auto"/>
          <w:spacing w:val="0"/>
          <w:kern w:val="0"/>
          <w:szCs w:val="24"/>
          <w:highlight w:val="none"/>
          <w:lang w:val="en-US" w:eastAsia="zh-CN"/>
        </w:rPr>
        <w:t>4.2条被认定为</w:t>
      </w:r>
      <w:r>
        <w:rPr>
          <w:rFonts w:hint="eastAsia" w:ascii="Times New Roman" w:hAnsi="Times New Roman" w:cs="Times New Roman"/>
          <w:b/>
          <w:bCs/>
          <w:caps w:val="0"/>
          <w:smallCaps w:val="0"/>
          <w:snapToGrid w:val="0"/>
          <w:color w:val="auto"/>
          <w:spacing w:val="0"/>
          <w:kern w:val="0"/>
          <w:szCs w:val="24"/>
          <w:highlight w:val="none"/>
          <w:lang w:eastAsia="zh-CN"/>
        </w:rPr>
        <w:t>不平衡报价的清单项目，变更工程项目的单价按照以下方法调整：</w:t>
      </w:r>
      <w:r>
        <w:rPr>
          <w:rFonts w:hint="eastAsia" w:ascii="Times New Roman" w:hAnsi="Times New Roman" w:eastAsia="宋体" w:cs="Times New Roman"/>
          <w:b/>
          <w:bCs/>
          <w:snapToGrid w:val="0"/>
          <w:color w:val="auto"/>
          <w:kern w:val="0"/>
          <w:sz w:val="24"/>
          <w:szCs w:val="24"/>
          <w:highlight w:val="none"/>
          <w:u w:val="single" w:color="auto"/>
        </w:rPr>
        <w:t>以招标控制价中的分部分项工程子目相对应综合单价×（1-中标下浮率）</w:t>
      </w:r>
      <w:r>
        <w:rPr>
          <w:rFonts w:hint="eastAsia" w:ascii="Times New Roman" w:hAnsi="Times New Roman" w:cs="Times New Roman"/>
          <w:b/>
          <w:bCs/>
          <w:caps w:val="0"/>
          <w:smallCaps w:val="0"/>
          <w:snapToGrid w:val="0"/>
          <w:color w:val="auto"/>
          <w:spacing w:val="0"/>
          <w:kern w:val="0"/>
          <w:szCs w:val="24"/>
          <w:highlight w:val="none"/>
          <w:u w:val="single"/>
          <w:lang w:val="en-US" w:eastAsia="zh-CN"/>
        </w:rPr>
        <w:t xml:space="preserve"> 。</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szCs w:val="24"/>
          <w:highlight w:val="none"/>
          <w:lang w:eastAsia="zh-CN"/>
        </w:rPr>
      </w:pPr>
      <w:r>
        <w:rPr>
          <w:rFonts w:hint="eastAsia" w:ascii="Times New Roman" w:hAnsi="Times New Roman" w:cs="Times New Roman"/>
          <w:caps w:val="0"/>
          <w:smallCaps w:val="0"/>
          <w:snapToGrid w:val="0"/>
          <w:color w:val="auto"/>
          <w:spacing w:val="0"/>
          <w:kern w:val="0"/>
          <w:szCs w:val="24"/>
          <w:highlight w:val="none"/>
          <w:lang w:val="en-US" w:eastAsia="zh-CN"/>
        </w:rPr>
        <w:t>（3）已标价工程量清单</w:t>
      </w:r>
      <w:r>
        <w:rPr>
          <w:rFonts w:hint="eastAsia" w:ascii="Times New Roman" w:hAnsi="Times New Roman" w:cs="Times New Roman"/>
          <w:caps w:val="0"/>
          <w:smallCaps w:val="0"/>
          <w:snapToGrid w:val="0"/>
          <w:color w:val="auto"/>
          <w:spacing w:val="0"/>
          <w:kern w:val="0"/>
          <w:szCs w:val="24"/>
          <w:highlight w:val="none"/>
        </w:rPr>
        <w:t>中没有适用也没有类似于变更工程项目的，</w:t>
      </w:r>
      <w:r>
        <w:rPr>
          <w:rFonts w:hint="eastAsia" w:ascii="Times New Roman" w:hAnsi="Times New Roman" w:cs="Times New Roman"/>
          <w:caps w:val="0"/>
          <w:smallCaps w:val="0"/>
          <w:snapToGrid w:val="0"/>
          <w:color w:val="auto"/>
          <w:spacing w:val="0"/>
          <w:kern w:val="0"/>
          <w:szCs w:val="24"/>
          <w:highlight w:val="none"/>
          <w:lang w:eastAsia="zh-CN"/>
        </w:rPr>
        <w:t>由承包人</w:t>
      </w:r>
      <w:r>
        <w:rPr>
          <w:rFonts w:hint="eastAsia" w:ascii="Times New Roman" w:hAnsi="Times New Roman" w:cs="Times New Roman"/>
          <w:caps w:val="0"/>
          <w:smallCaps w:val="0"/>
          <w:snapToGrid w:val="0"/>
          <w:color w:val="auto"/>
          <w:spacing w:val="0"/>
          <w:kern w:val="0"/>
          <w:szCs w:val="24"/>
          <w:highlight w:val="none"/>
        </w:rPr>
        <w:t>根据变更工程资料、计量规则</w:t>
      </w:r>
      <w:r>
        <w:rPr>
          <w:rFonts w:hint="eastAsia" w:ascii="Times New Roman" w:hAnsi="Times New Roman" w:cs="Times New Roman"/>
          <w:caps w:val="0"/>
          <w:smallCaps w:val="0"/>
          <w:snapToGrid w:val="0"/>
          <w:color w:val="auto"/>
          <w:spacing w:val="0"/>
          <w:kern w:val="0"/>
          <w:szCs w:val="24"/>
          <w:highlight w:val="none"/>
          <w:lang w:eastAsia="zh-CN"/>
        </w:rPr>
        <w:t>、</w:t>
      </w:r>
      <w:r>
        <w:rPr>
          <w:rFonts w:hint="eastAsia" w:ascii="Times New Roman" w:hAnsi="Times New Roman" w:cs="Times New Roman"/>
          <w:caps w:val="0"/>
          <w:smallCaps w:val="0"/>
          <w:snapToGrid w:val="0"/>
          <w:color w:val="auto"/>
          <w:spacing w:val="0"/>
          <w:kern w:val="0"/>
          <w:szCs w:val="24"/>
          <w:highlight w:val="none"/>
        </w:rPr>
        <w:t>计价办法、施工</w:t>
      </w:r>
      <w:r>
        <w:rPr>
          <w:rFonts w:hint="eastAsia" w:ascii="Times New Roman" w:hAnsi="Times New Roman" w:cs="Times New Roman"/>
          <w:caps w:val="0"/>
          <w:smallCaps w:val="0"/>
          <w:snapToGrid w:val="0"/>
          <w:color w:val="auto"/>
          <w:spacing w:val="0"/>
          <w:kern w:val="0"/>
          <w:szCs w:val="24"/>
          <w:highlight w:val="none"/>
          <w:lang w:eastAsia="zh-CN"/>
        </w:rPr>
        <w:t>当月项目所在地</w:t>
      </w:r>
      <w:r>
        <w:rPr>
          <w:rFonts w:hint="eastAsia" w:ascii="Times New Roman" w:hAnsi="Times New Roman" w:cs="Times New Roman"/>
          <w:caps w:val="0"/>
          <w:smallCaps w:val="0"/>
          <w:snapToGrid w:val="0"/>
          <w:color w:val="auto"/>
          <w:spacing w:val="0"/>
          <w:kern w:val="0"/>
          <w:szCs w:val="24"/>
          <w:highlight w:val="none"/>
        </w:rPr>
        <w:t>工程造价管理机构发布的价格信息</w:t>
      </w:r>
      <w:r>
        <w:rPr>
          <w:rFonts w:hint="eastAsia" w:ascii="Times New Roman" w:hAnsi="Times New Roman" w:cs="Times New Roman"/>
          <w:caps w:val="0"/>
          <w:smallCaps w:val="0"/>
          <w:snapToGrid w:val="0"/>
          <w:color w:val="auto"/>
          <w:spacing w:val="0"/>
          <w:kern w:val="0"/>
          <w:szCs w:val="24"/>
          <w:highlight w:val="none"/>
          <w:lang w:eastAsia="zh-CN"/>
        </w:rPr>
        <w:t>和中标下浮率提出变更工程项目的单价，报发包人确认后调整。中标下浮率的计算公式如下：</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jc w:val="center"/>
        <w:textAlignment w:val="auto"/>
        <w:outlineLvl w:val="9"/>
        <w:rPr>
          <w:rFonts w:hint="eastAsia" w:ascii="Times New Roman" w:hAnsi="Times New Roman" w:cs="Times New Roman"/>
          <w:b w:val="0"/>
          <w:bCs w:val="0"/>
          <w:caps w:val="0"/>
          <w:smallCaps w:val="0"/>
          <w:snapToGrid w:val="0"/>
          <w:color w:val="auto"/>
          <w:spacing w:val="0"/>
          <w:kern w:val="0"/>
          <w:szCs w:val="24"/>
          <w:highlight w:val="none"/>
          <w:u w:val="wave"/>
          <w:lang w:eastAsia="zh-CN"/>
        </w:rPr>
      </w:pPr>
      <w:r>
        <w:rPr>
          <w:rFonts w:hint="eastAsia" w:ascii="Times New Roman" w:hAnsi="Times New Roman" w:cs="Times New Roman"/>
          <w:b w:val="0"/>
          <w:bCs w:val="0"/>
          <w:caps w:val="0"/>
          <w:smallCaps w:val="0"/>
          <w:snapToGrid w:val="0"/>
          <w:color w:val="auto"/>
          <w:spacing w:val="0"/>
          <w:kern w:val="0"/>
          <w:szCs w:val="24"/>
          <w:highlight w:val="none"/>
          <w:lang w:eastAsia="zh-CN"/>
        </w:rPr>
        <w:t>中标下浮率＝（1－（投标总价-招标控制价非竞争性 (绿色施工安全防护措施费+暂估价+暂列金额)÷（招标控制价-招标控制价非竞争性(绿色施工安全防护措施费+暂估价+暂列金额)）×100%</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szCs w:val="24"/>
          <w:highlight w:val="none"/>
          <w:lang w:eastAsia="zh-CN"/>
        </w:rPr>
      </w:pPr>
      <w:r>
        <w:rPr>
          <w:rFonts w:hint="eastAsia" w:ascii="Times New Roman" w:hAnsi="Times New Roman" w:cs="Times New Roman"/>
          <w:caps w:val="0"/>
          <w:smallCaps w:val="0"/>
          <w:snapToGrid w:val="0"/>
          <w:color w:val="auto"/>
          <w:spacing w:val="0"/>
          <w:kern w:val="0"/>
          <w:szCs w:val="24"/>
          <w:highlight w:val="none"/>
          <w:lang w:eastAsia="zh-CN"/>
        </w:rPr>
        <w:t>（</w:t>
      </w:r>
      <w:r>
        <w:rPr>
          <w:rFonts w:hint="eastAsia" w:ascii="Times New Roman" w:hAnsi="Times New Roman" w:cs="Times New Roman"/>
          <w:caps w:val="0"/>
          <w:smallCaps w:val="0"/>
          <w:snapToGrid w:val="0"/>
          <w:color w:val="auto"/>
          <w:spacing w:val="0"/>
          <w:kern w:val="0"/>
          <w:szCs w:val="24"/>
          <w:highlight w:val="none"/>
          <w:lang w:val="en-US" w:eastAsia="zh-CN"/>
        </w:rPr>
        <w:t>4</w:t>
      </w:r>
      <w:r>
        <w:rPr>
          <w:rFonts w:hint="eastAsia" w:ascii="Times New Roman" w:hAnsi="Times New Roman" w:cs="Times New Roman"/>
          <w:caps w:val="0"/>
          <w:smallCaps w:val="0"/>
          <w:snapToGrid w:val="0"/>
          <w:color w:val="auto"/>
          <w:spacing w:val="0"/>
          <w:kern w:val="0"/>
          <w:szCs w:val="24"/>
          <w:highlight w:val="none"/>
          <w:lang w:eastAsia="zh-CN"/>
        </w:rPr>
        <w:t>）</w:t>
      </w:r>
      <w:r>
        <w:rPr>
          <w:rFonts w:hint="eastAsia" w:ascii="Times New Roman" w:hAnsi="Times New Roman" w:cs="Times New Roman"/>
          <w:caps w:val="0"/>
          <w:smallCaps w:val="0"/>
          <w:snapToGrid w:val="0"/>
          <w:color w:val="auto"/>
          <w:spacing w:val="0"/>
          <w:kern w:val="0"/>
          <w:szCs w:val="24"/>
          <w:highlight w:val="none"/>
          <w:lang w:val="en-US" w:eastAsia="zh-CN"/>
        </w:rPr>
        <w:t>已标价工程量清单</w:t>
      </w:r>
      <w:r>
        <w:rPr>
          <w:rFonts w:hint="eastAsia" w:ascii="Times New Roman" w:hAnsi="Times New Roman" w:cs="Times New Roman"/>
          <w:caps w:val="0"/>
          <w:smallCaps w:val="0"/>
          <w:snapToGrid w:val="0"/>
          <w:color w:val="auto"/>
          <w:spacing w:val="0"/>
          <w:kern w:val="0"/>
          <w:szCs w:val="24"/>
          <w:highlight w:val="none"/>
        </w:rPr>
        <w:t>中没有适用也没有类似于变更工程项目，且施工</w:t>
      </w:r>
      <w:r>
        <w:rPr>
          <w:rFonts w:hint="eastAsia" w:ascii="Times New Roman" w:hAnsi="Times New Roman" w:cs="Times New Roman"/>
          <w:caps w:val="0"/>
          <w:smallCaps w:val="0"/>
          <w:snapToGrid w:val="0"/>
          <w:color w:val="auto"/>
          <w:spacing w:val="0"/>
          <w:kern w:val="0"/>
          <w:szCs w:val="24"/>
          <w:highlight w:val="none"/>
          <w:lang w:eastAsia="zh-CN"/>
        </w:rPr>
        <w:t>当月项目所在地</w:t>
      </w:r>
      <w:r>
        <w:rPr>
          <w:rFonts w:hint="eastAsia" w:ascii="Times New Roman" w:hAnsi="Times New Roman" w:cs="Times New Roman"/>
          <w:caps w:val="0"/>
          <w:smallCaps w:val="0"/>
          <w:snapToGrid w:val="0"/>
          <w:color w:val="auto"/>
          <w:spacing w:val="0"/>
          <w:kern w:val="0"/>
          <w:szCs w:val="24"/>
          <w:highlight w:val="none"/>
        </w:rPr>
        <w:t>工程造价管理机构发布的价格信息缺项的，</w:t>
      </w:r>
      <w:r>
        <w:rPr>
          <w:rFonts w:hint="eastAsia" w:ascii="Times New Roman" w:hAnsi="Times New Roman" w:cs="Times New Roman"/>
          <w:caps w:val="0"/>
          <w:smallCaps w:val="0"/>
          <w:snapToGrid w:val="0"/>
          <w:color w:val="auto"/>
          <w:spacing w:val="0"/>
          <w:kern w:val="0"/>
          <w:szCs w:val="24"/>
          <w:highlight w:val="none"/>
          <w:lang w:eastAsia="zh-CN"/>
        </w:rPr>
        <w:t>由承包人</w:t>
      </w:r>
      <w:r>
        <w:rPr>
          <w:rFonts w:hint="eastAsia" w:ascii="Times New Roman" w:hAnsi="Times New Roman" w:cs="Times New Roman"/>
          <w:caps w:val="0"/>
          <w:smallCaps w:val="0"/>
          <w:snapToGrid w:val="0"/>
          <w:color w:val="auto"/>
          <w:spacing w:val="0"/>
          <w:kern w:val="0"/>
          <w:szCs w:val="24"/>
          <w:highlight w:val="none"/>
        </w:rPr>
        <w:t>根据变更工程资料、计量规则、计价办法和通过市场调查等</w:t>
      </w:r>
      <w:r>
        <w:rPr>
          <w:rFonts w:hint="eastAsia" w:ascii="Times New Roman" w:hAnsi="Times New Roman" w:cs="Times New Roman"/>
          <w:caps w:val="0"/>
          <w:smallCaps w:val="0"/>
          <w:snapToGrid w:val="0"/>
          <w:color w:val="auto"/>
          <w:spacing w:val="0"/>
          <w:kern w:val="0"/>
          <w:szCs w:val="24"/>
          <w:highlight w:val="none"/>
          <w:lang w:eastAsia="zh-CN"/>
        </w:rPr>
        <w:t>取得</w:t>
      </w:r>
      <w:r>
        <w:rPr>
          <w:rFonts w:hint="eastAsia" w:ascii="Times New Roman" w:hAnsi="Times New Roman" w:cs="Times New Roman"/>
          <w:caps w:val="0"/>
          <w:smallCaps w:val="0"/>
          <w:snapToGrid w:val="0"/>
          <w:color w:val="auto"/>
          <w:spacing w:val="0"/>
          <w:kern w:val="0"/>
          <w:szCs w:val="24"/>
          <w:highlight w:val="none"/>
        </w:rPr>
        <w:t>有合法依据的市场价格</w:t>
      </w:r>
      <w:r>
        <w:rPr>
          <w:rFonts w:hint="eastAsia" w:ascii="Times New Roman" w:hAnsi="Times New Roman" w:cs="Times New Roman"/>
          <w:caps w:val="0"/>
          <w:smallCaps w:val="0"/>
          <w:snapToGrid w:val="0"/>
          <w:color w:val="auto"/>
          <w:spacing w:val="0"/>
          <w:kern w:val="0"/>
          <w:szCs w:val="24"/>
          <w:highlight w:val="none"/>
          <w:lang w:eastAsia="zh-CN"/>
        </w:rPr>
        <w:t>提出变更工程项目的单价，报发包人确认后调整。</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2.3.3.2</w:t>
      </w:r>
      <w:r>
        <w:rPr>
          <w:rFonts w:hint="eastAsia" w:ascii="Times New Roman" w:hAnsi="Times New Roman" w:cs="Times New Roman"/>
          <w:caps w:val="0"/>
          <w:smallCaps w:val="0"/>
          <w:snapToGrid w:val="0"/>
          <w:color w:val="auto"/>
          <w:spacing w:val="0"/>
          <w:kern w:val="0"/>
          <w:szCs w:val="24"/>
          <w:highlight w:val="none"/>
          <w:lang w:val="en-US" w:eastAsia="zh-CN"/>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caps w:val="0"/>
          <w:smallCaps w:val="0"/>
          <w:snapToGrid w:val="0"/>
          <w:color w:val="auto"/>
          <w:spacing w:val="0"/>
          <w:kern w:val="0"/>
          <w:szCs w:val="24"/>
          <w:highlight w:val="none"/>
          <w:lang w:val="en-US" w:eastAsia="zh-CN"/>
        </w:rPr>
        <w:t>（1）绿色施工安全防护措施费应按照实际发生变化的措施项目计算。</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caps w:val="0"/>
          <w:smallCaps w:val="0"/>
          <w:snapToGrid w:val="0"/>
          <w:color w:val="auto"/>
          <w:spacing w:val="0"/>
          <w:kern w:val="0"/>
          <w:szCs w:val="24"/>
          <w:highlight w:val="none"/>
          <w:lang w:val="en-US" w:eastAsia="zh-CN"/>
        </w:rPr>
        <w:t>（2）采用单价计算的措施项目费，应按照实际发生变化的措施项目，按本章第</w:t>
      </w:r>
      <w:r>
        <w:rPr>
          <w:rFonts w:hint="eastAsia" w:ascii="Times New Roman" w:hAnsi="Times New Roman" w:cs="Times New Roman"/>
          <w:b/>
          <w:bCs/>
          <w:caps w:val="0"/>
          <w:smallCaps w:val="0"/>
          <w:snapToGrid w:val="0"/>
          <w:color w:val="auto"/>
          <w:spacing w:val="0"/>
          <w:kern w:val="0"/>
          <w:szCs w:val="24"/>
          <w:highlight w:val="none"/>
          <w:lang w:val="en-US" w:eastAsia="zh-CN"/>
        </w:rPr>
        <w:t>2.3.3.1</w:t>
      </w:r>
      <w:r>
        <w:rPr>
          <w:rFonts w:hint="eastAsia" w:ascii="Times New Roman" w:hAnsi="Times New Roman" w:cs="Times New Roman"/>
          <w:caps w:val="0"/>
          <w:smallCaps w:val="0"/>
          <w:snapToGrid w:val="0"/>
          <w:color w:val="auto"/>
          <w:spacing w:val="0"/>
          <w:kern w:val="0"/>
          <w:szCs w:val="24"/>
          <w:highlight w:val="none"/>
          <w:lang w:val="en-US" w:eastAsia="zh-CN"/>
        </w:rPr>
        <w:t>子目的规定确定单价。</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caps w:val="0"/>
          <w:smallCaps w:val="0"/>
          <w:snapToGrid w:val="0"/>
          <w:color w:val="auto"/>
          <w:spacing w:val="0"/>
          <w:kern w:val="0"/>
          <w:szCs w:val="24"/>
          <w:highlight w:val="none"/>
          <w:lang w:val="en-US" w:eastAsia="zh-CN"/>
        </w:rPr>
        <w:t>（3）按总价或系数计算的措施项目费，应按照实际发生变化的措施项目费调整并考虑中标下浮率因素，即调整金额</w:t>
      </w:r>
      <w:r>
        <w:rPr>
          <w:rFonts w:hint="eastAsia" w:ascii="Times New Roman" w:hAnsi="Times New Roman" w:cs="Times New Roman"/>
          <w:b w:val="0"/>
          <w:bCs/>
          <w:caps w:val="0"/>
          <w:smallCaps w:val="0"/>
          <w:snapToGrid w:val="0"/>
          <w:color w:val="auto"/>
          <w:spacing w:val="0"/>
          <w:kern w:val="0"/>
          <w:szCs w:val="28"/>
          <w:highlight w:val="none"/>
          <w:lang w:eastAsia="zh-CN"/>
        </w:rPr>
        <w:t>＝按照实际变化调整</w:t>
      </w:r>
      <w:r>
        <w:rPr>
          <w:rFonts w:hint="eastAsia" w:ascii="Times New Roman" w:hAnsi="Times New Roman" w:cs="Times New Roman"/>
          <w:caps w:val="0"/>
          <w:smallCaps w:val="0"/>
          <w:snapToGrid w:val="0"/>
          <w:color w:val="auto"/>
          <w:spacing w:val="0"/>
          <w:kern w:val="0"/>
          <w:szCs w:val="24"/>
          <w:highlight w:val="none"/>
          <w:lang w:val="en-US" w:eastAsia="zh-CN"/>
        </w:rPr>
        <w:t>后的金额</w:t>
      </w:r>
      <w:r>
        <w:rPr>
          <w:rFonts w:hint="eastAsia" w:ascii="Times New Roman" w:hAnsi="Times New Roman" w:cs="Times New Roman"/>
          <w:b w:val="0"/>
          <w:bCs/>
          <w:caps w:val="0"/>
          <w:smallCaps w:val="0"/>
          <w:snapToGrid w:val="0"/>
          <w:color w:val="auto"/>
          <w:spacing w:val="0"/>
          <w:kern w:val="0"/>
          <w:szCs w:val="28"/>
          <w:highlight w:val="none"/>
          <w:lang w:val="en-US" w:eastAsia="zh-CN"/>
        </w:rPr>
        <w:t>×</w:t>
      </w:r>
      <w:r>
        <w:rPr>
          <w:rFonts w:hint="eastAsia" w:ascii="Times New Roman" w:hAnsi="Times New Roman" w:cs="Times New Roman"/>
          <w:caps w:val="0"/>
          <w:smallCaps w:val="0"/>
          <w:snapToGrid w:val="0"/>
          <w:color w:val="auto"/>
          <w:spacing w:val="0"/>
          <w:kern w:val="0"/>
          <w:szCs w:val="24"/>
          <w:highlight w:val="none"/>
          <w:lang w:val="en-US" w:eastAsia="zh-CN"/>
        </w:rPr>
        <w:t>中标下浮率。</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如果承包人未</w:t>
      </w:r>
      <w:r>
        <w:rPr>
          <w:rFonts w:hint="default" w:ascii="Times New Roman" w:hAnsi="Times New Roman" w:cs="Times New Roman"/>
          <w:b/>
          <w:bCs/>
          <w:caps w:val="0"/>
          <w:smallCaps w:val="0"/>
          <w:snapToGrid w:val="0"/>
          <w:color w:val="auto"/>
          <w:spacing w:val="0"/>
          <w:kern w:val="0"/>
          <w:szCs w:val="24"/>
          <w:highlight w:val="none"/>
          <w:lang w:val="en-US" w:eastAsia="zh-CN"/>
        </w:rPr>
        <w:t>事先将拟实施的方案提交发包人确认</w:t>
      </w:r>
      <w:r>
        <w:rPr>
          <w:rFonts w:hint="eastAsia" w:ascii="Times New Roman" w:hAnsi="Times New Roman" w:cs="Times New Roman"/>
          <w:b/>
          <w:bCs/>
          <w:caps w:val="0"/>
          <w:smallCaps w:val="0"/>
          <w:snapToGrid w:val="0"/>
          <w:color w:val="auto"/>
          <w:spacing w:val="0"/>
          <w:kern w:val="0"/>
          <w:szCs w:val="24"/>
          <w:highlight w:val="none"/>
          <w:lang w:val="en-US" w:eastAsia="zh-CN"/>
        </w:rPr>
        <w:t>，视为工程变更不引起措施项目费的调整或承包人放弃调整措施项目费的权利。</w:t>
      </w:r>
    </w:p>
    <w:p>
      <w:pPr>
        <w:pStyle w:val="102"/>
        <w:spacing w:line="500" w:lineRule="exact"/>
        <w:ind w:firstLine="482" w:firstLineChars="200"/>
        <w:outlineLvl w:val="9"/>
        <w:rPr>
          <w:rFonts w:hint="eastAsia" w:ascii="Times New Roman" w:hAnsi="Times New Roman" w:cs="Times New Roman"/>
          <w:caps w:val="0"/>
          <w:smallCaps w:val="0"/>
          <w:snapToGrid w:val="0"/>
          <w:color w:val="auto"/>
          <w:spacing w:val="0"/>
          <w:kern w:val="0"/>
          <w:szCs w:val="24"/>
          <w:highlight w:val="none"/>
          <w:u w:val="none"/>
          <w:lang w:val="en-US"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2.3.3.3</w:t>
      </w:r>
      <w:r>
        <w:rPr>
          <w:rFonts w:hint="eastAsia" w:ascii="Times New Roman" w:hAnsi="Times New Roman" w:cs="Times New Roman"/>
          <w:caps w:val="0"/>
          <w:smallCaps w:val="0"/>
          <w:snapToGrid w:val="0"/>
          <w:color w:val="auto"/>
          <w:spacing w:val="0"/>
          <w:kern w:val="0"/>
          <w:szCs w:val="24"/>
          <w:highlight w:val="none"/>
          <w:lang w:val="en-US" w:eastAsia="zh-CN"/>
        </w:rPr>
        <w:t xml:space="preserve"> </w:t>
      </w:r>
      <w:r>
        <w:rPr>
          <w:rFonts w:hint="eastAsia" w:ascii="Times New Roman" w:hAnsi="Times New Roman" w:cs="Times New Roman"/>
          <w:caps w:val="0"/>
          <w:smallCaps w:val="0"/>
          <w:snapToGrid w:val="0"/>
          <w:color w:val="auto"/>
          <w:spacing w:val="0"/>
          <w:kern w:val="0"/>
          <w:szCs w:val="24"/>
          <w:highlight w:val="none"/>
          <w:u w:val="none"/>
          <w:lang w:val="en-US" w:eastAsia="zh-CN"/>
        </w:rPr>
        <w:t>发包人可根据项目实际情况对规模及内容进行调整，承包人不得因此调整向发包人索赔，并且必须按调整后的规模及内容完成工程建设，如引起工程量清单发生变化的，该项目的单价调整原则按本章第2.3.3目（工程变更）相关条款执行。</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textAlignment w:val="auto"/>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2.3.4</w:t>
      </w:r>
      <w:r>
        <w:rPr>
          <w:rFonts w:hint="eastAsia" w:ascii="Times New Roman" w:hAnsi="Times New Roman" w:cs="Times New Roman"/>
          <w:caps w:val="0"/>
          <w:smallCaps w:val="0"/>
          <w:snapToGrid w:val="0"/>
          <w:color w:val="auto"/>
          <w:spacing w:val="0"/>
          <w:kern w:val="0"/>
          <w:szCs w:val="24"/>
          <w:highlight w:val="none"/>
          <w:lang w:val="en-US" w:eastAsia="zh-CN"/>
        </w:rPr>
        <w:t xml:space="preserve"> 项目特征不符</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textAlignment w:val="auto"/>
        <w:rPr>
          <w:rFonts w:hint="eastAsia" w:ascii="Times New Roman" w:hAnsi="Times New Roman" w:cs="Times New Roman"/>
          <w:caps w:val="0"/>
          <w:smallCaps w:val="0"/>
          <w:snapToGrid w:val="0"/>
          <w:color w:val="auto"/>
          <w:spacing w:val="0"/>
          <w:kern w:val="0"/>
          <w:szCs w:val="24"/>
          <w:highlight w:val="none"/>
        </w:rPr>
      </w:pPr>
      <w:r>
        <w:rPr>
          <w:rFonts w:hint="eastAsia" w:ascii="Times New Roman" w:hAnsi="Times New Roman" w:cs="Times New Roman"/>
          <w:caps w:val="0"/>
          <w:smallCaps w:val="0"/>
          <w:snapToGrid w:val="0"/>
          <w:color w:val="auto"/>
          <w:spacing w:val="0"/>
          <w:kern w:val="0"/>
          <w:szCs w:val="24"/>
          <w:highlight w:val="none"/>
        </w:rPr>
        <w:t>承包人</w:t>
      </w:r>
      <w:r>
        <w:rPr>
          <w:rFonts w:hint="eastAsia" w:ascii="Times New Roman" w:hAnsi="Times New Roman" w:cs="Times New Roman"/>
          <w:caps w:val="0"/>
          <w:smallCaps w:val="0"/>
          <w:snapToGrid w:val="0"/>
          <w:color w:val="auto"/>
          <w:spacing w:val="0"/>
          <w:kern w:val="0"/>
          <w:szCs w:val="24"/>
          <w:highlight w:val="none"/>
          <w:lang w:eastAsia="zh-CN"/>
        </w:rPr>
        <w:t>应</w:t>
      </w:r>
      <w:r>
        <w:rPr>
          <w:rFonts w:hint="eastAsia" w:ascii="Times New Roman" w:hAnsi="Times New Roman" w:cs="Times New Roman"/>
          <w:caps w:val="0"/>
          <w:smallCaps w:val="0"/>
          <w:snapToGrid w:val="0"/>
          <w:color w:val="auto"/>
          <w:spacing w:val="0"/>
          <w:kern w:val="0"/>
          <w:szCs w:val="24"/>
          <w:highlight w:val="none"/>
        </w:rPr>
        <w:t>按照发包人提供的设计图纸实施合同工程，若在合同履行期间出现设计图纸</w:t>
      </w:r>
      <w:r>
        <w:rPr>
          <w:rFonts w:hint="eastAsia" w:ascii="Times New Roman" w:hAnsi="Times New Roman" w:cs="Times New Roman"/>
          <w:caps w:val="0"/>
          <w:smallCaps w:val="0"/>
          <w:snapToGrid w:val="0"/>
          <w:color w:val="auto"/>
          <w:spacing w:val="0"/>
          <w:kern w:val="0"/>
          <w:szCs w:val="24"/>
          <w:highlight w:val="none"/>
          <w:lang w:eastAsia="zh-CN"/>
        </w:rPr>
        <w:t>（</w:t>
      </w:r>
      <w:r>
        <w:rPr>
          <w:rFonts w:hint="eastAsia" w:ascii="Times New Roman" w:hAnsi="Times New Roman" w:cs="Times New Roman"/>
          <w:caps w:val="0"/>
          <w:smallCaps w:val="0"/>
          <w:snapToGrid w:val="0"/>
          <w:color w:val="auto"/>
          <w:spacing w:val="0"/>
          <w:kern w:val="0"/>
          <w:szCs w:val="24"/>
          <w:highlight w:val="none"/>
        </w:rPr>
        <w:t>含设计变更</w:t>
      </w:r>
      <w:r>
        <w:rPr>
          <w:rFonts w:hint="eastAsia" w:ascii="Times New Roman" w:hAnsi="Times New Roman" w:cs="Times New Roman"/>
          <w:caps w:val="0"/>
          <w:smallCaps w:val="0"/>
          <w:snapToGrid w:val="0"/>
          <w:color w:val="auto"/>
          <w:spacing w:val="0"/>
          <w:kern w:val="0"/>
          <w:szCs w:val="24"/>
          <w:highlight w:val="none"/>
          <w:lang w:eastAsia="zh-CN"/>
        </w:rPr>
        <w:t>）</w:t>
      </w:r>
      <w:r>
        <w:rPr>
          <w:rFonts w:hint="eastAsia" w:ascii="Times New Roman" w:hAnsi="Times New Roman" w:cs="Times New Roman"/>
          <w:caps w:val="0"/>
          <w:smallCaps w:val="0"/>
          <w:snapToGrid w:val="0"/>
          <w:color w:val="auto"/>
          <w:spacing w:val="0"/>
          <w:kern w:val="0"/>
          <w:szCs w:val="24"/>
          <w:highlight w:val="none"/>
        </w:rPr>
        <w:t>与招标工程量清单任一项目的特征描述不符，且该变化引起该项目工程造价增减变化的，应按照实际施工的项目特征，并按本</w:t>
      </w:r>
      <w:r>
        <w:rPr>
          <w:rFonts w:hint="eastAsia" w:ascii="Times New Roman" w:hAnsi="Times New Roman" w:cs="Times New Roman"/>
          <w:caps w:val="0"/>
          <w:smallCaps w:val="0"/>
          <w:snapToGrid w:val="0"/>
          <w:color w:val="auto"/>
          <w:spacing w:val="0"/>
          <w:kern w:val="0"/>
          <w:szCs w:val="24"/>
          <w:highlight w:val="none"/>
          <w:lang w:eastAsia="zh-CN"/>
        </w:rPr>
        <w:t>章第</w:t>
      </w:r>
      <w:r>
        <w:rPr>
          <w:rFonts w:hint="eastAsia" w:ascii="Times New Roman" w:hAnsi="Times New Roman" w:cs="Times New Roman"/>
          <w:b/>
          <w:bCs/>
          <w:caps w:val="0"/>
          <w:smallCaps w:val="0"/>
          <w:snapToGrid w:val="0"/>
          <w:color w:val="auto"/>
          <w:spacing w:val="0"/>
          <w:kern w:val="0"/>
          <w:szCs w:val="24"/>
          <w:highlight w:val="none"/>
          <w:lang w:val="en-US" w:eastAsia="zh-CN"/>
        </w:rPr>
        <w:t>2.3.3</w:t>
      </w:r>
      <w:r>
        <w:rPr>
          <w:rFonts w:hint="eastAsia" w:ascii="Times New Roman" w:hAnsi="Times New Roman" w:cs="Times New Roman"/>
          <w:caps w:val="0"/>
          <w:smallCaps w:val="0"/>
          <w:snapToGrid w:val="0"/>
          <w:color w:val="auto"/>
          <w:spacing w:val="0"/>
          <w:kern w:val="0"/>
          <w:szCs w:val="24"/>
          <w:highlight w:val="none"/>
          <w:lang w:val="en-US" w:eastAsia="zh-CN"/>
        </w:rPr>
        <w:t>目相关条款</w:t>
      </w:r>
      <w:r>
        <w:rPr>
          <w:rFonts w:hint="eastAsia" w:ascii="Times New Roman" w:hAnsi="Times New Roman" w:cs="Times New Roman"/>
          <w:caps w:val="0"/>
          <w:smallCaps w:val="0"/>
          <w:snapToGrid w:val="0"/>
          <w:color w:val="auto"/>
          <w:spacing w:val="0"/>
          <w:kern w:val="0"/>
          <w:szCs w:val="24"/>
          <w:highlight w:val="none"/>
          <w:lang w:eastAsia="zh-CN"/>
        </w:rPr>
        <w:t>的</w:t>
      </w:r>
      <w:r>
        <w:rPr>
          <w:rFonts w:hint="eastAsia" w:ascii="Times New Roman" w:hAnsi="Times New Roman" w:cs="Times New Roman"/>
          <w:caps w:val="0"/>
          <w:smallCaps w:val="0"/>
          <w:snapToGrid w:val="0"/>
          <w:color w:val="auto"/>
          <w:spacing w:val="0"/>
          <w:kern w:val="0"/>
          <w:szCs w:val="24"/>
          <w:highlight w:val="none"/>
        </w:rPr>
        <w:t>规定重新确定相应工程量清单项目的综合单价，并调整合同价款。</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textAlignment w:val="auto"/>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2.3.5</w:t>
      </w:r>
      <w:r>
        <w:rPr>
          <w:rFonts w:hint="eastAsia" w:ascii="Times New Roman" w:hAnsi="Times New Roman" w:cs="Times New Roman"/>
          <w:caps w:val="0"/>
          <w:smallCaps w:val="0"/>
          <w:snapToGrid w:val="0"/>
          <w:color w:val="auto"/>
          <w:spacing w:val="0"/>
          <w:kern w:val="0"/>
          <w:szCs w:val="24"/>
          <w:highlight w:val="none"/>
          <w:lang w:val="en-US" w:eastAsia="zh-CN"/>
        </w:rPr>
        <w:t xml:space="preserve"> 招标工程量清单缺项</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textAlignment w:val="auto"/>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2.3.5.1</w:t>
      </w:r>
      <w:r>
        <w:rPr>
          <w:rFonts w:hint="eastAsia" w:ascii="Times New Roman" w:hAnsi="Times New Roman" w:cs="Times New Roman"/>
          <w:caps w:val="0"/>
          <w:smallCaps w:val="0"/>
          <w:snapToGrid w:val="0"/>
          <w:color w:val="auto"/>
          <w:spacing w:val="0"/>
          <w:kern w:val="0"/>
          <w:szCs w:val="24"/>
          <w:highlight w:val="none"/>
          <w:lang w:val="en-US" w:eastAsia="zh-CN"/>
        </w:rPr>
        <w:t xml:space="preserve"> 合同履行期间，由于招标工程量清单中缺项，新增分部分项工程清单项目，应按照本章第</w:t>
      </w:r>
      <w:r>
        <w:rPr>
          <w:rFonts w:hint="eastAsia" w:ascii="Times New Roman" w:hAnsi="Times New Roman" w:cs="Times New Roman"/>
          <w:b/>
          <w:bCs/>
          <w:caps w:val="0"/>
          <w:smallCaps w:val="0"/>
          <w:snapToGrid w:val="0"/>
          <w:color w:val="auto"/>
          <w:spacing w:val="0"/>
          <w:kern w:val="0"/>
          <w:szCs w:val="24"/>
          <w:highlight w:val="none"/>
          <w:lang w:val="en-US" w:eastAsia="zh-CN"/>
        </w:rPr>
        <w:t>2.3.3.1</w:t>
      </w:r>
      <w:r>
        <w:rPr>
          <w:rFonts w:hint="eastAsia" w:ascii="Times New Roman" w:hAnsi="Times New Roman" w:cs="Times New Roman"/>
          <w:caps w:val="0"/>
          <w:smallCaps w:val="0"/>
          <w:snapToGrid w:val="0"/>
          <w:color w:val="auto"/>
          <w:spacing w:val="0"/>
          <w:kern w:val="0"/>
          <w:szCs w:val="24"/>
          <w:highlight w:val="none"/>
          <w:lang w:val="en-US" w:eastAsia="zh-CN"/>
        </w:rPr>
        <w:t>子目的规定确定单价，并调整合同价款。</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textAlignment w:val="auto"/>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2.3.5.2</w:t>
      </w:r>
      <w:r>
        <w:rPr>
          <w:rFonts w:hint="eastAsia" w:ascii="Times New Roman" w:hAnsi="Times New Roman" w:cs="Times New Roman"/>
          <w:caps w:val="0"/>
          <w:smallCaps w:val="0"/>
          <w:snapToGrid w:val="0"/>
          <w:color w:val="auto"/>
          <w:spacing w:val="0"/>
          <w:kern w:val="0"/>
          <w:szCs w:val="24"/>
          <w:highlight w:val="none"/>
          <w:lang w:val="en-US" w:eastAsia="zh-CN"/>
        </w:rPr>
        <w:t xml:space="preserve"> 新增分部分项工程清单项目后，引起措施项目发生变化的，应按照本章第</w:t>
      </w:r>
      <w:r>
        <w:rPr>
          <w:rFonts w:hint="eastAsia" w:ascii="Times New Roman" w:hAnsi="Times New Roman" w:cs="Times New Roman"/>
          <w:b/>
          <w:bCs/>
          <w:caps w:val="0"/>
          <w:smallCaps w:val="0"/>
          <w:snapToGrid w:val="0"/>
          <w:color w:val="auto"/>
          <w:spacing w:val="0"/>
          <w:kern w:val="0"/>
          <w:szCs w:val="24"/>
          <w:highlight w:val="none"/>
          <w:lang w:val="en-US" w:eastAsia="zh-CN"/>
        </w:rPr>
        <w:t>2.3.3.2</w:t>
      </w:r>
      <w:r>
        <w:rPr>
          <w:rFonts w:hint="eastAsia" w:ascii="Times New Roman" w:hAnsi="Times New Roman" w:cs="Times New Roman"/>
          <w:caps w:val="0"/>
          <w:smallCaps w:val="0"/>
          <w:snapToGrid w:val="0"/>
          <w:color w:val="auto"/>
          <w:spacing w:val="0"/>
          <w:kern w:val="0"/>
          <w:szCs w:val="24"/>
          <w:highlight w:val="none"/>
          <w:lang w:val="en-US" w:eastAsia="zh-CN"/>
        </w:rPr>
        <w:t>子目的规定，在承包人提交的实施方案被发包人批准后调整合同价款。</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textAlignment w:val="auto"/>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2.3.5.3</w:t>
      </w:r>
      <w:r>
        <w:rPr>
          <w:rFonts w:hint="eastAsia" w:ascii="Times New Roman" w:hAnsi="Times New Roman" w:cs="Times New Roman"/>
          <w:caps w:val="0"/>
          <w:smallCaps w:val="0"/>
          <w:snapToGrid w:val="0"/>
          <w:color w:val="auto"/>
          <w:spacing w:val="0"/>
          <w:kern w:val="0"/>
          <w:szCs w:val="24"/>
          <w:highlight w:val="none"/>
          <w:lang w:val="en-US" w:eastAsia="zh-CN"/>
        </w:rPr>
        <w:t xml:space="preserve"> 由于招标工程量清单中措施项目缺项，承包人应将新增措施项目实施方案提交发包人批准后，按照本章第</w:t>
      </w:r>
      <w:r>
        <w:rPr>
          <w:rFonts w:hint="eastAsia" w:ascii="Times New Roman" w:hAnsi="Times New Roman" w:cs="Times New Roman"/>
          <w:b/>
          <w:bCs/>
          <w:caps w:val="0"/>
          <w:smallCaps w:val="0"/>
          <w:snapToGrid w:val="0"/>
          <w:color w:val="auto"/>
          <w:spacing w:val="0"/>
          <w:kern w:val="0"/>
          <w:szCs w:val="24"/>
          <w:highlight w:val="none"/>
          <w:lang w:val="en-US" w:eastAsia="zh-CN"/>
        </w:rPr>
        <w:t>2.3.3.1</w:t>
      </w:r>
      <w:r>
        <w:rPr>
          <w:rFonts w:hint="eastAsia" w:ascii="Times New Roman" w:hAnsi="Times New Roman" w:cs="Times New Roman"/>
          <w:caps w:val="0"/>
          <w:smallCaps w:val="0"/>
          <w:snapToGrid w:val="0"/>
          <w:color w:val="auto"/>
          <w:spacing w:val="0"/>
          <w:kern w:val="0"/>
          <w:szCs w:val="24"/>
          <w:highlight w:val="none"/>
          <w:lang w:val="en-US" w:eastAsia="zh-CN"/>
        </w:rPr>
        <w:t>子目、第</w:t>
      </w:r>
      <w:r>
        <w:rPr>
          <w:rFonts w:hint="eastAsia" w:ascii="Times New Roman" w:hAnsi="Times New Roman" w:cs="Times New Roman"/>
          <w:b/>
          <w:bCs/>
          <w:caps w:val="0"/>
          <w:smallCaps w:val="0"/>
          <w:snapToGrid w:val="0"/>
          <w:color w:val="auto"/>
          <w:spacing w:val="0"/>
          <w:kern w:val="0"/>
          <w:szCs w:val="24"/>
          <w:highlight w:val="none"/>
          <w:lang w:val="en-US" w:eastAsia="zh-CN"/>
        </w:rPr>
        <w:t>2.3.3.2</w:t>
      </w:r>
      <w:r>
        <w:rPr>
          <w:rFonts w:hint="eastAsia" w:ascii="Times New Roman" w:hAnsi="Times New Roman" w:cs="Times New Roman"/>
          <w:caps w:val="0"/>
          <w:smallCaps w:val="0"/>
          <w:snapToGrid w:val="0"/>
          <w:color w:val="auto"/>
          <w:spacing w:val="0"/>
          <w:kern w:val="0"/>
          <w:szCs w:val="24"/>
          <w:highlight w:val="none"/>
          <w:lang w:val="en-US" w:eastAsia="zh-CN"/>
        </w:rPr>
        <w:t>子目的规定调整合同价款。</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default" w:ascii="Times New Roman" w:hAnsi="Times New Roman" w:cs="Times New Roman"/>
          <w:b w:val="0"/>
          <w:bCs/>
          <w:caps w:val="0"/>
          <w:smallCaps w:val="0"/>
          <w:snapToGrid w:val="0"/>
          <w:color w:val="auto"/>
          <w:spacing w:val="0"/>
          <w:kern w:val="0"/>
          <w:szCs w:val="28"/>
          <w:highlight w:val="none"/>
          <w:lang w:val="en-US" w:eastAsia="zh-CN"/>
        </w:rPr>
      </w:pPr>
      <w:r>
        <w:rPr>
          <w:rFonts w:hint="eastAsia" w:ascii="Times New Roman" w:hAnsi="Times New Roman" w:cs="Times New Roman"/>
          <w:b/>
          <w:bCs w:val="0"/>
          <w:caps w:val="0"/>
          <w:smallCaps w:val="0"/>
          <w:snapToGrid w:val="0"/>
          <w:color w:val="auto"/>
          <w:spacing w:val="0"/>
          <w:kern w:val="0"/>
          <w:szCs w:val="28"/>
          <w:highlight w:val="none"/>
          <w:lang w:val="en-US" w:eastAsia="zh-CN"/>
        </w:rPr>
        <w:t>2.3.6</w:t>
      </w:r>
      <w:r>
        <w:rPr>
          <w:rFonts w:hint="eastAsia" w:ascii="Times New Roman" w:hAnsi="Times New Roman" w:cs="Times New Roman"/>
          <w:b w:val="0"/>
          <w:bCs/>
          <w:caps w:val="0"/>
          <w:smallCaps w:val="0"/>
          <w:snapToGrid w:val="0"/>
          <w:color w:val="auto"/>
          <w:spacing w:val="0"/>
          <w:kern w:val="0"/>
          <w:szCs w:val="28"/>
          <w:highlight w:val="none"/>
          <w:lang w:val="en-US" w:eastAsia="zh-CN"/>
        </w:rPr>
        <w:t xml:space="preserve"> 物价变化</w:t>
      </w:r>
      <w:r>
        <w:rPr>
          <w:rFonts w:hint="eastAsia" w:ascii="Times New Roman" w:hAnsi="Times New Roman" w:cs="Times New Roman"/>
          <w:b/>
          <w:bCs w:val="0"/>
          <w:caps w:val="0"/>
          <w:smallCaps w:val="0"/>
          <w:snapToGrid w:val="0"/>
          <w:color w:val="auto"/>
          <w:spacing w:val="0"/>
          <w:kern w:val="0"/>
          <w:szCs w:val="28"/>
          <w:highlight w:val="none"/>
          <w:lang w:val="en-US" w:eastAsia="zh-CN"/>
        </w:rPr>
        <w:t>（本项目不适用，本项目物价变化不予考虑调整合同价格）</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b w:val="0"/>
          <w:bCs/>
          <w:caps w:val="0"/>
          <w:smallCaps w:val="0"/>
          <w:snapToGrid w:val="0"/>
          <w:color w:val="auto"/>
          <w:spacing w:val="0"/>
          <w:kern w:val="0"/>
          <w:szCs w:val="28"/>
          <w:highlight w:val="none"/>
          <w:lang w:val="en-US" w:eastAsia="zh-CN"/>
        </w:rPr>
      </w:pPr>
      <w:r>
        <w:rPr>
          <w:rFonts w:hint="eastAsia" w:ascii="Times New Roman" w:hAnsi="Times New Roman" w:cs="Times New Roman"/>
          <w:b/>
          <w:bCs w:val="0"/>
          <w:caps w:val="0"/>
          <w:smallCaps w:val="0"/>
          <w:snapToGrid w:val="0"/>
          <w:color w:val="auto"/>
          <w:spacing w:val="0"/>
          <w:kern w:val="0"/>
          <w:szCs w:val="28"/>
          <w:highlight w:val="none"/>
          <w:lang w:val="en-US" w:eastAsia="zh-CN"/>
        </w:rPr>
        <w:t>2.3.6.1</w:t>
      </w:r>
      <w:r>
        <w:rPr>
          <w:rFonts w:hint="eastAsia" w:ascii="Times New Roman" w:hAnsi="Times New Roman" w:cs="Times New Roman"/>
          <w:b w:val="0"/>
          <w:bCs/>
          <w:caps w:val="0"/>
          <w:smallCaps w:val="0"/>
          <w:snapToGrid w:val="0"/>
          <w:color w:val="auto"/>
          <w:spacing w:val="0"/>
          <w:kern w:val="0"/>
          <w:szCs w:val="28"/>
          <w:highlight w:val="none"/>
          <w:lang w:val="en-US" w:eastAsia="zh-CN"/>
        </w:rPr>
        <w:t xml:space="preserve"> 合同履行期间，项目所在地工程造价管理机构发布的动态人工调整系数发生变化时，如果承包人投标报价中人工费（</w:t>
      </w:r>
      <w:r>
        <w:rPr>
          <w:rFonts w:hint="eastAsia" w:ascii="Times New Roman" w:hAnsi="Times New Roman" w:cs="Times New Roman"/>
          <w:caps w:val="0"/>
          <w:smallCaps w:val="0"/>
          <w:snapToGrid w:val="0"/>
          <w:color w:val="auto"/>
          <w:spacing w:val="0"/>
          <w:kern w:val="0"/>
          <w:szCs w:val="24"/>
          <w:highlight w:val="none"/>
          <w:lang w:val="en-US" w:eastAsia="zh-CN"/>
        </w:rPr>
        <w:t>以下简称“承包人工费”</w:t>
      </w:r>
      <w:r>
        <w:rPr>
          <w:rFonts w:hint="eastAsia" w:ascii="Times New Roman" w:hAnsi="Times New Roman" w:cs="Times New Roman"/>
          <w:b w:val="0"/>
          <w:bCs/>
          <w:caps w:val="0"/>
          <w:smallCaps w:val="0"/>
          <w:snapToGrid w:val="0"/>
          <w:color w:val="auto"/>
          <w:spacing w:val="0"/>
          <w:kern w:val="0"/>
          <w:szCs w:val="28"/>
          <w:highlight w:val="none"/>
          <w:lang w:val="en-US" w:eastAsia="zh-CN"/>
        </w:rPr>
        <w:t>）等于或超过施工当月经动态调整后的定额人工费，该清单项目承包人工费不予调整；如果承包人工费低于施工当月经动态调整后的定额人工费，该清单项目承包人工费可以调整，相关费用按有关规定进行相应调整。结算人工费调整公式为：</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napToGrid w:val="0"/>
          <w:color w:val="auto"/>
          <w:spacing w:val="0"/>
          <w:kern w:val="0"/>
          <w:szCs w:val="28"/>
          <w:highlight w:val="none"/>
          <w:lang w:val="en-US" w:eastAsia="zh-CN"/>
        </w:rPr>
      </w:pPr>
      <w:r>
        <w:rPr>
          <w:rFonts w:hint="eastAsia" w:ascii="Times New Roman" w:hAnsi="Times New Roman" w:cs="Times New Roman"/>
          <w:b w:val="0"/>
          <w:bCs/>
          <w:caps w:val="0"/>
          <w:smallCaps w:val="0"/>
          <w:snapToGrid w:val="0"/>
          <w:color w:val="auto"/>
          <w:spacing w:val="0"/>
          <w:kern w:val="0"/>
          <w:szCs w:val="28"/>
          <w:highlight w:val="none"/>
          <w:lang w:val="en-US" w:eastAsia="zh-CN"/>
        </w:rPr>
        <w:t>结算人工费</w:t>
      </w:r>
      <w:r>
        <w:rPr>
          <w:rFonts w:hint="eastAsia" w:ascii="Times New Roman" w:hAnsi="Times New Roman" w:cs="Times New Roman"/>
          <w:b w:val="0"/>
          <w:bCs/>
          <w:caps w:val="0"/>
          <w:smallCaps w:val="0"/>
          <w:snapToGrid w:val="0"/>
          <w:color w:val="auto"/>
          <w:spacing w:val="0"/>
          <w:kern w:val="0"/>
          <w:szCs w:val="28"/>
          <w:highlight w:val="none"/>
          <w:lang w:eastAsia="zh-CN"/>
        </w:rPr>
        <w:t>＝承包人工费</w:t>
      </w:r>
      <w:r>
        <w:rPr>
          <w:rFonts w:hint="eastAsia" w:ascii="Times New Roman" w:hAnsi="Times New Roman" w:cs="Times New Roman"/>
          <w:b w:val="0"/>
          <w:bCs/>
          <w:caps w:val="0"/>
          <w:smallCaps w:val="0"/>
          <w:snapToGrid w:val="0"/>
          <w:color w:val="auto"/>
          <w:spacing w:val="0"/>
          <w:kern w:val="0"/>
          <w:szCs w:val="28"/>
          <w:highlight w:val="none"/>
          <w:lang w:val="en-US" w:eastAsia="zh-CN"/>
        </w:rPr>
        <w:t>×</w:t>
      </w:r>
      <w:r>
        <w:rPr>
          <w:rFonts w:ascii="Times New Roman" w:hAnsi="Times New Roman" w:cs="Times New Roman"/>
          <w:b w:val="0"/>
          <w:bCs/>
          <w:caps w:val="0"/>
          <w:smallCaps w:val="0"/>
          <w:snapToGrid w:val="0"/>
          <w:color w:val="auto"/>
          <w:spacing w:val="0"/>
          <w:kern w:val="0"/>
          <w:szCs w:val="28"/>
          <w:highlight w:val="none"/>
        </w:rPr>
        <w:t>F</w:t>
      </w:r>
      <w:r>
        <w:rPr>
          <w:rFonts w:ascii="Times New Roman" w:hAnsi="Times New Roman" w:cs="Times New Roman"/>
          <w:b w:val="0"/>
          <w:bCs/>
          <w:caps w:val="0"/>
          <w:smallCaps w:val="0"/>
          <w:snapToGrid w:val="0"/>
          <w:color w:val="auto"/>
          <w:spacing w:val="0"/>
          <w:kern w:val="0"/>
          <w:szCs w:val="28"/>
          <w:highlight w:val="none"/>
          <w:vertAlign w:val="subscript"/>
        </w:rPr>
        <w:t>1</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b w:val="0"/>
          <w:bCs/>
          <w:caps w:val="0"/>
          <w:smallCaps w:val="0"/>
          <w:snapToGrid w:val="0"/>
          <w:color w:val="auto"/>
          <w:spacing w:val="0"/>
          <w:kern w:val="0"/>
          <w:szCs w:val="28"/>
          <w:highlight w:val="none"/>
          <w:lang w:eastAsia="zh-CN"/>
        </w:rPr>
        <w:t>式中，</w:t>
      </w:r>
      <w:r>
        <w:rPr>
          <w:rFonts w:hint="eastAsia" w:ascii="Times New Roman" w:hAnsi="Times New Roman" w:cs="Times New Roman"/>
          <w:b w:val="0"/>
          <w:bCs/>
          <w:caps w:val="0"/>
          <w:smallCaps w:val="0"/>
          <w:snapToGrid w:val="0"/>
          <w:color w:val="auto"/>
          <w:spacing w:val="0"/>
          <w:kern w:val="0"/>
          <w:szCs w:val="28"/>
          <w:highlight w:val="none"/>
          <w:lang w:val="en-US" w:eastAsia="zh-CN"/>
        </w:rPr>
        <w:t>F</w:t>
      </w:r>
      <w:r>
        <w:rPr>
          <w:rFonts w:ascii="Times New Roman" w:hAnsi="Times New Roman" w:cs="Times New Roman"/>
          <w:b w:val="0"/>
          <w:bCs/>
          <w:caps w:val="0"/>
          <w:smallCaps w:val="0"/>
          <w:snapToGrid w:val="0"/>
          <w:color w:val="auto"/>
          <w:spacing w:val="0"/>
          <w:kern w:val="0"/>
          <w:szCs w:val="28"/>
          <w:highlight w:val="none"/>
          <w:vertAlign w:val="subscript"/>
        </w:rPr>
        <w:t>1</w:t>
      </w:r>
      <w:r>
        <w:rPr>
          <w:rFonts w:hint="eastAsia" w:ascii="Times New Roman" w:hAnsi="Times New Roman" w:cs="Times New Roman"/>
          <w:b w:val="0"/>
          <w:bCs/>
          <w:caps w:val="0"/>
          <w:smallCaps w:val="0"/>
          <w:snapToGrid w:val="0"/>
          <w:color w:val="auto"/>
          <w:spacing w:val="0"/>
          <w:kern w:val="0"/>
          <w:szCs w:val="28"/>
          <w:highlight w:val="none"/>
          <w:lang w:eastAsia="zh-CN"/>
        </w:rPr>
        <w:t>为施工当月</w:t>
      </w:r>
      <w:r>
        <w:rPr>
          <w:rFonts w:hint="eastAsia" w:ascii="Times New Roman" w:hAnsi="Times New Roman" w:cs="Times New Roman"/>
          <w:b w:val="0"/>
          <w:bCs/>
          <w:caps w:val="0"/>
          <w:smallCaps w:val="0"/>
          <w:snapToGrid w:val="0"/>
          <w:color w:val="auto"/>
          <w:spacing w:val="0"/>
          <w:kern w:val="0"/>
          <w:szCs w:val="28"/>
          <w:highlight w:val="none"/>
          <w:lang w:val="en-US" w:eastAsia="zh-CN"/>
        </w:rPr>
        <w:t>项目所在地工程造价管理机构发布的动态人工调整系数。</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2.3.6.2</w:t>
      </w:r>
      <w:r>
        <w:rPr>
          <w:rFonts w:hint="eastAsia" w:ascii="Times New Roman" w:hAnsi="Times New Roman" w:cs="Times New Roman"/>
          <w:caps w:val="0"/>
          <w:smallCaps w:val="0"/>
          <w:snapToGrid w:val="0"/>
          <w:color w:val="auto"/>
          <w:spacing w:val="0"/>
          <w:kern w:val="0"/>
          <w:szCs w:val="24"/>
          <w:highlight w:val="none"/>
          <w:lang w:val="en-US" w:eastAsia="zh-CN"/>
        </w:rPr>
        <w:t xml:space="preserve"> 本招标项目约定，材料、工程设备单价涨跌风险幅度值A为</w:t>
      </w:r>
      <w:r>
        <w:rPr>
          <w:rFonts w:hint="eastAsia" w:ascii="Times New Roman" w:hAnsi="Times New Roman" w:cs="Times New Roman"/>
          <w:caps w:val="0"/>
          <w:smallCaps w:val="0"/>
          <w:snapToGrid w:val="0"/>
          <w:color w:val="auto"/>
          <w:spacing w:val="0"/>
          <w:kern w:val="0"/>
          <w:szCs w:val="24"/>
          <w:highlight w:val="none"/>
          <w:u w:val="single" w:color="auto"/>
          <w:lang w:val="en-US" w:eastAsia="zh-CN"/>
        </w:rPr>
        <w:t xml:space="preserve"> 5 % </w:t>
      </w:r>
      <w:r>
        <w:rPr>
          <w:rFonts w:hint="eastAsia" w:ascii="Times New Roman" w:hAnsi="Times New Roman" w:cs="Times New Roman"/>
          <w:caps w:val="0"/>
          <w:smallCaps w:val="0"/>
          <w:snapToGrid w:val="0"/>
          <w:color w:val="auto"/>
          <w:spacing w:val="0"/>
          <w:kern w:val="0"/>
          <w:szCs w:val="24"/>
          <w:highlight w:val="none"/>
          <w:lang w:val="en-US" w:eastAsia="zh-CN"/>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a</w:t>
      </w:r>
      <w:r>
        <w:rPr>
          <w:rFonts w:hint="eastAsia" w:ascii="Times New Roman" w:hAnsi="Times New Roman" w:cs="Times New Roman"/>
          <w:caps w:val="0"/>
          <w:smallCaps w:val="0"/>
          <w:snapToGrid w:val="0"/>
          <w:color w:val="auto"/>
          <w:spacing w:val="0"/>
          <w:kern w:val="0"/>
          <w:szCs w:val="24"/>
          <w:highlight w:val="none"/>
          <w:lang w:val="en-US" w:eastAsia="zh-CN"/>
        </w:rPr>
        <w:t>．如果承包人投标报价中材料、工程设备单价（以下简称“中标单价”）低于基准日当月项目所在地工程造价管理机构发布的对应材料、工程设备单价（以下简称“基准单价”），该材料、工程设备的结算单价调整公式为：</w:t>
      </w:r>
    </w:p>
    <w:p>
      <w:pPr>
        <w:keepNext w:val="0"/>
        <w:keepLines w:val="0"/>
        <w:pageBreakBefore w:val="0"/>
        <w:widowControl w:val="0"/>
        <w:kinsoku/>
        <w:wordWrap w:val="0"/>
        <w:overflowPunct/>
        <w:topLinePunct w:val="0"/>
        <w:autoSpaceDE/>
        <w:autoSpaceDN/>
        <w:bidi w:val="0"/>
        <w:adjustRightInd w:val="0"/>
        <w:snapToGrid w:val="0"/>
        <w:spacing w:before="468" w:beforeLines="150" w:beforeAutospacing="0" w:after="312" w:afterLines="100" w:afterAutospacing="0" w:line="440" w:lineRule="exact"/>
        <w:ind w:left="0" w:leftChars="0"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caps w:val="0"/>
          <w:smallCaps w:val="0"/>
          <w:snapToGrid w:val="0"/>
          <w:color w:val="auto"/>
          <w:spacing w:val="0"/>
          <w:kern w:val="0"/>
          <w:szCs w:val="24"/>
          <w:highlight w:val="none"/>
          <w:lang w:val="en-US" w:eastAsia="zh-CN"/>
        </w:rPr>
        <w:t>涨价时，</w:t>
      </w:r>
      <w:r>
        <w:rPr>
          <w:rFonts w:hint="eastAsia" w:ascii="Times New Roman" w:hAnsi="Times New Roman" w:cs="Times New Roman"/>
          <w:caps w:val="0"/>
          <w:smallCaps w:val="0"/>
          <w:snapToGrid w:val="0"/>
          <w:color w:val="auto"/>
          <w:spacing w:val="0"/>
          <w:kern w:val="0"/>
          <w:position w:val="-30"/>
          <w:szCs w:val="24"/>
          <w:highlight w:val="none"/>
          <w:lang w:val="en-US" w:eastAsia="zh-CN"/>
        </w:rPr>
        <w:object>
          <v:shape id="_x0000_i1025" o:spt="75" type="#_x0000_t75" style="height:33.95pt;width:200.95pt;" o:ole="t" filled="f" stroked="f" coordsize="21600,21600">
            <v:path/>
            <v:fill on="f" focussize="0,0"/>
            <v:stroke on="f"/>
            <v:imagedata r:id="rId9" o:title=""/>
            <o:lock v:ext="edit" grouping="f" rotation="f" text="f" aspectratio="t"/>
            <w10:wrap type="none"/>
            <w10:anchorlock/>
          </v:shape>
          <o:OLEObject Type="Embed" ProgID="Equation.KSEE3" ShapeID="_x0000_i1025" DrawAspect="Content" ObjectID="_1468075725" r:id="rId8">
            <o:LockedField>false</o:LockedField>
          </o:OLEObject>
        </w:object>
      </w:r>
    </w:p>
    <w:p>
      <w:pPr>
        <w:keepNext w:val="0"/>
        <w:keepLines w:val="0"/>
        <w:pageBreakBefore w:val="0"/>
        <w:widowControl w:val="0"/>
        <w:kinsoku/>
        <w:wordWrap w:val="0"/>
        <w:overflowPunct/>
        <w:topLinePunct w:val="0"/>
        <w:autoSpaceDE/>
        <w:autoSpaceDN/>
        <w:bidi w:val="0"/>
        <w:adjustRightInd w:val="0"/>
        <w:snapToGrid/>
        <w:spacing w:before="468" w:beforeLines="150" w:beforeAutospacing="0" w:after="312" w:afterLines="100" w:afterAutospacing="0" w:line="440" w:lineRule="exact"/>
        <w:ind w:left="0" w:leftChars="0"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caps w:val="0"/>
          <w:smallCaps w:val="0"/>
          <w:snapToGrid w:val="0"/>
          <w:color w:val="auto"/>
          <w:spacing w:val="0"/>
          <w:kern w:val="0"/>
          <w:szCs w:val="24"/>
          <w:highlight w:val="none"/>
          <w:lang w:val="en-US" w:eastAsia="zh-CN"/>
        </w:rPr>
        <w:t>跌价时，</w:t>
      </w:r>
      <w:r>
        <w:rPr>
          <w:rFonts w:hint="eastAsia" w:ascii="Times New Roman" w:hAnsi="Times New Roman" w:cs="Times New Roman"/>
          <w:caps w:val="0"/>
          <w:smallCaps w:val="0"/>
          <w:snapToGrid w:val="0"/>
          <w:color w:val="auto"/>
          <w:spacing w:val="0"/>
          <w:kern w:val="0"/>
          <w:position w:val="-30"/>
          <w:szCs w:val="24"/>
          <w:highlight w:val="none"/>
          <w:lang w:val="en-US" w:eastAsia="zh-CN"/>
        </w:rPr>
        <w:object>
          <v:shape id="_x0000_i1026" o:spt="75" type="#_x0000_t75" style="height:33.95pt;width:198.95pt;" o:ole="t" filled="f" stroked="f" coordsize="21600,21600">
            <v:path/>
            <v:fill on="f" focussize="0,0"/>
            <v:stroke on="f"/>
            <v:imagedata r:id="rId11" o:title=""/>
            <o:lock v:ext="edit" grouping="f" rotation="f" text="f" aspectratio="t"/>
            <w10:wrap type="none"/>
            <w10:anchorlock/>
          </v:shape>
          <o:OLEObject Type="Embed" ProgID="Equation.KSEE3" ShapeID="_x0000_i1026" DrawAspect="Content" ObjectID="_1468075726" r:id="rId10">
            <o:LockedField>false</o:LockedField>
          </o:OLEObject>
        </w:objec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b</w:t>
      </w:r>
      <w:r>
        <w:rPr>
          <w:rFonts w:hint="eastAsia" w:ascii="Times New Roman" w:hAnsi="Times New Roman" w:cs="Times New Roman"/>
          <w:caps w:val="0"/>
          <w:smallCaps w:val="0"/>
          <w:snapToGrid w:val="0"/>
          <w:color w:val="auto"/>
          <w:spacing w:val="0"/>
          <w:kern w:val="0"/>
          <w:szCs w:val="24"/>
          <w:highlight w:val="none"/>
          <w:lang w:val="en-US" w:eastAsia="zh-CN"/>
        </w:rPr>
        <w:t>．如果中标单价高于基准单价，该材料、工程设备的结算单价调整公式为：</w:t>
      </w:r>
    </w:p>
    <w:p>
      <w:pPr>
        <w:keepNext w:val="0"/>
        <w:keepLines w:val="0"/>
        <w:pageBreakBefore w:val="0"/>
        <w:widowControl w:val="0"/>
        <w:kinsoku/>
        <w:wordWrap w:val="0"/>
        <w:overflowPunct/>
        <w:topLinePunct w:val="0"/>
        <w:autoSpaceDE/>
        <w:autoSpaceDN/>
        <w:bidi w:val="0"/>
        <w:adjustRightInd w:val="0"/>
        <w:snapToGrid w:val="0"/>
        <w:spacing w:before="468" w:beforeLines="150" w:beforeAutospacing="0" w:after="312" w:afterLines="100" w:afterAutospacing="0" w:line="440" w:lineRule="exact"/>
        <w:ind w:left="0" w:leftChars="0"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caps w:val="0"/>
          <w:smallCaps w:val="0"/>
          <w:snapToGrid w:val="0"/>
          <w:color w:val="auto"/>
          <w:spacing w:val="0"/>
          <w:kern w:val="0"/>
          <w:szCs w:val="24"/>
          <w:highlight w:val="none"/>
          <w:lang w:val="en-US" w:eastAsia="zh-CN"/>
        </w:rPr>
        <w:t>涨价时，</w:t>
      </w:r>
      <w:r>
        <w:rPr>
          <w:rFonts w:hint="eastAsia" w:ascii="Times New Roman" w:hAnsi="Times New Roman" w:cs="Times New Roman"/>
          <w:caps w:val="0"/>
          <w:smallCaps w:val="0"/>
          <w:snapToGrid w:val="0"/>
          <w:color w:val="auto"/>
          <w:spacing w:val="0"/>
          <w:kern w:val="0"/>
          <w:position w:val="-30"/>
          <w:szCs w:val="24"/>
          <w:highlight w:val="none"/>
          <w:lang w:val="en-US" w:eastAsia="zh-CN"/>
        </w:rPr>
        <w:object>
          <v:shape id="_x0000_i1027" o:spt="75" type="#_x0000_t75" style="height:33.95pt;width:198.95pt;" o:ole="t" filled="f" stroked="f" coordsize="21600,21600">
            <v:path/>
            <v:fill on="f" focussize="0,0"/>
            <v:stroke on="f"/>
            <v:imagedata r:id="rId13" o:title=""/>
            <o:lock v:ext="edit" grouping="f" rotation="f" text="f" aspectratio="t"/>
            <w10:wrap type="none"/>
            <w10:anchorlock/>
          </v:shape>
          <o:OLEObject Type="Embed" ProgID="Equation.KSEE3" ShapeID="_x0000_i1027" DrawAspect="Content" ObjectID="_1468075727" r:id="rId12">
            <o:LockedField>false</o:LockedField>
          </o:OLEObject>
        </w:object>
      </w:r>
    </w:p>
    <w:p>
      <w:pPr>
        <w:keepNext w:val="0"/>
        <w:keepLines w:val="0"/>
        <w:pageBreakBefore w:val="0"/>
        <w:widowControl w:val="0"/>
        <w:kinsoku/>
        <w:wordWrap w:val="0"/>
        <w:overflowPunct/>
        <w:topLinePunct w:val="0"/>
        <w:autoSpaceDE/>
        <w:autoSpaceDN/>
        <w:bidi w:val="0"/>
        <w:adjustRightInd w:val="0"/>
        <w:snapToGrid/>
        <w:spacing w:before="468" w:beforeLines="150" w:beforeAutospacing="0" w:after="312" w:afterLines="100" w:afterAutospacing="0" w:line="440" w:lineRule="exact"/>
        <w:ind w:left="0" w:leftChars="0"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caps w:val="0"/>
          <w:smallCaps w:val="0"/>
          <w:snapToGrid w:val="0"/>
          <w:color w:val="auto"/>
          <w:spacing w:val="0"/>
          <w:kern w:val="0"/>
          <w:szCs w:val="24"/>
          <w:highlight w:val="none"/>
          <w:lang w:val="en-US" w:eastAsia="zh-CN"/>
        </w:rPr>
        <w:t>跌价时，</w:t>
      </w:r>
      <w:r>
        <w:rPr>
          <w:rFonts w:hint="eastAsia" w:ascii="Times New Roman" w:hAnsi="Times New Roman" w:cs="Times New Roman"/>
          <w:caps w:val="0"/>
          <w:smallCaps w:val="0"/>
          <w:snapToGrid w:val="0"/>
          <w:color w:val="auto"/>
          <w:spacing w:val="0"/>
          <w:kern w:val="0"/>
          <w:position w:val="-30"/>
          <w:szCs w:val="24"/>
          <w:highlight w:val="none"/>
          <w:lang w:val="en-US" w:eastAsia="zh-CN"/>
        </w:rPr>
        <w:object>
          <v:shape id="_x0000_i1028" o:spt="75" type="#_x0000_t75" style="height:33.95pt;width:200.95pt;" o:ole="t" filled="f" stroked="f" coordsize="21600,21600">
            <v:path/>
            <v:fill on="f" focussize="0,0"/>
            <v:stroke on="f"/>
            <v:imagedata r:id="rId15" o:title=""/>
            <o:lock v:ext="edit" grouping="f" rotation="f" text="f" aspectratio="t"/>
            <w10:wrap type="none"/>
            <w10:anchorlock/>
          </v:shape>
          <o:OLEObject Type="Embed" ProgID="Equation.KSEE3" ShapeID="_x0000_i1028" DrawAspect="Content" ObjectID="_1468075728" r:id="rId14">
            <o:LockedField>false</o:LockedField>
          </o:OLEObject>
        </w:objec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c</w:t>
      </w:r>
      <w:r>
        <w:rPr>
          <w:rFonts w:hint="eastAsia" w:ascii="Times New Roman" w:hAnsi="Times New Roman" w:cs="Times New Roman"/>
          <w:caps w:val="0"/>
          <w:smallCaps w:val="0"/>
          <w:snapToGrid w:val="0"/>
          <w:color w:val="auto"/>
          <w:spacing w:val="0"/>
          <w:kern w:val="0"/>
          <w:szCs w:val="24"/>
          <w:highlight w:val="none"/>
          <w:lang w:val="en-US" w:eastAsia="zh-CN"/>
        </w:rPr>
        <w:t>．如果中标单价等于基准单价，该材料、工程设备的结算单价调整公式为：</w:t>
      </w:r>
    </w:p>
    <w:p>
      <w:pPr>
        <w:keepNext w:val="0"/>
        <w:keepLines w:val="0"/>
        <w:pageBreakBefore w:val="0"/>
        <w:widowControl w:val="0"/>
        <w:kinsoku/>
        <w:wordWrap w:val="0"/>
        <w:overflowPunct/>
        <w:topLinePunct w:val="0"/>
        <w:autoSpaceDE/>
        <w:autoSpaceDN/>
        <w:bidi w:val="0"/>
        <w:adjustRightInd w:val="0"/>
        <w:snapToGrid w:val="0"/>
        <w:spacing w:before="468" w:beforeLines="150" w:beforeAutospacing="0" w:after="312" w:afterLines="100" w:afterAutospacing="0" w:line="440" w:lineRule="exact"/>
        <w:ind w:left="0" w:leftChars="0"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caps w:val="0"/>
          <w:smallCaps w:val="0"/>
          <w:snapToGrid w:val="0"/>
          <w:color w:val="auto"/>
          <w:spacing w:val="0"/>
          <w:kern w:val="0"/>
          <w:szCs w:val="24"/>
          <w:highlight w:val="none"/>
          <w:lang w:val="en-US" w:eastAsia="zh-CN"/>
        </w:rPr>
        <w:t>涨价时，</w:t>
      </w:r>
      <w:r>
        <w:rPr>
          <w:rFonts w:hint="eastAsia" w:ascii="Times New Roman" w:hAnsi="Times New Roman" w:cs="Times New Roman"/>
          <w:caps w:val="0"/>
          <w:smallCaps w:val="0"/>
          <w:snapToGrid w:val="0"/>
          <w:color w:val="auto"/>
          <w:spacing w:val="0"/>
          <w:kern w:val="0"/>
          <w:position w:val="-30"/>
          <w:szCs w:val="24"/>
          <w:highlight w:val="none"/>
          <w:lang w:val="en-US" w:eastAsia="zh-CN"/>
        </w:rPr>
        <w:object>
          <v:shape id="_x0000_i1029" o:spt="75" type="#_x0000_t75" style="height:33.95pt;width:200.95pt;" o:ole="t" filled="f" stroked="f" coordsize="21600,21600">
            <v:path/>
            <v:fill on="f" focussize="0,0"/>
            <v:stroke on="f"/>
            <v:imagedata r:id="rId17" o:title=""/>
            <o:lock v:ext="edit" grouping="f" rotation="f" text="f" aspectratio="t"/>
            <w10:wrap type="none"/>
            <w10:anchorlock/>
          </v:shape>
          <o:OLEObject Type="Embed" ProgID="Equation.KSEE3" ShapeID="_x0000_i1029" DrawAspect="Content" ObjectID="_1468075729" r:id="rId16">
            <o:LockedField>false</o:LockedField>
          </o:OLEObject>
        </w:object>
      </w:r>
    </w:p>
    <w:p>
      <w:pPr>
        <w:keepNext w:val="0"/>
        <w:keepLines w:val="0"/>
        <w:pageBreakBefore w:val="0"/>
        <w:widowControl w:val="0"/>
        <w:kinsoku/>
        <w:wordWrap w:val="0"/>
        <w:overflowPunct/>
        <w:topLinePunct w:val="0"/>
        <w:autoSpaceDE/>
        <w:autoSpaceDN/>
        <w:bidi w:val="0"/>
        <w:adjustRightInd w:val="0"/>
        <w:snapToGrid/>
        <w:spacing w:before="468" w:beforeLines="150" w:beforeAutospacing="0" w:after="312" w:afterLines="100" w:afterAutospacing="0" w:line="440" w:lineRule="exact"/>
        <w:ind w:left="0" w:leftChars="0"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caps w:val="0"/>
          <w:smallCaps w:val="0"/>
          <w:snapToGrid w:val="0"/>
          <w:color w:val="auto"/>
          <w:spacing w:val="0"/>
          <w:kern w:val="0"/>
          <w:szCs w:val="24"/>
          <w:highlight w:val="none"/>
          <w:lang w:val="en-US" w:eastAsia="zh-CN"/>
        </w:rPr>
        <w:t>跌价时，</w:t>
      </w:r>
      <w:r>
        <w:rPr>
          <w:rFonts w:hint="eastAsia" w:ascii="Times New Roman" w:hAnsi="Times New Roman" w:cs="Times New Roman"/>
          <w:caps w:val="0"/>
          <w:smallCaps w:val="0"/>
          <w:snapToGrid w:val="0"/>
          <w:color w:val="auto"/>
          <w:spacing w:val="0"/>
          <w:kern w:val="0"/>
          <w:position w:val="-30"/>
          <w:szCs w:val="24"/>
          <w:highlight w:val="none"/>
          <w:lang w:val="en-US" w:eastAsia="zh-CN"/>
        </w:rPr>
        <w:object>
          <v:shape id="_x0000_i1030" o:spt="75" type="#_x0000_t75" style="height:33.95pt;width:200.95pt;" o:ole="t" filled="f" o:preferrelative="t" stroked="f" coordsize="21600,21600">
            <v:path/>
            <v:fill on="f" focussize="0,0"/>
            <v:stroke on="f"/>
            <v:imagedata r:id="rId19" o:title=""/>
            <o:lock v:ext="edit" grouping="f" rotation="f" text="f" aspectratio="t"/>
            <w10:wrap type="none"/>
            <w10:anchorlock/>
          </v:shape>
          <o:OLEObject Type="Embed" ProgID="Equation.KSEE3" ShapeID="_x0000_i1030" DrawAspect="Content" ObjectID="_1468075730" r:id="rId18">
            <o:LockedField>false</o:LockedField>
          </o:OLEObject>
        </w:objec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480" w:firstLineChars="200"/>
        <w:jc w:val="both"/>
        <w:textAlignment w:val="auto"/>
        <w:outlineLvl w:val="9"/>
        <w:rPr>
          <w:rFonts w:hint="eastAsia" w:ascii="Times New Roman" w:hAnsi="Times New Roman" w:cs="Times New Roman"/>
          <w:b w:val="0"/>
          <w:bCs/>
          <w:caps w:val="0"/>
          <w:smallCaps w:val="0"/>
          <w:snapToGrid w:val="0"/>
          <w:color w:val="auto"/>
          <w:spacing w:val="0"/>
          <w:kern w:val="0"/>
          <w:szCs w:val="28"/>
          <w:highlight w:val="none"/>
          <w:lang w:val="en-US" w:eastAsia="zh-CN"/>
        </w:rPr>
      </w:pPr>
      <w:r>
        <w:rPr>
          <w:rFonts w:hint="eastAsia" w:ascii="Times New Roman" w:hAnsi="Times New Roman" w:cs="Times New Roman"/>
          <w:caps w:val="0"/>
          <w:smallCaps w:val="0"/>
          <w:snapToGrid w:val="0"/>
          <w:color w:val="auto"/>
          <w:spacing w:val="0"/>
          <w:kern w:val="0"/>
          <w:szCs w:val="24"/>
          <w:highlight w:val="none"/>
          <w:lang w:val="en-US" w:eastAsia="zh-CN"/>
        </w:rPr>
        <w:t>以上公式中，</w:t>
      </w:r>
      <w:r>
        <w:rPr>
          <w:rFonts w:ascii="Times New Roman" w:hAnsi="Times New Roman" w:cs="Times New Roman"/>
          <w:b w:val="0"/>
          <w:bCs/>
          <w:caps w:val="0"/>
          <w:smallCaps w:val="0"/>
          <w:snapToGrid w:val="0"/>
          <w:color w:val="auto"/>
          <w:spacing w:val="0"/>
          <w:kern w:val="0"/>
          <w:szCs w:val="28"/>
          <w:highlight w:val="none"/>
        </w:rPr>
        <w:t>F</w:t>
      </w:r>
      <w:r>
        <w:rPr>
          <w:rFonts w:ascii="Times New Roman" w:hAnsi="Times New Roman" w:cs="Times New Roman"/>
          <w:b w:val="0"/>
          <w:bCs/>
          <w:caps w:val="0"/>
          <w:smallCaps w:val="0"/>
          <w:snapToGrid w:val="0"/>
          <w:color w:val="auto"/>
          <w:spacing w:val="0"/>
          <w:kern w:val="0"/>
          <w:szCs w:val="28"/>
          <w:highlight w:val="none"/>
          <w:vertAlign w:val="subscript"/>
        </w:rPr>
        <w:t>1</w:t>
      </w:r>
      <w:r>
        <w:rPr>
          <w:rFonts w:hint="eastAsia" w:ascii="Times New Roman" w:hAnsi="Times New Roman" w:cs="Times New Roman"/>
          <w:b w:val="0"/>
          <w:bCs/>
          <w:caps w:val="0"/>
          <w:smallCaps w:val="0"/>
          <w:snapToGrid w:val="0"/>
          <w:color w:val="auto"/>
          <w:spacing w:val="0"/>
          <w:kern w:val="0"/>
          <w:szCs w:val="28"/>
          <w:highlight w:val="none"/>
          <w:lang w:eastAsia="zh-CN"/>
        </w:rPr>
        <w:t>为中标单价；</w:t>
      </w:r>
      <w:r>
        <w:rPr>
          <w:rFonts w:ascii="Times New Roman" w:hAnsi="Times New Roman" w:cs="Times New Roman"/>
          <w:b w:val="0"/>
          <w:bCs/>
          <w:caps w:val="0"/>
          <w:smallCaps w:val="0"/>
          <w:snapToGrid w:val="0"/>
          <w:color w:val="auto"/>
          <w:spacing w:val="0"/>
          <w:kern w:val="0"/>
          <w:szCs w:val="28"/>
          <w:highlight w:val="none"/>
        </w:rPr>
        <w:t>F</w:t>
      </w:r>
      <w:r>
        <w:rPr>
          <w:rFonts w:ascii="Times New Roman" w:hAnsi="Times New Roman" w:cs="Times New Roman"/>
          <w:b w:val="0"/>
          <w:bCs/>
          <w:caps w:val="0"/>
          <w:smallCaps w:val="0"/>
          <w:snapToGrid w:val="0"/>
          <w:color w:val="auto"/>
          <w:spacing w:val="0"/>
          <w:kern w:val="0"/>
          <w:szCs w:val="28"/>
          <w:highlight w:val="none"/>
          <w:vertAlign w:val="subscript"/>
        </w:rPr>
        <w:t>0</w:t>
      </w:r>
      <w:r>
        <w:rPr>
          <w:rFonts w:hint="eastAsia" w:ascii="Times New Roman" w:hAnsi="Times New Roman" w:cs="Times New Roman"/>
          <w:b w:val="0"/>
          <w:bCs/>
          <w:caps w:val="0"/>
          <w:smallCaps w:val="0"/>
          <w:snapToGrid w:val="0"/>
          <w:color w:val="auto"/>
          <w:spacing w:val="0"/>
          <w:kern w:val="0"/>
          <w:szCs w:val="28"/>
          <w:highlight w:val="none"/>
          <w:lang w:eastAsia="zh-CN"/>
        </w:rPr>
        <w:t>为</w:t>
      </w:r>
      <w:r>
        <w:rPr>
          <w:rFonts w:hint="eastAsia" w:ascii="Times New Roman" w:hAnsi="Times New Roman" w:cs="Times New Roman"/>
          <w:b w:val="0"/>
          <w:bCs/>
          <w:caps w:val="0"/>
          <w:smallCaps w:val="0"/>
          <w:snapToGrid w:val="0"/>
          <w:color w:val="auto"/>
          <w:spacing w:val="0"/>
          <w:kern w:val="0"/>
          <w:szCs w:val="28"/>
          <w:highlight w:val="none"/>
          <w:lang w:val="en-US" w:eastAsia="zh-CN"/>
        </w:rPr>
        <w:t>基准单价；</w:t>
      </w:r>
      <w:r>
        <w:rPr>
          <w:rFonts w:ascii="Times New Roman" w:hAnsi="Times New Roman" w:cs="Times New Roman"/>
          <w:b w:val="0"/>
          <w:bCs/>
          <w:caps w:val="0"/>
          <w:smallCaps w:val="0"/>
          <w:snapToGrid w:val="0"/>
          <w:color w:val="auto"/>
          <w:spacing w:val="0"/>
          <w:kern w:val="0"/>
          <w:szCs w:val="28"/>
          <w:highlight w:val="none"/>
        </w:rPr>
        <w:t>F</w:t>
      </w:r>
      <w:r>
        <w:rPr>
          <w:rFonts w:hint="eastAsia" w:ascii="Times New Roman" w:hAnsi="Times New Roman" w:cs="Times New Roman"/>
          <w:b w:val="0"/>
          <w:bCs/>
          <w:caps w:val="0"/>
          <w:smallCaps w:val="0"/>
          <w:snapToGrid w:val="0"/>
          <w:color w:val="auto"/>
          <w:spacing w:val="0"/>
          <w:kern w:val="0"/>
          <w:szCs w:val="28"/>
          <w:highlight w:val="none"/>
          <w:vertAlign w:val="subscript"/>
          <w:lang w:val="en-US" w:eastAsia="zh-CN"/>
        </w:rPr>
        <w:t>2</w:t>
      </w:r>
      <w:r>
        <w:rPr>
          <w:rFonts w:hint="eastAsia" w:ascii="Times New Roman" w:hAnsi="Times New Roman" w:cs="Times New Roman"/>
          <w:b w:val="0"/>
          <w:bCs/>
          <w:caps w:val="0"/>
          <w:smallCaps w:val="0"/>
          <w:snapToGrid w:val="0"/>
          <w:color w:val="auto"/>
          <w:spacing w:val="0"/>
          <w:kern w:val="0"/>
          <w:szCs w:val="28"/>
          <w:highlight w:val="none"/>
          <w:lang w:eastAsia="zh-CN"/>
        </w:rPr>
        <w:t>为施工当月</w:t>
      </w:r>
      <w:r>
        <w:rPr>
          <w:rFonts w:hint="eastAsia" w:ascii="Times New Roman" w:hAnsi="Times New Roman" w:cs="Times New Roman"/>
          <w:b w:val="0"/>
          <w:bCs/>
          <w:caps w:val="0"/>
          <w:smallCaps w:val="0"/>
          <w:snapToGrid w:val="0"/>
          <w:color w:val="auto"/>
          <w:spacing w:val="0"/>
          <w:kern w:val="0"/>
          <w:szCs w:val="28"/>
          <w:highlight w:val="none"/>
          <w:lang w:val="en-US" w:eastAsia="zh-CN"/>
        </w:rPr>
        <w:t>项目所在地工程造价管理机构发布的材料、工程设备单价；A为合同约定的材料、工程设备单价涨跌风险幅度值。</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482" w:firstLineChars="200"/>
        <w:jc w:val="both"/>
        <w:textAlignment w:val="auto"/>
        <w:outlineLvl w:val="9"/>
        <w:rPr>
          <w:rFonts w:hint="eastAsia" w:ascii="Times New Roman" w:hAnsi="Times New Roman" w:cs="Times New Roman"/>
          <w:b w:val="0"/>
          <w:bCs/>
          <w:caps w:val="0"/>
          <w:smallCaps w:val="0"/>
          <w:snapToGrid w:val="0"/>
          <w:color w:val="auto"/>
          <w:spacing w:val="0"/>
          <w:kern w:val="0"/>
          <w:szCs w:val="28"/>
          <w:highlight w:val="none"/>
          <w:lang w:val="en-US"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2.3.6.3</w:t>
      </w:r>
      <w:r>
        <w:rPr>
          <w:rFonts w:hint="eastAsia" w:ascii="Times New Roman" w:hAnsi="Times New Roman" w:cs="Times New Roman"/>
          <w:caps w:val="0"/>
          <w:smallCaps w:val="0"/>
          <w:snapToGrid w:val="0"/>
          <w:color w:val="auto"/>
          <w:spacing w:val="0"/>
          <w:kern w:val="0"/>
          <w:szCs w:val="24"/>
          <w:highlight w:val="none"/>
          <w:lang w:val="en-US" w:eastAsia="zh-CN"/>
        </w:rPr>
        <w:t xml:space="preserve"> 合同履行期间，当《发包人提供材料和工程设备一览表》（详见招标工程量清单）中的材料、工程设备单价发生变化时，由发包人按照实际变化调整，并列入合同价款。</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2.3.6.4</w:t>
      </w:r>
      <w:r>
        <w:rPr>
          <w:rFonts w:hint="eastAsia" w:ascii="Times New Roman" w:hAnsi="Times New Roman" w:cs="Times New Roman"/>
          <w:caps w:val="0"/>
          <w:smallCaps w:val="0"/>
          <w:snapToGrid w:val="0"/>
          <w:color w:val="auto"/>
          <w:spacing w:val="0"/>
          <w:kern w:val="0"/>
          <w:szCs w:val="24"/>
          <w:highlight w:val="none"/>
          <w:lang w:val="en-US" w:eastAsia="zh-CN"/>
        </w:rPr>
        <w:t xml:space="preserve"> 本招标项目约定，施工机具台班单价涨跌风险幅度值B为</w:t>
      </w:r>
      <w:r>
        <w:rPr>
          <w:rFonts w:hint="eastAsia" w:ascii="Times New Roman" w:hAnsi="Times New Roman" w:cs="Times New Roman"/>
          <w:caps w:val="0"/>
          <w:smallCaps w:val="0"/>
          <w:snapToGrid w:val="0"/>
          <w:color w:val="auto"/>
          <w:spacing w:val="0"/>
          <w:kern w:val="0"/>
          <w:szCs w:val="24"/>
          <w:highlight w:val="none"/>
          <w:u w:val="single" w:color="auto"/>
          <w:lang w:val="en-US" w:eastAsia="zh-CN"/>
        </w:rPr>
        <w:t xml:space="preserve"> 10% </w:t>
      </w:r>
      <w:r>
        <w:rPr>
          <w:rFonts w:hint="eastAsia" w:ascii="Times New Roman" w:hAnsi="Times New Roman" w:cs="Times New Roman"/>
          <w:caps w:val="0"/>
          <w:smallCaps w:val="0"/>
          <w:snapToGrid w:val="0"/>
          <w:color w:val="auto"/>
          <w:spacing w:val="0"/>
          <w:kern w:val="0"/>
          <w:szCs w:val="24"/>
          <w:highlight w:val="none"/>
          <w:lang w:val="en-US" w:eastAsia="zh-CN"/>
        </w:rPr>
        <w:t>。合同履行期间，当施工机具台班单价涨跌幅度等于或低于B值时，该施工机具台班单价不予调整；超过B值时，其超过部分可以调整。相关费用按有关规定进行相应调整。</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a</w:t>
      </w:r>
      <w:r>
        <w:rPr>
          <w:rFonts w:hint="eastAsia" w:ascii="Times New Roman" w:hAnsi="Times New Roman" w:cs="Times New Roman"/>
          <w:caps w:val="0"/>
          <w:smallCaps w:val="0"/>
          <w:snapToGrid w:val="0"/>
          <w:color w:val="auto"/>
          <w:spacing w:val="0"/>
          <w:kern w:val="0"/>
          <w:szCs w:val="24"/>
          <w:highlight w:val="none"/>
          <w:lang w:val="en-US" w:eastAsia="zh-CN"/>
        </w:rPr>
        <w:t>．如果承包人投标报价中施工机具台班单价（以下简称“中标单价”）低于基准日当月项目所在地工程造价管理机构发布的对应施工机具台班单价（以下简称“基准单价”），该施工机具台班的结算单价调整公式为：</w:t>
      </w:r>
    </w:p>
    <w:p>
      <w:pPr>
        <w:keepNext w:val="0"/>
        <w:keepLines w:val="0"/>
        <w:pageBreakBefore w:val="0"/>
        <w:widowControl w:val="0"/>
        <w:kinsoku/>
        <w:wordWrap w:val="0"/>
        <w:overflowPunct/>
        <w:topLinePunct w:val="0"/>
        <w:autoSpaceDE/>
        <w:autoSpaceDN/>
        <w:bidi w:val="0"/>
        <w:adjustRightInd w:val="0"/>
        <w:snapToGrid w:val="0"/>
        <w:spacing w:before="468" w:beforeLines="150" w:beforeAutospacing="0" w:after="312" w:afterLines="100" w:afterAutospacing="0" w:line="440" w:lineRule="exact"/>
        <w:ind w:left="0" w:leftChars="0"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caps w:val="0"/>
          <w:smallCaps w:val="0"/>
          <w:snapToGrid w:val="0"/>
          <w:color w:val="auto"/>
          <w:spacing w:val="0"/>
          <w:kern w:val="0"/>
          <w:szCs w:val="24"/>
          <w:highlight w:val="none"/>
          <w:lang w:val="en-US" w:eastAsia="zh-CN"/>
        </w:rPr>
        <w:t>涨价时，</w:t>
      </w:r>
      <w:r>
        <w:rPr>
          <w:rFonts w:hint="eastAsia" w:ascii="Times New Roman" w:hAnsi="Times New Roman" w:cs="Times New Roman"/>
          <w:caps w:val="0"/>
          <w:smallCaps w:val="0"/>
          <w:snapToGrid w:val="0"/>
          <w:color w:val="auto"/>
          <w:spacing w:val="0"/>
          <w:kern w:val="0"/>
          <w:position w:val="-30"/>
          <w:szCs w:val="24"/>
          <w:highlight w:val="none"/>
          <w:lang w:val="en-US" w:eastAsia="zh-CN"/>
        </w:rPr>
        <w:object>
          <v:shape id="_x0000_i1031" o:spt="75" type="#_x0000_t75" style="height:33.95pt;width:200.95pt;" o:ole="t" filled="f" o:preferrelative="t" stroked="f" coordsize="21600,21600">
            <v:path/>
            <v:fill on="f" focussize="0,0"/>
            <v:stroke on="f"/>
            <v:imagedata r:id="rId21" o:title=""/>
            <o:lock v:ext="edit" grouping="f" rotation="f" text="f" aspectratio="t"/>
            <w10:wrap type="none"/>
            <w10:anchorlock/>
          </v:shape>
          <o:OLEObject Type="Embed" ProgID="Equation.KSEE3" ShapeID="_x0000_i1031" DrawAspect="Content" ObjectID="_1468075731" r:id="rId20">
            <o:LockedField>false</o:LockedField>
          </o:OLEObject>
        </w:object>
      </w:r>
    </w:p>
    <w:p>
      <w:pPr>
        <w:keepNext w:val="0"/>
        <w:keepLines w:val="0"/>
        <w:pageBreakBefore w:val="0"/>
        <w:widowControl w:val="0"/>
        <w:kinsoku/>
        <w:wordWrap w:val="0"/>
        <w:overflowPunct/>
        <w:topLinePunct w:val="0"/>
        <w:autoSpaceDE/>
        <w:autoSpaceDN/>
        <w:bidi w:val="0"/>
        <w:adjustRightInd w:val="0"/>
        <w:snapToGrid/>
        <w:spacing w:before="468" w:beforeLines="150" w:beforeAutospacing="0" w:after="312" w:afterLines="100" w:afterAutospacing="0" w:line="440" w:lineRule="exact"/>
        <w:ind w:left="0" w:leftChars="0"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caps w:val="0"/>
          <w:smallCaps w:val="0"/>
          <w:snapToGrid w:val="0"/>
          <w:color w:val="auto"/>
          <w:spacing w:val="0"/>
          <w:kern w:val="0"/>
          <w:szCs w:val="24"/>
          <w:highlight w:val="none"/>
          <w:lang w:val="en-US" w:eastAsia="zh-CN"/>
        </w:rPr>
        <w:t>跌价时，</w:t>
      </w:r>
      <w:r>
        <w:rPr>
          <w:rFonts w:hint="eastAsia" w:ascii="Times New Roman" w:hAnsi="Times New Roman" w:cs="Times New Roman"/>
          <w:caps w:val="0"/>
          <w:smallCaps w:val="0"/>
          <w:snapToGrid w:val="0"/>
          <w:color w:val="auto"/>
          <w:spacing w:val="0"/>
          <w:kern w:val="0"/>
          <w:position w:val="-30"/>
          <w:szCs w:val="24"/>
          <w:highlight w:val="none"/>
          <w:lang w:val="en-US" w:eastAsia="zh-CN"/>
        </w:rPr>
        <w:object>
          <v:shape id="_x0000_i1032" o:spt="75" type="#_x0000_t75" style="height:33.95pt;width:198pt;" o:ole="t" filled="f" o:preferrelative="t" stroked="f" coordsize="21600,21600">
            <v:path/>
            <v:fill on="f" focussize="0,0"/>
            <v:stroke on="f"/>
            <v:imagedata r:id="rId23" o:title=""/>
            <o:lock v:ext="edit" grouping="f" rotation="f" text="f" aspectratio="t"/>
            <w10:wrap type="none"/>
            <w10:anchorlock/>
          </v:shape>
          <o:OLEObject Type="Embed" ProgID="Equation.KSEE3" ShapeID="_x0000_i1032" DrawAspect="Content" ObjectID="_1468075732" r:id="rId22">
            <o:LockedField>false</o:LockedField>
          </o:OLEObject>
        </w:objec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b</w:t>
      </w:r>
      <w:r>
        <w:rPr>
          <w:rFonts w:hint="eastAsia" w:ascii="Times New Roman" w:hAnsi="Times New Roman" w:cs="Times New Roman"/>
          <w:caps w:val="0"/>
          <w:smallCaps w:val="0"/>
          <w:snapToGrid w:val="0"/>
          <w:color w:val="auto"/>
          <w:spacing w:val="0"/>
          <w:kern w:val="0"/>
          <w:szCs w:val="24"/>
          <w:highlight w:val="none"/>
          <w:lang w:val="en-US" w:eastAsia="zh-CN"/>
        </w:rPr>
        <w:t>．如果中标单价高于基准单价，该施工机具台班的结算单价调整公式为：</w:t>
      </w:r>
    </w:p>
    <w:p>
      <w:pPr>
        <w:keepNext w:val="0"/>
        <w:keepLines w:val="0"/>
        <w:pageBreakBefore w:val="0"/>
        <w:widowControl w:val="0"/>
        <w:kinsoku/>
        <w:wordWrap w:val="0"/>
        <w:overflowPunct/>
        <w:topLinePunct w:val="0"/>
        <w:autoSpaceDE/>
        <w:autoSpaceDN/>
        <w:bidi w:val="0"/>
        <w:adjustRightInd w:val="0"/>
        <w:snapToGrid w:val="0"/>
        <w:spacing w:before="468" w:beforeLines="150" w:beforeAutospacing="0" w:after="312" w:afterLines="100" w:afterAutospacing="0" w:line="440" w:lineRule="exact"/>
        <w:ind w:left="0" w:leftChars="0"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caps w:val="0"/>
          <w:smallCaps w:val="0"/>
          <w:snapToGrid w:val="0"/>
          <w:color w:val="auto"/>
          <w:spacing w:val="0"/>
          <w:kern w:val="0"/>
          <w:szCs w:val="24"/>
          <w:highlight w:val="none"/>
          <w:lang w:val="en-US" w:eastAsia="zh-CN"/>
        </w:rPr>
        <w:t>涨价时，</w:t>
      </w:r>
      <w:r>
        <w:rPr>
          <w:rFonts w:hint="eastAsia" w:ascii="Times New Roman" w:hAnsi="Times New Roman" w:cs="Times New Roman"/>
          <w:caps w:val="0"/>
          <w:smallCaps w:val="0"/>
          <w:snapToGrid w:val="0"/>
          <w:color w:val="auto"/>
          <w:spacing w:val="0"/>
          <w:kern w:val="0"/>
          <w:position w:val="-30"/>
          <w:szCs w:val="24"/>
          <w:highlight w:val="none"/>
          <w:lang w:val="en-US" w:eastAsia="zh-CN"/>
        </w:rPr>
        <w:object>
          <v:shape id="_x0000_i1033" o:spt="75" type="#_x0000_t75" style="height:33.95pt;width:198pt;" o:ole="t" filled="f" o:preferrelative="t" stroked="f" coordsize="21600,21600">
            <v:path/>
            <v:fill on="f" focussize="0,0"/>
            <v:stroke on="f"/>
            <v:imagedata r:id="rId25" o:title=""/>
            <o:lock v:ext="edit" grouping="f" rotation="f" text="f" aspectratio="t"/>
            <w10:wrap type="none"/>
            <w10:anchorlock/>
          </v:shape>
          <o:OLEObject Type="Embed" ProgID="Equation.KSEE3" ShapeID="_x0000_i1033" DrawAspect="Content" ObjectID="_1468075733" r:id="rId24">
            <o:LockedField>false</o:LockedField>
          </o:OLEObject>
        </w:object>
      </w:r>
    </w:p>
    <w:p>
      <w:pPr>
        <w:keepNext w:val="0"/>
        <w:keepLines w:val="0"/>
        <w:pageBreakBefore w:val="0"/>
        <w:widowControl w:val="0"/>
        <w:kinsoku/>
        <w:wordWrap w:val="0"/>
        <w:overflowPunct/>
        <w:topLinePunct w:val="0"/>
        <w:autoSpaceDE/>
        <w:autoSpaceDN/>
        <w:bidi w:val="0"/>
        <w:adjustRightInd w:val="0"/>
        <w:snapToGrid/>
        <w:spacing w:before="468" w:beforeLines="150" w:beforeAutospacing="0" w:after="312" w:afterLines="100" w:afterAutospacing="0" w:line="440" w:lineRule="exact"/>
        <w:ind w:left="0" w:leftChars="0"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caps w:val="0"/>
          <w:smallCaps w:val="0"/>
          <w:snapToGrid w:val="0"/>
          <w:color w:val="auto"/>
          <w:spacing w:val="0"/>
          <w:kern w:val="0"/>
          <w:szCs w:val="24"/>
          <w:highlight w:val="none"/>
          <w:lang w:val="en-US" w:eastAsia="zh-CN"/>
        </w:rPr>
        <w:t>跌价时，</w:t>
      </w:r>
      <w:r>
        <w:rPr>
          <w:rFonts w:hint="eastAsia" w:ascii="Times New Roman" w:hAnsi="Times New Roman" w:cs="Times New Roman"/>
          <w:caps w:val="0"/>
          <w:smallCaps w:val="0"/>
          <w:snapToGrid w:val="0"/>
          <w:color w:val="auto"/>
          <w:spacing w:val="0"/>
          <w:kern w:val="0"/>
          <w:position w:val="-30"/>
          <w:szCs w:val="24"/>
          <w:highlight w:val="none"/>
          <w:lang w:val="en-US" w:eastAsia="zh-CN"/>
        </w:rPr>
        <w:object>
          <v:shape id="_x0000_i1034" o:spt="75" type="#_x0000_t75" style="height:33.95pt;width:200.95pt;" o:ole="t" filled="f" o:preferrelative="t" stroked="f" coordsize="21600,21600">
            <v:path/>
            <v:fill on="f" focussize="0,0"/>
            <v:stroke on="f"/>
            <v:imagedata r:id="rId27" o:title=""/>
            <o:lock v:ext="edit" grouping="f" rotation="f" text="f" aspectratio="t"/>
            <w10:wrap type="none"/>
            <w10:anchorlock/>
          </v:shape>
          <o:OLEObject Type="Embed" ProgID="Equation.KSEE3" ShapeID="_x0000_i1034" DrawAspect="Content" ObjectID="_1468075734" r:id="rId26">
            <o:LockedField>false</o:LockedField>
          </o:OLEObject>
        </w:objec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c</w:t>
      </w:r>
      <w:r>
        <w:rPr>
          <w:rFonts w:hint="eastAsia" w:ascii="Times New Roman" w:hAnsi="Times New Roman" w:cs="Times New Roman"/>
          <w:caps w:val="0"/>
          <w:smallCaps w:val="0"/>
          <w:snapToGrid w:val="0"/>
          <w:color w:val="auto"/>
          <w:spacing w:val="0"/>
          <w:kern w:val="0"/>
          <w:szCs w:val="24"/>
          <w:highlight w:val="none"/>
          <w:lang w:val="en-US" w:eastAsia="zh-CN"/>
        </w:rPr>
        <w:t>．如果中标单价等于基准单价，该施工机具台班的结算单价调整公式为：</w:t>
      </w:r>
    </w:p>
    <w:p>
      <w:pPr>
        <w:keepNext w:val="0"/>
        <w:keepLines w:val="0"/>
        <w:pageBreakBefore w:val="0"/>
        <w:widowControl w:val="0"/>
        <w:kinsoku/>
        <w:wordWrap w:val="0"/>
        <w:overflowPunct/>
        <w:topLinePunct w:val="0"/>
        <w:autoSpaceDE/>
        <w:autoSpaceDN/>
        <w:bidi w:val="0"/>
        <w:adjustRightInd w:val="0"/>
        <w:snapToGrid w:val="0"/>
        <w:spacing w:before="468" w:beforeLines="150" w:beforeAutospacing="0" w:after="312" w:afterLines="100" w:afterAutospacing="0" w:line="440" w:lineRule="exact"/>
        <w:ind w:left="0" w:leftChars="0"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caps w:val="0"/>
          <w:smallCaps w:val="0"/>
          <w:snapToGrid w:val="0"/>
          <w:color w:val="auto"/>
          <w:spacing w:val="0"/>
          <w:kern w:val="0"/>
          <w:szCs w:val="24"/>
          <w:highlight w:val="none"/>
          <w:lang w:val="en-US" w:eastAsia="zh-CN"/>
        </w:rPr>
        <w:t>涨价时，</w:t>
      </w:r>
      <w:r>
        <w:rPr>
          <w:rFonts w:hint="eastAsia" w:ascii="Times New Roman" w:hAnsi="Times New Roman" w:cs="Times New Roman"/>
          <w:caps w:val="0"/>
          <w:smallCaps w:val="0"/>
          <w:snapToGrid w:val="0"/>
          <w:color w:val="auto"/>
          <w:spacing w:val="0"/>
          <w:kern w:val="0"/>
          <w:position w:val="-30"/>
          <w:szCs w:val="24"/>
          <w:highlight w:val="none"/>
          <w:lang w:val="en-US" w:eastAsia="zh-CN"/>
        </w:rPr>
        <w:object>
          <v:shape id="_x0000_i1035" o:spt="75" type="#_x0000_t75" style="height:33.95pt;width:200.95pt;" o:ole="t" filled="f" o:preferrelative="t" stroked="f" coordsize="21600,21600">
            <v:path/>
            <v:fill on="f" focussize="0,0"/>
            <v:stroke on="f"/>
            <v:imagedata r:id="rId29" o:title=""/>
            <o:lock v:ext="edit" grouping="f" rotation="f" text="f" aspectratio="t"/>
            <w10:wrap type="none"/>
            <w10:anchorlock/>
          </v:shape>
          <o:OLEObject Type="Embed" ProgID="Equation.KSEE3" ShapeID="_x0000_i1035" DrawAspect="Content" ObjectID="_1468075735" r:id="rId28">
            <o:LockedField>false</o:LockedField>
          </o:OLEObject>
        </w:object>
      </w:r>
    </w:p>
    <w:p>
      <w:pPr>
        <w:keepNext w:val="0"/>
        <w:keepLines w:val="0"/>
        <w:pageBreakBefore w:val="0"/>
        <w:widowControl w:val="0"/>
        <w:kinsoku/>
        <w:wordWrap w:val="0"/>
        <w:overflowPunct/>
        <w:topLinePunct w:val="0"/>
        <w:autoSpaceDE/>
        <w:autoSpaceDN/>
        <w:bidi w:val="0"/>
        <w:adjustRightInd w:val="0"/>
        <w:snapToGrid/>
        <w:spacing w:before="468" w:beforeLines="150" w:beforeAutospacing="0" w:after="312" w:afterLines="100" w:afterAutospacing="0" w:line="440" w:lineRule="exact"/>
        <w:ind w:left="0" w:leftChars="0"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caps w:val="0"/>
          <w:smallCaps w:val="0"/>
          <w:snapToGrid w:val="0"/>
          <w:color w:val="auto"/>
          <w:spacing w:val="0"/>
          <w:kern w:val="0"/>
          <w:szCs w:val="24"/>
          <w:highlight w:val="none"/>
          <w:lang w:val="en-US" w:eastAsia="zh-CN"/>
        </w:rPr>
        <w:t>跌价时，</w:t>
      </w:r>
      <w:r>
        <w:rPr>
          <w:rFonts w:hint="eastAsia" w:ascii="Times New Roman" w:hAnsi="Times New Roman" w:cs="Times New Roman"/>
          <w:caps w:val="0"/>
          <w:smallCaps w:val="0"/>
          <w:snapToGrid w:val="0"/>
          <w:color w:val="auto"/>
          <w:spacing w:val="0"/>
          <w:kern w:val="0"/>
          <w:position w:val="-30"/>
          <w:szCs w:val="24"/>
          <w:highlight w:val="none"/>
          <w:lang w:val="en-US" w:eastAsia="zh-CN"/>
        </w:rPr>
        <w:object>
          <v:shape id="_x0000_i1036" o:spt="75" type="#_x0000_t75" style="height:33.95pt;width:200.95pt;" o:ole="t" filled="f" o:preferrelative="t" stroked="f" coordsize="21600,21600">
            <v:path/>
            <v:fill on="f" focussize="0,0"/>
            <v:stroke on="f"/>
            <v:imagedata r:id="rId31" o:title=""/>
            <o:lock v:ext="edit" grouping="f" rotation="f" text="f" aspectratio="t"/>
            <w10:wrap type="none"/>
            <w10:anchorlock/>
          </v:shape>
          <o:OLEObject Type="Embed" ProgID="Equation.KSEE3" ShapeID="_x0000_i1036" DrawAspect="Content" ObjectID="_1468075736" r:id="rId30">
            <o:LockedField>false</o:LockedField>
          </o:OLEObject>
        </w:objec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napToGrid w:val="0"/>
          <w:color w:val="auto"/>
          <w:spacing w:val="0"/>
          <w:kern w:val="0"/>
          <w:szCs w:val="28"/>
          <w:highlight w:val="none"/>
          <w:lang w:val="en-US" w:eastAsia="zh-CN"/>
        </w:rPr>
      </w:pPr>
      <w:r>
        <w:rPr>
          <w:rFonts w:hint="eastAsia" w:ascii="Times New Roman" w:hAnsi="Times New Roman" w:cs="Times New Roman"/>
          <w:caps w:val="0"/>
          <w:smallCaps w:val="0"/>
          <w:snapToGrid w:val="0"/>
          <w:color w:val="auto"/>
          <w:spacing w:val="0"/>
          <w:kern w:val="0"/>
          <w:szCs w:val="24"/>
          <w:highlight w:val="none"/>
          <w:lang w:val="en-US" w:eastAsia="zh-CN"/>
        </w:rPr>
        <w:t>以上公式中，</w:t>
      </w:r>
      <w:r>
        <w:rPr>
          <w:rFonts w:ascii="Times New Roman" w:hAnsi="Times New Roman" w:cs="Times New Roman"/>
          <w:b w:val="0"/>
          <w:bCs/>
          <w:caps w:val="0"/>
          <w:smallCaps w:val="0"/>
          <w:snapToGrid w:val="0"/>
          <w:color w:val="auto"/>
          <w:spacing w:val="0"/>
          <w:kern w:val="0"/>
          <w:szCs w:val="28"/>
          <w:highlight w:val="none"/>
        </w:rPr>
        <w:t>F</w:t>
      </w:r>
      <w:r>
        <w:rPr>
          <w:rFonts w:ascii="Times New Roman" w:hAnsi="Times New Roman" w:cs="Times New Roman"/>
          <w:b w:val="0"/>
          <w:bCs/>
          <w:caps w:val="0"/>
          <w:smallCaps w:val="0"/>
          <w:snapToGrid w:val="0"/>
          <w:color w:val="auto"/>
          <w:spacing w:val="0"/>
          <w:kern w:val="0"/>
          <w:szCs w:val="28"/>
          <w:highlight w:val="none"/>
          <w:vertAlign w:val="subscript"/>
        </w:rPr>
        <w:t>1</w:t>
      </w:r>
      <w:r>
        <w:rPr>
          <w:rFonts w:hint="eastAsia" w:ascii="Times New Roman" w:hAnsi="Times New Roman" w:cs="Times New Roman"/>
          <w:b w:val="0"/>
          <w:bCs/>
          <w:caps w:val="0"/>
          <w:smallCaps w:val="0"/>
          <w:snapToGrid w:val="0"/>
          <w:color w:val="auto"/>
          <w:spacing w:val="0"/>
          <w:kern w:val="0"/>
          <w:szCs w:val="28"/>
          <w:highlight w:val="none"/>
          <w:lang w:eastAsia="zh-CN"/>
        </w:rPr>
        <w:t>为中标单价；</w:t>
      </w:r>
      <w:r>
        <w:rPr>
          <w:rFonts w:ascii="Times New Roman" w:hAnsi="Times New Roman" w:cs="Times New Roman"/>
          <w:b w:val="0"/>
          <w:bCs/>
          <w:caps w:val="0"/>
          <w:smallCaps w:val="0"/>
          <w:snapToGrid w:val="0"/>
          <w:color w:val="auto"/>
          <w:spacing w:val="0"/>
          <w:kern w:val="0"/>
          <w:szCs w:val="28"/>
          <w:highlight w:val="none"/>
        </w:rPr>
        <w:t>F</w:t>
      </w:r>
      <w:r>
        <w:rPr>
          <w:rFonts w:ascii="Times New Roman" w:hAnsi="Times New Roman" w:cs="Times New Roman"/>
          <w:b w:val="0"/>
          <w:bCs/>
          <w:caps w:val="0"/>
          <w:smallCaps w:val="0"/>
          <w:snapToGrid w:val="0"/>
          <w:color w:val="auto"/>
          <w:spacing w:val="0"/>
          <w:kern w:val="0"/>
          <w:szCs w:val="28"/>
          <w:highlight w:val="none"/>
          <w:vertAlign w:val="subscript"/>
        </w:rPr>
        <w:t>0</w:t>
      </w:r>
      <w:r>
        <w:rPr>
          <w:rFonts w:hint="eastAsia" w:ascii="Times New Roman" w:hAnsi="Times New Roman" w:cs="Times New Roman"/>
          <w:b w:val="0"/>
          <w:bCs/>
          <w:caps w:val="0"/>
          <w:smallCaps w:val="0"/>
          <w:snapToGrid w:val="0"/>
          <w:color w:val="auto"/>
          <w:spacing w:val="0"/>
          <w:kern w:val="0"/>
          <w:szCs w:val="28"/>
          <w:highlight w:val="none"/>
          <w:lang w:eastAsia="zh-CN"/>
        </w:rPr>
        <w:t>为</w:t>
      </w:r>
      <w:r>
        <w:rPr>
          <w:rFonts w:hint="eastAsia" w:ascii="Times New Roman" w:hAnsi="Times New Roman" w:cs="Times New Roman"/>
          <w:b w:val="0"/>
          <w:bCs/>
          <w:caps w:val="0"/>
          <w:smallCaps w:val="0"/>
          <w:snapToGrid w:val="0"/>
          <w:color w:val="auto"/>
          <w:spacing w:val="0"/>
          <w:kern w:val="0"/>
          <w:szCs w:val="28"/>
          <w:highlight w:val="none"/>
          <w:lang w:val="en-US" w:eastAsia="zh-CN"/>
        </w:rPr>
        <w:t>基准单价；</w:t>
      </w:r>
      <w:r>
        <w:rPr>
          <w:rFonts w:ascii="Times New Roman" w:hAnsi="Times New Roman" w:cs="Times New Roman"/>
          <w:b w:val="0"/>
          <w:bCs/>
          <w:caps w:val="0"/>
          <w:smallCaps w:val="0"/>
          <w:snapToGrid w:val="0"/>
          <w:color w:val="auto"/>
          <w:spacing w:val="0"/>
          <w:kern w:val="0"/>
          <w:szCs w:val="28"/>
          <w:highlight w:val="none"/>
        </w:rPr>
        <w:t>F</w:t>
      </w:r>
      <w:r>
        <w:rPr>
          <w:rFonts w:hint="eastAsia" w:ascii="Times New Roman" w:hAnsi="Times New Roman" w:cs="Times New Roman"/>
          <w:b w:val="0"/>
          <w:bCs/>
          <w:caps w:val="0"/>
          <w:smallCaps w:val="0"/>
          <w:snapToGrid w:val="0"/>
          <w:color w:val="auto"/>
          <w:spacing w:val="0"/>
          <w:kern w:val="0"/>
          <w:szCs w:val="28"/>
          <w:highlight w:val="none"/>
          <w:vertAlign w:val="subscript"/>
          <w:lang w:val="en-US" w:eastAsia="zh-CN"/>
        </w:rPr>
        <w:t>2</w:t>
      </w:r>
      <w:r>
        <w:rPr>
          <w:rFonts w:hint="eastAsia" w:ascii="Times New Roman" w:hAnsi="Times New Roman" w:cs="Times New Roman"/>
          <w:b w:val="0"/>
          <w:bCs/>
          <w:caps w:val="0"/>
          <w:smallCaps w:val="0"/>
          <w:snapToGrid w:val="0"/>
          <w:color w:val="auto"/>
          <w:spacing w:val="0"/>
          <w:kern w:val="0"/>
          <w:szCs w:val="28"/>
          <w:highlight w:val="none"/>
          <w:lang w:eastAsia="zh-CN"/>
        </w:rPr>
        <w:t>为施工当月</w:t>
      </w:r>
      <w:r>
        <w:rPr>
          <w:rFonts w:hint="eastAsia" w:ascii="Times New Roman" w:hAnsi="Times New Roman" w:cs="Times New Roman"/>
          <w:b w:val="0"/>
          <w:bCs/>
          <w:caps w:val="0"/>
          <w:smallCaps w:val="0"/>
          <w:snapToGrid w:val="0"/>
          <w:color w:val="auto"/>
          <w:spacing w:val="0"/>
          <w:kern w:val="0"/>
          <w:szCs w:val="28"/>
          <w:highlight w:val="none"/>
          <w:lang w:val="en-US" w:eastAsia="zh-CN"/>
        </w:rPr>
        <w:t>项目所在地工程造价管理机构发布的施工机具台班单价；B为合同约定的施工机具台班单价涨跌风险幅度值。</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b w:val="0"/>
          <w:bCs/>
          <w:caps w:val="0"/>
          <w:smallCaps w:val="0"/>
          <w:snapToGrid w:val="0"/>
          <w:color w:val="auto"/>
          <w:spacing w:val="0"/>
          <w:kern w:val="0"/>
          <w:szCs w:val="28"/>
          <w:highlight w:val="none"/>
          <w:lang w:val="en-US" w:eastAsia="zh-CN"/>
        </w:rPr>
      </w:pPr>
      <w:r>
        <w:rPr>
          <w:rFonts w:hint="eastAsia" w:ascii="Times New Roman" w:hAnsi="Times New Roman" w:cs="Times New Roman"/>
          <w:b/>
          <w:bCs w:val="0"/>
          <w:caps w:val="0"/>
          <w:smallCaps w:val="0"/>
          <w:snapToGrid w:val="0"/>
          <w:color w:val="auto"/>
          <w:spacing w:val="0"/>
          <w:kern w:val="0"/>
          <w:szCs w:val="28"/>
          <w:highlight w:val="none"/>
          <w:lang w:val="en-US" w:eastAsia="zh-CN"/>
        </w:rPr>
        <w:t>2.3.7</w:t>
      </w:r>
      <w:r>
        <w:rPr>
          <w:rFonts w:hint="eastAsia" w:ascii="Times New Roman" w:hAnsi="Times New Roman" w:cs="Times New Roman"/>
          <w:b w:val="0"/>
          <w:bCs/>
          <w:caps w:val="0"/>
          <w:smallCaps w:val="0"/>
          <w:snapToGrid w:val="0"/>
          <w:color w:val="auto"/>
          <w:spacing w:val="0"/>
          <w:kern w:val="0"/>
          <w:szCs w:val="28"/>
          <w:highlight w:val="none"/>
          <w:lang w:val="en-US" w:eastAsia="zh-CN"/>
        </w:rPr>
        <w:t xml:space="preserve"> 暂估价和暂列金额</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b w:val="0"/>
          <w:bCs/>
          <w:caps w:val="0"/>
          <w:smallCaps w:val="0"/>
          <w:snapToGrid w:val="0"/>
          <w:color w:val="auto"/>
          <w:spacing w:val="0"/>
          <w:kern w:val="0"/>
          <w:szCs w:val="28"/>
          <w:highlight w:val="none"/>
          <w:lang w:val="en-US" w:eastAsia="zh-CN"/>
        </w:rPr>
      </w:pPr>
      <w:r>
        <w:rPr>
          <w:rFonts w:hint="eastAsia" w:ascii="Times New Roman" w:hAnsi="Times New Roman" w:cs="Times New Roman"/>
          <w:b/>
          <w:bCs w:val="0"/>
          <w:caps w:val="0"/>
          <w:smallCaps w:val="0"/>
          <w:snapToGrid w:val="0"/>
          <w:color w:val="auto"/>
          <w:spacing w:val="0"/>
          <w:kern w:val="0"/>
          <w:szCs w:val="28"/>
          <w:highlight w:val="none"/>
          <w:lang w:val="en-US" w:eastAsia="zh-CN"/>
        </w:rPr>
        <w:t>2.3.7.1</w:t>
      </w:r>
      <w:r>
        <w:rPr>
          <w:rFonts w:hint="eastAsia" w:ascii="Times New Roman" w:hAnsi="Times New Roman" w:cs="Times New Roman"/>
          <w:b w:val="0"/>
          <w:bCs/>
          <w:caps w:val="0"/>
          <w:smallCaps w:val="0"/>
          <w:snapToGrid w:val="0"/>
          <w:color w:val="auto"/>
          <w:spacing w:val="0"/>
          <w:kern w:val="0"/>
          <w:szCs w:val="28"/>
          <w:highlight w:val="none"/>
          <w:lang w:val="en-US" w:eastAsia="zh-CN"/>
        </w:rPr>
        <w:t xml:space="preserve"> 暂估价项目按第一章第三节“投标人须知正文”第</w:t>
      </w:r>
      <w:r>
        <w:rPr>
          <w:rFonts w:hint="eastAsia" w:ascii="Times New Roman" w:hAnsi="Times New Roman" w:cs="Times New Roman"/>
          <w:b/>
          <w:bCs/>
          <w:caps w:val="0"/>
          <w:smallCaps w:val="0"/>
          <w:snapToGrid w:val="0"/>
          <w:color w:val="auto"/>
          <w:spacing w:val="0"/>
          <w:kern w:val="0"/>
          <w:highlight w:val="none"/>
          <w:u w:val="none" w:color="auto"/>
          <w:lang w:val="en-US" w:eastAsia="zh-CN"/>
        </w:rPr>
        <w:t>8.5</w:t>
      </w:r>
      <w:r>
        <w:rPr>
          <w:rFonts w:hint="eastAsia" w:ascii="Times New Roman" w:hAnsi="Times New Roman" w:cs="Times New Roman"/>
          <w:b w:val="0"/>
          <w:bCs/>
          <w:caps w:val="0"/>
          <w:smallCaps w:val="0"/>
          <w:snapToGrid w:val="0"/>
          <w:color w:val="auto"/>
          <w:spacing w:val="0"/>
          <w:kern w:val="0"/>
          <w:szCs w:val="28"/>
          <w:highlight w:val="none"/>
          <w:lang w:val="en-US" w:eastAsia="zh-CN"/>
        </w:rPr>
        <w:t>条的规定确定专业工程承包人（或材料供应商、工程设备供应商）后，将专业工程合同价款（或材料单价、工程设备单价）取代相应暂估价，并调整合同价款。</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napToGrid w:val="0"/>
          <w:color w:val="auto"/>
          <w:spacing w:val="0"/>
          <w:kern w:val="0"/>
          <w:szCs w:val="28"/>
          <w:highlight w:val="none"/>
          <w:u w:val="none"/>
          <w:lang w:val="en-US" w:eastAsia="zh-CN"/>
        </w:rPr>
      </w:pPr>
      <w:r>
        <w:rPr>
          <w:rFonts w:hint="eastAsia" w:ascii="Times New Roman" w:hAnsi="Times New Roman" w:cs="Times New Roman"/>
          <w:b w:val="0"/>
          <w:bCs/>
          <w:caps w:val="0"/>
          <w:smallCaps w:val="0"/>
          <w:snapToGrid w:val="0"/>
          <w:color w:val="auto"/>
          <w:spacing w:val="0"/>
          <w:kern w:val="0"/>
          <w:szCs w:val="28"/>
          <w:highlight w:val="none"/>
          <w:u w:val="none"/>
          <w:lang w:val="en-US" w:eastAsia="zh-CN"/>
        </w:rPr>
        <w:t>暂估价是指指发包人在工程量清单或预算书中提供的用于支付必然发生但暂时不能确定价格的材料、工程设备的单价、专业工程以及服务工作的金额。</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bCs w:val="0"/>
          <w:caps w:val="0"/>
          <w:smallCaps w:val="0"/>
          <w:snapToGrid w:val="0"/>
          <w:color w:val="auto"/>
          <w:spacing w:val="0"/>
          <w:kern w:val="0"/>
          <w:szCs w:val="28"/>
          <w:highlight w:val="none"/>
          <w:u w:val="none"/>
          <w:lang w:val="en-US" w:eastAsia="zh-CN"/>
        </w:rPr>
      </w:pPr>
      <w:r>
        <w:rPr>
          <w:rFonts w:hint="eastAsia" w:ascii="Times New Roman" w:hAnsi="Times New Roman" w:cs="Times New Roman"/>
          <w:b w:val="0"/>
          <w:bCs/>
          <w:caps w:val="0"/>
          <w:smallCaps w:val="0"/>
          <w:snapToGrid w:val="0"/>
          <w:color w:val="auto"/>
          <w:spacing w:val="0"/>
          <w:kern w:val="0"/>
          <w:szCs w:val="28"/>
          <w:highlight w:val="none"/>
          <w:u w:val="none"/>
          <w:lang w:val="en-US" w:eastAsia="zh-CN"/>
        </w:rPr>
        <w:t>结算时，暂估价中所列的材料、设备数量以经发包人审核确认的、实际发生数量为准，承包人须提供材料、设备的购销合同、发票、验收单据等作为结算依据，以实际采购单价为结算价，且各部分暂估价的结算价之和不得超过本项目的暂估价。</w:t>
      </w:r>
    </w:p>
    <w:p>
      <w:pPr>
        <w:keepNext w:val="0"/>
        <w:keepLines w:val="0"/>
        <w:wordWrap w:val="0"/>
        <w:adjustRightInd w:val="0"/>
        <w:snapToGrid w:val="0"/>
        <w:spacing w:before="0" w:after="0" w:line="440" w:lineRule="exact"/>
        <w:ind w:firstLine="482" w:firstLineChars="200"/>
        <w:outlineLvl w:val="9"/>
        <w:rPr>
          <w:rFonts w:hint="eastAsia" w:ascii="Times New Roman" w:hAnsi="Times New Roman" w:cs="Times New Roman"/>
          <w:b w:val="0"/>
          <w:bCs/>
          <w:caps w:val="0"/>
          <w:smallCaps w:val="0"/>
          <w:snapToGrid w:val="0"/>
          <w:color w:val="auto"/>
          <w:spacing w:val="0"/>
          <w:kern w:val="0"/>
          <w:szCs w:val="28"/>
          <w:highlight w:val="none"/>
          <w:u w:val="none"/>
          <w:lang w:val="en-US" w:eastAsia="zh-CN"/>
        </w:rPr>
      </w:pPr>
      <w:r>
        <w:rPr>
          <w:rFonts w:hint="eastAsia" w:ascii="Times New Roman" w:hAnsi="Times New Roman" w:cs="Times New Roman"/>
          <w:b/>
          <w:bCs w:val="0"/>
          <w:caps w:val="0"/>
          <w:smallCaps w:val="0"/>
          <w:snapToGrid w:val="0"/>
          <w:color w:val="auto"/>
          <w:spacing w:val="0"/>
          <w:kern w:val="0"/>
          <w:szCs w:val="28"/>
          <w:highlight w:val="none"/>
          <w:lang w:val="en-US" w:eastAsia="zh-CN"/>
        </w:rPr>
        <w:t>2.3.7.2</w:t>
      </w:r>
      <w:r>
        <w:rPr>
          <w:rFonts w:hint="eastAsia" w:ascii="Times New Roman" w:hAnsi="Times New Roman" w:cs="Times New Roman"/>
          <w:b w:val="0"/>
          <w:bCs/>
          <w:caps w:val="0"/>
          <w:smallCaps w:val="0"/>
          <w:snapToGrid w:val="0"/>
          <w:color w:val="auto"/>
          <w:spacing w:val="0"/>
          <w:kern w:val="0"/>
          <w:szCs w:val="28"/>
          <w:highlight w:val="none"/>
          <w:lang w:val="en-US" w:eastAsia="zh-CN"/>
        </w:rPr>
        <w:t xml:space="preserve"> 暂列金额由发包人掌握和使用。暂列金额项目若有发生，按第一章第三节“投标人须知正文”第</w:t>
      </w:r>
      <w:r>
        <w:rPr>
          <w:rFonts w:hint="eastAsia" w:ascii="Times New Roman" w:hAnsi="Times New Roman" w:cs="Times New Roman"/>
          <w:b/>
          <w:bCs w:val="0"/>
          <w:caps w:val="0"/>
          <w:smallCaps w:val="0"/>
          <w:snapToGrid w:val="0"/>
          <w:color w:val="auto"/>
          <w:spacing w:val="0"/>
          <w:kern w:val="0"/>
          <w:szCs w:val="28"/>
          <w:highlight w:val="none"/>
          <w:lang w:val="en-US" w:eastAsia="zh-CN"/>
        </w:rPr>
        <w:t>8.6</w:t>
      </w:r>
      <w:r>
        <w:rPr>
          <w:rFonts w:hint="eastAsia" w:ascii="Times New Roman" w:hAnsi="Times New Roman" w:cs="Times New Roman"/>
          <w:b w:val="0"/>
          <w:bCs/>
          <w:caps w:val="0"/>
          <w:smallCaps w:val="0"/>
          <w:snapToGrid w:val="0"/>
          <w:color w:val="auto"/>
          <w:spacing w:val="0"/>
          <w:kern w:val="0"/>
          <w:szCs w:val="28"/>
          <w:highlight w:val="none"/>
          <w:lang w:val="en-US" w:eastAsia="zh-CN"/>
        </w:rPr>
        <w:t>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w:t>
      </w:r>
      <w:r>
        <w:rPr>
          <w:rFonts w:hint="default" w:ascii="Times New Roman" w:hAnsi="Times New Roman" w:cs="Times New Roman"/>
          <w:b w:val="0"/>
          <w:bCs/>
          <w:caps w:val="0"/>
          <w:smallCaps w:val="0"/>
          <w:snapToGrid w:val="0"/>
          <w:color w:val="auto"/>
          <w:spacing w:val="0"/>
          <w:kern w:val="0"/>
          <w:szCs w:val="28"/>
          <w:highlight w:val="none"/>
          <w:lang w:val="en-US" w:eastAsia="zh-CN"/>
        </w:rPr>
        <w:t>余额</w:t>
      </w:r>
      <w:r>
        <w:rPr>
          <w:rFonts w:hint="eastAsia" w:ascii="Times New Roman" w:hAnsi="Times New Roman" w:cs="Times New Roman"/>
          <w:b w:val="0"/>
          <w:bCs/>
          <w:caps w:val="0"/>
          <w:smallCaps w:val="0"/>
          <w:snapToGrid w:val="0"/>
          <w:color w:val="auto"/>
          <w:spacing w:val="0"/>
          <w:kern w:val="0"/>
          <w:szCs w:val="28"/>
          <w:highlight w:val="none"/>
          <w:lang w:val="en-US" w:eastAsia="zh-CN"/>
        </w:rPr>
        <w:t>（若有）</w:t>
      </w:r>
      <w:r>
        <w:rPr>
          <w:rFonts w:hint="default" w:ascii="Times New Roman" w:hAnsi="Times New Roman" w:cs="Times New Roman"/>
          <w:b w:val="0"/>
          <w:bCs/>
          <w:caps w:val="0"/>
          <w:smallCaps w:val="0"/>
          <w:snapToGrid w:val="0"/>
          <w:color w:val="auto"/>
          <w:spacing w:val="0"/>
          <w:kern w:val="0"/>
          <w:szCs w:val="28"/>
          <w:highlight w:val="none"/>
          <w:lang w:val="en-US" w:eastAsia="zh-CN"/>
        </w:rPr>
        <w:t>归发包人所有</w:t>
      </w:r>
      <w:r>
        <w:rPr>
          <w:rFonts w:hint="eastAsia" w:ascii="Times New Roman" w:hAnsi="Times New Roman" w:cs="Times New Roman"/>
          <w:b w:val="0"/>
          <w:bCs/>
          <w:caps w:val="0"/>
          <w:smallCaps w:val="0"/>
          <w:snapToGrid w:val="0"/>
          <w:color w:val="auto"/>
          <w:spacing w:val="0"/>
          <w:kern w:val="0"/>
          <w:szCs w:val="28"/>
          <w:highlight w:val="none"/>
          <w:u w:val="none"/>
          <w:lang w:val="en-US" w:eastAsia="zh-CN"/>
        </w:rPr>
        <w:t>，不发生时不计入结算总价。</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bCs w:val="0"/>
          <w:caps w:val="0"/>
          <w:smallCaps w:val="0"/>
          <w:snapToGrid w:val="0"/>
          <w:color w:val="auto"/>
          <w:spacing w:val="0"/>
          <w:kern w:val="0"/>
          <w:szCs w:val="28"/>
          <w:highlight w:val="none"/>
          <w:lang w:val="en-US" w:eastAsia="zh-CN"/>
        </w:rPr>
      </w:pPr>
      <w:r>
        <w:rPr>
          <w:rFonts w:hint="eastAsia" w:ascii="Times New Roman"/>
          <w:bCs/>
          <w:snapToGrid w:val="0"/>
          <w:color w:val="auto"/>
          <w:kern w:val="0"/>
          <w:highlight w:val="none"/>
        </w:rPr>
        <w:t>暂列金额的结算原则：</w:t>
      </w:r>
      <w:r>
        <w:rPr>
          <w:rFonts w:hint="eastAsia" w:ascii="Times New Roman"/>
          <w:snapToGrid w:val="0"/>
          <w:color w:val="auto"/>
          <w:kern w:val="0"/>
          <w:szCs w:val="24"/>
          <w:highlight w:val="none"/>
        </w:rPr>
        <w:t>工程合同履行期间，由于发包人的要求（注：必须要有发包人的书面通知）导致发生设计变更或合同约定调整因素出现时的工程价款调整以及发生的索赔、现场签证等，其工程量按实调整</w:t>
      </w:r>
      <w:r>
        <w:rPr>
          <w:rFonts w:hint="eastAsia" w:ascii="Times New Roman"/>
          <w:snapToGrid w:val="0"/>
          <w:color w:val="auto"/>
          <w:kern w:val="0"/>
          <w:szCs w:val="24"/>
          <w:highlight w:val="none"/>
          <w:u w:val="single"/>
          <w:lang w:eastAsia="zh-CN"/>
        </w:rPr>
        <w:t>（需经监理单位、发包人审核确认）</w:t>
      </w:r>
      <w:r>
        <w:rPr>
          <w:rFonts w:hint="eastAsia" w:ascii="Times New Roman"/>
          <w:snapToGrid w:val="0"/>
          <w:color w:val="auto"/>
          <w:kern w:val="0"/>
          <w:szCs w:val="24"/>
          <w:highlight w:val="none"/>
        </w:rPr>
        <w:t>，其造价调整按本章“2.工程结算原则”有关条款进行调整。暂列金用于以下情形：（1）施工合同签订时尚未确定或者不可预见的所需材料、设备、服务的采购，施工中可能发生的工程变更、合同约定调整因素出现时的工程价款调整以及发生的索赔、现场签证确认等的费用。（2）国家政策性人工价差调整；（3）当合同履行期间，因人工、材料、工程设备、机械台班价格波动影响合同价款时，引起工程所在地工程造价管理机构发布的价格信息中材料、工程设备价格（指钢材、商品砼、水泥、砂、石，或经双方认可的其它主要材料及工程设备）变化超过5%或施工机械使用费变化超过10%时，材料价格可调整5%以外的部分、施工机械使用费可调整10%以外的部分。</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b w:val="0"/>
          <w:bCs/>
          <w:caps w:val="0"/>
          <w:smallCaps w:val="0"/>
          <w:snapToGrid w:val="0"/>
          <w:color w:val="auto"/>
          <w:spacing w:val="0"/>
          <w:kern w:val="0"/>
          <w:szCs w:val="28"/>
          <w:highlight w:val="none"/>
          <w:u w:val="none" w:color="auto"/>
          <w:lang w:val="en-US" w:eastAsia="zh-CN"/>
        </w:rPr>
      </w:pPr>
      <w:r>
        <w:rPr>
          <w:rFonts w:hint="eastAsia" w:ascii="Times New Roman" w:hAnsi="Times New Roman" w:cs="Times New Roman"/>
          <w:b/>
          <w:bCs w:val="0"/>
          <w:caps w:val="0"/>
          <w:smallCaps w:val="0"/>
          <w:snapToGrid w:val="0"/>
          <w:color w:val="auto"/>
          <w:spacing w:val="0"/>
          <w:kern w:val="0"/>
          <w:szCs w:val="28"/>
          <w:highlight w:val="none"/>
          <w:lang w:val="en-US" w:eastAsia="zh-CN"/>
        </w:rPr>
        <w:t>2.3.8</w:t>
      </w:r>
      <w:r>
        <w:rPr>
          <w:rFonts w:hint="eastAsia" w:ascii="Times New Roman" w:hAnsi="Times New Roman" w:cs="Times New Roman"/>
          <w:b w:val="0"/>
          <w:bCs/>
          <w:caps w:val="0"/>
          <w:smallCaps w:val="0"/>
          <w:snapToGrid w:val="0"/>
          <w:color w:val="auto"/>
          <w:spacing w:val="0"/>
          <w:kern w:val="0"/>
          <w:szCs w:val="28"/>
          <w:highlight w:val="none"/>
          <w:lang w:val="en-US" w:eastAsia="zh-CN"/>
        </w:rPr>
        <w:t xml:space="preserve"> 预算包干费</w:t>
      </w:r>
      <w:r>
        <w:rPr>
          <w:rFonts w:hint="eastAsia" w:ascii="Times New Roman" w:hAnsi="Times New Roman" w:cs="Times New Roman"/>
          <w:b w:val="0"/>
          <w:bCs/>
          <w:caps w:val="0"/>
          <w:smallCaps w:val="0"/>
          <w:snapToGrid w:val="0"/>
          <w:color w:val="auto"/>
          <w:spacing w:val="0"/>
          <w:kern w:val="0"/>
          <w:szCs w:val="28"/>
          <w:highlight w:val="none"/>
          <w:u w:val="none" w:color="auto"/>
          <w:lang w:val="en-US" w:eastAsia="zh-CN"/>
        </w:rPr>
        <w:t>：</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napToGrid w:val="0"/>
          <w:color w:val="auto"/>
          <w:spacing w:val="0"/>
          <w:kern w:val="0"/>
          <w:szCs w:val="28"/>
          <w:highlight w:val="none"/>
          <w:u w:val="none" w:color="auto"/>
          <w:lang w:val="en-US" w:eastAsia="zh-CN"/>
        </w:rPr>
      </w:pPr>
      <w:r>
        <w:rPr>
          <w:rFonts w:hint="eastAsia" w:ascii="Times New Roman" w:hAnsi="Times New Roman" w:cs="Times New Roman"/>
          <w:b w:val="0"/>
          <w:bCs/>
          <w:caps w:val="0"/>
          <w:smallCaps w:val="0"/>
          <w:snapToGrid w:val="0"/>
          <w:color w:val="auto"/>
          <w:spacing w:val="0"/>
          <w:kern w:val="0"/>
          <w:szCs w:val="28"/>
          <w:highlight w:val="none"/>
          <w:u w:val="none" w:color="auto"/>
          <w:lang w:val="en-US" w:eastAsia="zh-CN"/>
        </w:rPr>
        <w:t>（1）</w:t>
      </w:r>
      <w:r>
        <w:rPr>
          <w:rFonts w:hint="eastAsia" w:ascii="Times New Roman" w:hAnsi="Times New Roman" w:cs="Times New Roman"/>
          <w:b/>
          <w:bCs w:val="0"/>
          <w:caps w:val="0"/>
          <w:smallCaps w:val="0"/>
          <w:snapToGrid w:val="0"/>
          <w:color w:val="auto"/>
          <w:spacing w:val="0"/>
          <w:kern w:val="0"/>
          <w:szCs w:val="28"/>
          <w:highlight w:val="none"/>
          <w:u w:val="none" w:color="auto"/>
          <w:lang w:val="en-US" w:eastAsia="zh-CN"/>
        </w:rPr>
        <w:t>房屋建筑与装饰工程预算包干费</w:t>
      </w:r>
      <w:r>
        <w:rPr>
          <w:rFonts w:hint="eastAsia" w:ascii="Times New Roman" w:hAnsi="Times New Roman" w:cs="Times New Roman"/>
          <w:b w:val="0"/>
          <w:bCs/>
          <w:caps w:val="0"/>
          <w:smallCaps w:val="0"/>
          <w:snapToGrid w:val="0"/>
          <w:color w:val="auto"/>
          <w:spacing w:val="0"/>
          <w:kern w:val="0"/>
          <w:szCs w:val="28"/>
          <w:highlight w:val="none"/>
          <w:u w:val="none" w:color="auto"/>
          <w:lang w:val="en-US" w:eastAsia="zh-CN"/>
        </w:rPr>
        <w:t>按分部分项的人工费与施工机具费之和的7%计算，预算包干内容包括：施工雨水、污水的排除；因地形影响造成的场内料具二次运输；20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圾外运等。</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napToGrid w:val="0"/>
          <w:color w:val="auto"/>
          <w:spacing w:val="0"/>
          <w:kern w:val="0"/>
          <w:szCs w:val="28"/>
          <w:highlight w:val="none"/>
          <w:u w:val="none" w:color="auto"/>
          <w:lang w:val="en-US" w:eastAsia="zh-CN"/>
        </w:rPr>
      </w:pPr>
      <w:r>
        <w:rPr>
          <w:rFonts w:hint="eastAsia" w:ascii="Times New Roman" w:hAnsi="Times New Roman" w:cs="Times New Roman"/>
          <w:b w:val="0"/>
          <w:bCs/>
          <w:caps w:val="0"/>
          <w:smallCaps w:val="0"/>
          <w:snapToGrid w:val="0"/>
          <w:color w:val="auto"/>
          <w:spacing w:val="0"/>
          <w:kern w:val="0"/>
          <w:szCs w:val="28"/>
          <w:highlight w:val="none"/>
          <w:u w:val="none" w:color="auto"/>
          <w:lang w:val="en-US" w:eastAsia="zh-CN"/>
        </w:rPr>
        <w:t>（2）</w:t>
      </w:r>
      <w:r>
        <w:rPr>
          <w:rFonts w:hint="eastAsia" w:ascii="Times New Roman" w:hAnsi="Times New Roman" w:cs="Times New Roman"/>
          <w:b/>
          <w:bCs w:val="0"/>
          <w:caps w:val="0"/>
          <w:smallCaps w:val="0"/>
          <w:snapToGrid w:val="0"/>
          <w:color w:val="auto"/>
          <w:spacing w:val="0"/>
          <w:kern w:val="0"/>
          <w:szCs w:val="28"/>
          <w:highlight w:val="none"/>
          <w:u w:val="none" w:color="auto"/>
          <w:lang w:val="en-US" w:eastAsia="zh-CN"/>
        </w:rPr>
        <w:t>市政工程预算包干费</w:t>
      </w:r>
      <w:r>
        <w:rPr>
          <w:rFonts w:hint="eastAsia" w:ascii="Times New Roman" w:hAnsi="Times New Roman" w:cs="Times New Roman"/>
          <w:b w:val="0"/>
          <w:bCs/>
          <w:caps w:val="0"/>
          <w:smallCaps w:val="0"/>
          <w:snapToGrid w:val="0"/>
          <w:color w:val="auto"/>
          <w:spacing w:val="0"/>
          <w:kern w:val="0"/>
          <w:szCs w:val="28"/>
          <w:highlight w:val="none"/>
          <w:u w:val="none" w:color="auto"/>
          <w:lang w:val="en-US" w:eastAsia="zh-CN"/>
        </w:rPr>
        <w:t>按分部分项的人工费与施工机具费之和的6%计算，预算包干包括：施工雨(污)水的排除、因地形影响造成的场内料具二次运输、施工材料堆放场地的整理、施工中的临时停水停电、基础埋深2m以内挖土方的塌方、日间照明施工增加费(不包括地下室和特殊工程)、完工清场后的垃圾外运、地上(地下)设施，建筑物的临时保护设施费和二次加工基地设施费、雨季施工增加费、己完工程及设备保护等，包干的内容不再依据方案或签证计算费用。</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bCs w:val="0"/>
          <w:caps w:val="0"/>
          <w:smallCaps w:val="0"/>
          <w:snapToGrid w:val="0"/>
          <w:color w:val="auto"/>
          <w:spacing w:val="0"/>
          <w:kern w:val="0"/>
          <w:szCs w:val="28"/>
          <w:highlight w:val="none"/>
          <w:u w:val="none" w:color="auto"/>
          <w:lang w:val="en-US" w:eastAsia="zh-CN"/>
        </w:rPr>
      </w:pPr>
      <w:r>
        <w:rPr>
          <w:rFonts w:hint="eastAsia" w:ascii="Times New Roman" w:hAnsi="Times New Roman" w:cs="Times New Roman"/>
          <w:b w:val="0"/>
          <w:bCs/>
          <w:caps w:val="0"/>
          <w:smallCaps w:val="0"/>
          <w:snapToGrid w:val="0"/>
          <w:color w:val="auto"/>
          <w:spacing w:val="0"/>
          <w:kern w:val="0"/>
          <w:szCs w:val="28"/>
          <w:highlight w:val="none"/>
          <w:u w:val="none" w:color="auto"/>
          <w:lang w:val="en-US" w:eastAsia="zh-CN"/>
        </w:rPr>
        <w:t>（3）</w:t>
      </w:r>
      <w:r>
        <w:rPr>
          <w:rFonts w:hint="eastAsia" w:ascii="Times New Roman" w:hAnsi="Times New Roman" w:cs="Times New Roman"/>
          <w:b/>
          <w:bCs w:val="0"/>
          <w:caps w:val="0"/>
          <w:smallCaps w:val="0"/>
          <w:snapToGrid w:val="0"/>
          <w:color w:val="auto"/>
          <w:spacing w:val="0"/>
          <w:kern w:val="0"/>
          <w:szCs w:val="28"/>
          <w:highlight w:val="none"/>
          <w:u w:val="none" w:color="auto"/>
          <w:lang w:val="en-US" w:eastAsia="zh-CN"/>
        </w:rPr>
        <w:t>园林绿化工程预算包干费</w:t>
      </w:r>
      <w:r>
        <w:rPr>
          <w:rFonts w:hint="eastAsia" w:ascii="Times New Roman" w:hAnsi="Times New Roman" w:cs="Times New Roman"/>
          <w:b w:val="0"/>
          <w:bCs/>
          <w:caps w:val="0"/>
          <w:smallCaps w:val="0"/>
          <w:snapToGrid w:val="0"/>
          <w:color w:val="auto"/>
          <w:spacing w:val="0"/>
          <w:kern w:val="0"/>
          <w:szCs w:val="28"/>
          <w:highlight w:val="none"/>
          <w:u w:val="none" w:color="auto"/>
          <w:lang w:val="en-US" w:eastAsia="zh-CN"/>
        </w:rPr>
        <w:t>按分部分项的人工费与施工机具费之和的6%计算，预算包干内容包括：施工雨(污)水的排除；场内料具二次运输；树穴内的泥浆清除；工程用水加压措施；施工材料堆放场地的整理；工程成品的保护；施工中的临时停水停电；日间施工照明增加费；完工后的场地清理</w:t>
      </w:r>
      <w:r>
        <w:rPr>
          <w:rFonts w:hint="eastAsia" w:ascii="Times New Roman" w:hAnsi="Times New Roman" w:cs="Times New Roman"/>
          <w:b/>
          <w:bCs w:val="0"/>
          <w:caps w:val="0"/>
          <w:smallCaps w:val="0"/>
          <w:snapToGrid w:val="0"/>
          <w:color w:val="auto"/>
          <w:spacing w:val="0"/>
          <w:kern w:val="0"/>
          <w:szCs w:val="28"/>
          <w:highlight w:val="none"/>
          <w:u w:val="none" w:color="auto"/>
          <w:lang w:val="en-US" w:eastAsia="zh-CN"/>
        </w:rPr>
        <w:t>。</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b w:val="0"/>
          <w:bCs/>
          <w:caps w:val="0"/>
          <w:smallCaps w:val="0"/>
          <w:snapToGrid w:val="0"/>
          <w:color w:val="auto"/>
          <w:spacing w:val="0"/>
          <w:kern w:val="0"/>
          <w:szCs w:val="28"/>
          <w:highlight w:val="none"/>
          <w:u w:val="none" w:color="auto"/>
          <w:lang w:val="en-US" w:eastAsia="zh-CN"/>
        </w:rPr>
      </w:pPr>
      <w:r>
        <w:rPr>
          <w:rFonts w:hint="eastAsia" w:ascii="Times New Roman" w:hAnsi="Times New Roman" w:cs="Times New Roman"/>
          <w:b w:val="0"/>
          <w:bCs/>
          <w:caps w:val="0"/>
          <w:smallCaps w:val="0"/>
          <w:snapToGrid w:val="0"/>
          <w:color w:val="auto"/>
          <w:spacing w:val="0"/>
          <w:kern w:val="0"/>
          <w:szCs w:val="28"/>
          <w:highlight w:val="none"/>
          <w:u w:val="none" w:color="auto"/>
          <w:lang w:val="en-US" w:eastAsia="zh-CN"/>
        </w:rPr>
        <w:t>（4）</w:t>
      </w:r>
      <w:r>
        <w:rPr>
          <w:rFonts w:hint="eastAsia" w:ascii="Times New Roman" w:hAnsi="Times New Roman" w:cs="Times New Roman"/>
          <w:b/>
          <w:bCs w:val="0"/>
          <w:caps w:val="0"/>
          <w:smallCaps w:val="0"/>
          <w:snapToGrid w:val="0"/>
          <w:color w:val="auto"/>
          <w:spacing w:val="0"/>
          <w:kern w:val="0"/>
          <w:szCs w:val="28"/>
          <w:highlight w:val="none"/>
          <w:u w:val="none" w:color="auto"/>
          <w:lang w:val="en-US" w:eastAsia="zh-CN"/>
        </w:rPr>
        <w:t>安装工程预算包干费按</w:t>
      </w:r>
      <w:r>
        <w:rPr>
          <w:rFonts w:hint="eastAsia" w:ascii="Times New Roman" w:hAnsi="Times New Roman" w:cs="Times New Roman"/>
          <w:b w:val="0"/>
          <w:bCs/>
          <w:caps w:val="0"/>
          <w:smallCaps w:val="0"/>
          <w:snapToGrid w:val="0"/>
          <w:color w:val="auto"/>
          <w:spacing w:val="0"/>
          <w:kern w:val="0"/>
          <w:szCs w:val="28"/>
          <w:highlight w:val="none"/>
          <w:u w:val="none" w:color="auto"/>
          <w:lang w:val="en-US" w:eastAsia="zh-CN"/>
        </w:rPr>
        <w:t>分部分项的人工费与施工机具费之和的10%计算，预算包干内容包括：施工雨(污)水的排除、因地形影响造成的场内料具二次运输、20m高以下的工程用水加压措施、施工材料堆放场地的整理、机电安装后的补洞(槽)工料费、工程成品保护费、施工中的临时停水停电、基础埋深2m以内挖土方的塌方、日间照明施工增加费(不包括地下室和特殊工程)、完工清场后的垃圾外运等。</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default" w:ascii="Times New Roman" w:hAnsi="Times New Roman" w:cs="Times New Roman"/>
          <w:b w:val="0"/>
          <w:bCs/>
          <w:caps w:val="0"/>
          <w:smallCaps w:val="0"/>
          <w:snapToGrid w:val="0"/>
          <w:color w:val="auto"/>
          <w:spacing w:val="0"/>
          <w:kern w:val="0"/>
          <w:szCs w:val="28"/>
          <w:highlight w:val="none"/>
          <w:lang w:val="en-US" w:eastAsia="zh-CN"/>
        </w:rPr>
      </w:pPr>
      <w:r>
        <w:rPr>
          <w:rFonts w:hint="eastAsia" w:ascii="Times New Roman" w:hAnsi="Times New Roman" w:cs="Times New Roman"/>
          <w:b w:val="0"/>
          <w:bCs/>
          <w:caps w:val="0"/>
          <w:smallCaps w:val="0"/>
          <w:snapToGrid w:val="0"/>
          <w:color w:val="auto"/>
          <w:spacing w:val="0"/>
          <w:kern w:val="0"/>
          <w:szCs w:val="28"/>
          <w:highlight w:val="none"/>
          <w:u w:val="none" w:color="auto"/>
          <w:lang w:val="en-US" w:eastAsia="zh-CN"/>
        </w:rPr>
        <w:t>对于以上预算包干内容，承包人不得提出额外付款或延长工期等要求。</w:t>
      </w:r>
      <w:r>
        <w:rPr>
          <w:rFonts w:hint="eastAsia" w:ascii="Times New Roman" w:hAnsi="Times New Roman" w:cs="Times New Roman"/>
          <w:caps w:val="0"/>
          <w:smallCaps w:val="0"/>
          <w:snapToGrid w:val="0"/>
          <w:color w:val="auto"/>
          <w:spacing w:val="0"/>
          <w:kern w:val="0"/>
          <w:szCs w:val="24"/>
          <w:highlight w:val="none"/>
        </w:rPr>
        <w:t>对此类要求，</w:t>
      </w:r>
      <w:r>
        <w:rPr>
          <w:rFonts w:hint="eastAsia" w:ascii="Times New Roman" w:hAnsi="Times New Roman" w:cs="Times New Roman"/>
          <w:caps w:val="0"/>
          <w:smallCaps w:val="0"/>
          <w:snapToGrid w:val="0"/>
          <w:color w:val="auto"/>
          <w:spacing w:val="0"/>
          <w:kern w:val="0"/>
          <w:szCs w:val="24"/>
          <w:highlight w:val="none"/>
          <w:lang w:eastAsia="zh-CN"/>
        </w:rPr>
        <w:t>发包人</w:t>
      </w:r>
      <w:r>
        <w:rPr>
          <w:rFonts w:hint="eastAsia" w:ascii="Times New Roman" w:hAnsi="Times New Roman" w:cs="Times New Roman"/>
          <w:caps w:val="0"/>
          <w:smallCaps w:val="0"/>
          <w:snapToGrid w:val="0"/>
          <w:color w:val="auto"/>
          <w:spacing w:val="0"/>
          <w:kern w:val="0"/>
          <w:szCs w:val="24"/>
          <w:highlight w:val="none"/>
        </w:rPr>
        <w:t>不作任何考虑及答复</w:t>
      </w:r>
      <w:r>
        <w:rPr>
          <w:rFonts w:hint="eastAsia" w:ascii="Times New Roman" w:hAnsi="Times New Roman" w:cs="Times New Roman"/>
          <w:b w:val="0"/>
          <w:bCs/>
          <w:caps w:val="0"/>
          <w:smallCaps w:val="0"/>
          <w:snapToGrid w:val="0"/>
          <w:color w:val="auto"/>
          <w:spacing w:val="0"/>
          <w:kern w:val="0"/>
          <w:szCs w:val="28"/>
          <w:highlight w:val="none"/>
          <w:u w:val="none" w:color="auto"/>
          <w:lang w:val="en-US" w:eastAsia="zh-CN"/>
        </w:rPr>
        <w:t>。</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default" w:ascii="Times New Roman" w:hAnsi="Times New Roman" w:cs="Times New Roman"/>
          <w:b/>
          <w:bCs w:val="0"/>
          <w:caps w:val="0"/>
          <w:smallCaps w:val="0"/>
          <w:snapToGrid w:val="0"/>
          <w:color w:val="auto"/>
          <w:spacing w:val="0"/>
          <w:kern w:val="0"/>
          <w:szCs w:val="28"/>
          <w:highlight w:val="none"/>
          <w:lang w:val="en-US" w:eastAsia="zh-CN"/>
        </w:rPr>
      </w:pPr>
      <w:r>
        <w:rPr>
          <w:rFonts w:hint="eastAsia" w:ascii="Times New Roman" w:hAnsi="Times New Roman" w:cs="Times New Roman"/>
          <w:b/>
          <w:bCs w:val="0"/>
          <w:caps w:val="0"/>
          <w:smallCaps w:val="0"/>
          <w:snapToGrid w:val="0"/>
          <w:color w:val="auto"/>
          <w:spacing w:val="0"/>
          <w:kern w:val="0"/>
          <w:szCs w:val="28"/>
          <w:highlight w:val="none"/>
          <w:lang w:val="en-US" w:eastAsia="zh-CN"/>
        </w:rPr>
        <w:t>2.3.9 关于甲供、甲指乙采材料的约定：本合同项下甲供、甲指乙采材料详见工程量清单，属于本合同项目下甲供、甲指乙采材料，承包人不得要求发包人支付采购保管费和总承包管理费。</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szCs w:val="24"/>
          <w:highlight w:val="none"/>
        </w:rPr>
      </w:pPr>
      <w:r>
        <w:rPr>
          <w:rFonts w:hint="eastAsia" w:ascii="Times New Roman" w:hAnsi="Times New Roman" w:cs="Times New Roman"/>
          <w:b/>
          <w:bCs w:val="0"/>
          <w:caps w:val="0"/>
          <w:smallCaps w:val="0"/>
          <w:snapToGrid w:val="0"/>
          <w:color w:val="auto"/>
          <w:spacing w:val="0"/>
          <w:kern w:val="0"/>
          <w:szCs w:val="28"/>
          <w:highlight w:val="none"/>
          <w:lang w:val="en-US" w:eastAsia="zh-CN"/>
        </w:rPr>
        <w:t>2.3.10</w:t>
      </w:r>
      <w:r>
        <w:rPr>
          <w:rFonts w:hint="eastAsia" w:ascii="Times New Roman" w:hAnsi="Times New Roman" w:cs="Times New Roman"/>
          <w:b w:val="0"/>
          <w:bCs/>
          <w:caps w:val="0"/>
          <w:smallCaps w:val="0"/>
          <w:snapToGrid w:val="0"/>
          <w:color w:val="auto"/>
          <w:spacing w:val="0"/>
          <w:kern w:val="0"/>
          <w:szCs w:val="28"/>
          <w:highlight w:val="none"/>
          <w:lang w:val="en-US" w:eastAsia="zh-CN"/>
        </w:rPr>
        <w:t xml:space="preserve"> 其余事项（如不可抗力、索赔、现场签证等）的调整原则按照《建设工程工程量清单计价规范》（GB50500—2013）有关规定执行。 </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560" w:firstLineChars="0"/>
        <w:jc w:val="both"/>
        <w:textAlignment w:val="auto"/>
        <w:outlineLvl w:val="9"/>
        <w:rPr>
          <w:rFonts w:hint="eastAsia" w:ascii="Times New Roman" w:hAnsi="Times New Roman" w:cs="Times New Roman"/>
          <w:b/>
          <w:bCs w:val="0"/>
          <w:caps w:val="0"/>
          <w:smallCaps w:val="0"/>
          <w:snapToGrid w:val="0"/>
          <w:color w:val="auto"/>
          <w:spacing w:val="0"/>
          <w:kern w:val="0"/>
          <w:szCs w:val="28"/>
          <w:highlight w:val="none"/>
          <w:lang w:val="en-US"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2.4</w:t>
      </w:r>
      <w:r>
        <w:rPr>
          <w:rFonts w:hint="eastAsia" w:ascii="Times New Roman" w:hAnsi="Times New Roman" w:cs="Times New Roman"/>
          <w:caps w:val="0"/>
          <w:smallCaps w:val="0"/>
          <w:snapToGrid w:val="0"/>
          <w:color w:val="auto"/>
          <w:spacing w:val="0"/>
          <w:kern w:val="0"/>
          <w:szCs w:val="24"/>
          <w:highlight w:val="none"/>
        </w:rPr>
        <w:t xml:space="preserve"> </w:t>
      </w:r>
      <w:r>
        <w:rPr>
          <w:rFonts w:hint="eastAsia" w:ascii="Times New Roman" w:hAnsi="Times New Roman" w:cs="Times New Roman"/>
          <w:caps w:val="0"/>
          <w:smallCaps w:val="0"/>
          <w:snapToGrid w:val="0"/>
          <w:color w:val="auto"/>
          <w:spacing w:val="0"/>
          <w:kern w:val="0"/>
          <w:szCs w:val="24"/>
          <w:highlight w:val="none"/>
          <w:lang w:eastAsia="zh-CN"/>
        </w:rPr>
        <w:t>凡将引起合同价款调增的事项，承包人必须于拟实施</w:t>
      </w:r>
      <w:r>
        <w:rPr>
          <w:rFonts w:hint="eastAsia" w:ascii="Times New Roman" w:hAnsi="Times New Roman" w:cs="Times New Roman"/>
          <w:caps w:val="0"/>
          <w:smallCaps w:val="0"/>
          <w:snapToGrid w:val="0"/>
          <w:color w:val="auto"/>
          <w:spacing w:val="0"/>
          <w:kern w:val="0"/>
          <w:szCs w:val="24"/>
          <w:highlight w:val="none"/>
          <w:lang w:val="en-US" w:eastAsia="zh-CN"/>
        </w:rPr>
        <w:t>14天前，将详细的</w:t>
      </w:r>
      <w:r>
        <w:rPr>
          <w:rFonts w:hint="eastAsia" w:ascii="Times New Roman" w:hAnsi="Times New Roman" w:cs="Times New Roman"/>
          <w:caps w:val="0"/>
          <w:smallCaps w:val="0"/>
          <w:snapToGrid w:val="0"/>
          <w:color w:val="auto"/>
          <w:spacing w:val="0"/>
          <w:kern w:val="0"/>
          <w:szCs w:val="24"/>
          <w:highlight w:val="none"/>
        </w:rPr>
        <w:t>报价书</w:t>
      </w:r>
      <w:r>
        <w:rPr>
          <w:rFonts w:hint="eastAsia" w:ascii="Times New Roman" w:hAnsi="Times New Roman" w:cs="Times New Roman"/>
          <w:caps w:val="0"/>
          <w:smallCaps w:val="0"/>
          <w:snapToGrid w:val="0"/>
          <w:color w:val="auto"/>
          <w:spacing w:val="0"/>
          <w:kern w:val="0"/>
          <w:szCs w:val="24"/>
          <w:highlight w:val="none"/>
          <w:lang w:eastAsia="zh-CN"/>
        </w:rPr>
        <w:t>（</w:t>
      </w:r>
      <w:r>
        <w:rPr>
          <w:rFonts w:hint="eastAsia" w:ascii="Times New Roman" w:hAnsi="Times New Roman" w:cs="Times New Roman"/>
          <w:caps w:val="0"/>
          <w:smallCaps w:val="0"/>
          <w:snapToGrid w:val="0"/>
          <w:color w:val="auto"/>
          <w:spacing w:val="0"/>
          <w:kern w:val="0"/>
          <w:szCs w:val="24"/>
          <w:highlight w:val="none"/>
        </w:rPr>
        <w:t>含</w:t>
      </w:r>
      <w:r>
        <w:rPr>
          <w:rFonts w:hint="eastAsia" w:ascii="Times New Roman" w:hAnsi="Times New Roman" w:cs="Times New Roman"/>
          <w:caps w:val="0"/>
          <w:smallCaps w:val="0"/>
          <w:snapToGrid w:val="0"/>
          <w:color w:val="auto"/>
          <w:spacing w:val="0"/>
          <w:kern w:val="0"/>
          <w:szCs w:val="24"/>
          <w:highlight w:val="none"/>
          <w:lang w:eastAsia="zh-CN"/>
        </w:rPr>
        <w:t>拟实施</w:t>
      </w:r>
      <w:r>
        <w:rPr>
          <w:rFonts w:hint="eastAsia" w:ascii="Times New Roman" w:hAnsi="Times New Roman" w:cs="Times New Roman"/>
          <w:caps w:val="0"/>
          <w:smallCaps w:val="0"/>
          <w:snapToGrid w:val="0"/>
          <w:color w:val="auto"/>
          <w:spacing w:val="0"/>
          <w:kern w:val="0"/>
          <w:szCs w:val="24"/>
          <w:highlight w:val="none"/>
        </w:rPr>
        <w:t>项目名称、变更部位、理由、预计造价等</w:t>
      </w:r>
      <w:r>
        <w:rPr>
          <w:rFonts w:hint="eastAsia" w:ascii="Times New Roman" w:hAnsi="Times New Roman" w:cs="Times New Roman"/>
          <w:caps w:val="0"/>
          <w:smallCaps w:val="0"/>
          <w:snapToGrid w:val="0"/>
          <w:color w:val="auto"/>
          <w:spacing w:val="0"/>
          <w:kern w:val="0"/>
          <w:szCs w:val="24"/>
          <w:highlight w:val="none"/>
          <w:lang w:eastAsia="zh-CN"/>
        </w:rPr>
        <w:t>）报监理单位审核和发包人批准后方可实施，否则发包人有权不予结算。</w:t>
      </w:r>
      <w:bookmarkStart w:id="101" w:name="_Hlt112206782"/>
      <w:bookmarkEnd w:id="101"/>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szCs w:val="24"/>
          <w:highlight w:val="none"/>
        </w:rPr>
      </w:pPr>
      <w:r>
        <w:rPr>
          <w:rFonts w:hint="eastAsia" w:ascii="Times New Roman" w:hAnsi="Times New Roman" w:cs="Times New Roman"/>
          <w:b/>
          <w:bCs/>
          <w:caps w:val="0"/>
          <w:smallCaps w:val="0"/>
          <w:snapToGrid w:val="0"/>
          <w:color w:val="auto"/>
          <w:spacing w:val="0"/>
          <w:kern w:val="0"/>
          <w:szCs w:val="24"/>
          <w:highlight w:val="none"/>
          <w:lang w:val="en-US" w:eastAsia="zh-CN"/>
        </w:rPr>
        <w:t>2.5</w:t>
      </w:r>
      <w:r>
        <w:rPr>
          <w:rFonts w:hint="eastAsia" w:ascii="Times New Roman" w:hAnsi="Times New Roman" w:cs="Times New Roman"/>
          <w:caps w:val="0"/>
          <w:smallCaps w:val="0"/>
          <w:snapToGrid w:val="0"/>
          <w:color w:val="auto"/>
          <w:spacing w:val="0"/>
          <w:kern w:val="0"/>
          <w:szCs w:val="24"/>
          <w:highlight w:val="none"/>
        </w:rPr>
        <w:t xml:space="preserve"> </w:t>
      </w:r>
      <w:r>
        <w:rPr>
          <w:rFonts w:hint="eastAsia" w:ascii="Times New Roman" w:hAnsi="Times New Roman" w:cs="Times New Roman"/>
          <w:caps w:val="0"/>
          <w:smallCaps w:val="0"/>
          <w:snapToGrid w:val="0"/>
          <w:color w:val="auto"/>
          <w:spacing w:val="0"/>
          <w:kern w:val="0"/>
          <w:highlight w:val="none"/>
          <w:lang w:eastAsia="zh-CN"/>
        </w:rPr>
        <w:t>承包</w:t>
      </w:r>
      <w:r>
        <w:rPr>
          <w:rFonts w:hint="eastAsia" w:ascii="Times New Roman" w:hAnsi="Times New Roman" w:cs="Times New Roman"/>
          <w:caps w:val="0"/>
          <w:smallCaps w:val="0"/>
          <w:snapToGrid w:val="0"/>
          <w:color w:val="auto"/>
          <w:spacing w:val="0"/>
          <w:kern w:val="0"/>
          <w:szCs w:val="24"/>
          <w:highlight w:val="none"/>
        </w:rPr>
        <w:t>人不得以不完全了解现场情况为理由，提出额外付款或延长工期等要求。对此类要求，</w:t>
      </w:r>
      <w:r>
        <w:rPr>
          <w:rFonts w:hint="eastAsia" w:ascii="Times New Roman" w:hAnsi="Times New Roman" w:cs="Times New Roman"/>
          <w:caps w:val="0"/>
          <w:smallCaps w:val="0"/>
          <w:snapToGrid w:val="0"/>
          <w:color w:val="auto"/>
          <w:spacing w:val="0"/>
          <w:kern w:val="0"/>
          <w:szCs w:val="24"/>
          <w:highlight w:val="none"/>
          <w:lang w:eastAsia="zh-CN"/>
        </w:rPr>
        <w:t>发包人</w:t>
      </w:r>
      <w:r>
        <w:rPr>
          <w:rFonts w:hint="eastAsia" w:ascii="Times New Roman" w:hAnsi="Times New Roman" w:cs="Times New Roman"/>
          <w:caps w:val="0"/>
          <w:smallCaps w:val="0"/>
          <w:snapToGrid w:val="0"/>
          <w:color w:val="auto"/>
          <w:spacing w:val="0"/>
          <w:kern w:val="0"/>
          <w:szCs w:val="24"/>
          <w:highlight w:val="none"/>
        </w:rPr>
        <w:t>不作任何考虑及答复。</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jc w:val="both"/>
        <w:textAlignment w:val="auto"/>
        <w:outlineLvl w:val="9"/>
        <w:rPr>
          <w:rFonts w:hint="eastAsia" w:ascii="Times New Roman" w:hAnsi="Times New Roman" w:cs="Times New Roman"/>
          <w:caps w:val="0"/>
          <w:smallCaps w:val="0"/>
          <w:snapToGrid w:val="0"/>
          <w:color w:val="auto"/>
          <w:spacing w:val="0"/>
          <w:kern w:val="0"/>
          <w:szCs w:val="24"/>
          <w:highlight w:val="none"/>
          <w:lang w:val="en-US"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2.6</w:t>
      </w:r>
      <w:r>
        <w:rPr>
          <w:rFonts w:hint="eastAsia" w:ascii="Times New Roman" w:hAnsi="Times New Roman" w:cs="Times New Roman"/>
          <w:caps w:val="0"/>
          <w:smallCaps w:val="0"/>
          <w:snapToGrid w:val="0"/>
          <w:color w:val="auto"/>
          <w:spacing w:val="0"/>
          <w:kern w:val="0"/>
          <w:szCs w:val="24"/>
          <w:highlight w:val="none"/>
        </w:rPr>
        <w:t xml:space="preserve"> </w:t>
      </w:r>
      <w:r>
        <w:rPr>
          <w:rFonts w:hint="eastAsia" w:ascii="Times New Roman" w:hAnsi="Times New Roman" w:cs="Times New Roman"/>
          <w:caps w:val="0"/>
          <w:smallCaps w:val="0"/>
          <w:snapToGrid w:val="0"/>
          <w:color w:val="auto"/>
          <w:spacing w:val="0"/>
          <w:kern w:val="0"/>
          <w:highlight w:val="none"/>
          <w:lang w:eastAsia="zh-CN"/>
        </w:rPr>
        <w:t>承包</w:t>
      </w:r>
      <w:r>
        <w:rPr>
          <w:rFonts w:hint="eastAsia" w:ascii="Times New Roman" w:hAnsi="Times New Roman" w:cs="Times New Roman"/>
          <w:caps w:val="0"/>
          <w:smallCaps w:val="0"/>
          <w:snapToGrid w:val="0"/>
          <w:color w:val="auto"/>
          <w:spacing w:val="0"/>
          <w:kern w:val="0"/>
          <w:szCs w:val="24"/>
          <w:highlight w:val="none"/>
        </w:rPr>
        <w:t>人</w:t>
      </w:r>
      <w:r>
        <w:rPr>
          <w:rFonts w:hint="eastAsia" w:ascii="Times New Roman" w:hAnsi="Times New Roman" w:cs="Times New Roman"/>
          <w:caps w:val="0"/>
          <w:smallCaps w:val="0"/>
          <w:snapToGrid w:val="0"/>
          <w:color w:val="auto"/>
          <w:spacing w:val="0"/>
          <w:kern w:val="0"/>
          <w:szCs w:val="24"/>
          <w:highlight w:val="none"/>
          <w:lang w:eastAsia="zh-CN"/>
        </w:rPr>
        <w:t>已标价工程量清单中</w:t>
      </w:r>
      <w:r>
        <w:rPr>
          <w:rFonts w:hint="eastAsia" w:ascii="Times New Roman" w:hAnsi="Times New Roman" w:cs="Times New Roman"/>
          <w:caps w:val="0"/>
          <w:smallCaps w:val="0"/>
          <w:snapToGrid w:val="0"/>
          <w:color w:val="auto"/>
          <w:spacing w:val="0"/>
          <w:kern w:val="0"/>
          <w:szCs w:val="24"/>
          <w:highlight w:val="none"/>
        </w:rPr>
        <w:t>漏报、错报或少报</w:t>
      </w:r>
      <w:r>
        <w:rPr>
          <w:rFonts w:hint="eastAsia" w:ascii="Times New Roman" w:hAnsi="Times New Roman" w:cs="Times New Roman"/>
          <w:caps w:val="0"/>
          <w:smallCaps w:val="0"/>
          <w:snapToGrid w:val="0"/>
          <w:color w:val="auto"/>
          <w:spacing w:val="0"/>
          <w:kern w:val="0"/>
          <w:szCs w:val="24"/>
          <w:highlight w:val="none"/>
          <w:lang w:eastAsia="zh-CN"/>
        </w:rPr>
        <w:t>的清单项目</w:t>
      </w:r>
      <w:r>
        <w:rPr>
          <w:rFonts w:hint="eastAsia" w:ascii="Times New Roman" w:hAnsi="Times New Roman" w:cs="Times New Roman"/>
          <w:caps w:val="0"/>
          <w:smallCaps w:val="0"/>
          <w:snapToGrid w:val="0"/>
          <w:color w:val="auto"/>
          <w:spacing w:val="0"/>
          <w:kern w:val="0"/>
          <w:szCs w:val="24"/>
          <w:highlight w:val="none"/>
        </w:rPr>
        <w:t>，</w:t>
      </w:r>
      <w:r>
        <w:rPr>
          <w:rFonts w:hint="eastAsia" w:ascii="Times New Roman" w:hAnsi="Times New Roman" w:cs="Times New Roman"/>
          <w:caps w:val="0"/>
          <w:smallCaps w:val="0"/>
          <w:snapToGrid w:val="0"/>
          <w:color w:val="auto"/>
          <w:spacing w:val="0"/>
          <w:kern w:val="0"/>
          <w:szCs w:val="24"/>
          <w:highlight w:val="none"/>
          <w:lang w:eastAsia="zh-CN"/>
        </w:rPr>
        <w:t>其价格均</w:t>
      </w:r>
      <w:r>
        <w:rPr>
          <w:rFonts w:hint="eastAsia" w:ascii="Times New Roman" w:hAnsi="Times New Roman" w:cs="Times New Roman"/>
          <w:caps w:val="0"/>
          <w:smallCaps w:val="0"/>
          <w:snapToGrid w:val="0"/>
          <w:color w:val="auto"/>
          <w:spacing w:val="0"/>
          <w:kern w:val="0"/>
          <w:szCs w:val="24"/>
          <w:highlight w:val="none"/>
        </w:rPr>
        <w:t>视为</w:t>
      </w:r>
      <w:r>
        <w:rPr>
          <w:rFonts w:hint="eastAsia" w:ascii="Times New Roman" w:hAnsi="Times New Roman" w:cs="Times New Roman"/>
          <w:caps w:val="0"/>
          <w:smallCaps w:val="0"/>
          <w:snapToGrid w:val="0"/>
          <w:color w:val="auto"/>
          <w:spacing w:val="0"/>
          <w:kern w:val="0"/>
          <w:szCs w:val="24"/>
          <w:highlight w:val="none"/>
          <w:lang w:eastAsia="zh-CN"/>
        </w:rPr>
        <w:t>已经</w:t>
      </w:r>
      <w:r>
        <w:rPr>
          <w:rFonts w:hint="eastAsia" w:ascii="Times New Roman" w:hAnsi="Times New Roman" w:cs="Times New Roman"/>
          <w:caps w:val="0"/>
          <w:smallCaps w:val="0"/>
          <w:snapToGrid w:val="0"/>
          <w:color w:val="auto"/>
          <w:spacing w:val="0"/>
          <w:kern w:val="0"/>
          <w:szCs w:val="24"/>
          <w:highlight w:val="none"/>
        </w:rPr>
        <w:t>包含在其它</w:t>
      </w:r>
      <w:r>
        <w:rPr>
          <w:rFonts w:hint="eastAsia" w:ascii="Times New Roman" w:hAnsi="Times New Roman" w:cs="Times New Roman"/>
          <w:caps w:val="0"/>
          <w:smallCaps w:val="0"/>
          <w:snapToGrid w:val="0"/>
          <w:color w:val="auto"/>
          <w:spacing w:val="0"/>
          <w:kern w:val="0"/>
          <w:szCs w:val="24"/>
          <w:highlight w:val="none"/>
          <w:lang w:eastAsia="zh-CN"/>
        </w:rPr>
        <w:t>清单项目</w:t>
      </w:r>
      <w:r>
        <w:rPr>
          <w:rFonts w:hint="eastAsia" w:ascii="Times New Roman" w:hAnsi="Times New Roman" w:cs="Times New Roman"/>
          <w:caps w:val="0"/>
          <w:smallCaps w:val="0"/>
          <w:snapToGrid w:val="0"/>
          <w:color w:val="auto"/>
          <w:spacing w:val="0"/>
          <w:kern w:val="0"/>
          <w:szCs w:val="24"/>
          <w:highlight w:val="none"/>
        </w:rPr>
        <w:t>中，竣工结算时不得重新组价</w:t>
      </w:r>
      <w:r>
        <w:rPr>
          <w:rFonts w:hint="eastAsia" w:ascii="Times New Roman" w:hAnsi="Times New Roman" w:cs="Times New Roman"/>
          <w:caps w:val="0"/>
          <w:smallCaps w:val="0"/>
          <w:snapToGrid w:val="0"/>
          <w:color w:val="auto"/>
          <w:spacing w:val="0"/>
          <w:kern w:val="0"/>
          <w:szCs w:val="24"/>
          <w:highlight w:val="none"/>
          <w:lang w:eastAsia="zh-CN"/>
        </w:rPr>
        <w:t>和</w:t>
      </w:r>
      <w:r>
        <w:rPr>
          <w:rFonts w:hint="eastAsia" w:ascii="Times New Roman" w:hAnsi="Times New Roman" w:cs="Times New Roman"/>
          <w:caps w:val="0"/>
          <w:smallCaps w:val="0"/>
          <w:snapToGrid w:val="0"/>
          <w:color w:val="auto"/>
          <w:spacing w:val="0"/>
          <w:kern w:val="0"/>
          <w:szCs w:val="24"/>
          <w:highlight w:val="none"/>
        </w:rPr>
        <w:t>调整。</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jc w:val="both"/>
        <w:textAlignment w:val="auto"/>
        <w:outlineLvl w:val="9"/>
        <w:rPr>
          <w:rFonts w:hint="eastAsia" w:ascii="Times New Roman" w:hAnsi="Times New Roman" w:cs="Times New Roman"/>
          <w:caps w:val="0"/>
          <w:smallCaps w:val="0"/>
          <w:snapToGrid w:val="0"/>
          <w:color w:val="auto"/>
          <w:spacing w:val="0"/>
          <w:kern w:val="0"/>
          <w:szCs w:val="24"/>
          <w:highlight w:val="none"/>
        </w:rPr>
      </w:pPr>
      <w:r>
        <w:rPr>
          <w:rFonts w:hint="eastAsia" w:ascii="Times New Roman" w:hAnsi="Times New Roman" w:cs="Times New Roman"/>
          <w:b/>
          <w:bCs/>
          <w:caps w:val="0"/>
          <w:smallCaps w:val="0"/>
          <w:snapToGrid w:val="0"/>
          <w:color w:val="auto"/>
          <w:spacing w:val="0"/>
          <w:kern w:val="0"/>
          <w:szCs w:val="24"/>
          <w:highlight w:val="none"/>
          <w:lang w:val="en-US" w:eastAsia="zh-CN"/>
        </w:rPr>
        <w:t>2.7</w:t>
      </w:r>
      <w:r>
        <w:rPr>
          <w:rFonts w:hint="eastAsia" w:ascii="Times New Roman" w:hAnsi="Times New Roman" w:cs="Times New Roman"/>
          <w:caps w:val="0"/>
          <w:smallCaps w:val="0"/>
          <w:snapToGrid w:val="0"/>
          <w:color w:val="auto"/>
          <w:spacing w:val="0"/>
          <w:kern w:val="0"/>
          <w:szCs w:val="24"/>
          <w:highlight w:val="none"/>
          <w:lang w:val="en-US" w:eastAsia="zh-CN"/>
        </w:rPr>
        <w:t xml:space="preserve"> 项目</w:t>
      </w:r>
      <w:r>
        <w:rPr>
          <w:rFonts w:hint="eastAsia" w:ascii="Times New Roman" w:hAnsi="Times New Roman" w:cs="Times New Roman"/>
          <w:caps w:val="0"/>
          <w:smallCaps w:val="0"/>
          <w:snapToGrid w:val="0"/>
          <w:color w:val="auto"/>
          <w:spacing w:val="0"/>
          <w:kern w:val="0"/>
          <w:szCs w:val="24"/>
          <w:highlight w:val="none"/>
        </w:rPr>
        <w:t>完工后，发、承包双方和受其委托</w:t>
      </w:r>
      <w:r>
        <w:rPr>
          <w:rFonts w:hint="eastAsia" w:ascii="Times New Roman" w:hAnsi="Times New Roman" w:cs="Times New Roman"/>
          <w:caps w:val="0"/>
          <w:smallCaps w:val="0"/>
          <w:snapToGrid w:val="0"/>
          <w:color w:val="auto"/>
          <w:spacing w:val="0"/>
          <w:kern w:val="0"/>
          <w:szCs w:val="24"/>
          <w:highlight w:val="none"/>
          <w:lang w:eastAsia="zh-CN"/>
        </w:rPr>
        <w:t>具备</w:t>
      </w:r>
      <w:r>
        <w:rPr>
          <w:rFonts w:hint="eastAsia" w:ascii="Times New Roman" w:hAnsi="Times New Roman" w:cs="Times New Roman"/>
          <w:caps w:val="0"/>
          <w:smallCaps w:val="0"/>
          <w:snapToGrid w:val="0"/>
          <w:color w:val="auto"/>
          <w:spacing w:val="0"/>
          <w:kern w:val="0"/>
          <w:szCs w:val="24"/>
          <w:highlight w:val="none"/>
        </w:rPr>
        <w:t>相应资质的工程造价咨询</w:t>
      </w:r>
      <w:r>
        <w:rPr>
          <w:rFonts w:hint="eastAsia" w:ascii="Times New Roman" w:hAnsi="Times New Roman" w:cs="Times New Roman"/>
          <w:caps w:val="0"/>
          <w:smallCaps w:val="0"/>
          <w:snapToGrid w:val="0"/>
          <w:color w:val="auto"/>
          <w:spacing w:val="0"/>
          <w:kern w:val="0"/>
          <w:szCs w:val="24"/>
          <w:highlight w:val="none"/>
          <w:lang w:eastAsia="zh-CN"/>
        </w:rPr>
        <w:t>单位</w:t>
      </w:r>
      <w:r>
        <w:rPr>
          <w:rFonts w:hint="eastAsia" w:ascii="Times New Roman" w:hAnsi="Times New Roman" w:cs="Times New Roman"/>
          <w:caps w:val="0"/>
          <w:smallCaps w:val="0"/>
          <w:snapToGrid w:val="0"/>
          <w:color w:val="auto"/>
          <w:spacing w:val="0"/>
          <w:kern w:val="0"/>
          <w:szCs w:val="24"/>
          <w:highlight w:val="none"/>
        </w:rPr>
        <w:t>必须按照《建设工程工程量清单计价规范》</w:t>
      </w:r>
      <w:r>
        <w:rPr>
          <w:rFonts w:hint="eastAsia" w:ascii="Times New Roman" w:hAnsi="Times New Roman" w:cs="Times New Roman"/>
          <w:caps w:val="0"/>
          <w:smallCaps w:val="0"/>
          <w:snapToGrid w:val="0"/>
          <w:color w:val="auto"/>
          <w:spacing w:val="0"/>
          <w:kern w:val="0"/>
          <w:szCs w:val="24"/>
          <w:highlight w:val="none"/>
          <w:lang w:eastAsia="zh-CN"/>
        </w:rPr>
        <w:t>（</w:t>
      </w:r>
      <w:r>
        <w:rPr>
          <w:rFonts w:hint="eastAsia" w:ascii="Times New Roman" w:hAnsi="Times New Roman" w:cs="Times New Roman"/>
          <w:caps w:val="0"/>
          <w:smallCaps w:val="0"/>
          <w:snapToGrid w:val="0"/>
          <w:color w:val="auto"/>
          <w:spacing w:val="0"/>
          <w:kern w:val="0"/>
          <w:szCs w:val="24"/>
          <w:highlight w:val="none"/>
        </w:rPr>
        <w:t>GB50500</w:t>
      </w:r>
      <w:r>
        <w:rPr>
          <w:rFonts w:hint="eastAsia" w:ascii="Times New Roman" w:hAnsi="Times New Roman" w:cs="Times New Roman"/>
          <w:caps w:val="0"/>
          <w:smallCaps w:val="0"/>
          <w:snapToGrid w:val="0"/>
          <w:color w:val="auto"/>
          <w:spacing w:val="0"/>
          <w:kern w:val="0"/>
          <w:szCs w:val="24"/>
          <w:highlight w:val="none"/>
          <w:lang w:eastAsia="zh-CN"/>
        </w:rPr>
        <w:t>—</w:t>
      </w:r>
      <w:r>
        <w:rPr>
          <w:rFonts w:hint="eastAsia" w:ascii="Times New Roman" w:hAnsi="Times New Roman" w:cs="Times New Roman"/>
          <w:caps w:val="0"/>
          <w:smallCaps w:val="0"/>
          <w:snapToGrid w:val="0"/>
          <w:color w:val="auto"/>
          <w:spacing w:val="0"/>
          <w:kern w:val="0"/>
          <w:szCs w:val="24"/>
          <w:highlight w:val="none"/>
        </w:rPr>
        <w:t>2013</w:t>
      </w:r>
      <w:r>
        <w:rPr>
          <w:rFonts w:hint="eastAsia" w:ascii="Times New Roman" w:hAnsi="Times New Roman" w:cs="Times New Roman"/>
          <w:caps w:val="0"/>
          <w:smallCaps w:val="0"/>
          <w:snapToGrid w:val="0"/>
          <w:color w:val="auto"/>
          <w:spacing w:val="0"/>
          <w:kern w:val="0"/>
          <w:szCs w:val="24"/>
          <w:highlight w:val="none"/>
          <w:lang w:eastAsia="zh-CN"/>
        </w:rPr>
        <w:t>）</w:t>
      </w:r>
      <w:r>
        <w:rPr>
          <w:rFonts w:hint="eastAsia" w:ascii="Times New Roman" w:hAnsi="Times New Roman" w:cs="Times New Roman"/>
          <w:caps w:val="0"/>
          <w:smallCaps w:val="0"/>
          <w:snapToGrid w:val="0"/>
          <w:color w:val="auto"/>
          <w:spacing w:val="0"/>
          <w:kern w:val="0"/>
          <w:szCs w:val="24"/>
          <w:highlight w:val="none"/>
        </w:rPr>
        <w:t>和</w:t>
      </w:r>
      <w:r>
        <w:rPr>
          <w:rFonts w:hint="eastAsia" w:ascii="Times New Roman" w:hAnsi="Times New Roman" w:cs="Times New Roman"/>
          <w:caps w:val="0"/>
          <w:smallCaps w:val="0"/>
          <w:snapToGrid w:val="0"/>
          <w:color w:val="auto"/>
          <w:spacing w:val="0"/>
          <w:kern w:val="0"/>
          <w:szCs w:val="24"/>
          <w:highlight w:val="none"/>
          <w:lang w:eastAsia="zh-CN"/>
        </w:rPr>
        <w:t>国家、</w:t>
      </w:r>
      <w:r>
        <w:rPr>
          <w:rFonts w:hint="eastAsia" w:ascii="Times New Roman" w:hAnsi="Times New Roman" w:cs="Times New Roman"/>
          <w:caps w:val="0"/>
          <w:smallCaps w:val="0"/>
          <w:snapToGrid w:val="0"/>
          <w:color w:val="auto"/>
          <w:spacing w:val="0"/>
          <w:kern w:val="0"/>
          <w:szCs w:val="24"/>
          <w:highlight w:val="none"/>
        </w:rPr>
        <w:t>省</w:t>
      </w:r>
      <w:r>
        <w:rPr>
          <w:rFonts w:hint="eastAsia" w:ascii="Times New Roman" w:hAnsi="Times New Roman" w:cs="Times New Roman"/>
          <w:caps w:val="0"/>
          <w:smallCaps w:val="0"/>
          <w:snapToGrid w:val="0"/>
          <w:color w:val="auto"/>
          <w:spacing w:val="0"/>
          <w:kern w:val="0"/>
          <w:szCs w:val="24"/>
          <w:highlight w:val="none"/>
          <w:lang w:eastAsia="zh-CN"/>
        </w:rPr>
        <w:t>、市</w:t>
      </w:r>
      <w:r>
        <w:rPr>
          <w:rFonts w:hint="eastAsia" w:ascii="Times New Roman" w:hAnsi="Times New Roman" w:cs="Times New Roman"/>
          <w:caps w:val="0"/>
          <w:smallCaps w:val="0"/>
          <w:snapToGrid w:val="0"/>
          <w:color w:val="auto"/>
          <w:spacing w:val="0"/>
          <w:kern w:val="0"/>
          <w:szCs w:val="24"/>
          <w:highlight w:val="none"/>
        </w:rPr>
        <w:t>的有关规定办理竣工结算</w:t>
      </w:r>
      <w:r>
        <w:rPr>
          <w:rFonts w:hint="eastAsia" w:ascii="Times New Roman" w:hAnsi="Times New Roman" w:cs="Times New Roman"/>
          <w:caps w:val="0"/>
          <w:smallCaps w:val="0"/>
          <w:snapToGrid w:val="0"/>
          <w:color w:val="auto"/>
          <w:spacing w:val="0"/>
          <w:kern w:val="0"/>
          <w:szCs w:val="24"/>
          <w:highlight w:val="none"/>
          <w:lang w:eastAsia="zh-CN"/>
        </w:rPr>
        <w:t>，最终结算价以</w:t>
      </w:r>
      <w:r>
        <w:rPr>
          <w:rFonts w:hint="eastAsia" w:ascii="Times New Roman" w:hAnsi="Times New Roman" w:cs="Times New Roman"/>
          <w:caps w:val="0"/>
          <w:smallCaps w:val="0"/>
          <w:snapToGrid w:val="0"/>
          <w:color w:val="auto"/>
          <w:spacing w:val="0"/>
          <w:kern w:val="0"/>
          <w:szCs w:val="24"/>
          <w:highlight w:val="none"/>
          <w:u w:val="single"/>
          <w:lang w:val="en-US" w:eastAsia="zh-CN"/>
        </w:rPr>
        <w:t xml:space="preserve"> </w:t>
      </w:r>
      <w:r>
        <w:rPr>
          <w:rFonts w:hint="eastAsia" w:ascii="Times New Roman"/>
          <w:snapToGrid w:val="0"/>
          <w:color w:val="auto"/>
          <w:kern w:val="0"/>
          <w:szCs w:val="24"/>
          <w:highlight w:val="none"/>
        </w:rPr>
        <w:t>装备园管委会财政局或其委托的第三方造价咨询机构</w:t>
      </w:r>
      <w:r>
        <w:rPr>
          <w:rFonts w:hint="eastAsia" w:ascii="Times New Roman" w:hAnsi="Times New Roman" w:cs="Times New Roman"/>
          <w:caps w:val="0"/>
          <w:smallCaps w:val="0"/>
          <w:snapToGrid w:val="0"/>
          <w:color w:val="auto"/>
          <w:spacing w:val="0"/>
          <w:kern w:val="0"/>
          <w:szCs w:val="24"/>
          <w:highlight w:val="none"/>
          <w:u w:val="single"/>
          <w:lang w:val="en-US" w:eastAsia="zh-CN"/>
        </w:rPr>
        <w:t xml:space="preserve"> </w:t>
      </w:r>
      <w:r>
        <w:rPr>
          <w:rFonts w:hint="eastAsia" w:ascii="Times New Roman" w:hAnsi="Times New Roman" w:cs="Times New Roman"/>
          <w:caps w:val="0"/>
          <w:smallCaps w:val="0"/>
          <w:snapToGrid w:val="0"/>
          <w:color w:val="auto"/>
          <w:spacing w:val="0"/>
          <w:kern w:val="0"/>
          <w:szCs w:val="24"/>
          <w:highlight w:val="none"/>
          <w:lang w:val="en-US" w:eastAsia="zh-CN"/>
        </w:rPr>
        <w:t>结算审核为准</w:t>
      </w:r>
      <w:r>
        <w:rPr>
          <w:rFonts w:hint="eastAsia" w:ascii="Times New Roman" w:hAnsi="Times New Roman" w:cs="Times New Roman"/>
          <w:caps w:val="0"/>
          <w:smallCaps w:val="0"/>
          <w:snapToGrid w:val="0"/>
          <w:color w:val="auto"/>
          <w:spacing w:val="0"/>
          <w:kern w:val="0"/>
          <w:szCs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560" w:firstLineChars="0"/>
        <w:jc w:val="both"/>
        <w:textAlignment w:val="auto"/>
        <w:outlineLvl w:val="9"/>
        <w:rPr>
          <w:rFonts w:hint="eastAsia"/>
          <w:color w:val="auto"/>
          <w:highlight w:val="none"/>
          <w:lang w:val="en-US"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2.8</w:t>
      </w:r>
      <w:r>
        <w:rPr>
          <w:rFonts w:hint="eastAsia" w:ascii="Times New Roman" w:hAnsi="Times New Roman" w:cs="Times New Roman"/>
          <w:caps w:val="0"/>
          <w:smallCaps w:val="0"/>
          <w:snapToGrid w:val="0"/>
          <w:color w:val="auto"/>
          <w:spacing w:val="0"/>
          <w:kern w:val="0"/>
          <w:szCs w:val="24"/>
          <w:highlight w:val="none"/>
          <w:lang w:val="en-US" w:eastAsia="zh-CN"/>
        </w:rPr>
        <w:t xml:space="preserve"> 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bookmarkEnd w:id="98"/>
      <w:bookmarkEnd w:id="99"/>
      <w:bookmarkStart w:id="102" w:name="_Toc14272"/>
      <w:bookmarkStart w:id="103" w:name="_Hlt87951777"/>
      <w:bookmarkStart w:id="104" w:name="_Toc326916631"/>
      <w:bookmarkStart w:id="105" w:name="_Toc322793290"/>
    </w:p>
    <w:p>
      <w:pPr>
        <w:keepNext w:val="0"/>
        <w:keepLines w:val="0"/>
        <w:pageBreakBefore w:val="0"/>
        <w:widowControl w:val="0"/>
        <w:kinsoku/>
        <w:wordWrap w:val="0"/>
        <w:overflowPunct/>
        <w:topLinePunct w:val="0"/>
        <w:autoSpaceDE/>
        <w:autoSpaceDN/>
        <w:bidi w:val="0"/>
        <w:adjustRightInd w:val="0"/>
        <w:snapToGrid w:val="0"/>
        <w:spacing w:line="500" w:lineRule="exact"/>
        <w:ind w:right="0" w:rightChars="0" w:firstLine="482" w:firstLineChars="200"/>
        <w:textAlignment w:val="auto"/>
        <w:rPr>
          <w:rFonts w:hint="eastAsia" w:ascii="宋体" w:hAnsi="宋体" w:eastAsia="宋体" w:cs="宋体"/>
          <w:b/>
          <w:bCs/>
          <w:i w:val="0"/>
          <w:iCs w:val="0"/>
          <w:caps w:val="0"/>
          <w:smallCaps w:val="0"/>
          <w:snapToGrid w:val="0"/>
          <w:color w:val="auto"/>
          <w:spacing w:val="0"/>
          <w:kern w:val="0"/>
          <w:sz w:val="24"/>
          <w:szCs w:val="24"/>
          <w:highlight w:val="none"/>
          <w:lang w:val="en-US" w:eastAsia="zh-CN"/>
        </w:rPr>
      </w:pPr>
      <w:r>
        <w:rPr>
          <w:rFonts w:hint="eastAsia" w:hAnsi="宋体" w:eastAsia="宋体" w:cs="宋体"/>
          <w:b/>
          <w:bCs/>
          <w:i w:val="0"/>
          <w:iCs w:val="0"/>
          <w:caps w:val="0"/>
          <w:smallCaps w:val="0"/>
          <w:snapToGrid w:val="0"/>
          <w:color w:val="auto"/>
          <w:spacing w:val="0"/>
          <w:kern w:val="0"/>
          <w:sz w:val="24"/>
          <w:szCs w:val="24"/>
          <w:highlight w:val="none"/>
          <w:lang w:val="en-US" w:eastAsia="zh-CN"/>
        </w:rPr>
        <w:t>2</w:t>
      </w:r>
      <w:r>
        <w:rPr>
          <w:rFonts w:hint="eastAsia" w:ascii="宋体" w:hAnsi="宋体" w:eastAsia="宋体" w:cs="宋体"/>
          <w:b/>
          <w:bCs/>
          <w:i w:val="0"/>
          <w:iCs w:val="0"/>
          <w:caps w:val="0"/>
          <w:smallCaps w:val="0"/>
          <w:snapToGrid w:val="0"/>
          <w:color w:val="auto"/>
          <w:spacing w:val="0"/>
          <w:kern w:val="0"/>
          <w:sz w:val="24"/>
          <w:szCs w:val="24"/>
          <w:highlight w:val="none"/>
          <w:lang w:val="en-US" w:eastAsia="zh-CN"/>
        </w:rPr>
        <w:t>.</w:t>
      </w:r>
      <w:r>
        <w:rPr>
          <w:rFonts w:hint="eastAsia" w:hAnsi="宋体" w:eastAsia="宋体" w:cs="宋体"/>
          <w:b/>
          <w:bCs/>
          <w:i w:val="0"/>
          <w:iCs w:val="0"/>
          <w:caps w:val="0"/>
          <w:smallCaps w:val="0"/>
          <w:snapToGrid w:val="0"/>
          <w:color w:val="auto"/>
          <w:spacing w:val="0"/>
          <w:kern w:val="0"/>
          <w:sz w:val="24"/>
          <w:szCs w:val="24"/>
          <w:highlight w:val="none"/>
          <w:lang w:val="en-US" w:eastAsia="zh-CN"/>
        </w:rPr>
        <w:t>9</w:t>
      </w:r>
      <w:r>
        <w:rPr>
          <w:rFonts w:hint="eastAsia" w:ascii="宋体" w:hAnsi="宋体" w:eastAsia="宋体" w:cs="宋体"/>
          <w:b/>
          <w:bCs/>
          <w:i w:val="0"/>
          <w:iCs w:val="0"/>
          <w:caps w:val="0"/>
          <w:smallCaps w:val="0"/>
          <w:snapToGrid w:val="0"/>
          <w:color w:val="auto"/>
          <w:spacing w:val="0"/>
          <w:kern w:val="0"/>
          <w:sz w:val="24"/>
          <w:szCs w:val="24"/>
          <w:highlight w:val="none"/>
          <w:lang w:val="en-US" w:eastAsia="zh-CN"/>
        </w:rPr>
        <w:t>不正常报价的梳理和确认</w:t>
      </w:r>
    </w:p>
    <w:p>
      <w:pPr>
        <w:keepNext w:val="0"/>
        <w:keepLines w:val="0"/>
        <w:pageBreakBefore w:val="0"/>
        <w:widowControl w:val="0"/>
        <w:kinsoku/>
        <w:wordWrap w:val="0"/>
        <w:overflowPunct/>
        <w:topLinePunct w:val="0"/>
        <w:autoSpaceDE/>
        <w:autoSpaceDN/>
        <w:bidi w:val="0"/>
        <w:adjustRightInd w:val="0"/>
        <w:snapToGrid w:val="0"/>
        <w:spacing w:line="500" w:lineRule="exact"/>
        <w:ind w:right="0" w:rightChars="0" w:firstLine="480" w:firstLineChars="200"/>
        <w:textAlignment w:val="auto"/>
        <w:rPr>
          <w:rFonts w:hint="eastAsia" w:ascii="宋体" w:hAnsi="宋体" w:eastAsia="宋体" w:cs="宋体"/>
          <w:b w:val="0"/>
          <w:bCs w:val="0"/>
          <w:i w:val="0"/>
          <w:iCs w:val="0"/>
          <w:caps w:val="0"/>
          <w:smallCaps w:val="0"/>
          <w:snapToGrid w:val="0"/>
          <w:color w:val="auto"/>
          <w:spacing w:val="0"/>
          <w:kern w:val="0"/>
          <w:sz w:val="24"/>
          <w:szCs w:val="24"/>
          <w:highlight w:val="none"/>
          <w:lang w:val="en-US" w:eastAsia="zh-CN"/>
        </w:rPr>
      </w:pPr>
      <w:r>
        <w:rPr>
          <w:rFonts w:hint="eastAsia" w:hAnsi="宋体" w:eastAsia="宋体" w:cs="宋体"/>
          <w:b w:val="0"/>
          <w:bCs w:val="0"/>
          <w:i w:val="0"/>
          <w:iCs w:val="0"/>
          <w:caps w:val="0"/>
          <w:smallCaps w:val="0"/>
          <w:snapToGrid w:val="0"/>
          <w:color w:val="auto"/>
          <w:spacing w:val="0"/>
          <w:kern w:val="0"/>
          <w:sz w:val="24"/>
          <w:szCs w:val="24"/>
          <w:highlight w:val="none"/>
          <w:lang w:val="en-US" w:eastAsia="zh-CN"/>
        </w:rPr>
        <w:t>2</w:t>
      </w:r>
      <w:r>
        <w:rPr>
          <w:rFonts w:hint="eastAsia" w:ascii="宋体" w:hAnsi="宋体" w:eastAsia="宋体" w:cs="宋体"/>
          <w:b w:val="0"/>
          <w:bCs w:val="0"/>
          <w:i w:val="0"/>
          <w:iCs w:val="0"/>
          <w:caps w:val="0"/>
          <w:smallCaps w:val="0"/>
          <w:snapToGrid w:val="0"/>
          <w:color w:val="auto"/>
          <w:spacing w:val="0"/>
          <w:kern w:val="0"/>
          <w:sz w:val="24"/>
          <w:szCs w:val="24"/>
          <w:highlight w:val="none"/>
          <w:lang w:val="en-US" w:eastAsia="zh-CN"/>
        </w:rPr>
        <w:t>.</w:t>
      </w:r>
      <w:r>
        <w:rPr>
          <w:rFonts w:hint="eastAsia" w:hAnsi="宋体" w:eastAsia="宋体" w:cs="宋体"/>
          <w:b w:val="0"/>
          <w:bCs w:val="0"/>
          <w:i w:val="0"/>
          <w:iCs w:val="0"/>
          <w:caps w:val="0"/>
          <w:smallCaps w:val="0"/>
          <w:snapToGrid w:val="0"/>
          <w:color w:val="auto"/>
          <w:spacing w:val="0"/>
          <w:kern w:val="0"/>
          <w:sz w:val="24"/>
          <w:szCs w:val="24"/>
          <w:highlight w:val="none"/>
          <w:lang w:val="en-US" w:eastAsia="zh-CN"/>
        </w:rPr>
        <w:t>9</w:t>
      </w:r>
      <w:r>
        <w:rPr>
          <w:rFonts w:hint="eastAsia" w:ascii="宋体" w:hAnsi="宋体" w:eastAsia="宋体" w:cs="宋体"/>
          <w:b w:val="0"/>
          <w:bCs w:val="0"/>
          <w:i w:val="0"/>
          <w:iCs w:val="0"/>
          <w:caps w:val="0"/>
          <w:smallCaps w:val="0"/>
          <w:snapToGrid w:val="0"/>
          <w:color w:val="auto"/>
          <w:spacing w:val="0"/>
          <w:kern w:val="0"/>
          <w:sz w:val="24"/>
          <w:szCs w:val="24"/>
          <w:highlight w:val="none"/>
          <w:lang w:val="en-US" w:eastAsia="zh-CN"/>
        </w:rPr>
        <w:t>.1 合同订立</w:t>
      </w:r>
      <w:r>
        <w:rPr>
          <w:rFonts w:hint="eastAsia" w:hAnsi="宋体" w:eastAsia="宋体" w:cs="宋体"/>
          <w:b w:val="0"/>
          <w:bCs w:val="0"/>
          <w:i w:val="0"/>
          <w:iCs w:val="0"/>
          <w:caps w:val="0"/>
          <w:smallCaps w:val="0"/>
          <w:snapToGrid w:val="0"/>
          <w:color w:val="auto"/>
          <w:spacing w:val="0"/>
          <w:kern w:val="0"/>
          <w:sz w:val="24"/>
          <w:szCs w:val="24"/>
          <w:highlight w:val="none"/>
          <w:lang w:val="en-US" w:eastAsia="zh-CN"/>
        </w:rPr>
        <w:t>及履行</w:t>
      </w:r>
      <w:r>
        <w:rPr>
          <w:rFonts w:hint="eastAsia" w:ascii="宋体" w:hAnsi="宋体" w:eastAsia="宋体" w:cs="宋体"/>
          <w:b w:val="0"/>
          <w:bCs w:val="0"/>
          <w:i w:val="0"/>
          <w:iCs w:val="0"/>
          <w:caps w:val="0"/>
          <w:smallCaps w:val="0"/>
          <w:snapToGrid w:val="0"/>
          <w:color w:val="auto"/>
          <w:spacing w:val="0"/>
          <w:kern w:val="0"/>
          <w:sz w:val="24"/>
          <w:szCs w:val="24"/>
          <w:highlight w:val="none"/>
          <w:lang w:val="en-US" w:eastAsia="zh-CN"/>
        </w:rPr>
        <w:t>期间，发包人有权自行或委托第三方对承包人的投标报价进行全面分析和整理，从而发现并提取其中可能存在的算术性错误、错漏项、不平衡报价等不正常报价，并修正其中的算术性错误。</w:t>
      </w:r>
    </w:p>
    <w:p>
      <w:pPr>
        <w:keepNext w:val="0"/>
        <w:keepLines w:val="0"/>
        <w:pageBreakBefore w:val="0"/>
        <w:widowControl w:val="0"/>
        <w:kinsoku/>
        <w:wordWrap w:val="0"/>
        <w:overflowPunct/>
        <w:topLinePunct w:val="0"/>
        <w:autoSpaceDE/>
        <w:autoSpaceDN/>
        <w:bidi w:val="0"/>
        <w:adjustRightInd w:val="0"/>
        <w:snapToGrid w:val="0"/>
        <w:spacing w:line="500" w:lineRule="exact"/>
        <w:ind w:right="0" w:rightChars="0" w:firstLine="480" w:firstLineChars="200"/>
        <w:textAlignment w:val="auto"/>
        <w:rPr>
          <w:rFonts w:hint="eastAsia" w:ascii="宋体" w:hAnsi="宋体" w:eastAsia="宋体" w:cs="宋体"/>
          <w:b w:val="0"/>
          <w:bCs w:val="0"/>
          <w:i w:val="0"/>
          <w:iCs w:val="0"/>
          <w:caps w:val="0"/>
          <w:smallCaps w:val="0"/>
          <w:snapToGrid w:val="0"/>
          <w:color w:val="auto"/>
          <w:spacing w:val="0"/>
          <w:kern w:val="0"/>
          <w:sz w:val="24"/>
          <w:szCs w:val="24"/>
          <w:highlight w:val="none"/>
          <w:lang w:val="en-US" w:eastAsia="zh-CN"/>
        </w:rPr>
      </w:pPr>
      <w:r>
        <w:rPr>
          <w:rFonts w:hint="eastAsia" w:hAnsi="宋体" w:eastAsia="宋体" w:cs="宋体"/>
          <w:b w:val="0"/>
          <w:bCs w:val="0"/>
          <w:i w:val="0"/>
          <w:iCs w:val="0"/>
          <w:caps w:val="0"/>
          <w:smallCaps w:val="0"/>
          <w:snapToGrid w:val="0"/>
          <w:color w:val="auto"/>
          <w:spacing w:val="0"/>
          <w:kern w:val="0"/>
          <w:sz w:val="24"/>
          <w:szCs w:val="24"/>
          <w:highlight w:val="none"/>
          <w:lang w:val="en-US" w:eastAsia="zh-CN"/>
        </w:rPr>
        <w:t>2</w:t>
      </w:r>
      <w:r>
        <w:rPr>
          <w:rFonts w:hint="eastAsia" w:ascii="宋体" w:hAnsi="宋体" w:eastAsia="宋体" w:cs="宋体"/>
          <w:b w:val="0"/>
          <w:bCs w:val="0"/>
          <w:i w:val="0"/>
          <w:iCs w:val="0"/>
          <w:caps w:val="0"/>
          <w:smallCaps w:val="0"/>
          <w:snapToGrid w:val="0"/>
          <w:color w:val="auto"/>
          <w:spacing w:val="0"/>
          <w:kern w:val="0"/>
          <w:sz w:val="24"/>
          <w:szCs w:val="24"/>
          <w:highlight w:val="none"/>
          <w:lang w:val="en-US" w:eastAsia="zh-CN"/>
        </w:rPr>
        <w:t>.</w:t>
      </w:r>
      <w:r>
        <w:rPr>
          <w:rFonts w:hint="eastAsia" w:hAnsi="宋体" w:eastAsia="宋体" w:cs="宋体"/>
          <w:b w:val="0"/>
          <w:bCs w:val="0"/>
          <w:i w:val="0"/>
          <w:iCs w:val="0"/>
          <w:caps w:val="0"/>
          <w:smallCaps w:val="0"/>
          <w:snapToGrid w:val="0"/>
          <w:color w:val="auto"/>
          <w:spacing w:val="0"/>
          <w:kern w:val="0"/>
          <w:sz w:val="24"/>
          <w:szCs w:val="24"/>
          <w:highlight w:val="none"/>
          <w:lang w:val="en-US" w:eastAsia="zh-CN"/>
        </w:rPr>
        <w:t>9</w:t>
      </w:r>
      <w:r>
        <w:rPr>
          <w:rFonts w:hint="eastAsia" w:ascii="宋体" w:hAnsi="宋体" w:eastAsia="宋体" w:cs="宋体"/>
          <w:b w:val="0"/>
          <w:bCs w:val="0"/>
          <w:i w:val="0"/>
          <w:iCs w:val="0"/>
          <w:caps w:val="0"/>
          <w:smallCaps w:val="0"/>
          <w:snapToGrid w:val="0"/>
          <w:color w:val="auto"/>
          <w:spacing w:val="0"/>
          <w:kern w:val="0"/>
          <w:sz w:val="24"/>
          <w:szCs w:val="24"/>
          <w:highlight w:val="none"/>
          <w:lang w:val="en-US" w:eastAsia="zh-CN"/>
        </w:rPr>
        <w:t>.2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pPr>
        <w:keepNext w:val="0"/>
        <w:keepLines w:val="0"/>
        <w:pageBreakBefore w:val="0"/>
        <w:widowControl w:val="0"/>
        <w:kinsoku/>
        <w:wordWrap w:val="0"/>
        <w:overflowPunct/>
        <w:topLinePunct w:val="0"/>
        <w:autoSpaceDE/>
        <w:autoSpaceDN/>
        <w:bidi w:val="0"/>
        <w:adjustRightInd w:val="0"/>
        <w:snapToGrid w:val="0"/>
        <w:spacing w:line="500" w:lineRule="exact"/>
        <w:ind w:right="0" w:rightChars="0" w:firstLine="480" w:firstLineChars="200"/>
        <w:textAlignment w:val="auto"/>
        <w:rPr>
          <w:rFonts w:hint="eastAsia" w:ascii="宋体" w:hAnsi="宋体" w:eastAsia="宋体" w:cs="宋体"/>
          <w:b w:val="0"/>
          <w:bCs w:val="0"/>
          <w:i w:val="0"/>
          <w:iCs w:val="0"/>
          <w:caps w:val="0"/>
          <w:smallCaps w:val="0"/>
          <w:snapToGrid w:val="0"/>
          <w:color w:val="auto"/>
          <w:spacing w:val="0"/>
          <w:kern w:val="0"/>
          <w:sz w:val="24"/>
          <w:szCs w:val="24"/>
          <w:highlight w:val="none"/>
          <w:u w:val="single"/>
          <w:lang w:val="en-US" w:eastAsia="zh-CN"/>
        </w:rPr>
      </w:pPr>
      <w:r>
        <w:rPr>
          <w:rFonts w:hint="eastAsia" w:hAnsi="宋体" w:eastAsia="宋体" w:cs="宋体"/>
          <w:b w:val="0"/>
          <w:bCs w:val="0"/>
          <w:i w:val="0"/>
          <w:iCs w:val="0"/>
          <w:caps w:val="0"/>
          <w:smallCaps w:val="0"/>
          <w:snapToGrid w:val="0"/>
          <w:color w:val="auto"/>
          <w:spacing w:val="0"/>
          <w:kern w:val="0"/>
          <w:sz w:val="24"/>
          <w:szCs w:val="24"/>
          <w:highlight w:val="none"/>
          <w:lang w:val="en-US" w:eastAsia="zh-CN"/>
        </w:rPr>
        <w:t>2</w:t>
      </w:r>
      <w:r>
        <w:rPr>
          <w:rFonts w:hint="eastAsia" w:ascii="宋体" w:hAnsi="宋体" w:eastAsia="宋体" w:cs="宋体"/>
          <w:b w:val="0"/>
          <w:bCs w:val="0"/>
          <w:i w:val="0"/>
          <w:iCs w:val="0"/>
          <w:caps w:val="0"/>
          <w:smallCaps w:val="0"/>
          <w:snapToGrid w:val="0"/>
          <w:color w:val="auto"/>
          <w:spacing w:val="0"/>
          <w:kern w:val="0"/>
          <w:sz w:val="24"/>
          <w:szCs w:val="24"/>
          <w:highlight w:val="none"/>
          <w:lang w:val="en-US" w:eastAsia="zh-CN"/>
        </w:rPr>
        <w:t>.</w:t>
      </w:r>
      <w:r>
        <w:rPr>
          <w:rFonts w:hint="eastAsia" w:hAnsi="宋体" w:eastAsia="宋体" w:cs="宋体"/>
          <w:b w:val="0"/>
          <w:bCs w:val="0"/>
          <w:i w:val="0"/>
          <w:iCs w:val="0"/>
          <w:caps w:val="0"/>
          <w:smallCaps w:val="0"/>
          <w:snapToGrid w:val="0"/>
          <w:color w:val="auto"/>
          <w:spacing w:val="0"/>
          <w:kern w:val="0"/>
          <w:sz w:val="24"/>
          <w:szCs w:val="24"/>
          <w:highlight w:val="none"/>
          <w:lang w:val="en-US" w:eastAsia="zh-CN"/>
        </w:rPr>
        <w:t>9</w:t>
      </w:r>
      <w:r>
        <w:rPr>
          <w:rFonts w:hint="eastAsia" w:ascii="宋体" w:hAnsi="宋体" w:eastAsia="宋体" w:cs="宋体"/>
          <w:b w:val="0"/>
          <w:bCs w:val="0"/>
          <w:i w:val="0"/>
          <w:iCs w:val="0"/>
          <w:caps w:val="0"/>
          <w:smallCaps w:val="0"/>
          <w:snapToGrid w:val="0"/>
          <w:color w:val="auto"/>
          <w:spacing w:val="0"/>
          <w:kern w:val="0"/>
          <w:sz w:val="24"/>
          <w:szCs w:val="24"/>
          <w:highlight w:val="none"/>
          <w:lang w:val="en-US" w:eastAsia="zh-CN"/>
        </w:rPr>
        <w:t>.3 错漏项的认定。承包人已标价工程量清单中，任一清单项目未填报价格或价格为零的，视为错漏项，</w:t>
      </w:r>
      <w:r>
        <w:rPr>
          <w:rFonts w:hint="eastAsia" w:ascii="宋体" w:hAnsi="宋体" w:eastAsia="宋体" w:cs="宋体"/>
          <w:b w:val="0"/>
          <w:bCs w:val="0"/>
          <w:i w:val="0"/>
          <w:iCs w:val="0"/>
          <w:caps w:val="0"/>
          <w:smallCaps w:val="0"/>
          <w:snapToGrid w:val="0"/>
          <w:color w:val="auto"/>
          <w:spacing w:val="0"/>
          <w:kern w:val="0"/>
          <w:sz w:val="24"/>
          <w:szCs w:val="24"/>
          <w:highlight w:val="none"/>
          <w:u w:val="single"/>
          <w:lang w:val="en-US" w:eastAsia="zh-CN"/>
        </w:rPr>
        <w:t>并视为已包含在其他项目报价中。</w:t>
      </w:r>
    </w:p>
    <w:p>
      <w:pPr>
        <w:keepNext w:val="0"/>
        <w:keepLines w:val="0"/>
        <w:pageBreakBefore w:val="0"/>
        <w:widowControl w:val="0"/>
        <w:kinsoku/>
        <w:wordWrap w:val="0"/>
        <w:overflowPunct/>
        <w:topLinePunct w:val="0"/>
        <w:autoSpaceDE/>
        <w:autoSpaceDN/>
        <w:bidi w:val="0"/>
        <w:adjustRightInd w:val="0"/>
        <w:snapToGrid w:val="0"/>
        <w:spacing w:line="500" w:lineRule="exact"/>
        <w:ind w:right="0" w:rightChars="0" w:firstLine="480" w:firstLineChars="200"/>
        <w:textAlignment w:val="auto"/>
        <w:rPr>
          <w:rFonts w:hint="eastAsia" w:ascii="宋体" w:hAnsi="宋体" w:eastAsia="宋体" w:cs="宋体"/>
          <w:b w:val="0"/>
          <w:bCs w:val="0"/>
          <w:i w:val="0"/>
          <w:iCs w:val="0"/>
          <w:caps w:val="0"/>
          <w:smallCaps w:val="0"/>
          <w:snapToGrid w:val="0"/>
          <w:color w:val="auto"/>
          <w:spacing w:val="0"/>
          <w:kern w:val="0"/>
          <w:sz w:val="24"/>
          <w:szCs w:val="24"/>
          <w:highlight w:val="none"/>
          <w:lang w:val="en-US" w:eastAsia="zh-CN"/>
        </w:rPr>
      </w:pPr>
      <w:r>
        <w:rPr>
          <w:rFonts w:hint="eastAsia" w:hAnsi="宋体" w:eastAsia="宋体" w:cs="宋体"/>
          <w:b w:val="0"/>
          <w:bCs w:val="0"/>
          <w:i w:val="0"/>
          <w:iCs w:val="0"/>
          <w:caps w:val="0"/>
          <w:smallCaps w:val="0"/>
          <w:snapToGrid w:val="0"/>
          <w:color w:val="auto"/>
          <w:spacing w:val="0"/>
          <w:kern w:val="0"/>
          <w:sz w:val="24"/>
          <w:szCs w:val="24"/>
          <w:highlight w:val="none"/>
          <w:lang w:val="en-US" w:eastAsia="zh-CN"/>
        </w:rPr>
        <w:t>2</w:t>
      </w:r>
      <w:r>
        <w:rPr>
          <w:rFonts w:hint="eastAsia" w:ascii="宋体" w:hAnsi="宋体" w:eastAsia="宋体" w:cs="宋体"/>
          <w:b w:val="0"/>
          <w:bCs w:val="0"/>
          <w:i w:val="0"/>
          <w:iCs w:val="0"/>
          <w:caps w:val="0"/>
          <w:smallCaps w:val="0"/>
          <w:snapToGrid w:val="0"/>
          <w:color w:val="auto"/>
          <w:spacing w:val="0"/>
          <w:kern w:val="0"/>
          <w:sz w:val="24"/>
          <w:szCs w:val="24"/>
          <w:highlight w:val="none"/>
          <w:lang w:val="en-US" w:eastAsia="zh-CN"/>
        </w:rPr>
        <w:t>.</w:t>
      </w:r>
      <w:r>
        <w:rPr>
          <w:rFonts w:hint="eastAsia" w:hAnsi="宋体" w:eastAsia="宋体" w:cs="宋体"/>
          <w:b w:val="0"/>
          <w:bCs w:val="0"/>
          <w:i w:val="0"/>
          <w:iCs w:val="0"/>
          <w:caps w:val="0"/>
          <w:smallCaps w:val="0"/>
          <w:snapToGrid w:val="0"/>
          <w:color w:val="auto"/>
          <w:spacing w:val="0"/>
          <w:kern w:val="0"/>
          <w:sz w:val="24"/>
          <w:szCs w:val="24"/>
          <w:highlight w:val="none"/>
          <w:lang w:val="en-US" w:eastAsia="zh-CN"/>
        </w:rPr>
        <w:t>9</w:t>
      </w:r>
      <w:r>
        <w:rPr>
          <w:rFonts w:hint="eastAsia" w:ascii="宋体" w:hAnsi="宋体" w:eastAsia="宋体" w:cs="宋体"/>
          <w:b w:val="0"/>
          <w:bCs w:val="0"/>
          <w:i w:val="0"/>
          <w:iCs w:val="0"/>
          <w:caps w:val="0"/>
          <w:smallCaps w:val="0"/>
          <w:snapToGrid w:val="0"/>
          <w:color w:val="auto"/>
          <w:spacing w:val="0"/>
          <w:kern w:val="0"/>
          <w:sz w:val="24"/>
          <w:szCs w:val="24"/>
          <w:highlight w:val="none"/>
          <w:lang w:val="en-US" w:eastAsia="zh-CN"/>
        </w:rPr>
        <w:t>.4 不平衡报价的认定。经修正算术性错误后的承包人已标价工程量清单中，</w:t>
      </w:r>
      <w:r>
        <w:rPr>
          <w:rFonts w:hint="eastAsia" w:ascii="宋体" w:hAnsi="宋体" w:eastAsia="宋体" w:cs="宋体"/>
          <w:snapToGrid w:val="0"/>
          <w:color w:val="auto"/>
          <w:kern w:val="0"/>
          <w:sz w:val="24"/>
          <w:szCs w:val="24"/>
          <w:highlight w:val="none"/>
          <w:u w:val="single"/>
        </w:rPr>
        <w:t>分部分项工程量清单项目的投标综合单价与招标控制价分部分项工程量清单项目的综合单价相差20％（不含20％）</w:t>
      </w:r>
      <w:r>
        <w:rPr>
          <w:rFonts w:hint="eastAsia" w:ascii="宋体" w:hAnsi="宋体" w:eastAsia="宋体" w:cs="宋体"/>
          <w:b w:val="0"/>
          <w:bCs w:val="0"/>
          <w:i w:val="0"/>
          <w:iCs w:val="0"/>
          <w:caps w:val="0"/>
          <w:smallCaps w:val="0"/>
          <w:snapToGrid w:val="0"/>
          <w:color w:val="auto"/>
          <w:spacing w:val="0"/>
          <w:kern w:val="0"/>
          <w:sz w:val="24"/>
          <w:szCs w:val="24"/>
          <w:highlight w:val="none"/>
          <w:u w:val="single"/>
          <w:lang w:val="en-US" w:eastAsia="zh-CN"/>
        </w:rPr>
        <w:t xml:space="preserve">  </w:t>
      </w:r>
      <w:r>
        <w:rPr>
          <w:rFonts w:hint="eastAsia" w:ascii="宋体" w:hAnsi="宋体" w:eastAsia="宋体" w:cs="宋体"/>
          <w:b w:val="0"/>
          <w:bCs w:val="0"/>
          <w:i w:val="0"/>
          <w:iCs w:val="0"/>
          <w:caps w:val="0"/>
          <w:smallCaps w:val="0"/>
          <w:snapToGrid w:val="0"/>
          <w:color w:val="auto"/>
          <w:spacing w:val="0"/>
          <w:kern w:val="0"/>
          <w:sz w:val="24"/>
          <w:szCs w:val="24"/>
          <w:highlight w:val="none"/>
          <w:lang w:val="en-US" w:eastAsia="zh-CN"/>
        </w:rPr>
        <w:t>的清单项目，视为不平衡报价项目。</w:t>
      </w:r>
    </w:p>
    <w:p>
      <w:pPr>
        <w:keepNext w:val="0"/>
        <w:keepLines w:val="0"/>
        <w:pageBreakBefore w:val="0"/>
        <w:widowControl w:val="0"/>
        <w:kinsoku/>
        <w:wordWrap w:val="0"/>
        <w:overflowPunct/>
        <w:topLinePunct w:val="0"/>
        <w:autoSpaceDE/>
        <w:autoSpaceDN/>
        <w:bidi w:val="0"/>
        <w:adjustRightInd w:val="0"/>
        <w:snapToGrid w:val="0"/>
        <w:spacing w:line="500" w:lineRule="exact"/>
        <w:ind w:right="0" w:rightChars="0" w:firstLine="480" w:firstLineChars="200"/>
        <w:textAlignment w:val="auto"/>
        <w:rPr>
          <w:rFonts w:hint="eastAsia" w:ascii="宋体" w:hAnsi="宋体" w:eastAsia="宋体" w:cs="宋体"/>
          <w:b w:val="0"/>
          <w:bCs w:val="0"/>
          <w:i w:val="0"/>
          <w:iCs w:val="0"/>
          <w:caps w:val="0"/>
          <w:smallCaps w:val="0"/>
          <w:snapToGrid w:val="0"/>
          <w:color w:val="auto"/>
          <w:spacing w:val="0"/>
          <w:kern w:val="0"/>
          <w:sz w:val="24"/>
          <w:szCs w:val="24"/>
          <w:highlight w:val="none"/>
          <w:lang w:val="en-US" w:eastAsia="zh-CN"/>
        </w:rPr>
      </w:pPr>
      <w:r>
        <w:rPr>
          <w:rFonts w:hint="eastAsia" w:hAnsi="宋体" w:eastAsia="宋体" w:cs="宋体"/>
          <w:b w:val="0"/>
          <w:bCs w:val="0"/>
          <w:i w:val="0"/>
          <w:iCs w:val="0"/>
          <w:caps w:val="0"/>
          <w:smallCaps w:val="0"/>
          <w:snapToGrid w:val="0"/>
          <w:color w:val="auto"/>
          <w:spacing w:val="0"/>
          <w:kern w:val="0"/>
          <w:sz w:val="24"/>
          <w:szCs w:val="24"/>
          <w:highlight w:val="none"/>
          <w:lang w:val="en-US" w:eastAsia="zh-CN"/>
        </w:rPr>
        <w:t>2</w:t>
      </w:r>
      <w:r>
        <w:rPr>
          <w:rFonts w:hint="eastAsia" w:ascii="宋体" w:hAnsi="宋体" w:eastAsia="宋体" w:cs="宋体"/>
          <w:b w:val="0"/>
          <w:bCs w:val="0"/>
          <w:i w:val="0"/>
          <w:iCs w:val="0"/>
          <w:caps w:val="0"/>
          <w:smallCaps w:val="0"/>
          <w:snapToGrid w:val="0"/>
          <w:color w:val="auto"/>
          <w:spacing w:val="0"/>
          <w:kern w:val="0"/>
          <w:sz w:val="24"/>
          <w:szCs w:val="24"/>
          <w:highlight w:val="none"/>
          <w:lang w:val="en-US" w:eastAsia="zh-CN"/>
        </w:rPr>
        <w:t>.</w:t>
      </w:r>
      <w:r>
        <w:rPr>
          <w:rFonts w:hint="eastAsia" w:hAnsi="宋体" w:eastAsia="宋体" w:cs="宋体"/>
          <w:b w:val="0"/>
          <w:bCs w:val="0"/>
          <w:i w:val="0"/>
          <w:iCs w:val="0"/>
          <w:caps w:val="0"/>
          <w:smallCaps w:val="0"/>
          <w:snapToGrid w:val="0"/>
          <w:color w:val="auto"/>
          <w:spacing w:val="0"/>
          <w:kern w:val="0"/>
          <w:sz w:val="24"/>
          <w:szCs w:val="24"/>
          <w:highlight w:val="none"/>
          <w:lang w:val="en-US" w:eastAsia="zh-CN"/>
        </w:rPr>
        <w:t>9</w:t>
      </w:r>
      <w:r>
        <w:rPr>
          <w:rFonts w:hint="eastAsia" w:ascii="宋体" w:hAnsi="宋体" w:eastAsia="宋体" w:cs="宋体"/>
          <w:b w:val="0"/>
          <w:bCs w:val="0"/>
          <w:i w:val="0"/>
          <w:iCs w:val="0"/>
          <w:caps w:val="0"/>
          <w:smallCaps w:val="0"/>
          <w:snapToGrid w:val="0"/>
          <w:color w:val="auto"/>
          <w:spacing w:val="0"/>
          <w:kern w:val="0"/>
          <w:sz w:val="24"/>
          <w:szCs w:val="24"/>
          <w:highlight w:val="none"/>
          <w:lang w:val="en-US" w:eastAsia="zh-CN"/>
        </w:rPr>
        <w:t>.5 发包人或其授权的造价咨询单位应就发现的以上所有不正常报价分类整理、汇总，形成《不正常报价清单》，并交承包人复核和确认。经发包人和承包人共同签字、盖章确认的《不正常报价清单》，构成施工合同的组成部分。</w:t>
      </w:r>
    </w:p>
    <w:p>
      <w:pPr>
        <w:keepNext w:val="0"/>
        <w:keepLines w:val="0"/>
        <w:pageBreakBefore w:val="0"/>
        <w:widowControl w:val="0"/>
        <w:kinsoku/>
        <w:wordWrap w:val="0"/>
        <w:overflowPunct/>
        <w:topLinePunct w:val="0"/>
        <w:autoSpaceDE/>
        <w:autoSpaceDN/>
        <w:bidi w:val="0"/>
        <w:adjustRightInd w:val="0"/>
        <w:snapToGrid w:val="0"/>
        <w:spacing w:line="500" w:lineRule="exact"/>
        <w:ind w:right="0" w:rightChars="0" w:firstLine="480" w:firstLineChars="200"/>
        <w:textAlignment w:val="auto"/>
        <w:rPr>
          <w:rFonts w:hint="eastAsia" w:ascii="宋体" w:hAnsi="宋体" w:eastAsia="宋体" w:cs="宋体"/>
          <w:b w:val="0"/>
          <w:bCs w:val="0"/>
          <w:i w:val="0"/>
          <w:iCs w:val="0"/>
          <w:caps w:val="0"/>
          <w:smallCaps w:val="0"/>
          <w:snapToGrid w:val="0"/>
          <w:color w:val="auto"/>
          <w:spacing w:val="0"/>
          <w:kern w:val="0"/>
          <w:sz w:val="24"/>
          <w:szCs w:val="24"/>
          <w:highlight w:val="none"/>
          <w:lang w:val="en-US" w:eastAsia="zh-CN"/>
        </w:rPr>
      </w:pPr>
      <w:r>
        <w:rPr>
          <w:rFonts w:hint="eastAsia" w:hAnsi="宋体" w:eastAsia="宋体" w:cs="宋体"/>
          <w:b w:val="0"/>
          <w:bCs w:val="0"/>
          <w:i w:val="0"/>
          <w:iCs w:val="0"/>
          <w:caps w:val="0"/>
          <w:smallCaps w:val="0"/>
          <w:snapToGrid w:val="0"/>
          <w:color w:val="auto"/>
          <w:spacing w:val="0"/>
          <w:kern w:val="0"/>
          <w:sz w:val="24"/>
          <w:szCs w:val="24"/>
          <w:highlight w:val="none"/>
          <w:lang w:val="en-US" w:eastAsia="zh-CN"/>
        </w:rPr>
        <w:t>2</w:t>
      </w:r>
      <w:r>
        <w:rPr>
          <w:rFonts w:hint="eastAsia" w:ascii="宋体" w:hAnsi="宋体" w:eastAsia="宋体" w:cs="宋体"/>
          <w:b w:val="0"/>
          <w:bCs w:val="0"/>
          <w:i w:val="0"/>
          <w:iCs w:val="0"/>
          <w:caps w:val="0"/>
          <w:smallCaps w:val="0"/>
          <w:snapToGrid w:val="0"/>
          <w:color w:val="auto"/>
          <w:spacing w:val="0"/>
          <w:kern w:val="0"/>
          <w:sz w:val="24"/>
          <w:szCs w:val="24"/>
          <w:highlight w:val="none"/>
          <w:lang w:val="en-US" w:eastAsia="zh-CN"/>
        </w:rPr>
        <w:t>.</w:t>
      </w:r>
      <w:r>
        <w:rPr>
          <w:rFonts w:hint="eastAsia" w:hAnsi="宋体" w:eastAsia="宋体" w:cs="宋体"/>
          <w:b w:val="0"/>
          <w:bCs w:val="0"/>
          <w:i w:val="0"/>
          <w:iCs w:val="0"/>
          <w:caps w:val="0"/>
          <w:smallCaps w:val="0"/>
          <w:snapToGrid w:val="0"/>
          <w:color w:val="auto"/>
          <w:spacing w:val="0"/>
          <w:kern w:val="0"/>
          <w:sz w:val="24"/>
          <w:szCs w:val="24"/>
          <w:highlight w:val="none"/>
          <w:lang w:val="en-US" w:eastAsia="zh-CN"/>
        </w:rPr>
        <w:t>9</w:t>
      </w:r>
      <w:r>
        <w:rPr>
          <w:rFonts w:hint="eastAsia" w:ascii="宋体" w:hAnsi="宋体" w:eastAsia="宋体" w:cs="宋体"/>
          <w:b w:val="0"/>
          <w:bCs w:val="0"/>
          <w:i w:val="0"/>
          <w:iCs w:val="0"/>
          <w:caps w:val="0"/>
          <w:smallCaps w:val="0"/>
          <w:snapToGrid w:val="0"/>
          <w:color w:val="auto"/>
          <w:spacing w:val="0"/>
          <w:kern w:val="0"/>
          <w:sz w:val="24"/>
          <w:szCs w:val="24"/>
          <w:highlight w:val="none"/>
          <w:lang w:val="en-US" w:eastAsia="zh-CN"/>
        </w:rPr>
        <w:t>.6 合同履行过程中，被认定为错漏项的清单项目，结算时按照第三章“拟签订合同的主要条款”第2.6条规定处理。</w:t>
      </w:r>
    </w:p>
    <w:p>
      <w:pPr>
        <w:keepNext w:val="0"/>
        <w:keepLines w:val="0"/>
        <w:pageBreakBefore w:val="0"/>
        <w:widowControl w:val="0"/>
        <w:kinsoku/>
        <w:wordWrap w:val="0"/>
        <w:overflowPunct/>
        <w:topLinePunct w:val="0"/>
        <w:autoSpaceDE/>
        <w:autoSpaceDN/>
        <w:bidi w:val="0"/>
        <w:adjustRightInd w:val="0"/>
        <w:snapToGrid w:val="0"/>
        <w:spacing w:line="500" w:lineRule="exact"/>
        <w:ind w:right="0" w:rightChars="0" w:firstLine="480" w:firstLineChars="200"/>
        <w:textAlignment w:val="auto"/>
        <w:rPr>
          <w:rFonts w:hint="eastAsia"/>
          <w:color w:val="auto"/>
          <w:highlight w:val="none"/>
          <w:lang w:val="en-US" w:eastAsia="zh-CN"/>
        </w:rPr>
      </w:pPr>
      <w:r>
        <w:rPr>
          <w:rFonts w:hint="eastAsia" w:hAnsi="宋体" w:eastAsia="宋体" w:cs="宋体"/>
          <w:b w:val="0"/>
          <w:bCs w:val="0"/>
          <w:i w:val="0"/>
          <w:iCs w:val="0"/>
          <w:caps w:val="0"/>
          <w:smallCaps w:val="0"/>
          <w:snapToGrid w:val="0"/>
          <w:color w:val="auto"/>
          <w:spacing w:val="0"/>
          <w:kern w:val="0"/>
          <w:sz w:val="24"/>
          <w:szCs w:val="24"/>
          <w:highlight w:val="none"/>
          <w:lang w:val="en-US" w:eastAsia="zh-CN"/>
        </w:rPr>
        <w:t>2</w:t>
      </w:r>
      <w:r>
        <w:rPr>
          <w:rFonts w:hint="eastAsia" w:ascii="宋体" w:hAnsi="宋体" w:eastAsia="宋体" w:cs="宋体"/>
          <w:b w:val="0"/>
          <w:bCs w:val="0"/>
          <w:i w:val="0"/>
          <w:iCs w:val="0"/>
          <w:caps w:val="0"/>
          <w:smallCaps w:val="0"/>
          <w:snapToGrid w:val="0"/>
          <w:color w:val="auto"/>
          <w:spacing w:val="0"/>
          <w:kern w:val="0"/>
          <w:sz w:val="24"/>
          <w:szCs w:val="24"/>
          <w:highlight w:val="none"/>
          <w:lang w:val="en-US" w:eastAsia="zh-CN"/>
        </w:rPr>
        <w:t>.</w:t>
      </w:r>
      <w:r>
        <w:rPr>
          <w:rFonts w:hint="eastAsia" w:hAnsi="宋体" w:eastAsia="宋体" w:cs="宋体"/>
          <w:b w:val="0"/>
          <w:bCs w:val="0"/>
          <w:i w:val="0"/>
          <w:iCs w:val="0"/>
          <w:caps w:val="0"/>
          <w:smallCaps w:val="0"/>
          <w:snapToGrid w:val="0"/>
          <w:color w:val="auto"/>
          <w:spacing w:val="0"/>
          <w:kern w:val="0"/>
          <w:sz w:val="24"/>
          <w:szCs w:val="24"/>
          <w:highlight w:val="none"/>
          <w:lang w:val="en-US" w:eastAsia="zh-CN"/>
        </w:rPr>
        <w:t>9</w:t>
      </w:r>
      <w:r>
        <w:rPr>
          <w:rFonts w:hint="eastAsia" w:ascii="宋体" w:hAnsi="宋体" w:eastAsia="宋体" w:cs="宋体"/>
          <w:b w:val="0"/>
          <w:bCs w:val="0"/>
          <w:i w:val="0"/>
          <w:iCs w:val="0"/>
          <w:caps w:val="0"/>
          <w:smallCaps w:val="0"/>
          <w:snapToGrid w:val="0"/>
          <w:color w:val="auto"/>
          <w:spacing w:val="0"/>
          <w:kern w:val="0"/>
          <w:sz w:val="24"/>
          <w:szCs w:val="24"/>
          <w:highlight w:val="none"/>
          <w:lang w:val="en-US" w:eastAsia="zh-CN"/>
        </w:rPr>
        <w:t>.7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第2.3条的有关规定调整合同价款。</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560" w:firstLineChars="0"/>
        <w:jc w:val="both"/>
        <w:textAlignment w:val="auto"/>
        <w:outlineLvl w:val="9"/>
        <w:rPr>
          <w:rFonts w:hint="eastAsia" w:ascii="Times New Roman" w:hAnsi="Times New Roman" w:cs="Times New Roman"/>
          <w:caps w:val="0"/>
          <w:smallCaps w:val="0"/>
          <w:snapToGrid w:val="0"/>
          <w:color w:val="auto"/>
          <w:spacing w:val="0"/>
          <w:kern w:val="0"/>
          <w:szCs w:val="24"/>
          <w:highlight w:val="none"/>
          <w:lang w:val="en-US" w:eastAsia="zh-CN"/>
        </w:rPr>
      </w:pP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560" w:firstLineChars="0"/>
        <w:jc w:val="both"/>
        <w:textAlignment w:val="auto"/>
        <w:outlineLvl w:val="9"/>
        <w:rPr>
          <w:rFonts w:hint="eastAsia" w:ascii="Times New Roman" w:hAnsi="Times New Roman" w:cs="Times New Roman"/>
          <w:b/>
          <w:caps w:val="0"/>
          <w:smallCaps w:val="0"/>
          <w:snapToGrid w:val="0"/>
          <w:color w:val="auto"/>
          <w:spacing w:val="0"/>
          <w:kern w:val="0"/>
          <w:highlight w:val="none"/>
        </w:rPr>
      </w:pPr>
      <w:r>
        <w:rPr>
          <w:rFonts w:hint="eastAsia" w:ascii="Times New Roman" w:hAnsi="Times New Roman" w:cs="Times New Roman"/>
          <w:b/>
          <w:caps w:val="0"/>
          <w:smallCaps w:val="0"/>
          <w:snapToGrid w:val="0"/>
          <w:color w:val="auto"/>
          <w:spacing w:val="0"/>
          <w:kern w:val="0"/>
          <w:highlight w:val="none"/>
        </w:rPr>
        <w:t>3</w:t>
      </w:r>
      <w:r>
        <w:rPr>
          <w:rFonts w:hint="eastAsia" w:ascii="Times New Roman" w:hAnsi="Times New Roman" w:cs="Times New Roman"/>
          <w:b/>
          <w:caps w:val="0"/>
          <w:smallCaps w:val="0"/>
          <w:snapToGrid w:val="0"/>
          <w:color w:val="auto"/>
          <w:spacing w:val="0"/>
          <w:kern w:val="0"/>
          <w:highlight w:val="none"/>
          <w:lang w:eastAsia="zh-CN"/>
        </w:rPr>
        <w:t>．</w:t>
      </w:r>
      <w:r>
        <w:rPr>
          <w:rFonts w:hint="eastAsia" w:ascii="Times New Roman" w:hAnsi="Times New Roman" w:cs="Times New Roman"/>
          <w:b/>
          <w:caps w:val="0"/>
          <w:smallCaps w:val="0"/>
          <w:snapToGrid w:val="0"/>
          <w:color w:val="auto"/>
          <w:spacing w:val="0"/>
          <w:kern w:val="0"/>
          <w:highlight w:val="none"/>
        </w:rPr>
        <w:t>工程付款办法</w:t>
      </w:r>
      <w:bookmarkEnd w:id="102"/>
      <w:bookmarkEnd w:id="103"/>
      <w:bookmarkEnd w:id="104"/>
      <w:bookmarkEnd w:id="105"/>
      <w:bookmarkStart w:id="106" w:name="_Hlt66593437"/>
      <w:bookmarkEnd w:id="106"/>
      <w:bookmarkStart w:id="107" w:name="_Hlt70150985"/>
      <w:bookmarkEnd w:id="107"/>
      <w:bookmarkStart w:id="108" w:name="_Hlt66608388"/>
      <w:bookmarkEnd w:id="108"/>
      <w:bookmarkStart w:id="109" w:name="_Hlt69114106"/>
      <w:bookmarkEnd w:id="109"/>
      <w:bookmarkStart w:id="110" w:name="_Hlt66591689"/>
      <w:bookmarkEnd w:id="110"/>
      <w:bookmarkStart w:id="111" w:name="_Hlt69700007"/>
      <w:bookmarkEnd w:id="111"/>
      <w:bookmarkStart w:id="112" w:name="_Hlt69669774"/>
      <w:bookmarkEnd w:id="112"/>
      <w:bookmarkStart w:id="113" w:name="_Hlt88976467"/>
      <w:bookmarkEnd w:id="113"/>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560" w:firstLineChars="0"/>
        <w:jc w:val="both"/>
        <w:textAlignment w:val="auto"/>
        <w:outlineLvl w:val="9"/>
        <w:rPr>
          <w:rFonts w:hint="eastAsia" w:ascii="Times New Roman" w:hAnsi="Times New Roman" w:cs="Times New Roman"/>
          <w:caps w:val="0"/>
          <w:smallCaps w:val="0"/>
          <w:snapToGrid w:val="0"/>
          <w:color w:val="auto"/>
          <w:spacing w:val="0"/>
          <w:kern w:val="0"/>
          <w:highlight w:val="none"/>
        </w:rPr>
      </w:pPr>
      <w:r>
        <w:rPr>
          <w:rFonts w:hint="eastAsia" w:ascii="Times New Roman" w:hAnsi="Times New Roman" w:cs="Times New Roman"/>
          <w:b/>
          <w:bCs/>
          <w:caps w:val="0"/>
          <w:smallCaps w:val="0"/>
          <w:snapToGrid w:val="0"/>
          <w:color w:val="auto"/>
          <w:spacing w:val="0"/>
          <w:kern w:val="0"/>
          <w:szCs w:val="24"/>
          <w:highlight w:val="none"/>
          <w:lang w:val="en-US" w:eastAsia="zh-CN"/>
        </w:rPr>
        <w:t>3.1</w:t>
      </w:r>
      <w:r>
        <w:rPr>
          <w:rFonts w:hint="eastAsia" w:ascii="Times New Roman" w:hAnsi="Times New Roman" w:cs="Times New Roman"/>
          <w:caps w:val="0"/>
          <w:smallCaps w:val="0"/>
          <w:snapToGrid w:val="0"/>
          <w:color w:val="auto"/>
          <w:spacing w:val="0"/>
          <w:kern w:val="0"/>
          <w:highlight w:val="none"/>
        </w:rPr>
        <w:t xml:space="preserve"> 本</w:t>
      </w:r>
      <w:r>
        <w:rPr>
          <w:rFonts w:hint="eastAsia" w:ascii="Times New Roman" w:hAnsi="Times New Roman" w:cs="Times New Roman"/>
          <w:caps w:val="0"/>
          <w:smallCaps w:val="0"/>
          <w:snapToGrid w:val="0"/>
          <w:color w:val="auto"/>
          <w:spacing w:val="0"/>
          <w:kern w:val="0"/>
          <w:highlight w:val="none"/>
          <w:lang w:eastAsia="zh-CN"/>
        </w:rPr>
        <w:t>招标项目</w:t>
      </w:r>
      <w:r>
        <w:rPr>
          <w:rFonts w:hint="eastAsia" w:ascii="Times New Roman" w:hAnsi="Times New Roman" w:cs="Times New Roman"/>
          <w:caps w:val="0"/>
          <w:smallCaps w:val="0"/>
          <w:snapToGrid w:val="0"/>
          <w:color w:val="auto"/>
          <w:spacing w:val="0"/>
          <w:kern w:val="0"/>
          <w:highlight w:val="none"/>
          <w:u w:val="single"/>
          <w:lang w:val="en-US" w:eastAsia="zh-CN"/>
        </w:rPr>
        <w:t xml:space="preserve"> </w:t>
      </w:r>
      <w:r>
        <w:rPr>
          <w:rFonts w:hint="eastAsia" w:ascii="Times New Roman" w:hAnsi="Times New Roman" w:cs="Times New Roman"/>
          <w:caps w:val="0"/>
          <w:smallCaps w:val="0"/>
          <w:snapToGrid w:val="0"/>
          <w:color w:val="auto"/>
          <w:spacing w:val="0"/>
          <w:kern w:val="0"/>
          <w:highlight w:val="none"/>
          <w:u w:val="single"/>
        </w:rPr>
        <w:t>支付</w:t>
      </w:r>
      <w:r>
        <w:rPr>
          <w:rFonts w:hint="eastAsia" w:ascii="Times New Roman" w:hAnsi="Times New Roman" w:cs="Times New Roman"/>
          <w:caps w:val="0"/>
          <w:smallCaps w:val="0"/>
          <w:snapToGrid w:val="0"/>
          <w:color w:val="auto"/>
          <w:spacing w:val="0"/>
          <w:kern w:val="0"/>
          <w:highlight w:val="none"/>
          <w:u w:val="single"/>
          <w:lang w:val="en-US" w:eastAsia="zh-CN"/>
        </w:rPr>
        <w:t xml:space="preserve">  </w:t>
      </w:r>
      <w:r>
        <w:rPr>
          <w:rFonts w:hint="eastAsia" w:ascii="Times New Roman" w:hAnsi="Times New Roman" w:cs="Times New Roman"/>
          <w:caps w:val="0"/>
          <w:smallCaps w:val="0"/>
          <w:snapToGrid w:val="0"/>
          <w:color w:val="auto"/>
          <w:spacing w:val="0"/>
          <w:kern w:val="0"/>
          <w:highlight w:val="none"/>
        </w:rPr>
        <w:t>施工预付款。</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textAlignment w:val="auto"/>
        <w:rPr>
          <w:rFonts w:hint="eastAsia" w:ascii="Times New Roman" w:hAnsi="Times New Roman" w:cs="Times New Roman"/>
          <w:caps w:val="0"/>
          <w:smallCaps w:val="0"/>
          <w:snapToGrid w:val="0"/>
          <w:color w:val="auto"/>
          <w:spacing w:val="0"/>
          <w:kern w:val="0"/>
          <w:highlight w:val="none"/>
          <w:lang w:val="en-US"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3.2</w:t>
      </w:r>
      <w:r>
        <w:rPr>
          <w:rFonts w:hint="eastAsia" w:ascii="Times New Roman" w:hAnsi="Times New Roman" w:cs="Times New Roman"/>
          <w:caps w:val="0"/>
          <w:smallCaps w:val="0"/>
          <w:snapToGrid w:val="0"/>
          <w:color w:val="auto"/>
          <w:spacing w:val="0"/>
          <w:kern w:val="0"/>
          <w:highlight w:val="none"/>
          <w:lang w:val="en-US" w:eastAsia="zh-CN"/>
        </w:rPr>
        <w:t xml:space="preserve"> 施工预付款必须专用于合同工程，并按以下原则支付：</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textAlignment w:val="auto"/>
        <w:rPr>
          <w:rFonts w:hint="eastAsia" w:ascii="Times New Roman" w:hAnsi="Times New Roman" w:cs="Times New Roman"/>
          <w:caps w:val="0"/>
          <w:smallCaps w:val="0"/>
          <w:snapToGrid w:val="0"/>
          <w:color w:val="auto"/>
          <w:spacing w:val="0"/>
          <w:kern w:val="0"/>
          <w:highlight w:val="none"/>
          <w:u w:val="none" w:color="auto"/>
        </w:rPr>
      </w:pPr>
      <w:r>
        <w:rPr>
          <w:rFonts w:hint="eastAsia" w:ascii="Times New Roman" w:hAnsi="Times New Roman" w:cs="Times New Roman"/>
          <w:b/>
          <w:bCs/>
          <w:caps w:val="0"/>
          <w:smallCaps w:val="0"/>
          <w:snapToGrid w:val="0"/>
          <w:color w:val="auto"/>
          <w:spacing w:val="0"/>
          <w:kern w:val="0"/>
          <w:szCs w:val="24"/>
          <w:highlight w:val="none"/>
          <w:lang w:val="en-US" w:eastAsia="zh-CN"/>
        </w:rPr>
        <w:t>3.2.1</w:t>
      </w:r>
      <w:r>
        <w:rPr>
          <w:rFonts w:hint="eastAsia" w:ascii="Times New Roman" w:hAnsi="Times New Roman" w:cs="Times New Roman"/>
          <w:caps w:val="0"/>
          <w:smallCaps w:val="0"/>
          <w:snapToGrid w:val="0"/>
          <w:color w:val="auto"/>
          <w:spacing w:val="0"/>
          <w:kern w:val="0"/>
          <w:highlight w:val="none"/>
          <w:lang w:val="en-US" w:eastAsia="zh-CN"/>
        </w:rPr>
        <w:t xml:space="preserve"> </w:t>
      </w:r>
      <w:r>
        <w:rPr>
          <w:rFonts w:hint="eastAsia" w:ascii="Times New Roman" w:hAnsi="Times New Roman" w:cs="Times New Roman"/>
          <w:caps w:val="0"/>
          <w:smallCaps w:val="0"/>
          <w:snapToGrid w:val="0"/>
          <w:color w:val="auto"/>
          <w:spacing w:val="0"/>
          <w:kern w:val="0"/>
          <w:highlight w:val="none"/>
        </w:rPr>
        <w:t>施工预付款支付比例为</w:t>
      </w:r>
      <w:r>
        <w:rPr>
          <w:rFonts w:hint="eastAsia" w:ascii="Times New Roman" w:hAnsi="Times New Roman" w:cs="Times New Roman"/>
          <w:caps w:val="0"/>
          <w:smallCaps w:val="0"/>
          <w:snapToGrid w:val="0"/>
          <w:color w:val="auto"/>
          <w:spacing w:val="0"/>
          <w:kern w:val="0"/>
          <w:highlight w:val="none"/>
          <w:lang w:eastAsia="zh-CN"/>
        </w:rPr>
        <w:t>：</w:t>
      </w:r>
      <w:r>
        <w:rPr>
          <w:rFonts w:hint="eastAsia" w:ascii="Times New Roman" w:hAnsi="Times New Roman" w:cs="Times New Roman"/>
          <w:i w:val="0"/>
          <w:iCs w:val="0"/>
          <w:caps w:val="0"/>
          <w:smallCaps w:val="0"/>
          <w:snapToGrid w:val="0"/>
          <w:color w:val="auto"/>
          <w:spacing w:val="0"/>
          <w:kern w:val="0"/>
          <w:highlight w:val="none"/>
          <w:u w:val="none" w:color="auto"/>
          <w:lang w:val="en-US" w:eastAsia="zh-CN"/>
        </w:rPr>
        <w:t>按施工合同价（不含暂列金）的</w:t>
      </w:r>
      <w:r>
        <w:rPr>
          <w:rFonts w:hint="eastAsia" w:ascii="Times New Roman" w:hAnsi="Times New Roman" w:cs="Times New Roman"/>
          <w:i w:val="0"/>
          <w:iCs w:val="0"/>
          <w:caps w:val="0"/>
          <w:smallCaps w:val="0"/>
          <w:snapToGrid w:val="0"/>
          <w:color w:val="auto"/>
          <w:spacing w:val="0"/>
          <w:kern w:val="0"/>
          <w:highlight w:val="none"/>
          <w:u w:val="single" w:color="auto"/>
          <w:lang w:val="en-US" w:eastAsia="zh-CN"/>
        </w:rPr>
        <w:t xml:space="preserve"> 30% </w:t>
      </w:r>
      <w:r>
        <w:rPr>
          <w:rFonts w:hint="eastAsia" w:ascii="Times New Roman" w:hAnsi="Times New Roman" w:cs="Times New Roman"/>
          <w:i w:val="0"/>
          <w:iCs w:val="0"/>
          <w:caps w:val="0"/>
          <w:smallCaps w:val="0"/>
          <w:snapToGrid w:val="0"/>
          <w:color w:val="auto"/>
          <w:spacing w:val="0"/>
          <w:kern w:val="0"/>
          <w:highlight w:val="none"/>
          <w:u w:val="none" w:color="auto"/>
          <w:lang w:val="en-US" w:eastAsia="zh-CN"/>
        </w:rPr>
        <w:t>支付</w:t>
      </w:r>
      <w:r>
        <w:rPr>
          <w:rFonts w:hint="eastAsia" w:ascii="Times New Roman" w:hAnsi="Times New Roman" w:cs="Times New Roman"/>
          <w:caps w:val="0"/>
          <w:smallCaps w:val="0"/>
          <w:snapToGrid w:val="0"/>
          <w:color w:val="auto"/>
          <w:spacing w:val="0"/>
          <w:kern w:val="0"/>
          <w:highlight w:val="none"/>
          <w:u w:val="none" w:color="auto"/>
        </w:rPr>
        <w:t>。</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textAlignment w:val="auto"/>
        <w:rPr>
          <w:rFonts w:hint="eastAsia" w:ascii="Times New Roman" w:hAnsi="Times New Roman" w:cs="Times New Roman"/>
          <w:caps w:val="0"/>
          <w:smallCaps w:val="0"/>
          <w:snapToGrid w:val="0"/>
          <w:color w:val="auto"/>
          <w:spacing w:val="0"/>
          <w:kern w:val="0"/>
          <w:highlight w:val="none"/>
          <w:lang w:val="en-US"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3.2.2</w:t>
      </w:r>
      <w:r>
        <w:rPr>
          <w:rFonts w:hint="eastAsia" w:ascii="Times New Roman" w:hAnsi="Times New Roman" w:cs="Times New Roman"/>
          <w:caps w:val="0"/>
          <w:smallCaps w:val="0"/>
          <w:snapToGrid w:val="0"/>
          <w:color w:val="auto"/>
          <w:spacing w:val="0"/>
          <w:kern w:val="0"/>
          <w:highlight w:val="none"/>
          <w:lang w:val="en-US" w:eastAsia="zh-CN"/>
        </w:rPr>
        <w:t xml:space="preserve"> 本招标项目</w:t>
      </w:r>
      <w:r>
        <w:rPr>
          <w:rFonts w:hint="eastAsia" w:ascii="Times New Roman" w:hAnsi="Times New Roman" w:cs="Times New Roman"/>
          <w:i w:val="0"/>
          <w:iCs w:val="0"/>
          <w:caps w:val="0"/>
          <w:smallCaps w:val="0"/>
          <w:snapToGrid w:val="0"/>
          <w:color w:val="auto"/>
          <w:spacing w:val="0"/>
          <w:kern w:val="0"/>
          <w:highlight w:val="none"/>
          <w:u w:val="single" w:color="auto"/>
          <w:lang w:val="en-US" w:eastAsia="zh-CN"/>
        </w:rPr>
        <w:t xml:space="preserve"> 要求 </w:t>
      </w:r>
      <w:r>
        <w:rPr>
          <w:rFonts w:hint="eastAsia" w:ascii="Times New Roman" w:hAnsi="Times New Roman" w:cs="Times New Roman"/>
          <w:i w:val="0"/>
          <w:iCs w:val="0"/>
          <w:caps w:val="0"/>
          <w:smallCaps w:val="0"/>
          <w:snapToGrid w:val="0"/>
          <w:color w:val="auto"/>
          <w:spacing w:val="0"/>
          <w:kern w:val="0"/>
          <w:highlight w:val="none"/>
          <w:lang w:val="en-US" w:eastAsia="zh-CN"/>
        </w:rPr>
        <w:t>承包人提</w:t>
      </w:r>
      <w:r>
        <w:rPr>
          <w:rFonts w:hint="eastAsia" w:ascii="Times New Roman" w:hAnsi="Times New Roman" w:cs="Times New Roman"/>
          <w:caps w:val="0"/>
          <w:smallCaps w:val="0"/>
          <w:snapToGrid w:val="0"/>
          <w:color w:val="auto"/>
          <w:spacing w:val="0"/>
          <w:kern w:val="0"/>
          <w:highlight w:val="none"/>
          <w:lang w:val="en-US" w:eastAsia="zh-CN"/>
        </w:rPr>
        <w:t>供与预付款等额的预付款保函。</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textAlignment w:val="auto"/>
        <w:rPr>
          <w:rFonts w:hint="eastAsia" w:ascii="Times New Roman" w:hAnsi="Times New Roman" w:cs="Times New Roman"/>
          <w:caps w:val="0"/>
          <w:smallCaps w:val="0"/>
          <w:strike/>
          <w:dstrike w:val="0"/>
          <w:snapToGrid w:val="0"/>
          <w:color w:val="auto"/>
          <w:spacing w:val="0"/>
          <w:kern w:val="0"/>
          <w:highlight w:val="none"/>
          <w:lang w:val="en-US"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3.2.3</w:t>
      </w:r>
      <w:r>
        <w:rPr>
          <w:rFonts w:hint="eastAsia" w:ascii="Times New Roman" w:hAnsi="Times New Roman" w:cs="Times New Roman"/>
          <w:caps w:val="0"/>
          <w:smallCaps w:val="0"/>
          <w:snapToGrid w:val="0"/>
          <w:color w:val="auto"/>
          <w:spacing w:val="0"/>
          <w:kern w:val="0"/>
          <w:highlight w:val="none"/>
          <w:lang w:val="en-US" w:eastAsia="zh-CN"/>
        </w:rPr>
        <w:t xml:space="preserve"> 承包人应在签订合同生效后</w:t>
      </w:r>
      <w:r>
        <w:rPr>
          <w:rFonts w:hint="eastAsia" w:ascii="Times New Roman" w:hAnsi="Times New Roman" w:cs="Times New Roman"/>
          <w:caps w:val="0"/>
          <w:smallCaps w:val="0"/>
          <w:strike w:val="0"/>
          <w:dstrike w:val="0"/>
          <w:snapToGrid w:val="0"/>
          <w:color w:val="auto"/>
          <w:spacing w:val="0"/>
          <w:kern w:val="0"/>
          <w:highlight w:val="none"/>
          <w:lang w:val="en-US" w:eastAsia="zh-CN"/>
        </w:rPr>
        <w:t>，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textAlignment w:val="auto"/>
        <w:rPr>
          <w:rFonts w:hint="eastAsia" w:ascii="Times New Roman" w:hAnsi="Times New Roman" w:cs="Times New Roman"/>
          <w:caps w:val="0"/>
          <w:smallCaps w:val="0"/>
          <w:snapToGrid w:val="0"/>
          <w:color w:val="auto"/>
          <w:spacing w:val="0"/>
          <w:kern w:val="0"/>
          <w:highlight w:val="none"/>
          <w:lang w:val="en-US"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3.2.4</w:t>
      </w:r>
      <w:r>
        <w:rPr>
          <w:rFonts w:hint="eastAsia" w:ascii="Times New Roman" w:hAnsi="Times New Roman" w:cs="Times New Roman"/>
          <w:caps w:val="0"/>
          <w:smallCaps w:val="0"/>
          <w:snapToGrid w:val="0"/>
          <w:color w:val="auto"/>
          <w:spacing w:val="0"/>
          <w:kern w:val="0"/>
          <w:highlight w:val="none"/>
          <w:lang w:val="en-US" w:eastAsia="zh-CN"/>
        </w:rPr>
        <w:t xml:space="preserve"> 发包人没有按时支付预付款的，承包人可催告发包人支付；发包人在付款期满后的7天内仍未支付的，承包人可在付款期满后的第8天起暂停施工。发包人应向承包人支付应付款的利息（从付款期满后之日起计算，利率按同期</w:t>
      </w:r>
      <w:r>
        <w:rPr>
          <w:rFonts w:hint="eastAsia" w:ascii="Times New Roman" w:hAnsi="Times New Roman" w:cs="Times New Roman"/>
          <w:caps w:val="0"/>
          <w:smallCaps w:val="0"/>
          <w:snapToGrid w:val="0"/>
          <w:color w:val="auto"/>
          <w:spacing w:val="0"/>
          <w:kern w:val="0"/>
          <w:szCs w:val="22"/>
          <w:highlight w:val="none"/>
          <w:u w:val="single"/>
          <w:lang w:val="en-US" w:eastAsia="zh-CN"/>
        </w:rPr>
        <w:t>全国银行间同业拆借中心公布的贷款市场报价利率计算</w:t>
      </w:r>
      <w:r>
        <w:rPr>
          <w:rFonts w:hint="eastAsia" w:ascii="Times New Roman" w:hAnsi="Times New Roman" w:cs="Times New Roman"/>
          <w:caps w:val="0"/>
          <w:smallCaps w:val="0"/>
          <w:snapToGrid w:val="0"/>
          <w:color w:val="auto"/>
          <w:spacing w:val="0"/>
          <w:kern w:val="0"/>
          <w:szCs w:val="22"/>
          <w:highlight w:val="none"/>
          <w:lang w:val="en-US" w:eastAsia="zh-CN"/>
        </w:rPr>
        <w:t>）</w:t>
      </w:r>
      <w:r>
        <w:rPr>
          <w:rFonts w:hint="eastAsia" w:ascii="Times New Roman" w:hAnsi="Times New Roman" w:cs="Times New Roman"/>
          <w:caps w:val="0"/>
          <w:smallCaps w:val="0"/>
          <w:snapToGrid w:val="0"/>
          <w:color w:val="auto"/>
          <w:spacing w:val="0"/>
          <w:kern w:val="0"/>
          <w:highlight w:val="none"/>
          <w:lang w:val="en-US" w:eastAsia="zh-CN"/>
        </w:rPr>
        <w:t>，并承担违约责任。</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textAlignment w:val="auto"/>
        <w:rPr>
          <w:rFonts w:hint="eastAsia" w:ascii="Times New Roman" w:hAnsi="Times New Roman" w:cs="Times New Roman"/>
          <w:caps w:val="0"/>
          <w:smallCaps w:val="0"/>
          <w:snapToGrid w:val="0"/>
          <w:color w:val="auto"/>
          <w:spacing w:val="0"/>
          <w:kern w:val="0"/>
          <w:highlight w:val="none"/>
          <w:lang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3.3</w:t>
      </w:r>
      <w:r>
        <w:rPr>
          <w:rFonts w:hint="eastAsia" w:ascii="Times New Roman" w:hAnsi="Times New Roman" w:cs="Times New Roman"/>
          <w:caps w:val="0"/>
          <w:smallCaps w:val="0"/>
          <w:snapToGrid w:val="0"/>
          <w:color w:val="auto"/>
          <w:spacing w:val="0"/>
          <w:kern w:val="0"/>
          <w:highlight w:val="none"/>
        </w:rPr>
        <w:t xml:space="preserve"> </w:t>
      </w:r>
      <w:r>
        <w:rPr>
          <w:rFonts w:hint="eastAsia" w:ascii="Times New Roman" w:hAnsi="Times New Roman" w:cs="Times New Roman"/>
          <w:caps w:val="0"/>
          <w:smallCaps w:val="0"/>
          <w:snapToGrid w:val="0"/>
          <w:color w:val="auto"/>
          <w:spacing w:val="0"/>
          <w:kern w:val="0"/>
          <w:highlight w:val="none"/>
          <w:lang w:eastAsia="zh-CN"/>
        </w:rPr>
        <w:t>工程进度款：</w:t>
      </w:r>
      <w:r>
        <w:rPr>
          <w:rFonts w:hint="eastAsia" w:ascii="Times New Roman" w:hAnsi="Times New Roman" w:cs="Times New Roman"/>
          <w:caps w:val="0"/>
          <w:smallCaps w:val="0"/>
          <w:snapToGrid w:val="0"/>
          <w:color w:val="auto"/>
          <w:spacing w:val="0"/>
          <w:kern w:val="0"/>
          <w:highlight w:val="none"/>
          <w:u w:val="none" w:color="auto"/>
          <w:lang w:val="en-US" w:eastAsia="zh-CN"/>
        </w:rPr>
        <w:t>按形象进度支付，施工进度产值达60%支付至合同价</w:t>
      </w:r>
      <w:r>
        <w:rPr>
          <w:rFonts w:hint="eastAsia" w:ascii="Times New Roman" w:hAnsi="Times New Roman" w:cs="Times New Roman"/>
          <w:i w:val="0"/>
          <w:iCs w:val="0"/>
          <w:caps w:val="0"/>
          <w:smallCaps w:val="0"/>
          <w:snapToGrid w:val="0"/>
          <w:color w:val="auto"/>
          <w:spacing w:val="0"/>
          <w:kern w:val="0"/>
          <w:highlight w:val="none"/>
          <w:u w:val="none" w:color="auto"/>
          <w:lang w:val="en-US" w:eastAsia="zh-CN"/>
        </w:rPr>
        <w:t>（不含暂列金）</w:t>
      </w:r>
      <w:r>
        <w:rPr>
          <w:rFonts w:hint="eastAsia" w:ascii="Times New Roman" w:hAnsi="Times New Roman" w:cs="Times New Roman"/>
          <w:caps w:val="0"/>
          <w:smallCaps w:val="0"/>
          <w:snapToGrid w:val="0"/>
          <w:color w:val="auto"/>
          <w:spacing w:val="0"/>
          <w:kern w:val="0"/>
          <w:highlight w:val="none"/>
          <w:u w:val="none" w:color="auto"/>
          <w:lang w:val="en-US" w:eastAsia="zh-CN"/>
        </w:rPr>
        <w:t>的50%。</w:t>
      </w:r>
      <w:r>
        <w:rPr>
          <w:rFonts w:hint="eastAsia" w:ascii="Times New Roman" w:hAnsi="Times New Roman" w:cs="Times New Roman"/>
          <w:caps w:val="0"/>
          <w:smallCaps w:val="0"/>
          <w:snapToGrid w:val="0"/>
          <w:color w:val="auto"/>
          <w:spacing w:val="0"/>
          <w:kern w:val="0"/>
          <w:highlight w:val="none"/>
        </w:rPr>
        <w:t>工程</w:t>
      </w:r>
      <w:r>
        <w:rPr>
          <w:rFonts w:hint="eastAsia" w:ascii="Times New Roman" w:hAnsi="Times New Roman" w:cs="Times New Roman"/>
          <w:caps w:val="0"/>
          <w:smallCaps w:val="0"/>
          <w:snapToGrid w:val="0"/>
          <w:color w:val="auto"/>
          <w:spacing w:val="0"/>
          <w:kern w:val="0"/>
          <w:highlight w:val="none"/>
          <w:lang w:eastAsia="zh-CN"/>
        </w:rPr>
        <w:t>进度</w:t>
      </w:r>
      <w:r>
        <w:rPr>
          <w:rFonts w:hint="eastAsia" w:ascii="Times New Roman" w:hAnsi="Times New Roman" w:cs="Times New Roman"/>
          <w:caps w:val="0"/>
          <w:smallCaps w:val="0"/>
          <w:snapToGrid w:val="0"/>
          <w:color w:val="auto"/>
          <w:spacing w:val="0"/>
          <w:kern w:val="0"/>
          <w:highlight w:val="none"/>
        </w:rPr>
        <w:t>款中的作业工人工资款项由发包人单独足额拨付到承包人的工资专户</w:t>
      </w:r>
      <w:r>
        <w:rPr>
          <w:rFonts w:hint="eastAsia" w:ascii="Times New Roman" w:hAnsi="Times New Roman" w:cs="Times New Roman"/>
          <w:caps w:val="0"/>
          <w:smallCaps w:val="0"/>
          <w:snapToGrid w:val="0"/>
          <w:color w:val="auto"/>
          <w:spacing w:val="0"/>
          <w:kern w:val="0"/>
          <w:highlight w:val="none"/>
          <w:lang w:eastAsia="zh-CN"/>
        </w:rPr>
        <w:t>。</w:t>
      </w:r>
    </w:p>
    <w:p>
      <w:pPr>
        <w:keepNext w:val="0"/>
        <w:keepLines w:val="0"/>
        <w:pageBreakBefore w:val="0"/>
        <w:widowControl/>
        <w:kinsoku/>
        <w:wordWrap w:val="0"/>
        <w:overflowPunct/>
        <w:topLinePunct w:val="0"/>
        <w:autoSpaceDE/>
        <w:autoSpaceDN/>
        <w:bidi w:val="0"/>
        <w:adjustRightInd w:val="0"/>
        <w:snapToGrid w:val="0"/>
        <w:spacing w:before="0" w:beforeLines="0" w:after="0" w:afterLines="0" w:line="500" w:lineRule="exact"/>
        <w:ind w:right="0" w:rightChars="0" w:firstLine="482" w:firstLineChars="200"/>
        <w:textAlignment w:val="auto"/>
        <w:rPr>
          <w:rFonts w:hint="eastAsia" w:ascii="Times New Roman" w:hAnsi="Times New Roman" w:cs="Times New Roman"/>
          <w:caps w:val="0"/>
          <w:smallCaps w:val="0"/>
          <w:snapToGrid w:val="0"/>
          <w:color w:val="auto"/>
          <w:spacing w:val="0"/>
          <w:kern w:val="0"/>
          <w:highlight w:val="none"/>
        </w:rPr>
      </w:pPr>
      <w:r>
        <w:rPr>
          <w:rFonts w:hint="eastAsia" w:ascii="Times New Roman" w:hAnsi="Times New Roman" w:cs="Times New Roman"/>
          <w:b/>
          <w:bCs/>
          <w:caps w:val="0"/>
          <w:smallCaps w:val="0"/>
          <w:snapToGrid w:val="0"/>
          <w:color w:val="auto"/>
          <w:spacing w:val="0"/>
          <w:kern w:val="0"/>
          <w:szCs w:val="24"/>
          <w:highlight w:val="none"/>
          <w:lang w:val="en-US" w:eastAsia="zh-CN"/>
        </w:rPr>
        <w:t>3.4</w:t>
      </w:r>
      <w:r>
        <w:rPr>
          <w:rFonts w:hint="eastAsia" w:ascii="Times New Roman" w:hAnsi="Times New Roman" w:cs="Times New Roman"/>
          <w:caps w:val="0"/>
          <w:smallCaps w:val="0"/>
          <w:snapToGrid w:val="0"/>
          <w:color w:val="auto"/>
          <w:spacing w:val="0"/>
          <w:kern w:val="0"/>
          <w:highlight w:val="none"/>
          <w:lang w:val="en-US" w:eastAsia="zh-CN"/>
        </w:rPr>
        <w:t xml:space="preserve"> </w:t>
      </w:r>
      <w:r>
        <w:rPr>
          <w:rFonts w:hint="eastAsia" w:ascii="Times New Roman" w:hAnsi="Times New Roman" w:eastAsia="宋体" w:cs="Times New Roman"/>
          <w:snapToGrid w:val="0"/>
          <w:color w:val="auto"/>
          <w:kern w:val="0"/>
          <w:sz w:val="24"/>
          <w:szCs w:val="20"/>
          <w:highlight w:val="none"/>
        </w:rPr>
        <w:t>措施项目费中的“绿色施工安全防护措施费”支付比例和支付期限的约定：绿色施工安全防护措施费的拨付按照比例5：3：2</w:t>
      </w:r>
      <w:r>
        <w:rPr>
          <w:rFonts w:hint="eastAsia" w:ascii="Times New Roman" w:hAnsi="Times New Roman" w:eastAsia="宋体" w:cs="Times New Roman"/>
          <w:snapToGrid w:val="0"/>
          <w:color w:val="auto"/>
          <w:kern w:val="0"/>
          <w:sz w:val="24"/>
          <w:szCs w:val="20"/>
          <w:highlight w:val="none"/>
          <w:lang w:eastAsia="zh-CN"/>
        </w:rPr>
        <w:t>支付</w:t>
      </w:r>
      <w:r>
        <w:rPr>
          <w:rFonts w:hint="eastAsia" w:ascii="Times New Roman" w:hAnsi="Times New Roman" w:eastAsia="宋体" w:cs="Times New Roman"/>
          <w:snapToGrid w:val="0"/>
          <w:color w:val="auto"/>
          <w:kern w:val="0"/>
          <w:sz w:val="24"/>
          <w:szCs w:val="20"/>
          <w:highlight w:val="none"/>
        </w:rPr>
        <w:t>，即开工前经发包人确认施工准备阶段的安全防护、文明施工检查合格即支付绿色安全防护措施费50％，主体工程完成验收合格后支付绿色安全防护措施费的30%，工程</w:t>
      </w:r>
      <w:r>
        <w:rPr>
          <w:rFonts w:hint="eastAsia" w:ascii="Times New Roman" w:hAnsi="Times New Roman" w:eastAsia="宋体" w:cs="Times New Roman"/>
          <w:snapToGrid w:val="0"/>
          <w:color w:val="auto"/>
          <w:kern w:val="0"/>
          <w:sz w:val="24"/>
          <w:szCs w:val="20"/>
          <w:highlight w:val="none"/>
          <w:lang w:eastAsia="zh-CN"/>
        </w:rPr>
        <w:t>全部完工后</w:t>
      </w:r>
      <w:r>
        <w:rPr>
          <w:rFonts w:hint="eastAsia" w:ascii="Times New Roman" w:hAnsi="Times New Roman" w:eastAsia="宋体" w:cs="Times New Roman"/>
          <w:snapToGrid w:val="0"/>
          <w:color w:val="auto"/>
          <w:kern w:val="0"/>
          <w:sz w:val="24"/>
          <w:szCs w:val="20"/>
          <w:highlight w:val="none"/>
        </w:rPr>
        <w:t>支付绿色安全防护措施费20%。发生一般事故及以上等级重大安全事故的，发包人可扣除承包人金额相当于所有“绿色施工安全防护措施费”的工程管理费。</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textAlignment w:val="auto"/>
        <w:rPr>
          <w:rFonts w:hint="eastAsia" w:ascii="Times New Roman" w:hAnsi="Times New Roman" w:cs="Times New Roman"/>
          <w:caps w:val="0"/>
          <w:smallCaps w:val="0"/>
          <w:snapToGrid w:val="0"/>
          <w:color w:val="auto"/>
          <w:spacing w:val="0"/>
          <w:kern w:val="0"/>
          <w:highlight w:val="none"/>
        </w:rPr>
      </w:pPr>
      <w:r>
        <w:rPr>
          <w:rFonts w:hint="eastAsia" w:ascii="Times New Roman" w:hAnsi="Times New Roman" w:cs="Times New Roman"/>
          <w:b/>
          <w:bCs/>
          <w:caps w:val="0"/>
          <w:smallCaps w:val="0"/>
          <w:snapToGrid w:val="0"/>
          <w:color w:val="auto"/>
          <w:spacing w:val="0"/>
          <w:kern w:val="0"/>
          <w:szCs w:val="24"/>
          <w:highlight w:val="none"/>
          <w:lang w:val="en-US" w:eastAsia="zh-CN"/>
        </w:rPr>
        <w:t>3.5</w:t>
      </w:r>
      <w:r>
        <w:rPr>
          <w:rFonts w:hint="eastAsia" w:ascii="Times New Roman" w:hAnsi="Times New Roman" w:cs="Times New Roman"/>
          <w:caps w:val="0"/>
          <w:smallCaps w:val="0"/>
          <w:snapToGrid w:val="0"/>
          <w:color w:val="auto"/>
          <w:spacing w:val="0"/>
          <w:kern w:val="0"/>
          <w:highlight w:val="none"/>
          <w:lang w:val="en-US" w:eastAsia="zh-CN"/>
        </w:rPr>
        <w:t xml:space="preserve"> </w:t>
      </w:r>
      <w:r>
        <w:rPr>
          <w:rFonts w:hint="eastAsia" w:ascii="Times New Roman" w:hAnsi="Times New Roman" w:cs="Times New Roman"/>
          <w:caps w:val="0"/>
          <w:smallCaps w:val="0"/>
          <w:snapToGrid w:val="0"/>
          <w:color w:val="auto"/>
          <w:spacing w:val="0"/>
          <w:kern w:val="0"/>
          <w:highlight w:val="none"/>
        </w:rPr>
        <w:t>变更工程造价必须经监理</w:t>
      </w:r>
      <w:r>
        <w:rPr>
          <w:rFonts w:hint="eastAsia" w:ascii="Times New Roman" w:hAnsi="Times New Roman" w:cs="Times New Roman"/>
          <w:caps w:val="0"/>
          <w:smallCaps w:val="0"/>
          <w:snapToGrid w:val="0"/>
          <w:color w:val="auto"/>
          <w:spacing w:val="0"/>
          <w:kern w:val="0"/>
          <w:highlight w:val="none"/>
          <w:lang w:eastAsia="zh-CN"/>
        </w:rPr>
        <w:t>单位</w:t>
      </w:r>
      <w:r>
        <w:rPr>
          <w:rFonts w:hint="eastAsia" w:ascii="Times New Roman" w:hAnsi="Times New Roman" w:cs="Times New Roman"/>
          <w:caps w:val="0"/>
          <w:smallCaps w:val="0"/>
          <w:snapToGrid w:val="0"/>
          <w:color w:val="auto"/>
          <w:spacing w:val="0"/>
          <w:kern w:val="0"/>
          <w:highlight w:val="none"/>
        </w:rPr>
        <w:t>核实，并经</w:t>
      </w:r>
      <w:r>
        <w:rPr>
          <w:rFonts w:hint="eastAsia" w:ascii="Times New Roman" w:hAnsi="Times New Roman" w:cs="Times New Roman"/>
          <w:caps w:val="0"/>
          <w:smallCaps w:val="0"/>
          <w:snapToGrid w:val="0"/>
          <w:color w:val="auto"/>
          <w:spacing w:val="0"/>
          <w:kern w:val="0"/>
          <w:highlight w:val="none"/>
          <w:lang w:eastAsia="zh-CN"/>
        </w:rPr>
        <w:t>发包</w:t>
      </w:r>
      <w:r>
        <w:rPr>
          <w:rFonts w:hint="eastAsia" w:ascii="Times New Roman" w:hAnsi="Times New Roman" w:cs="Times New Roman"/>
          <w:caps w:val="0"/>
          <w:smallCaps w:val="0"/>
          <w:snapToGrid w:val="0"/>
          <w:color w:val="auto"/>
          <w:spacing w:val="0"/>
          <w:kern w:val="0"/>
          <w:highlight w:val="none"/>
        </w:rPr>
        <w:t>人核定后方可支付。</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textAlignment w:val="auto"/>
        <w:rPr>
          <w:rFonts w:hint="default"/>
          <w:color w:val="auto"/>
          <w:highlight w:val="none"/>
          <w:lang w:val="en-US" w:eastAsia="zh-CN"/>
        </w:rPr>
      </w:pPr>
      <w:r>
        <w:rPr>
          <w:rFonts w:hint="eastAsia" w:ascii="Times New Roman" w:hAnsi="Times New Roman" w:eastAsia="宋体" w:cs="Times New Roman"/>
          <w:caps w:val="0"/>
          <w:smallCaps w:val="0"/>
          <w:snapToGrid w:val="0"/>
          <w:color w:val="auto"/>
          <w:spacing w:val="0"/>
          <w:kern w:val="0"/>
          <w:highlight w:val="none"/>
          <w:lang w:val="en-US" w:eastAsia="zh-CN"/>
        </w:rPr>
        <w:t>3.6 工程全部完工，交工验收合格，且承包人移交齐全交工验收资料，办理移交手续后，发包人于次月支付至合同价</w:t>
      </w:r>
      <w:r>
        <w:rPr>
          <w:rFonts w:hint="eastAsia" w:ascii="Times New Roman" w:hAnsi="Times New Roman" w:cs="Times New Roman"/>
          <w:i w:val="0"/>
          <w:iCs w:val="0"/>
          <w:caps w:val="0"/>
          <w:smallCaps w:val="0"/>
          <w:snapToGrid w:val="0"/>
          <w:color w:val="auto"/>
          <w:spacing w:val="0"/>
          <w:kern w:val="0"/>
          <w:highlight w:val="none"/>
          <w:u w:val="none" w:color="auto"/>
          <w:lang w:val="en-US" w:eastAsia="zh-CN"/>
        </w:rPr>
        <w:t>（不含暂列金）</w:t>
      </w:r>
      <w:r>
        <w:rPr>
          <w:rFonts w:hint="eastAsia" w:ascii="Times New Roman" w:hAnsi="Times New Roman" w:eastAsia="宋体" w:cs="Times New Roman"/>
          <w:caps w:val="0"/>
          <w:smallCaps w:val="0"/>
          <w:snapToGrid w:val="0"/>
          <w:color w:val="auto"/>
          <w:spacing w:val="0"/>
          <w:kern w:val="0"/>
          <w:highlight w:val="none"/>
          <w:lang w:val="en-US" w:eastAsia="zh-CN"/>
        </w:rPr>
        <w:t>的</w:t>
      </w:r>
      <w:r>
        <w:rPr>
          <w:rFonts w:hint="eastAsia" w:ascii="Times New Roman" w:hAnsi="Times New Roman" w:eastAsia="宋体" w:cs="Times New Roman"/>
          <w:caps w:val="0"/>
          <w:smallCaps w:val="0"/>
          <w:snapToGrid w:val="0"/>
          <w:color w:val="auto"/>
          <w:spacing w:val="0"/>
          <w:kern w:val="0"/>
          <w:highlight w:val="none"/>
          <w:u w:val="single"/>
          <w:lang w:val="en-US" w:eastAsia="zh-CN"/>
        </w:rPr>
        <w:t>80%</w:t>
      </w:r>
      <w:r>
        <w:rPr>
          <w:rFonts w:hint="eastAsia" w:ascii="Times New Roman" w:hAnsi="Times New Roman" w:eastAsia="宋体" w:cs="Times New Roman"/>
          <w:caps w:val="0"/>
          <w:smallCaps w:val="0"/>
          <w:snapToGrid w:val="0"/>
          <w:color w:val="auto"/>
          <w:spacing w:val="0"/>
          <w:kern w:val="0"/>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textAlignment w:val="auto"/>
        <w:rPr>
          <w:rFonts w:hint="eastAsia" w:ascii="Times New Roman" w:hAnsi="Times New Roman" w:cs="Times New Roman"/>
          <w:b w:val="0"/>
          <w:bCs/>
          <w:caps w:val="0"/>
          <w:smallCaps w:val="0"/>
          <w:snapToGrid w:val="0"/>
          <w:color w:val="auto"/>
          <w:spacing w:val="0"/>
          <w:kern w:val="0"/>
          <w:highlight w:val="none"/>
          <w:lang w:val="en-US"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3.7</w:t>
      </w:r>
      <w:r>
        <w:rPr>
          <w:rFonts w:hint="eastAsia" w:ascii="Times New Roman" w:hAnsi="Times New Roman" w:cs="Times New Roman"/>
          <w:caps w:val="0"/>
          <w:smallCaps w:val="0"/>
          <w:snapToGrid w:val="0"/>
          <w:color w:val="auto"/>
          <w:spacing w:val="0"/>
          <w:kern w:val="0"/>
          <w:highlight w:val="none"/>
          <w:lang w:val="en-US" w:eastAsia="zh-CN"/>
        </w:rPr>
        <w:t xml:space="preserve"> </w:t>
      </w:r>
      <w:r>
        <w:rPr>
          <w:rFonts w:hint="eastAsia" w:ascii="Times New Roman"/>
          <w:snapToGrid w:val="0"/>
          <w:color w:val="auto"/>
          <w:kern w:val="0"/>
          <w:szCs w:val="24"/>
          <w:highlight w:val="none"/>
        </w:rPr>
        <w:t>工程</w:t>
      </w:r>
      <w:r>
        <w:rPr>
          <w:rFonts w:hint="eastAsia" w:ascii="Times New Roman"/>
          <w:snapToGrid w:val="0"/>
          <w:color w:val="auto"/>
          <w:kern w:val="0"/>
          <w:szCs w:val="24"/>
          <w:highlight w:val="none"/>
          <w:lang w:eastAsia="zh-CN"/>
        </w:rPr>
        <w:t>竣工验收合格，且</w:t>
      </w:r>
      <w:r>
        <w:rPr>
          <w:rFonts w:hint="eastAsia" w:ascii="Times New Roman"/>
          <w:snapToGrid w:val="0"/>
          <w:color w:val="auto"/>
          <w:kern w:val="0"/>
          <w:szCs w:val="24"/>
          <w:highlight w:val="none"/>
        </w:rPr>
        <w:t>结算经装备园管委会财政局或其委托的第三方造价咨询机构审定结算审核完成后</w:t>
      </w:r>
      <w:r>
        <w:rPr>
          <w:rFonts w:hint="eastAsia" w:ascii="Times New Roman" w:hAnsi="Times New Roman" w:cs="Times New Roman"/>
          <w:caps w:val="0"/>
          <w:smallCaps w:val="0"/>
          <w:snapToGrid w:val="0"/>
          <w:color w:val="auto"/>
          <w:spacing w:val="0"/>
          <w:kern w:val="0"/>
          <w:highlight w:val="none"/>
        </w:rPr>
        <w:t>，于次月支付</w:t>
      </w:r>
      <w:r>
        <w:rPr>
          <w:rFonts w:hint="eastAsia" w:ascii="Times New Roman" w:hAnsi="Times New Roman" w:cs="Times New Roman"/>
          <w:caps w:val="0"/>
          <w:smallCaps w:val="0"/>
          <w:snapToGrid w:val="0"/>
          <w:color w:val="auto"/>
          <w:spacing w:val="0"/>
          <w:kern w:val="0"/>
          <w:highlight w:val="none"/>
          <w:lang w:eastAsia="zh-CN"/>
        </w:rPr>
        <w:t>至结算价的</w:t>
      </w:r>
      <w:r>
        <w:rPr>
          <w:rFonts w:hint="eastAsia" w:ascii="Times New Roman" w:hAnsi="Times New Roman" w:cs="Times New Roman"/>
          <w:caps w:val="0"/>
          <w:smallCaps w:val="0"/>
          <w:snapToGrid w:val="0"/>
          <w:color w:val="auto"/>
          <w:spacing w:val="0"/>
          <w:kern w:val="0"/>
          <w:highlight w:val="none"/>
        </w:rPr>
        <w:t>97%</w:t>
      </w:r>
      <w:r>
        <w:rPr>
          <w:rFonts w:hint="eastAsia" w:ascii="Times New Roman" w:hAnsi="Times New Roman" w:cs="Times New Roman"/>
          <w:caps w:val="0"/>
          <w:smallCaps w:val="0"/>
          <w:snapToGrid w:val="0"/>
          <w:color w:val="auto"/>
          <w:spacing w:val="0"/>
          <w:kern w:val="0"/>
          <w:highlight w:val="none"/>
          <w:lang w:eastAsia="zh-CN"/>
        </w:rPr>
        <w:t>，</w:t>
      </w:r>
      <w:r>
        <w:rPr>
          <w:rFonts w:hint="eastAsia" w:ascii="Times New Roman" w:hAnsi="Times New Roman" w:cs="Times New Roman"/>
          <w:caps w:val="0"/>
          <w:smallCaps w:val="0"/>
          <w:snapToGrid w:val="0"/>
          <w:color w:val="auto"/>
          <w:spacing w:val="0"/>
          <w:kern w:val="0"/>
          <w:highlight w:val="none"/>
        </w:rPr>
        <w:t>剩余3</w:t>
      </w:r>
      <w:r>
        <w:rPr>
          <w:rFonts w:ascii="Times New Roman" w:hAnsi="Times New Roman" w:cs="Times New Roman"/>
          <w:caps w:val="0"/>
          <w:smallCaps w:val="0"/>
          <w:snapToGrid w:val="0"/>
          <w:color w:val="auto"/>
          <w:spacing w:val="0"/>
          <w:kern w:val="0"/>
          <w:highlight w:val="none"/>
        </w:rPr>
        <w:t>%</w:t>
      </w:r>
      <w:r>
        <w:rPr>
          <w:rFonts w:hint="eastAsia" w:ascii="Times New Roman" w:hAnsi="Times New Roman" w:cs="Times New Roman"/>
          <w:caps w:val="0"/>
          <w:smallCaps w:val="0"/>
          <w:snapToGrid w:val="0"/>
          <w:color w:val="auto"/>
          <w:spacing w:val="0"/>
          <w:kern w:val="0"/>
          <w:highlight w:val="none"/>
          <w:lang w:eastAsia="zh-CN"/>
        </w:rPr>
        <w:t>转</w:t>
      </w:r>
      <w:r>
        <w:rPr>
          <w:rFonts w:hint="eastAsia" w:ascii="Times New Roman" w:hAnsi="Times New Roman" w:cs="Times New Roman"/>
          <w:caps w:val="0"/>
          <w:smallCaps w:val="0"/>
          <w:snapToGrid w:val="0"/>
          <w:color w:val="auto"/>
          <w:spacing w:val="0"/>
          <w:kern w:val="0"/>
          <w:highlight w:val="none"/>
        </w:rPr>
        <w:t>为质量保证金</w:t>
      </w:r>
      <w:r>
        <w:rPr>
          <w:rFonts w:hint="eastAsia" w:ascii="Times New Roman" w:hAnsi="Times New Roman" w:cs="Times New Roman"/>
          <w:caps w:val="0"/>
          <w:smallCaps w:val="0"/>
          <w:snapToGrid w:val="0"/>
          <w:color w:val="auto"/>
          <w:spacing w:val="0"/>
          <w:kern w:val="0"/>
          <w:highlight w:val="none"/>
          <w:lang w:eastAsia="zh-CN"/>
        </w:rPr>
        <w:t>；承包人提交了等额</w:t>
      </w:r>
      <w:r>
        <w:rPr>
          <w:rFonts w:hint="eastAsia" w:ascii="Times New Roman" w:hAnsi="Times New Roman" w:cs="Times New Roman"/>
          <w:b w:val="0"/>
          <w:bCs/>
          <w:caps w:val="0"/>
          <w:smallCaps w:val="0"/>
          <w:snapToGrid w:val="0"/>
          <w:color w:val="auto"/>
          <w:spacing w:val="0"/>
          <w:kern w:val="0"/>
          <w:highlight w:val="none"/>
          <w:lang w:val="en-US" w:eastAsia="zh-CN"/>
        </w:rPr>
        <w:t>质量保证担保或质量保证保险的，于次月一次性结清合同价格。</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textAlignment w:val="auto"/>
        <w:rPr>
          <w:rFonts w:hint="eastAsia" w:ascii="Times New Roman" w:hAnsi="Times New Roman" w:cs="Times New Roman"/>
          <w:caps w:val="0"/>
          <w:smallCaps w:val="0"/>
          <w:snapToGrid w:val="0"/>
          <w:color w:val="auto"/>
          <w:spacing w:val="0"/>
          <w:kern w:val="0"/>
          <w:highlight w:val="none"/>
          <w:lang w:val="en-US" w:eastAsia="zh-CN"/>
        </w:rPr>
      </w:pPr>
      <w:r>
        <w:rPr>
          <w:rFonts w:hint="eastAsia" w:ascii="Times New Roman" w:hAnsi="Times New Roman" w:cs="Times New Roman"/>
          <w:b/>
          <w:bCs w:val="0"/>
          <w:caps w:val="0"/>
          <w:smallCaps w:val="0"/>
          <w:snapToGrid w:val="0"/>
          <w:color w:val="auto"/>
          <w:spacing w:val="0"/>
          <w:kern w:val="0"/>
          <w:highlight w:val="none"/>
          <w:lang w:val="en-US" w:eastAsia="zh-CN"/>
        </w:rPr>
        <w:t>3.8</w:t>
      </w:r>
      <w:r>
        <w:rPr>
          <w:rFonts w:hint="eastAsia" w:ascii="Times New Roman" w:hAnsi="Times New Roman" w:cs="Times New Roman"/>
          <w:b w:val="0"/>
          <w:bCs/>
          <w:caps w:val="0"/>
          <w:smallCaps w:val="0"/>
          <w:snapToGrid w:val="0"/>
          <w:color w:val="auto"/>
          <w:spacing w:val="0"/>
          <w:kern w:val="0"/>
          <w:highlight w:val="none"/>
          <w:lang w:val="en-US" w:eastAsia="zh-CN"/>
        </w:rPr>
        <w:t xml:space="preserve"> 本招标项目缺陷责任期为</w:t>
      </w:r>
      <w:r>
        <w:rPr>
          <w:rFonts w:hint="eastAsia" w:ascii="Times New Roman" w:hAnsi="Times New Roman" w:cs="Times New Roman"/>
          <w:b w:val="0"/>
          <w:bCs/>
          <w:caps w:val="0"/>
          <w:smallCaps w:val="0"/>
          <w:snapToGrid w:val="0"/>
          <w:color w:val="auto"/>
          <w:spacing w:val="0"/>
          <w:kern w:val="0"/>
          <w:highlight w:val="none"/>
          <w:u w:val="single"/>
          <w:lang w:val="en-US" w:eastAsia="zh-CN"/>
        </w:rPr>
        <w:t xml:space="preserve">  2 </w:t>
      </w:r>
      <w:r>
        <w:rPr>
          <w:rFonts w:hint="eastAsia" w:ascii="Times New Roman" w:hAnsi="Times New Roman" w:cs="Times New Roman"/>
          <w:b w:val="0"/>
          <w:bCs/>
          <w:caps w:val="0"/>
          <w:smallCaps w:val="0"/>
          <w:snapToGrid w:val="0"/>
          <w:color w:val="auto"/>
          <w:spacing w:val="0"/>
          <w:kern w:val="0"/>
          <w:highlight w:val="none"/>
          <w:lang w:val="en-US" w:eastAsia="zh-CN"/>
        </w:rPr>
        <w:t>年（自通过竣工验收之日起计）。</w:t>
      </w:r>
      <w:r>
        <w:rPr>
          <w:rFonts w:hint="eastAsia" w:ascii="Times New Roman" w:hAnsi="Times New Roman" w:cs="Times New Roman"/>
          <w:caps w:val="0"/>
          <w:smallCaps w:val="0"/>
          <w:snapToGrid w:val="0"/>
          <w:color w:val="auto"/>
          <w:spacing w:val="0"/>
          <w:kern w:val="0"/>
          <w:highlight w:val="none"/>
          <w:lang w:val="en-US" w:eastAsia="zh-CN"/>
        </w:rPr>
        <w:t>缺陷责任期到期后，承包人向发包人申请退还质量保证。发包人收到退还申请后，于14天内会同承包人进行核实。经双方核实未发现任何质量问题，且均无异议后，发包人在核实完成之日起</w:t>
      </w:r>
      <w:r>
        <w:rPr>
          <w:rFonts w:hint="eastAsia" w:ascii="Times New Roman" w:hAnsi="Times New Roman" w:cs="Times New Roman"/>
          <w:caps w:val="0"/>
          <w:smallCaps w:val="0"/>
          <w:snapToGrid w:val="0"/>
          <w:color w:val="auto"/>
          <w:spacing w:val="0"/>
          <w:kern w:val="0"/>
          <w:highlight w:val="none"/>
          <w:u w:val="single" w:color="auto"/>
          <w:lang w:val="en-US" w:eastAsia="zh-CN"/>
        </w:rPr>
        <w:t xml:space="preserve"> 14 </w:t>
      </w:r>
      <w:r>
        <w:rPr>
          <w:rFonts w:hint="eastAsia" w:ascii="Times New Roman" w:hAnsi="Times New Roman" w:cs="Times New Roman"/>
          <w:caps w:val="0"/>
          <w:smallCaps w:val="0"/>
          <w:snapToGrid w:val="0"/>
          <w:color w:val="auto"/>
          <w:spacing w:val="0"/>
          <w:kern w:val="0"/>
          <w:highlight w:val="none"/>
          <w:lang w:val="en-US" w:eastAsia="zh-CN"/>
        </w:rPr>
        <w:t>天内将应返保证金（或银行保函）无息退还承包人。</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textAlignment w:val="auto"/>
        <w:rPr>
          <w:rFonts w:hint="eastAsia" w:ascii="Times New Roman" w:hAnsi="Times New Roman" w:cs="Times New Roman"/>
          <w:caps w:val="0"/>
          <w:smallCaps w:val="0"/>
          <w:snapToGrid w:val="0"/>
          <w:color w:val="auto"/>
          <w:spacing w:val="0"/>
          <w:kern w:val="0"/>
          <w:highlight w:val="none"/>
        </w:rPr>
      </w:pPr>
      <w:r>
        <w:rPr>
          <w:rFonts w:hint="eastAsia" w:ascii="Times New Roman" w:hAnsi="Times New Roman" w:cs="Times New Roman"/>
          <w:b/>
          <w:bCs/>
          <w:caps w:val="0"/>
          <w:smallCaps w:val="0"/>
          <w:snapToGrid w:val="0"/>
          <w:color w:val="auto"/>
          <w:spacing w:val="0"/>
          <w:kern w:val="0"/>
          <w:szCs w:val="24"/>
          <w:highlight w:val="none"/>
          <w:lang w:val="en-US" w:eastAsia="zh-CN"/>
        </w:rPr>
        <w:t>3.9</w:t>
      </w:r>
      <w:r>
        <w:rPr>
          <w:rFonts w:hint="eastAsia" w:ascii="Times New Roman" w:hAnsi="Times New Roman" w:cs="Times New Roman"/>
          <w:caps w:val="0"/>
          <w:smallCaps w:val="0"/>
          <w:snapToGrid w:val="0"/>
          <w:color w:val="auto"/>
          <w:spacing w:val="0"/>
          <w:kern w:val="0"/>
          <w:highlight w:val="none"/>
          <w:lang w:val="en-US" w:eastAsia="zh-CN"/>
        </w:rPr>
        <w:t xml:space="preserve"> </w:t>
      </w:r>
      <w:r>
        <w:rPr>
          <w:rFonts w:hint="eastAsia" w:ascii="Times New Roman" w:hAnsi="Times New Roman" w:cs="Times New Roman"/>
          <w:b/>
          <w:bCs/>
          <w:caps w:val="0"/>
          <w:smallCaps w:val="0"/>
          <w:snapToGrid w:val="0"/>
          <w:color w:val="auto"/>
          <w:spacing w:val="0"/>
          <w:kern w:val="0"/>
          <w:highlight w:val="none"/>
          <w:lang w:val="en-US" w:eastAsia="zh-CN"/>
        </w:rPr>
        <w:t>发包人每次支付工程款前，承包人均应提供有效的增值税专用发票。如果承包人无法提供符合要求的发票，由此造成的相应损失由承包人承担</w:t>
      </w:r>
      <w:r>
        <w:rPr>
          <w:rFonts w:hint="eastAsia" w:ascii="Times New Roman" w:hAnsi="Times New Roman" w:cs="Times New Roman"/>
          <w:b/>
          <w:bCs/>
          <w:caps w:val="0"/>
          <w:smallCaps w:val="0"/>
          <w:snapToGrid w:val="0"/>
          <w:color w:val="auto"/>
          <w:spacing w:val="0"/>
          <w:kern w:val="0"/>
          <w:highlight w:val="none"/>
          <w:lang w:eastAsia="zh-CN"/>
        </w:rPr>
        <w:t>。</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textAlignment w:val="auto"/>
        <w:rPr>
          <w:rFonts w:hint="eastAsia" w:ascii="Times New Roman" w:hAnsi="Times New Roman" w:cs="Times New Roman"/>
          <w:caps w:val="0"/>
          <w:smallCaps w:val="0"/>
          <w:snapToGrid w:val="0"/>
          <w:color w:val="auto"/>
          <w:spacing w:val="0"/>
          <w:kern w:val="0"/>
          <w:highlight w:val="none"/>
        </w:rPr>
      </w:pP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2" w:firstLineChars="200"/>
        <w:textAlignment w:val="auto"/>
        <w:rPr>
          <w:rFonts w:hint="eastAsia" w:ascii="Times New Roman" w:hAnsi="Times New Roman" w:eastAsia="宋体" w:cs="Times New Roman"/>
          <w:caps w:val="0"/>
          <w:smallCaps w:val="0"/>
          <w:snapToGrid w:val="0"/>
          <w:color w:val="auto"/>
          <w:spacing w:val="0"/>
          <w:kern w:val="0"/>
          <w:sz w:val="24"/>
          <w:szCs w:val="24"/>
          <w:highlight w:val="none"/>
          <w:lang w:eastAsia="zh-CN"/>
        </w:rPr>
      </w:pPr>
      <w:r>
        <w:rPr>
          <w:rFonts w:hint="eastAsia" w:ascii="Times New Roman" w:hAnsi="Times New Roman" w:cs="Times New Roman"/>
          <w:b/>
          <w:bCs/>
          <w:caps w:val="0"/>
          <w:smallCaps w:val="0"/>
          <w:snapToGrid w:val="0"/>
          <w:color w:val="auto"/>
          <w:spacing w:val="0"/>
          <w:kern w:val="0"/>
          <w:szCs w:val="24"/>
          <w:highlight w:val="none"/>
          <w:lang w:val="en-US" w:eastAsia="zh-CN"/>
        </w:rPr>
        <w:t>3.10</w:t>
      </w:r>
      <w:r>
        <w:rPr>
          <w:rFonts w:hint="eastAsia" w:ascii="Times New Roman" w:hAnsi="Times New Roman" w:cs="Times New Roman"/>
          <w:caps w:val="0"/>
          <w:smallCaps w:val="0"/>
          <w:snapToGrid w:val="0"/>
          <w:color w:val="auto"/>
          <w:spacing w:val="0"/>
          <w:kern w:val="0"/>
          <w:sz w:val="24"/>
          <w:szCs w:val="24"/>
          <w:highlight w:val="none"/>
          <w:lang w:val="en-US" w:eastAsia="zh-CN"/>
        </w:rPr>
        <w:t xml:space="preserve"> </w:t>
      </w:r>
      <w:r>
        <w:rPr>
          <w:rFonts w:hint="eastAsia" w:ascii="Times New Roman" w:hAnsi="Times New Roman" w:cs="Times New Roman"/>
          <w:caps w:val="0"/>
          <w:smallCaps w:val="0"/>
          <w:snapToGrid w:val="0"/>
          <w:color w:val="auto"/>
          <w:spacing w:val="0"/>
          <w:kern w:val="0"/>
          <w:sz w:val="24"/>
          <w:szCs w:val="24"/>
          <w:highlight w:val="none"/>
        </w:rPr>
        <w:t>暂列金额支付方式：</w:t>
      </w:r>
      <w:r>
        <w:rPr>
          <w:rFonts w:hint="eastAsia" w:ascii="Times New Roman" w:hAnsi="Times New Roman" w:cs="Times New Roman"/>
          <w:caps w:val="0"/>
          <w:smallCaps w:val="0"/>
          <w:snapToGrid w:val="0"/>
          <w:color w:val="auto"/>
          <w:spacing w:val="0"/>
          <w:kern w:val="0"/>
          <w:sz w:val="24"/>
          <w:szCs w:val="24"/>
          <w:highlight w:val="none"/>
          <w:lang w:eastAsia="zh-CN"/>
        </w:rPr>
        <w:t>随进度款支付。</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textAlignment w:val="auto"/>
        <w:rPr>
          <w:rFonts w:hint="eastAsia" w:ascii="Times New Roman" w:hAnsi="Times New Roman" w:cs="Times New Roman"/>
          <w:caps w:val="0"/>
          <w:smallCaps w:val="0"/>
          <w:snapToGrid w:val="0"/>
          <w:color w:val="auto"/>
          <w:spacing w:val="0"/>
          <w:kern w:val="0"/>
          <w:sz w:val="24"/>
          <w:szCs w:val="24"/>
          <w:highlight w:val="none"/>
          <w:u w:val="none"/>
        </w:rPr>
      </w:pPr>
      <w:r>
        <w:rPr>
          <w:rFonts w:hint="eastAsia" w:ascii="Times New Roman" w:hAnsi="Times New Roman" w:cs="Times New Roman"/>
          <w:caps w:val="0"/>
          <w:smallCaps w:val="0"/>
          <w:snapToGrid w:val="0"/>
          <w:color w:val="auto"/>
          <w:spacing w:val="0"/>
          <w:kern w:val="0"/>
          <w:sz w:val="24"/>
          <w:szCs w:val="24"/>
          <w:highlight w:val="none"/>
          <w:u w:val="none"/>
        </w:rPr>
        <w:t xml:space="preserve">（1）凡发生使用暂列金的事项，承包人必须于拟实施14天前，将详细的报价书（含拟实施项目名称、工程内容、工程量、理由、预计造价等）报监理单位、造价单位审核和发包人批准后方可实施，否则，发包人有权不予结算。已发生的暂列金与工程进度款一并报送，在暂列金额的范围内，由监理单位、发包人进行签证，造价咨询单位审核后，经发包人确认后按（工程进度款）支付节点支付该款项的50％，其余部分待结算完成审核后支付至97%，剩余3%为工程质量保修金。  </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textAlignment w:val="auto"/>
        <w:rPr>
          <w:rFonts w:hint="eastAsia" w:ascii="Times New Roman" w:hAnsi="Times New Roman" w:cs="Times New Roman"/>
          <w:caps w:val="0"/>
          <w:smallCaps w:val="0"/>
          <w:snapToGrid w:val="0"/>
          <w:color w:val="auto"/>
          <w:spacing w:val="0"/>
          <w:kern w:val="0"/>
          <w:sz w:val="24"/>
          <w:szCs w:val="24"/>
          <w:highlight w:val="none"/>
          <w:u w:val="none"/>
        </w:rPr>
      </w:pPr>
      <w:r>
        <w:rPr>
          <w:rFonts w:hint="eastAsia" w:ascii="Times New Roman" w:hAnsi="Times New Roman" w:cs="Times New Roman"/>
          <w:caps w:val="0"/>
          <w:smallCaps w:val="0"/>
          <w:snapToGrid w:val="0"/>
          <w:color w:val="auto"/>
          <w:spacing w:val="0"/>
          <w:kern w:val="0"/>
          <w:sz w:val="24"/>
          <w:szCs w:val="24"/>
          <w:highlight w:val="none"/>
          <w:u w:val="none"/>
        </w:rPr>
        <w:t>（2）结算价按照实际发生量并经</w:t>
      </w:r>
      <w:r>
        <w:rPr>
          <w:rFonts w:hint="eastAsia" w:ascii="Times New Roman" w:hAnsi="Times New Roman" w:cs="Times New Roman"/>
          <w:caps w:val="0"/>
          <w:smallCaps w:val="0"/>
          <w:snapToGrid w:val="0"/>
          <w:color w:val="auto"/>
          <w:spacing w:val="0"/>
          <w:kern w:val="0"/>
          <w:sz w:val="24"/>
          <w:szCs w:val="24"/>
          <w:highlight w:val="none"/>
          <w:u w:val="none"/>
          <w:lang w:eastAsia="zh-CN"/>
        </w:rPr>
        <w:t>发包人、</w:t>
      </w:r>
      <w:r>
        <w:rPr>
          <w:rFonts w:hint="eastAsia" w:ascii="Times New Roman" w:hAnsi="Times New Roman" w:cs="Times New Roman"/>
          <w:caps w:val="0"/>
          <w:smallCaps w:val="0"/>
          <w:snapToGrid w:val="0"/>
          <w:color w:val="auto"/>
          <w:spacing w:val="0"/>
          <w:kern w:val="0"/>
          <w:sz w:val="24"/>
          <w:szCs w:val="24"/>
          <w:highlight w:val="none"/>
          <w:u w:val="none"/>
        </w:rPr>
        <w:t>监理单位</w:t>
      </w:r>
      <w:r>
        <w:rPr>
          <w:rFonts w:hint="eastAsia" w:ascii="Times New Roman" w:hAnsi="Times New Roman" w:cs="Times New Roman"/>
          <w:caps w:val="0"/>
          <w:smallCaps w:val="0"/>
          <w:snapToGrid w:val="0"/>
          <w:color w:val="auto"/>
          <w:spacing w:val="0"/>
          <w:kern w:val="0"/>
          <w:sz w:val="24"/>
          <w:szCs w:val="24"/>
          <w:highlight w:val="none"/>
          <w:u w:val="none"/>
          <w:lang w:eastAsia="zh-CN"/>
        </w:rPr>
        <w:t>、造价单位</w:t>
      </w:r>
      <w:r>
        <w:rPr>
          <w:rFonts w:hint="eastAsia" w:ascii="Times New Roman" w:hAnsi="Times New Roman" w:cs="Times New Roman"/>
          <w:caps w:val="0"/>
          <w:smallCaps w:val="0"/>
          <w:snapToGrid w:val="0"/>
          <w:color w:val="auto"/>
          <w:spacing w:val="0"/>
          <w:kern w:val="0"/>
          <w:sz w:val="24"/>
          <w:szCs w:val="24"/>
          <w:highlight w:val="none"/>
          <w:u w:val="none"/>
        </w:rPr>
        <w:t>审核确认后再进行结算。</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textAlignment w:val="auto"/>
        <w:rPr>
          <w:rFonts w:hint="eastAsia" w:ascii="Times New Roman" w:hAnsi="Times New Roman" w:cs="Times New Roman"/>
          <w:caps w:val="0"/>
          <w:smallCaps w:val="0"/>
          <w:snapToGrid w:val="0"/>
          <w:color w:val="auto"/>
          <w:spacing w:val="0"/>
          <w:kern w:val="0"/>
          <w:sz w:val="24"/>
          <w:szCs w:val="24"/>
          <w:highlight w:val="none"/>
          <w:lang w:val="en-US" w:eastAsia="zh-CN"/>
        </w:rPr>
      </w:pP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textAlignment w:val="auto"/>
        <w:rPr>
          <w:rFonts w:hint="eastAsia" w:ascii="Times New Roman" w:hAnsi="Times New Roman" w:eastAsia="宋体" w:cs="Times New Roman"/>
          <w:caps w:val="0"/>
          <w:smallCaps w:val="0"/>
          <w:snapToGrid w:val="0"/>
          <w:color w:val="auto"/>
          <w:spacing w:val="0"/>
          <w:kern w:val="0"/>
          <w:sz w:val="24"/>
          <w:szCs w:val="24"/>
          <w:highlight w:val="none"/>
          <w:u w:val="none"/>
          <w:lang w:val="en-US" w:eastAsia="zh-CN"/>
        </w:rPr>
      </w:pPr>
      <w:r>
        <w:rPr>
          <w:rFonts w:hint="eastAsia" w:ascii="Times New Roman" w:hAnsi="Times New Roman" w:cs="Times New Roman"/>
          <w:caps w:val="0"/>
          <w:smallCaps w:val="0"/>
          <w:snapToGrid w:val="0"/>
          <w:color w:val="auto"/>
          <w:spacing w:val="0"/>
          <w:kern w:val="0"/>
          <w:sz w:val="24"/>
          <w:szCs w:val="24"/>
          <w:highlight w:val="none"/>
          <w:u w:val="none"/>
          <w:lang w:val="en-US" w:eastAsia="zh-CN"/>
        </w:rPr>
        <w:t>3.11 暂估价支付方式</w:t>
      </w:r>
      <w:r>
        <w:rPr>
          <w:rFonts w:hint="eastAsia" w:ascii="Times New Roman" w:hAnsi="Times New Roman" w:eastAsia="宋体" w:cs="Times New Roman"/>
          <w:caps w:val="0"/>
          <w:smallCaps w:val="0"/>
          <w:snapToGrid w:val="0"/>
          <w:color w:val="auto"/>
          <w:spacing w:val="0"/>
          <w:kern w:val="0"/>
          <w:sz w:val="24"/>
          <w:szCs w:val="24"/>
          <w:highlight w:val="none"/>
          <w:u w:val="none"/>
          <w:lang w:val="en-US" w:eastAsia="zh-CN"/>
        </w:rPr>
        <w:t>：</w:t>
      </w:r>
      <w:r>
        <w:rPr>
          <w:rFonts w:hint="eastAsia" w:ascii="Times New Roman" w:hAnsi="Times New Roman" w:cs="Times New Roman"/>
          <w:caps w:val="0"/>
          <w:smallCaps w:val="0"/>
          <w:snapToGrid w:val="0"/>
          <w:color w:val="auto"/>
          <w:spacing w:val="0"/>
          <w:kern w:val="0"/>
          <w:sz w:val="24"/>
          <w:szCs w:val="24"/>
          <w:highlight w:val="none"/>
          <w:u w:val="none"/>
        </w:rPr>
        <w:t>凡发生使用</w:t>
      </w:r>
      <w:r>
        <w:rPr>
          <w:rFonts w:hint="eastAsia" w:ascii="Times New Roman" w:hAnsi="Times New Roman" w:cs="Times New Roman"/>
          <w:caps w:val="0"/>
          <w:smallCaps w:val="0"/>
          <w:snapToGrid w:val="0"/>
          <w:color w:val="auto"/>
          <w:spacing w:val="0"/>
          <w:kern w:val="0"/>
          <w:sz w:val="24"/>
          <w:szCs w:val="24"/>
          <w:highlight w:val="none"/>
          <w:u w:val="none"/>
          <w:lang w:eastAsia="zh-CN"/>
        </w:rPr>
        <w:t>暂估价</w:t>
      </w:r>
      <w:r>
        <w:rPr>
          <w:rFonts w:hint="eastAsia" w:ascii="Times New Roman" w:hAnsi="Times New Roman" w:cs="Times New Roman"/>
          <w:caps w:val="0"/>
          <w:smallCaps w:val="0"/>
          <w:snapToGrid w:val="0"/>
          <w:color w:val="auto"/>
          <w:spacing w:val="0"/>
          <w:kern w:val="0"/>
          <w:sz w:val="24"/>
          <w:szCs w:val="24"/>
          <w:highlight w:val="none"/>
          <w:u w:val="none"/>
        </w:rPr>
        <w:t>的事项，承包人必须于拟实施14天前，将详细的报价书（含拟实施项目名称、工程内容、工程量、理由、预计造价等）报监理单位、造价单位审核和发包人批准后方可实施，否则，发包人有权不予结算。</w:t>
      </w:r>
      <w:r>
        <w:rPr>
          <w:rFonts w:hint="eastAsia" w:ascii="Times New Roman" w:hAnsi="Times New Roman" w:eastAsia="宋体" w:cs="Times New Roman"/>
          <w:caps w:val="0"/>
          <w:smallCaps w:val="0"/>
          <w:snapToGrid w:val="0"/>
          <w:color w:val="auto"/>
          <w:spacing w:val="0"/>
          <w:kern w:val="0"/>
          <w:sz w:val="24"/>
          <w:szCs w:val="24"/>
          <w:highlight w:val="none"/>
          <w:u w:val="none"/>
          <w:lang w:val="en-US" w:eastAsia="zh-CN"/>
        </w:rPr>
        <w:t>材料暂估价、专业工程暂估价与工程进度款一并报送，经监理单位、造价单位审核，发包人确认后按该部分材料暂估价、专业工程暂估价按该部分实际完成工程量的50%支付，剩余部分结算完成后支付至97%，剩余3%为工程质量保修金。</w:t>
      </w:r>
    </w:p>
    <w:p>
      <w:pPr>
        <w:pStyle w:val="3"/>
        <w:rPr>
          <w:rFonts w:hint="eastAsia"/>
          <w:color w:val="auto"/>
          <w:highlight w:val="none"/>
          <w:lang w:val="en-US" w:eastAsia="zh-CN"/>
        </w:rPr>
      </w:pPr>
    </w:p>
    <w:p>
      <w:pPr>
        <w:keepNext w:val="0"/>
        <w:keepLines w:val="0"/>
        <w:pageBreakBefore w:val="0"/>
        <w:widowControl w:val="0"/>
        <w:kinsoku/>
        <w:wordWrap w:val="0"/>
        <w:overflowPunct/>
        <w:topLinePunct w:val="0"/>
        <w:autoSpaceDE/>
        <w:autoSpaceDN/>
        <w:bidi w:val="0"/>
        <w:adjustRightInd w:val="0"/>
        <w:snapToGrid w:val="0"/>
        <w:spacing w:line="440" w:lineRule="exact"/>
        <w:ind w:right="0" w:rightChars="0" w:firstLine="482" w:firstLineChars="200"/>
        <w:textAlignment w:val="auto"/>
        <w:rPr>
          <w:rFonts w:hint="eastAsia" w:ascii="Times New Roman" w:hAnsi="Times New Roman" w:cs="Times New Roman"/>
          <w:caps w:val="0"/>
          <w:smallCaps w:val="0"/>
          <w:snapToGrid w:val="0"/>
          <w:color w:val="auto"/>
          <w:spacing w:val="0"/>
          <w:kern w:val="0"/>
          <w:sz w:val="24"/>
          <w:szCs w:val="24"/>
          <w:highlight w:val="none"/>
          <w:lang w:val="en-US" w:eastAsia="zh-CN"/>
        </w:rPr>
      </w:pPr>
      <w:r>
        <w:rPr>
          <w:rFonts w:hint="eastAsia" w:ascii="Times New Roman" w:hAnsi="Times New Roman" w:cs="Times New Roman"/>
          <w:b/>
          <w:bCs/>
          <w:caps w:val="0"/>
          <w:smallCaps w:val="0"/>
          <w:snapToGrid w:val="0"/>
          <w:color w:val="auto"/>
          <w:spacing w:val="0"/>
          <w:kern w:val="0"/>
          <w:sz w:val="24"/>
          <w:szCs w:val="24"/>
          <w:highlight w:val="none"/>
          <w:lang w:val="en-US" w:eastAsia="zh-CN"/>
        </w:rPr>
        <w:t>4．专用合同条款</w:t>
      </w:r>
    </w:p>
    <w:p>
      <w:pPr>
        <w:pStyle w:val="102"/>
        <w:keepNext w:val="0"/>
        <w:keepLines w:val="0"/>
        <w:pageBreakBefore w:val="0"/>
        <w:kinsoku/>
        <w:overflowPunct/>
        <w:topLinePunct w:val="0"/>
        <w:autoSpaceDE/>
        <w:autoSpaceDN/>
        <w:bidi w:val="0"/>
        <w:snapToGrid w:val="0"/>
        <w:spacing w:line="440" w:lineRule="exact"/>
        <w:ind w:firstLine="482" w:firstLineChars="200"/>
        <w:outlineLvl w:val="9"/>
        <w:rPr>
          <w:rFonts w:hint="eastAsia" w:ascii="宋体" w:hAnsi="宋体" w:eastAsia="宋体" w:cs="宋体"/>
          <w:b/>
          <w:bCs/>
          <w:color w:val="auto"/>
          <w:highlight w:val="none"/>
          <w:shd w:val="clear" w:color="auto" w:fill="FFFFFF"/>
          <w:lang w:eastAsia="zh-CN"/>
        </w:rPr>
      </w:pPr>
      <w:r>
        <w:rPr>
          <w:rFonts w:hint="eastAsia" w:hAnsi="宋体" w:eastAsia="宋体" w:cs="宋体"/>
          <w:b/>
          <w:bCs/>
          <w:color w:val="auto"/>
          <w:highlight w:val="none"/>
          <w:shd w:val="clear" w:color="auto" w:fill="FFFFFF"/>
          <w:lang w:val="en-US" w:eastAsia="zh-CN"/>
        </w:rPr>
        <w:t xml:space="preserve">4.1 </w:t>
      </w:r>
      <w:r>
        <w:rPr>
          <w:rFonts w:hint="eastAsia" w:hAnsi="宋体" w:eastAsia="宋体" w:cs="宋体"/>
          <w:b/>
          <w:bCs/>
          <w:color w:val="auto"/>
          <w:highlight w:val="none"/>
          <w:shd w:val="clear" w:color="auto" w:fill="FFFFFF"/>
          <w:lang w:eastAsia="zh-CN"/>
        </w:rPr>
        <w:t>工程</w:t>
      </w:r>
      <w:r>
        <w:rPr>
          <w:rFonts w:hint="eastAsia" w:ascii="宋体" w:hAnsi="宋体" w:eastAsia="宋体" w:cs="宋体"/>
          <w:b/>
          <w:bCs/>
          <w:color w:val="auto"/>
          <w:highlight w:val="none"/>
          <w:shd w:val="clear" w:color="auto" w:fill="FFFFFF"/>
          <w:lang w:eastAsia="zh-CN"/>
        </w:rPr>
        <w:t>价款</w:t>
      </w:r>
      <w:r>
        <w:rPr>
          <w:rFonts w:hint="eastAsia" w:hAnsi="宋体" w:eastAsia="宋体" w:cs="宋体"/>
          <w:b/>
          <w:bCs/>
          <w:color w:val="auto"/>
          <w:highlight w:val="none"/>
          <w:shd w:val="clear" w:color="auto" w:fill="FFFFFF"/>
          <w:lang w:eastAsia="zh-CN"/>
        </w:rPr>
        <w:t>特别</w:t>
      </w:r>
      <w:r>
        <w:rPr>
          <w:rFonts w:hint="eastAsia" w:ascii="宋体" w:hAnsi="宋体" w:eastAsia="宋体" w:cs="宋体"/>
          <w:b/>
          <w:bCs/>
          <w:color w:val="auto"/>
          <w:highlight w:val="none"/>
          <w:shd w:val="clear" w:color="auto" w:fill="FFFFFF"/>
          <w:lang w:eastAsia="zh-CN"/>
        </w:rPr>
        <w:t>约定</w:t>
      </w:r>
    </w:p>
    <w:p>
      <w:pPr>
        <w:pStyle w:val="102"/>
        <w:keepNext w:val="0"/>
        <w:keepLines w:val="0"/>
        <w:pageBreakBefore w:val="0"/>
        <w:kinsoku/>
        <w:overflowPunct/>
        <w:topLinePunct w:val="0"/>
        <w:autoSpaceDE/>
        <w:autoSpaceDN/>
        <w:bidi w:val="0"/>
        <w:snapToGrid w:val="0"/>
        <w:spacing w:line="440" w:lineRule="exact"/>
        <w:ind w:firstLine="480" w:firstLineChars="200"/>
        <w:outlineLvl w:val="9"/>
        <w:rPr>
          <w:rFonts w:hint="eastAsia" w:ascii="宋体" w:hAnsi="宋体" w:eastAsia="宋体" w:cs="宋体"/>
          <w:color w:val="auto"/>
          <w:highlight w:val="none"/>
          <w:shd w:val="clear" w:color="auto" w:fill="FFFFFF"/>
        </w:rPr>
      </w:pPr>
      <w:r>
        <w:rPr>
          <w:rFonts w:hint="eastAsia" w:hAnsi="宋体" w:cs="宋体"/>
          <w:b w:val="0"/>
          <w:bCs w:val="0"/>
          <w:color w:val="auto"/>
          <w:highlight w:val="none"/>
          <w:u w:val="none"/>
          <w:shd w:val="clear" w:color="auto" w:fill="FFFFFF"/>
          <w:lang w:val="en-US" w:eastAsia="zh-CN"/>
        </w:rPr>
        <w:t>4.1.1</w:t>
      </w:r>
      <w:r>
        <w:rPr>
          <w:rFonts w:hint="eastAsia" w:hAnsi="宋体" w:eastAsia="宋体" w:cs="宋体"/>
          <w:b w:val="0"/>
          <w:bCs w:val="0"/>
          <w:color w:val="auto"/>
          <w:highlight w:val="none"/>
          <w:u w:val="none"/>
          <w:shd w:val="clear" w:color="auto" w:fill="FFFFFF"/>
          <w:lang w:eastAsia="zh-CN"/>
        </w:rPr>
        <w:t>承包人</w:t>
      </w:r>
      <w:r>
        <w:rPr>
          <w:rFonts w:hint="eastAsia" w:ascii="宋体" w:hAnsi="宋体" w:eastAsia="宋体" w:cs="宋体"/>
          <w:b w:val="0"/>
          <w:bCs w:val="0"/>
          <w:color w:val="auto"/>
          <w:highlight w:val="none"/>
          <w:u w:val="none"/>
          <w:shd w:val="clear" w:color="auto" w:fill="FFFFFF"/>
        </w:rPr>
        <w:t>已详细了解本项目的前期工作（包括征地拆迁），同时也已勘察施工现场、周围环境、地形、地貌、水文、交通等情况。</w:t>
      </w:r>
      <w:r>
        <w:rPr>
          <w:rFonts w:hint="eastAsia" w:ascii="宋体" w:hAnsi="宋体" w:eastAsia="宋体" w:cs="宋体"/>
          <w:b/>
          <w:bCs/>
          <w:color w:val="auto"/>
          <w:highlight w:val="none"/>
          <w:u w:val="single"/>
          <w:shd w:val="clear" w:color="auto" w:fill="FFFFFF"/>
          <w:lang w:eastAsia="zh-CN"/>
        </w:rPr>
        <w:t>承包人</w:t>
      </w:r>
      <w:r>
        <w:rPr>
          <w:rFonts w:hint="eastAsia" w:ascii="宋体" w:hAnsi="宋体" w:eastAsia="宋体" w:cs="宋体"/>
          <w:b/>
          <w:bCs/>
          <w:color w:val="auto"/>
          <w:highlight w:val="none"/>
          <w:u w:val="single"/>
          <w:shd w:val="clear" w:color="auto" w:fill="FFFFFF"/>
        </w:rPr>
        <w:t>投标报价应已充分考虑在施工中由于</w:t>
      </w:r>
      <w:r>
        <w:rPr>
          <w:rFonts w:hint="eastAsia" w:ascii="宋体" w:hAnsi="宋体" w:eastAsia="宋体" w:cs="宋体"/>
          <w:b/>
          <w:bCs/>
          <w:color w:val="auto"/>
          <w:highlight w:val="none"/>
          <w:u w:val="single"/>
          <w:shd w:val="clear" w:color="auto" w:fill="FFFFFF"/>
          <w:lang w:eastAsia="zh-CN"/>
        </w:rPr>
        <w:t>发包人</w:t>
      </w:r>
      <w:r>
        <w:rPr>
          <w:rFonts w:hint="eastAsia" w:ascii="宋体" w:hAnsi="宋体" w:eastAsia="宋体" w:cs="宋体"/>
          <w:b/>
          <w:bCs/>
          <w:color w:val="auto"/>
          <w:highlight w:val="none"/>
          <w:u w:val="single"/>
          <w:shd w:val="clear" w:color="auto" w:fill="FFFFFF"/>
        </w:rPr>
        <w:t>原因造成停工或工期延误等因素所产生的相关费用，</w:t>
      </w:r>
      <w:r>
        <w:rPr>
          <w:rFonts w:hint="eastAsia" w:ascii="宋体" w:hAnsi="宋体" w:eastAsia="宋体" w:cs="宋体"/>
          <w:b/>
          <w:bCs/>
          <w:color w:val="auto"/>
          <w:highlight w:val="none"/>
          <w:u w:val="single"/>
          <w:shd w:val="clear" w:color="auto" w:fill="FFFFFF"/>
          <w:lang w:eastAsia="zh-CN"/>
        </w:rPr>
        <w:t>发包人</w:t>
      </w:r>
      <w:r>
        <w:rPr>
          <w:rFonts w:hint="eastAsia" w:ascii="宋体" w:hAnsi="宋体" w:eastAsia="宋体" w:cs="宋体"/>
          <w:b/>
          <w:bCs/>
          <w:color w:val="auto"/>
          <w:highlight w:val="none"/>
          <w:u w:val="single"/>
          <w:shd w:val="clear" w:color="auto" w:fill="FFFFFF"/>
        </w:rPr>
        <w:t>不予另计费</w:t>
      </w:r>
      <w:r>
        <w:rPr>
          <w:rFonts w:hint="eastAsia" w:ascii="宋体" w:hAnsi="宋体" w:eastAsia="宋体" w:cs="宋体"/>
          <w:b/>
          <w:bCs/>
          <w:color w:val="auto"/>
          <w:highlight w:val="none"/>
          <w:u w:val="single"/>
          <w:shd w:val="clear" w:color="auto" w:fill="FFFFFF"/>
          <w:lang w:eastAsia="zh-CN"/>
        </w:rPr>
        <w:t>。</w:t>
      </w:r>
      <w:r>
        <w:rPr>
          <w:rFonts w:hint="eastAsia" w:ascii="宋体" w:hAnsi="宋体" w:eastAsia="宋体" w:cs="宋体"/>
          <w:b/>
          <w:bCs/>
          <w:color w:val="auto"/>
          <w:highlight w:val="none"/>
          <w:u w:val="single"/>
          <w:shd w:val="clear" w:color="auto" w:fill="FFFFFF"/>
        </w:rPr>
        <w:t>由于发包人原因导致工期延迟的，承包人仅可以获得顺延工期的补偿，不予任何费用补偿。</w:t>
      </w:r>
      <w:r>
        <w:rPr>
          <w:rFonts w:hint="eastAsia" w:ascii="宋体" w:hAnsi="宋体" w:eastAsia="宋体" w:cs="宋体"/>
          <w:b/>
          <w:bCs/>
          <w:color w:val="auto"/>
          <w:highlight w:val="none"/>
          <w:u w:val="single"/>
          <w:shd w:val="clear" w:color="auto" w:fill="FFFFFF"/>
          <w:lang w:eastAsia="zh-CN"/>
        </w:rPr>
        <w:t>承包人</w:t>
      </w:r>
      <w:r>
        <w:rPr>
          <w:rFonts w:hint="eastAsia" w:ascii="宋体" w:hAnsi="宋体" w:eastAsia="宋体" w:cs="宋体"/>
          <w:b/>
          <w:bCs/>
          <w:color w:val="auto"/>
          <w:highlight w:val="none"/>
          <w:u w:val="single"/>
          <w:shd w:val="clear" w:color="auto" w:fill="FFFFFF"/>
        </w:rPr>
        <w:t>不得以不完全了解项目的前期工作（包括征地拆迁）及现场情况为理由，提出因外界因素造成停工或工期延误的额外付款要求；对此类要求，</w:t>
      </w:r>
      <w:r>
        <w:rPr>
          <w:rFonts w:hint="eastAsia" w:ascii="宋体" w:hAnsi="宋体" w:eastAsia="宋体" w:cs="宋体"/>
          <w:b/>
          <w:bCs/>
          <w:color w:val="auto"/>
          <w:highlight w:val="none"/>
          <w:u w:val="single"/>
          <w:shd w:val="clear" w:color="auto" w:fill="FFFFFF"/>
          <w:lang w:eastAsia="zh-CN"/>
        </w:rPr>
        <w:t>发包人</w:t>
      </w:r>
      <w:r>
        <w:rPr>
          <w:rFonts w:hint="eastAsia" w:ascii="宋体" w:hAnsi="宋体" w:eastAsia="宋体" w:cs="宋体"/>
          <w:b/>
          <w:bCs/>
          <w:color w:val="auto"/>
          <w:highlight w:val="none"/>
          <w:u w:val="single"/>
          <w:shd w:val="clear" w:color="auto" w:fill="FFFFFF"/>
        </w:rPr>
        <w:t>不作任何考虑及答复。如因</w:t>
      </w:r>
      <w:r>
        <w:rPr>
          <w:rFonts w:hint="eastAsia" w:ascii="宋体" w:hAnsi="宋体" w:eastAsia="宋体" w:cs="宋体"/>
          <w:b/>
          <w:bCs/>
          <w:color w:val="auto"/>
          <w:highlight w:val="none"/>
          <w:u w:val="single"/>
          <w:shd w:val="clear" w:color="auto" w:fill="FFFFFF"/>
          <w:lang w:eastAsia="zh-CN"/>
        </w:rPr>
        <w:t>发包人</w:t>
      </w:r>
      <w:r>
        <w:rPr>
          <w:rFonts w:hint="eastAsia" w:ascii="宋体" w:hAnsi="宋体" w:eastAsia="宋体" w:cs="宋体"/>
          <w:b/>
          <w:bCs/>
          <w:color w:val="auto"/>
          <w:highlight w:val="none"/>
          <w:u w:val="single"/>
          <w:shd w:val="clear" w:color="auto" w:fill="FFFFFF"/>
        </w:rPr>
        <w:t>原因（自然灾害等不可抗力因素除外），工程不能按期开工，或开工后全部停滞，工期按相关规定予以顺延</w:t>
      </w:r>
      <w:r>
        <w:rPr>
          <w:rFonts w:hint="eastAsia" w:ascii="宋体" w:hAnsi="宋体" w:eastAsia="宋体" w:cs="宋体"/>
          <w:b/>
          <w:bCs/>
          <w:color w:val="auto"/>
          <w:highlight w:val="none"/>
          <w:u w:val="single"/>
          <w:shd w:val="clear" w:color="auto" w:fill="FFFFFF"/>
          <w:lang w:eastAsia="zh-CN"/>
        </w:rPr>
        <w:t>，除此之外，发包人不承担其他责任，不调整合同价款</w:t>
      </w:r>
      <w:r>
        <w:rPr>
          <w:rFonts w:hint="eastAsia" w:ascii="宋体" w:hAnsi="宋体" w:eastAsia="宋体" w:cs="宋体"/>
          <w:b/>
          <w:bCs/>
          <w:color w:val="auto"/>
          <w:highlight w:val="none"/>
          <w:u w:val="single"/>
          <w:shd w:val="clear" w:color="auto" w:fill="FFFFFF"/>
        </w:rPr>
        <w:t>。</w:t>
      </w:r>
      <w:r>
        <w:rPr>
          <w:rFonts w:hint="eastAsia" w:ascii="宋体" w:hAnsi="宋体" w:eastAsia="宋体" w:cs="宋体"/>
          <w:b w:val="0"/>
          <w:bCs w:val="0"/>
          <w:color w:val="auto"/>
          <w:highlight w:val="none"/>
          <w:u w:val="none"/>
          <w:shd w:val="clear" w:color="auto" w:fill="FFFFFF"/>
        </w:rPr>
        <w:t>停工发生后，若可复工时，</w:t>
      </w:r>
      <w:r>
        <w:rPr>
          <w:rFonts w:hint="eastAsia" w:hAnsi="宋体" w:eastAsia="宋体" w:cs="宋体"/>
          <w:b w:val="0"/>
          <w:bCs w:val="0"/>
          <w:color w:val="auto"/>
          <w:highlight w:val="none"/>
          <w:u w:val="none"/>
          <w:shd w:val="clear" w:color="auto" w:fill="FFFFFF"/>
          <w:lang w:eastAsia="zh-CN"/>
        </w:rPr>
        <w:t>承包人</w:t>
      </w:r>
      <w:r>
        <w:rPr>
          <w:rFonts w:hint="eastAsia" w:ascii="宋体" w:hAnsi="宋体" w:eastAsia="宋体" w:cs="宋体"/>
          <w:b w:val="0"/>
          <w:bCs w:val="0"/>
          <w:color w:val="auto"/>
          <w:highlight w:val="none"/>
          <w:u w:val="none"/>
          <w:shd w:val="clear" w:color="auto" w:fill="FFFFFF"/>
        </w:rPr>
        <w:t>应在收到</w:t>
      </w:r>
      <w:r>
        <w:rPr>
          <w:rFonts w:hint="eastAsia" w:hAnsi="宋体" w:eastAsia="宋体" w:cs="宋体"/>
          <w:b w:val="0"/>
          <w:bCs w:val="0"/>
          <w:color w:val="auto"/>
          <w:highlight w:val="none"/>
          <w:u w:val="none"/>
          <w:shd w:val="clear" w:color="auto" w:fill="FFFFFF"/>
          <w:lang w:eastAsia="zh-CN"/>
        </w:rPr>
        <w:t>发包人</w:t>
      </w:r>
      <w:r>
        <w:rPr>
          <w:rFonts w:hint="eastAsia" w:ascii="宋体" w:hAnsi="宋体" w:eastAsia="宋体" w:cs="宋体"/>
          <w:b w:val="0"/>
          <w:bCs w:val="0"/>
          <w:color w:val="auto"/>
          <w:highlight w:val="none"/>
          <w:u w:val="none"/>
          <w:shd w:val="clear" w:color="auto" w:fill="FFFFFF"/>
        </w:rPr>
        <w:t>发出的复工通知书后3日内开始复工。</w:t>
      </w:r>
    </w:p>
    <w:p>
      <w:pPr>
        <w:pStyle w:val="102"/>
        <w:keepNext w:val="0"/>
        <w:keepLines w:val="0"/>
        <w:pageBreakBefore w:val="0"/>
        <w:kinsoku/>
        <w:overflowPunct/>
        <w:topLinePunct w:val="0"/>
        <w:autoSpaceDE/>
        <w:autoSpaceDN/>
        <w:bidi w:val="0"/>
        <w:adjustRightInd w:val="0"/>
        <w:snapToGrid w:val="0"/>
        <w:spacing w:line="440" w:lineRule="exact"/>
        <w:ind w:firstLine="480" w:firstLineChars="200"/>
        <w:outlineLvl w:val="9"/>
        <w:rPr>
          <w:rFonts w:hint="eastAsia" w:ascii="宋体" w:hAnsi="宋体" w:eastAsia="宋体" w:cs="宋体"/>
          <w:color w:val="auto"/>
          <w:highlight w:val="none"/>
          <w:shd w:val="clear" w:color="auto" w:fill="FFFFFF"/>
        </w:rPr>
      </w:pPr>
      <w:r>
        <w:rPr>
          <w:rFonts w:hint="eastAsia" w:hAnsi="宋体" w:eastAsia="宋体" w:cs="宋体"/>
          <w:color w:val="auto"/>
          <w:highlight w:val="none"/>
          <w:shd w:val="clear" w:color="auto" w:fill="FFFFFF"/>
          <w:lang w:val="en-US" w:eastAsia="zh-CN"/>
        </w:rPr>
        <w:t xml:space="preserve">4.1.2 </w:t>
      </w:r>
      <w:r>
        <w:rPr>
          <w:rFonts w:hint="eastAsia" w:hAnsi="宋体" w:eastAsia="宋体" w:cs="宋体"/>
          <w:color w:val="auto"/>
          <w:highlight w:val="none"/>
          <w:shd w:val="clear" w:color="auto" w:fill="FFFFFF"/>
          <w:lang w:eastAsia="zh-CN"/>
        </w:rPr>
        <w:t>发包人</w:t>
      </w:r>
      <w:r>
        <w:rPr>
          <w:rFonts w:hint="eastAsia" w:ascii="宋体" w:hAnsi="宋体" w:eastAsia="宋体" w:cs="宋体"/>
          <w:color w:val="auto"/>
          <w:highlight w:val="none"/>
          <w:shd w:val="clear" w:color="auto" w:fill="FFFFFF"/>
        </w:rPr>
        <w:t>可根据本项目实际情况对规模及内容进行调整，</w:t>
      </w:r>
      <w:r>
        <w:rPr>
          <w:rFonts w:hint="eastAsia" w:hAnsi="宋体" w:cs="宋体"/>
          <w:color w:val="auto"/>
          <w:highlight w:val="none"/>
          <w:shd w:val="clear" w:color="auto" w:fill="FFFFFF"/>
          <w:lang w:eastAsia="zh-CN"/>
        </w:rPr>
        <w:t>承包人</w:t>
      </w:r>
      <w:r>
        <w:rPr>
          <w:rFonts w:hint="eastAsia" w:ascii="宋体" w:hAnsi="宋体" w:eastAsia="宋体" w:cs="宋体"/>
          <w:color w:val="auto"/>
          <w:highlight w:val="none"/>
          <w:shd w:val="clear" w:color="auto" w:fill="FFFFFF"/>
        </w:rPr>
        <w:t>不得因此调整向</w:t>
      </w:r>
      <w:r>
        <w:rPr>
          <w:rFonts w:hint="eastAsia" w:hAnsi="宋体" w:eastAsia="宋体" w:cs="宋体"/>
          <w:color w:val="auto"/>
          <w:highlight w:val="none"/>
          <w:shd w:val="clear" w:color="auto" w:fill="FFFFFF"/>
          <w:lang w:eastAsia="zh-CN"/>
        </w:rPr>
        <w:t>发包人</w:t>
      </w:r>
      <w:r>
        <w:rPr>
          <w:rFonts w:hint="eastAsia" w:ascii="宋体" w:hAnsi="宋体" w:eastAsia="宋体" w:cs="宋体"/>
          <w:color w:val="auto"/>
          <w:highlight w:val="none"/>
          <w:shd w:val="clear" w:color="auto" w:fill="FFFFFF"/>
        </w:rPr>
        <w:t>索赔，并且必须按调整后的规模及内容完成工程建设。如引起工程量发生变化的，</w:t>
      </w:r>
      <w:r>
        <w:rPr>
          <w:rFonts w:hint="eastAsia" w:ascii="宋体" w:hAnsi="宋体" w:eastAsia="宋体" w:cs="宋体"/>
          <w:color w:val="auto"/>
          <w:highlight w:val="none"/>
          <w:shd w:val="clear" w:color="auto" w:fill="FFFFFF"/>
          <w:lang w:eastAsia="zh-CN"/>
        </w:rPr>
        <w:t>增减的工程量计量按本结算原则第</w:t>
      </w:r>
      <w:r>
        <w:rPr>
          <w:rFonts w:hint="eastAsia" w:ascii="宋体" w:hAnsi="宋体" w:eastAsia="宋体" w:cs="宋体"/>
          <w:color w:val="auto"/>
          <w:highlight w:val="none"/>
          <w:shd w:val="clear" w:color="auto" w:fill="FFFFFF"/>
          <w:lang w:val="en-US" w:eastAsia="zh-CN"/>
        </w:rPr>
        <w:t>2.2</w:t>
      </w:r>
      <w:r>
        <w:rPr>
          <w:rFonts w:hint="eastAsia" w:ascii="宋体" w:hAnsi="宋体" w:eastAsia="宋体" w:cs="宋体"/>
          <w:color w:val="auto"/>
          <w:highlight w:val="none"/>
          <w:shd w:val="clear" w:color="auto" w:fill="FFFFFF"/>
          <w:lang w:eastAsia="zh-CN"/>
        </w:rPr>
        <w:t>条执行。</w:t>
      </w:r>
      <w:r>
        <w:rPr>
          <w:rFonts w:hint="eastAsia" w:ascii="宋体" w:hAnsi="宋体" w:eastAsia="宋体" w:cs="宋体"/>
          <w:color w:val="auto"/>
          <w:highlight w:val="none"/>
          <w:shd w:val="clear" w:color="auto" w:fill="FFFFFF"/>
        </w:rPr>
        <w:t>该项目的单价调整原则按《第三章 拟签订合同的主要条款》“2.3.3工程变更”的原则调整。</w:t>
      </w:r>
    </w:p>
    <w:p>
      <w:pPr>
        <w:pStyle w:val="102"/>
        <w:keepNext w:val="0"/>
        <w:keepLines w:val="0"/>
        <w:pageBreakBefore w:val="0"/>
        <w:kinsoku/>
        <w:overflowPunct/>
        <w:topLinePunct w:val="0"/>
        <w:autoSpaceDE/>
        <w:autoSpaceDN/>
        <w:bidi w:val="0"/>
        <w:adjustRightInd w:val="0"/>
        <w:snapToGrid w:val="0"/>
        <w:spacing w:line="440" w:lineRule="exact"/>
        <w:ind w:firstLine="480" w:firstLineChars="200"/>
        <w:outlineLvl w:val="9"/>
        <w:rPr>
          <w:rFonts w:hint="eastAsia" w:ascii="宋体" w:hAnsi="宋体" w:eastAsia="宋体" w:cs="宋体"/>
          <w:color w:val="auto"/>
          <w:highlight w:val="none"/>
          <w:shd w:val="clear" w:color="auto" w:fill="FFFFFF"/>
          <w:lang w:eastAsia="zh-CN"/>
        </w:rPr>
      </w:pPr>
      <w:r>
        <w:rPr>
          <w:rFonts w:hint="eastAsia" w:ascii="宋体" w:hAnsi="宋体" w:eastAsia="宋体" w:cs="宋体"/>
          <w:color w:val="auto"/>
          <w:highlight w:val="none"/>
          <w:shd w:val="clear" w:color="auto" w:fill="FFFFFF"/>
          <w:lang w:val="en-US" w:eastAsia="zh-CN"/>
        </w:rPr>
        <w:t>4.1.3</w:t>
      </w:r>
      <w:r>
        <w:rPr>
          <w:rFonts w:hint="eastAsia" w:ascii="宋体" w:hAnsi="宋体" w:eastAsia="宋体" w:cs="宋体"/>
          <w:color w:val="auto"/>
          <w:highlight w:val="none"/>
          <w:shd w:val="clear" w:color="auto" w:fill="FFFFFF"/>
        </w:rPr>
        <w:t>如项目实施过程中发生了工程变更及工程签证，</w:t>
      </w:r>
      <w:r>
        <w:rPr>
          <w:rFonts w:hint="eastAsia" w:ascii="宋体" w:hAnsi="宋体" w:eastAsia="宋体" w:cs="宋体"/>
          <w:color w:val="auto"/>
          <w:highlight w:val="none"/>
          <w:shd w:val="clear" w:color="auto" w:fill="FFFFFF"/>
          <w:lang w:eastAsia="zh-CN"/>
        </w:rPr>
        <w:t>承包人</w:t>
      </w:r>
      <w:r>
        <w:rPr>
          <w:rFonts w:hint="eastAsia" w:ascii="宋体" w:hAnsi="宋体" w:eastAsia="宋体" w:cs="宋体"/>
          <w:color w:val="auto"/>
          <w:highlight w:val="none"/>
          <w:shd w:val="clear" w:color="auto" w:fill="FFFFFF"/>
        </w:rPr>
        <w:t>需根据</w:t>
      </w:r>
      <w:r>
        <w:rPr>
          <w:rFonts w:hint="eastAsia" w:ascii="宋体" w:hAnsi="宋体" w:eastAsia="宋体" w:cs="宋体"/>
          <w:color w:val="auto"/>
          <w:highlight w:val="none"/>
          <w:shd w:val="clear" w:color="auto" w:fill="FFFFFF"/>
          <w:lang w:eastAsia="zh-CN"/>
        </w:rPr>
        <w:t>发包人</w:t>
      </w:r>
      <w:r>
        <w:rPr>
          <w:rFonts w:hint="eastAsia" w:ascii="宋体" w:hAnsi="宋体" w:eastAsia="宋体" w:cs="宋体"/>
          <w:color w:val="auto"/>
          <w:highlight w:val="none"/>
          <w:shd w:val="clear" w:color="auto" w:fill="FFFFFF"/>
        </w:rPr>
        <w:t>发布的工程变更</w:t>
      </w:r>
      <w:r>
        <w:rPr>
          <w:rFonts w:hint="eastAsia" w:ascii="宋体" w:hAnsi="宋体" w:eastAsia="宋体" w:cs="宋体"/>
          <w:color w:val="auto"/>
          <w:highlight w:val="none"/>
          <w:shd w:val="clear" w:color="auto" w:fill="FFFFFF"/>
          <w:lang w:eastAsia="zh-CN"/>
        </w:rPr>
        <w:t>、</w:t>
      </w:r>
      <w:r>
        <w:rPr>
          <w:rFonts w:hint="eastAsia" w:ascii="宋体" w:hAnsi="宋体" w:eastAsia="宋体" w:cs="宋体"/>
          <w:color w:val="auto"/>
          <w:highlight w:val="none"/>
          <w:shd w:val="clear" w:color="auto" w:fill="FFFFFF"/>
        </w:rPr>
        <w:t>工程签证</w:t>
      </w:r>
      <w:r>
        <w:rPr>
          <w:rFonts w:hint="eastAsia" w:ascii="宋体" w:hAnsi="宋体" w:eastAsia="宋体" w:cs="宋体"/>
          <w:color w:val="auto"/>
          <w:highlight w:val="none"/>
          <w:shd w:val="clear" w:color="auto" w:fill="FFFFFF"/>
          <w:lang w:eastAsia="zh-CN"/>
        </w:rPr>
        <w:t>相关制度完善相关程序，并经发包人确认，否则发包人有权不予结算。</w:t>
      </w:r>
    </w:p>
    <w:p>
      <w:pPr>
        <w:pStyle w:val="102"/>
        <w:keepNext w:val="0"/>
        <w:keepLines w:val="0"/>
        <w:pageBreakBefore w:val="0"/>
        <w:kinsoku/>
        <w:overflowPunct/>
        <w:topLinePunct w:val="0"/>
        <w:autoSpaceDE/>
        <w:autoSpaceDN/>
        <w:bidi w:val="0"/>
        <w:snapToGrid w:val="0"/>
        <w:spacing w:line="440" w:lineRule="exact"/>
        <w:ind w:firstLine="480" w:firstLineChars="200"/>
        <w:outlineLvl w:val="9"/>
        <w:rPr>
          <w:rFonts w:hint="eastAsia" w:ascii="宋体" w:hAnsi="宋体" w:eastAsia="宋体" w:cs="宋体"/>
          <w:bCs/>
          <w:color w:val="auto"/>
          <w:highlight w:val="none"/>
          <w:shd w:val="clear" w:color="auto" w:fill="FFFFFF"/>
        </w:rPr>
      </w:pPr>
      <w:r>
        <w:rPr>
          <w:rFonts w:hint="eastAsia" w:hAnsi="宋体" w:eastAsia="宋体" w:cs="宋体"/>
          <w:b w:val="0"/>
          <w:bCs w:val="0"/>
          <w:caps w:val="0"/>
          <w:smallCaps w:val="0"/>
          <w:snapToGrid w:val="0"/>
          <w:color w:val="auto"/>
          <w:spacing w:val="0"/>
          <w:kern w:val="0"/>
          <w:highlight w:val="none"/>
          <w:lang w:val="en-US" w:eastAsia="zh-CN"/>
        </w:rPr>
        <w:t xml:space="preserve">4.1.4 </w:t>
      </w:r>
      <w:r>
        <w:rPr>
          <w:rFonts w:hint="eastAsia" w:ascii="宋体" w:hAnsi="宋体" w:eastAsia="宋体" w:cs="宋体"/>
          <w:bCs/>
          <w:color w:val="auto"/>
          <w:highlight w:val="none"/>
          <w:shd w:val="clear" w:color="auto" w:fill="FFFFFF"/>
        </w:rPr>
        <w:t>垃圾“消纳费”的结算：</w:t>
      </w:r>
      <w:r>
        <w:rPr>
          <w:rFonts w:hint="eastAsia" w:ascii="宋体" w:hAnsi="宋体" w:eastAsia="宋体" w:cs="宋体"/>
          <w:color w:val="auto"/>
          <w:highlight w:val="none"/>
          <w:shd w:val="clear" w:color="auto" w:fill="FFFFFF"/>
        </w:rPr>
        <w:t>该部分费用已考虑在</w:t>
      </w:r>
      <w:r>
        <w:rPr>
          <w:rFonts w:hint="eastAsia" w:hAnsi="宋体" w:eastAsia="宋体" w:cs="宋体"/>
          <w:color w:val="auto"/>
          <w:highlight w:val="none"/>
          <w:shd w:val="clear" w:color="auto" w:fill="FFFFFF"/>
          <w:lang w:eastAsia="zh-CN"/>
        </w:rPr>
        <w:t>承包人</w:t>
      </w:r>
      <w:r>
        <w:rPr>
          <w:rFonts w:hint="eastAsia" w:ascii="宋体" w:hAnsi="宋体" w:eastAsia="宋体" w:cs="宋体"/>
          <w:color w:val="auto"/>
          <w:highlight w:val="none"/>
          <w:shd w:val="clear" w:color="auto" w:fill="FFFFFF"/>
        </w:rPr>
        <w:t>的投标报价中，结算时</w:t>
      </w:r>
      <w:r>
        <w:rPr>
          <w:rFonts w:hint="eastAsia" w:hAnsi="宋体" w:eastAsia="宋体" w:cs="宋体"/>
          <w:color w:val="auto"/>
          <w:highlight w:val="none"/>
          <w:shd w:val="clear" w:color="auto" w:fill="FFFFFF"/>
          <w:lang w:eastAsia="zh-CN"/>
        </w:rPr>
        <w:t>发包人</w:t>
      </w:r>
      <w:r>
        <w:rPr>
          <w:rFonts w:hint="eastAsia" w:ascii="宋体" w:hAnsi="宋体" w:eastAsia="宋体" w:cs="宋体"/>
          <w:color w:val="auto"/>
          <w:highlight w:val="none"/>
          <w:shd w:val="clear" w:color="auto" w:fill="FFFFFF"/>
        </w:rPr>
        <w:t>不再另行支付该部分费用</w:t>
      </w:r>
      <w:r>
        <w:rPr>
          <w:rFonts w:hint="eastAsia" w:ascii="宋体" w:hAnsi="宋体" w:eastAsia="宋体" w:cs="宋体"/>
          <w:bCs/>
          <w:color w:val="auto"/>
          <w:highlight w:val="none"/>
          <w:shd w:val="clear" w:color="auto" w:fill="FFFFFF"/>
        </w:rPr>
        <w:t>。</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2" w:firstLineChars="200"/>
        <w:textAlignment w:val="auto"/>
        <w:outlineLvl w:val="9"/>
        <w:rPr>
          <w:rFonts w:hint="eastAsia" w:ascii="宋体" w:hAnsi="宋体" w:eastAsia="宋体" w:cs="宋体"/>
          <w:b/>
          <w:bCs/>
          <w:caps w:val="0"/>
          <w:smallCaps w:val="0"/>
          <w:snapToGrid w:val="0"/>
          <w:color w:val="auto"/>
          <w:spacing w:val="0"/>
          <w:kern w:val="0"/>
          <w:sz w:val="24"/>
          <w:szCs w:val="24"/>
          <w:highlight w:val="none"/>
          <w:lang w:val="en-US" w:eastAsia="zh-CN"/>
        </w:rPr>
      </w:pPr>
      <w:r>
        <w:rPr>
          <w:rFonts w:hint="eastAsia" w:ascii="宋体" w:hAnsi="宋体" w:eastAsia="宋体" w:cs="宋体"/>
          <w:b/>
          <w:bCs/>
          <w:caps w:val="0"/>
          <w:smallCaps w:val="0"/>
          <w:snapToGrid w:val="0"/>
          <w:color w:val="auto"/>
          <w:spacing w:val="0"/>
          <w:kern w:val="0"/>
          <w:sz w:val="24"/>
          <w:szCs w:val="24"/>
          <w:highlight w:val="none"/>
          <w:lang w:val="en-US" w:eastAsia="zh-CN"/>
        </w:rPr>
        <w:t>4.</w:t>
      </w:r>
      <w:r>
        <w:rPr>
          <w:rFonts w:hint="eastAsia" w:hAnsi="宋体" w:eastAsia="宋体" w:cs="宋体"/>
          <w:b/>
          <w:bCs/>
          <w:caps w:val="0"/>
          <w:smallCaps w:val="0"/>
          <w:snapToGrid w:val="0"/>
          <w:color w:val="auto"/>
          <w:spacing w:val="0"/>
          <w:kern w:val="0"/>
          <w:sz w:val="24"/>
          <w:szCs w:val="24"/>
          <w:highlight w:val="none"/>
          <w:lang w:val="en-US" w:eastAsia="zh-CN"/>
        </w:rPr>
        <w:t>2</w:t>
      </w:r>
      <w:r>
        <w:rPr>
          <w:rFonts w:hint="eastAsia" w:ascii="宋体" w:hAnsi="宋体" w:eastAsia="宋体" w:cs="宋体"/>
          <w:b/>
          <w:bCs/>
          <w:caps w:val="0"/>
          <w:smallCaps w:val="0"/>
          <w:snapToGrid w:val="0"/>
          <w:color w:val="auto"/>
          <w:spacing w:val="0"/>
          <w:kern w:val="0"/>
          <w:sz w:val="24"/>
          <w:szCs w:val="24"/>
          <w:highlight w:val="none"/>
          <w:lang w:val="en-US" w:eastAsia="zh-CN"/>
        </w:rPr>
        <w:t>工程变更</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hAnsi="宋体" w:eastAsia="宋体" w:cs="宋体"/>
          <w:caps w:val="0"/>
          <w:smallCaps w:val="0"/>
          <w:snapToGrid w:val="0"/>
          <w:color w:val="auto"/>
          <w:spacing w:val="0"/>
          <w:kern w:val="0"/>
          <w:sz w:val="24"/>
          <w:szCs w:val="24"/>
          <w:highlight w:val="none"/>
          <w:lang w:val="en-US" w:eastAsia="zh-CN"/>
        </w:rPr>
        <w:t>4.2.1</w:t>
      </w:r>
      <w:r>
        <w:rPr>
          <w:rFonts w:hint="eastAsia" w:ascii="宋体" w:hAnsi="宋体" w:eastAsia="宋体" w:cs="宋体"/>
          <w:caps w:val="0"/>
          <w:smallCaps w:val="0"/>
          <w:snapToGrid w:val="0"/>
          <w:color w:val="auto"/>
          <w:spacing w:val="0"/>
          <w:kern w:val="0"/>
          <w:sz w:val="24"/>
          <w:szCs w:val="24"/>
          <w:highlight w:val="none"/>
          <w:lang w:val="en-US" w:eastAsia="zh-CN"/>
        </w:rPr>
        <w:t>如发包人</w:t>
      </w:r>
      <w:r>
        <w:rPr>
          <w:rFonts w:hint="eastAsia" w:hAnsi="宋体" w:eastAsia="宋体" w:cs="宋体"/>
          <w:caps w:val="0"/>
          <w:smallCaps w:val="0"/>
          <w:snapToGrid w:val="0"/>
          <w:color w:val="auto"/>
          <w:spacing w:val="0"/>
          <w:kern w:val="0"/>
          <w:sz w:val="24"/>
          <w:szCs w:val="24"/>
          <w:highlight w:val="none"/>
          <w:lang w:val="en-US" w:eastAsia="zh-CN"/>
        </w:rPr>
        <w:t>根据项目实际，</w:t>
      </w:r>
      <w:r>
        <w:rPr>
          <w:rFonts w:hint="eastAsia" w:ascii="宋体" w:hAnsi="宋体" w:eastAsia="宋体" w:cs="宋体"/>
          <w:caps w:val="0"/>
          <w:smallCaps w:val="0"/>
          <w:snapToGrid w:val="0"/>
          <w:color w:val="auto"/>
          <w:spacing w:val="0"/>
          <w:kern w:val="0"/>
          <w:sz w:val="24"/>
          <w:szCs w:val="24"/>
          <w:highlight w:val="none"/>
          <w:lang w:val="en-US" w:eastAsia="zh-CN"/>
        </w:rPr>
        <w:t>需要增加或变更工程内容，承包人必须无条件接受，且一旦发包人确认该项变更，承包人必须无条件提供相关申报资料，及时办理变更的相应审批手续。自监理工程师发出设计变更通知后，如承包人拒不施工，则承包人向发包人支付违约金</w:t>
      </w:r>
      <w:r>
        <w:rPr>
          <w:rFonts w:hint="eastAsia" w:ascii="宋体" w:hAnsi="宋体" w:eastAsia="宋体" w:cs="宋体"/>
          <w:caps w:val="0"/>
          <w:smallCaps w:val="0"/>
          <w:snapToGrid w:val="0"/>
          <w:color w:val="auto"/>
          <w:spacing w:val="0"/>
          <w:kern w:val="0"/>
          <w:sz w:val="24"/>
          <w:szCs w:val="24"/>
          <w:highlight w:val="none"/>
          <w:u w:val="single"/>
          <w:lang w:val="en-US" w:eastAsia="zh-CN"/>
        </w:rPr>
        <w:t xml:space="preserve"> 10000 </w:t>
      </w:r>
      <w:r>
        <w:rPr>
          <w:rFonts w:hint="eastAsia" w:ascii="宋体" w:hAnsi="宋体" w:eastAsia="宋体" w:cs="宋体"/>
          <w:caps w:val="0"/>
          <w:smallCaps w:val="0"/>
          <w:snapToGrid w:val="0"/>
          <w:color w:val="auto"/>
          <w:spacing w:val="0"/>
          <w:kern w:val="0"/>
          <w:sz w:val="24"/>
          <w:szCs w:val="24"/>
          <w:highlight w:val="none"/>
          <w:lang w:val="en-US" w:eastAsia="zh-CN"/>
        </w:rPr>
        <w:t>元/天；若监理工程师第二次发出设计变更通知后，承包人仍拒不施工，则承包人向发包人支付违约金</w:t>
      </w:r>
      <w:r>
        <w:rPr>
          <w:rFonts w:hint="eastAsia" w:ascii="宋体" w:hAnsi="宋体" w:eastAsia="宋体" w:cs="宋体"/>
          <w:caps w:val="0"/>
          <w:smallCaps w:val="0"/>
          <w:snapToGrid w:val="0"/>
          <w:color w:val="auto"/>
          <w:spacing w:val="0"/>
          <w:kern w:val="0"/>
          <w:sz w:val="24"/>
          <w:szCs w:val="24"/>
          <w:highlight w:val="none"/>
          <w:u w:val="single"/>
          <w:lang w:val="en-US" w:eastAsia="zh-CN"/>
        </w:rPr>
        <w:t xml:space="preserve"> 10000 </w:t>
      </w:r>
      <w:r>
        <w:rPr>
          <w:rFonts w:hint="eastAsia" w:ascii="宋体" w:hAnsi="宋体" w:eastAsia="宋体" w:cs="宋体"/>
          <w:caps w:val="0"/>
          <w:smallCaps w:val="0"/>
          <w:snapToGrid w:val="0"/>
          <w:color w:val="auto"/>
          <w:spacing w:val="0"/>
          <w:kern w:val="0"/>
          <w:sz w:val="24"/>
          <w:szCs w:val="24"/>
          <w:highlight w:val="none"/>
          <w:lang w:val="en-US" w:eastAsia="zh-CN"/>
        </w:rPr>
        <w:t>元/天的同时，发包人还有权按相应变更工程预算造价的30%扣除其违约金；若监理工程师第三次发出设计变更通知后，承包人继续不施工，则承包人向发包人支付违约金10000元/天的同时，发包人还有权按相应变更工程预算造价的100%扣除其违约金。因承包人延迟/拒绝施工，导致项目整体工期延误的，承包人除支付前述违约金外，还需按逾期天数每天按合同价款的</w:t>
      </w:r>
      <w:r>
        <w:rPr>
          <w:rFonts w:hint="eastAsia" w:hAnsi="宋体" w:eastAsia="宋体" w:cs="宋体"/>
          <w:caps w:val="0"/>
          <w:smallCaps w:val="0"/>
          <w:snapToGrid w:val="0"/>
          <w:color w:val="auto"/>
          <w:spacing w:val="0"/>
          <w:kern w:val="0"/>
          <w:sz w:val="24"/>
          <w:szCs w:val="24"/>
          <w:highlight w:val="none"/>
          <w:u w:val="single"/>
          <w:lang w:val="en-US" w:eastAsia="zh-CN"/>
        </w:rPr>
        <w:t xml:space="preserve"> 1 </w:t>
      </w:r>
      <w:r>
        <w:rPr>
          <w:rFonts w:hint="eastAsia" w:ascii="宋体" w:hAnsi="宋体" w:eastAsia="宋体" w:cs="宋体"/>
          <w:caps w:val="0"/>
          <w:smallCaps w:val="0"/>
          <w:snapToGrid w:val="0"/>
          <w:color w:val="auto"/>
          <w:spacing w:val="0"/>
          <w:kern w:val="0"/>
          <w:sz w:val="24"/>
          <w:szCs w:val="24"/>
          <w:highlight w:val="none"/>
          <w:lang w:val="en-US" w:eastAsia="zh-CN"/>
        </w:rPr>
        <w:t>‰向发包人支付逾期违约金。</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hAnsi="宋体" w:eastAsia="宋体" w:cs="宋体"/>
          <w:caps w:val="0"/>
          <w:smallCaps w:val="0"/>
          <w:snapToGrid w:val="0"/>
          <w:color w:val="auto"/>
          <w:spacing w:val="0"/>
          <w:kern w:val="0"/>
          <w:sz w:val="24"/>
          <w:szCs w:val="24"/>
          <w:highlight w:val="none"/>
          <w:lang w:val="en-US" w:eastAsia="zh-CN"/>
        </w:rPr>
        <w:t>4.2.2</w:t>
      </w:r>
      <w:r>
        <w:rPr>
          <w:rFonts w:hint="eastAsia" w:ascii="宋体" w:hAnsi="宋体" w:eastAsia="宋体" w:cs="宋体"/>
          <w:caps w:val="0"/>
          <w:smallCaps w:val="0"/>
          <w:snapToGrid w:val="0"/>
          <w:color w:val="auto"/>
          <w:spacing w:val="0"/>
          <w:kern w:val="0"/>
          <w:sz w:val="24"/>
          <w:szCs w:val="24"/>
          <w:highlight w:val="none"/>
          <w:lang w:val="en-US" w:eastAsia="zh-CN"/>
        </w:rPr>
        <w:t>承包人报送的</w:t>
      </w:r>
      <w:r>
        <w:rPr>
          <w:rFonts w:hint="eastAsia" w:hAnsi="宋体" w:eastAsia="宋体" w:cs="宋体"/>
          <w:caps w:val="0"/>
          <w:smallCaps w:val="0"/>
          <w:snapToGrid w:val="0"/>
          <w:color w:val="auto"/>
          <w:spacing w:val="0"/>
          <w:kern w:val="0"/>
          <w:sz w:val="24"/>
          <w:szCs w:val="24"/>
          <w:highlight w:val="none"/>
          <w:lang w:val="en-US" w:eastAsia="zh-CN"/>
        </w:rPr>
        <w:t>工程</w:t>
      </w:r>
      <w:r>
        <w:rPr>
          <w:rFonts w:hint="eastAsia" w:ascii="宋体" w:hAnsi="宋体" w:eastAsia="宋体" w:cs="宋体"/>
          <w:caps w:val="0"/>
          <w:smallCaps w:val="0"/>
          <w:snapToGrid w:val="0"/>
          <w:color w:val="auto"/>
          <w:spacing w:val="0"/>
          <w:kern w:val="0"/>
          <w:sz w:val="24"/>
          <w:szCs w:val="24"/>
          <w:highlight w:val="none"/>
          <w:lang w:val="en-US" w:eastAsia="zh-CN"/>
        </w:rPr>
        <w:t>变更价款，应实事求是，不得虚报数量，增加或变更的工程内容按招标文件</w:t>
      </w:r>
      <w:r>
        <w:rPr>
          <w:rFonts w:hint="eastAsia" w:hAnsi="宋体" w:eastAsia="宋体" w:cs="宋体"/>
          <w:caps w:val="0"/>
          <w:smallCaps w:val="0"/>
          <w:snapToGrid w:val="0"/>
          <w:color w:val="auto"/>
          <w:spacing w:val="0"/>
          <w:kern w:val="0"/>
          <w:sz w:val="24"/>
          <w:szCs w:val="24"/>
          <w:highlight w:val="none"/>
          <w:lang w:val="en-US" w:eastAsia="zh-CN"/>
        </w:rPr>
        <w:t>、合同</w:t>
      </w:r>
      <w:r>
        <w:rPr>
          <w:rFonts w:hint="eastAsia" w:ascii="宋体" w:hAnsi="宋体" w:eastAsia="宋体" w:cs="宋体"/>
          <w:caps w:val="0"/>
          <w:smallCaps w:val="0"/>
          <w:snapToGrid w:val="0"/>
          <w:color w:val="auto"/>
          <w:spacing w:val="0"/>
          <w:kern w:val="0"/>
          <w:sz w:val="24"/>
          <w:szCs w:val="24"/>
          <w:highlight w:val="none"/>
          <w:lang w:val="en-US" w:eastAsia="zh-CN"/>
        </w:rPr>
        <w:t>约定计价办法进行计量。若</w:t>
      </w:r>
      <w:r>
        <w:rPr>
          <w:rFonts w:hint="eastAsia" w:hAnsi="宋体" w:eastAsia="宋体" w:cs="宋体"/>
          <w:caps w:val="0"/>
          <w:smallCaps w:val="0"/>
          <w:strike w:val="0"/>
          <w:dstrike w:val="0"/>
          <w:snapToGrid w:val="0"/>
          <w:color w:val="auto"/>
          <w:spacing w:val="0"/>
          <w:kern w:val="0"/>
          <w:sz w:val="24"/>
          <w:szCs w:val="24"/>
          <w:highlight w:val="none"/>
          <w:lang w:val="en-US" w:eastAsia="zh-CN"/>
        </w:rPr>
        <w:t>承包</w:t>
      </w:r>
      <w:r>
        <w:rPr>
          <w:rFonts w:hint="eastAsia" w:hAnsi="宋体" w:eastAsia="宋体" w:cs="宋体"/>
          <w:caps w:val="0"/>
          <w:smallCaps w:val="0"/>
          <w:snapToGrid w:val="0"/>
          <w:color w:val="auto"/>
          <w:spacing w:val="0"/>
          <w:kern w:val="0"/>
          <w:sz w:val="24"/>
          <w:szCs w:val="24"/>
          <w:highlight w:val="none"/>
          <w:lang w:val="en-US" w:eastAsia="zh-CN"/>
        </w:rPr>
        <w:t>人</w:t>
      </w:r>
      <w:r>
        <w:rPr>
          <w:rFonts w:hint="eastAsia" w:ascii="宋体" w:hAnsi="宋体" w:eastAsia="宋体" w:cs="宋体"/>
          <w:caps w:val="0"/>
          <w:smallCaps w:val="0"/>
          <w:snapToGrid w:val="0"/>
          <w:color w:val="auto"/>
          <w:spacing w:val="0"/>
          <w:kern w:val="0"/>
          <w:sz w:val="24"/>
          <w:szCs w:val="24"/>
          <w:highlight w:val="none"/>
          <w:lang w:val="en-US" w:eastAsia="zh-CN"/>
        </w:rPr>
        <w:t>报送金额超出</w:t>
      </w:r>
      <w:r>
        <w:rPr>
          <w:rFonts w:hint="eastAsia" w:ascii="宋体" w:hAnsi="宋体" w:eastAsia="宋体" w:cs="宋体"/>
          <w:caps w:val="0"/>
          <w:smallCaps w:val="0"/>
          <w:snapToGrid w:val="0"/>
          <w:color w:val="auto"/>
          <w:spacing w:val="0"/>
          <w:kern w:val="0"/>
          <w:sz w:val="24"/>
          <w:szCs w:val="24"/>
          <w:highlight w:val="none"/>
          <w:u w:val="single"/>
          <w:lang w:val="en-US" w:eastAsia="zh-CN"/>
        </w:rPr>
        <w:t xml:space="preserve">  建设工程造价管理部门/政府部门/第三方造价咨询单位  </w:t>
      </w:r>
      <w:r>
        <w:rPr>
          <w:rFonts w:hint="eastAsia" w:ascii="宋体" w:hAnsi="宋体" w:eastAsia="宋体" w:cs="宋体"/>
          <w:caps w:val="0"/>
          <w:smallCaps w:val="0"/>
          <w:snapToGrid w:val="0"/>
          <w:color w:val="auto"/>
          <w:spacing w:val="0"/>
          <w:kern w:val="0"/>
          <w:sz w:val="24"/>
          <w:szCs w:val="24"/>
          <w:highlight w:val="none"/>
          <w:lang w:val="en-US" w:eastAsia="zh-CN"/>
        </w:rPr>
        <w:t>审定金额</w:t>
      </w:r>
      <w:r>
        <w:rPr>
          <w:rFonts w:hint="eastAsia" w:hAnsi="宋体" w:eastAsia="宋体" w:cs="宋体"/>
          <w:caps w:val="0"/>
          <w:smallCaps w:val="0"/>
          <w:snapToGrid w:val="0"/>
          <w:color w:val="auto"/>
          <w:spacing w:val="0"/>
          <w:kern w:val="0"/>
          <w:sz w:val="24"/>
          <w:szCs w:val="24"/>
          <w:highlight w:val="none"/>
          <w:u w:val="single"/>
          <w:lang w:val="en-US" w:eastAsia="zh-CN"/>
        </w:rPr>
        <w:t xml:space="preserve"> </w:t>
      </w:r>
      <w:r>
        <w:rPr>
          <w:rFonts w:hint="eastAsia" w:ascii="宋体" w:hAnsi="宋体" w:eastAsia="宋体" w:cs="宋体"/>
          <w:caps w:val="0"/>
          <w:smallCaps w:val="0"/>
          <w:snapToGrid w:val="0"/>
          <w:color w:val="auto"/>
          <w:spacing w:val="0"/>
          <w:kern w:val="0"/>
          <w:sz w:val="24"/>
          <w:szCs w:val="24"/>
          <w:highlight w:val="none"/>
          <w:u w:val="single"/>
          <w:lang w:val="en-US" w:eastAsia="zh-CN"/>
        </w:rPr>
        <w:t>1</w:t>
      </w:r>
      <w:r>
        <w:rPr>
          <w:rFonts w:hint="eastAsia" w:hAnsi="宋体" w:eastAsia="宋体" w:cs="宋体"/>
          <w:caps w:val="0"/>
          <w:smallCaps w:val="0"/>
          <w:snapToGrid w:val="0"/>
          <w:color w:val="auto"/>
          <w:spacing w:val="0"/>
          <w:kern w:val="0"/>
          <w:sz w:val="24"/>
          <w:szCs w:val="24"/>
          <w:highlight w:val="none"/>
          <w:u w:val="single"/>
          <w:lang w:val="en-US" w:eastAsia="zh-CN"/>
        </w:rPr>
        <w:t xml:space="preserve">0  </w:t>
      </w:r>
      <w:r>
        <w:rPr>
          <w:rFonts w:hint="eastAsia" w:ascii="宋体" w:hAnsi="宋体" w:eastAsia="宋体" w:cs="宋体"/>
          <w:caps w:val="0"/>
          <w:smallCaps w:val="0"/>
          <w:snapToGrid w:val="0"/>
          <w:color w:val="auto"/>
          <w:spacing w:val="0"/>
          <w:kern w:val="0"/>
          <w:sz w:val="24"/>
          <w:szCs w:val="24"/>
          <w:highlight w:val="none"/>
          <w:lang w:val="en-US" w:eastAsia="zh-CN"/>
        </w:rPr>
        <w:t>%以上的，每次承包人向发包人支付人民币</w:t>
      </w:r>
      <w:r>
        <w:rPr>
          <w:rFonts w:hint="eastAsia" w:ascii="宋体" w:hAnsi="宋体" w:eastAsia="宋体" w:cs="宋体"/>
          <w:caps w:val="0"/>
          <w:smallCaps w:val="0"/>
          <w:snapToGrid w:val="0"/>
          <w:color w:val="auto"/>
          <w:spacing w:val="0"/>
          <w:kern w:val="0"/>
          <w:sz w:val="24"/>
          <w:szCs w:val="24"/>
          <w:highlight w:val="none"/>
          <w:u w:val="single"/>
          <w:lang w:val="en-US" w:eastAsia="zh-CN"/>
        </w:rPr>
        <w:t xml:space="preserve">  5000 </w:t>
      </w:r>
      <w:r>
        <w:rPr>
          <w:rFonts w:hint="eastAsia" w:ascii="宋体" w:hAnsi="宋体" w:eastAsia="宋体" w:cs="宋体"/>
          <w:caps w:val="0"/>
          <w:smallCaps w:val="0"/>
          <w:snapToGrid w:val="0"/>
          <w:color w:val="auto"/>
          <w:spacing w:val="0"/>
          <w:kern w:val="0"/>
          <w:sz w:val="24"/>
          <w:szCs w:val="24"/>
          <w:highlight w:val="none"/>
          <w:lang w:val="en-US" w:eastAsia="zh-CN"/>
        </w:rPr>
        <w:t>元的违约金，</w:t>
      </w:r>
      <w:r>
        <w:rPr>
          <w:rFonts w:hint="eastAsia" w:hAnsi="宋体" w:eastAsia="宋体" w:cs="宋体"/>
          <w:caps w:val="0"/>
          <w:smallCaps w:val="0"/>
          <w:snapToGrid w:val="0"/>
          <w:color w:val="auto"/>
          <w:spacing w:val="0"/>
          <w:kern w:val="0"/>
          <w:sz w:val="24"/>
          <w:szCs w:val="24"/>
          <w:highlight w:val="none"/>
          <w:lang w:val="en-US" w:eastAsia="zh-CN"/>
        </w:rPr>
        <w:t>并</w:t>
      </w:r>
      <w:r>
        <w:rPr>
          <w:rFonts w:hint="eastAsia" w:ascii="宋体" w:hAnsi="宋体" w:eastAsia="宋体" w:cs="宋体"/>
          <w:caps w:val="0"/>
          <w:smallCaps w:val="0"/>
          <w:snapToGrid w:val="0"/>
          <w:color w:val="auto"/>
          <w:spacing w:val="0"/>
          <w:kern w:val="0"/>
          <w:sz w:val="24"/>
          <w:szCs w:val="24"/>
          <w:highlight w:val="none"/>
          <w:lang w:val="en-US" w:eastAsia="zh-CN"/>
        </w:rPr>
        <w:t>以</w:t>
      </w:r>
      <w:r>
        <w:rPr>
          <w:rFonts w:hint="eastAsia" w:ascii="宋体" w:hAnsi="宋体" w:eastAsia="宋体" w:cs="宋体"/>
          <w:caps w:val="0"/>
          <w:smallCaps w:val="0"/>
          <w:snapToGrid w:val="0"/>
          <w:color w:val="auto"/>
          <w:spacing w:val="0"/>
          <w:kern w:val="0"/>
          <w:sz w:val="24"/>
          <w:szCs w:val="24"/>
          <w:highlight w:val="none"/>
          <w:u w:val="single"/>
          <w:lang w:val="en-US" w:eastAsia="zh-CN"/>
        </w:rPr>
        <w:t xml:space="preserve">  建设工程造价管理部门/政府部门/第三方造价咨询单位  </w:t>
      </w:r>
      <w:r>
        <w:rPr>
          <w:rFonts w:hint="eastAsia" w:ascii="宋体" w:hAnsi="宋体" w:eastAsia="宋体" w:cs="宋体"/>
          <w:caps w:val="0"/>
          <w:smallCaps w:val="0"/>
          <w:snapToGrid w:val="0"/>
          <w:color w:val="auto"/>
          <w:spacing w:val="0"/>
          <w:kern w:val="0"/>
          <w:sz w:val="24"/>
          <w:szCs w:val="24"/>
          <w:highlight w:val="none"/>
          <w:u w:val="none"/>
          <w:lang w:val="en-US" w:eastAsia="zh-CN"/>
        </w:rPr>
        <w:t>审定金额结算，相应违约金</w:t>
      </w:r>
      <w:r>
        <w:rPr>
          <w:rFonts w:hint="eastAsia" w:ascii="宋体" w:hAnsi="宋体" w:eastAsia="宋体" w:cs="宋体"/>
          <w:caps w:val="0"/>
          <w:smallCaps w:val="0"/>
          <w:snapToGrid w:val="0"/>
          <w:color w:val="auto"/>
          <w:spacing w:val="0"/>
          <w:kern w:val="0"/>
          <w:sz w:val="24"/>
          <w:szCs w:val="24"/>
          <w:highlight w:val="none"/>
          <w:lang w:val="en-US" w:eastAsia="zh-CN"/>
        </w:rPr>
        <w:t>在结算中予以扣除。</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2" w:firstLineChars="200"/>
        <w:textAlignment w:val="auto"/>
        <w:outlineLvl w:val="9"/>
        <w:rPr>
          <w:rFonts w:hint="eastAsia" w:ascii="宋体" w:hAnsi="宋体" w:eastAsia="宋体" w:cs="宋体"/>
          <w:b/>
          <w:bCs/>
          <w:caps w:val="0"/>
          <w:smallCaps w:val="0"/>
          <w:snapToGrid w:val="0"/>
          <w:color w:val="auto"/>
          <w:spacing w:val="0"/>
          <w:kern w:val="0"/>
          <w:sz w:val="24"/>
          <w:szCs w:val="24"/>
          <w:highlight w:val="none"/>
          <w:u w:val="single"/>
          <w:lang w:val="en-US" w:eastAsia="zh-CN"/>
        </w:rPr>
      </w:pPr>
      <w:r>
        <w:rPr>
          <w:rFonts w:hint="eastAsia" w:hAnsi="宋体" w:eastAsia="宋体" w:cs="宋体"/>
          <w:b/>
          <w:bCs/>
          <w:caps w:val="0"/>
          <w:smallCaps w:val="0"/>
          <w:snapToGrid w:val="0"/>
          <w:color w:val="auto"/>
          <w:spacing w:val="0"/>
          <w:kern w:val="0"/>
          <w:sz w:val="24"/>
          <w:szCs w:val="24"/>
          <w:highlight w:val="none"/>
          <w:u w:val="single"/>
          <w:lang w:val="en-US" w:eastAsia="zh-CN"/>
        </w:rPr>
        <w:t xml:space="preserve">4.2.3 </w:t>
      </w:r>
      <w:r>
        <w:rPr>
          <w:rFonts w:hint="eastAsia" w:ascii="宋体" w:hAnsi="宋体" w:eastAsia="宋体" w:cs="宋体"/>
          <w:b/>
          <w:bCs/>
          <w:caps w:val="0"/>
          <w:smallCaps w:val="0"/>
          <w:snapToGrid w:val="0"/>
          <w:color w:val="auto"/>
          <w:spacing w:val="0"/>
          <w:kern w:val="0"/>
          <w:sz w:val="24"/>
          <w:szCs w:val="24"/>
          <w:highlight w:val="none"/>
          <w:u w:val="single"/>
          <w:lang w:val="en-US" w:eastAsia="zh-CN"/>
        </w:rPr>
        <w:t>承包人应充分考虑工程设计变更带来的风险。</w:t>
      </w:r>
      <w:r>
        <w:rPr>
          <w:rFonts w:hint="eastAsia" w:hAnsi="宋体" w:eastAsia="宋体" w:cs="宋体"/>
          <w:b/>
          <w:bCs/>
          <w:caps w:val="0"/>
          <w:smallCaps w:val="0"/>
          <w:snapToGrid w:val="0"/>
          <w:color w:val="auto"/>
          <w:spacing w:val="0"/>
          <w:kern w:val="0"/>
          <w:sz w:val="24"/>
          <w:szCs w:val="24"/>
          <w:highlight w:val="none"/>
          <w:u w:val="single"/>
          <w:lang w:val="en-US" w:eastAsia="zh-CN"/>
        </w:rPr>
        <w:t>如涉及</w:t>
      </w:r>
      <w:r>
        <w:rPr>
          <w:rFonts w:hint="eastAsia" w:ascii="宋体" w:hAnsi="宋体" w:eastAsia="宋体" w:cs="宋体"/>
          <w:b/>
          <w:bCs/>
          <w:caps w:val="0"/>
          <w:smallCaps w:val="0"/>
          <w:snapToGrid w:val="0"/>
          <w:color w:val="auto"/>
          <w:spacing w:val="0"/>
          <w:kern w:val="0"/>
          <w:sz w:val="24"/>
          <w:szCs w:val="24"/>
          <w:highlight w:val="none"/>
          <w:u w:val="single"/>
          <w:lang w:val="en-US" w:eastAsia="zh-CN"/>
        </w:rPr>
        <w:t>工程变更</w:t>
      </w:r>
      <w:r>
        <w:rPr>
          <w:rFonts w:hint="eastAsia" w:hAnsi="宋体" w:eastAsia="宋体" w:cs="宋体"/>
          <w:b/>
          <w:bCs/>
          <w:caps w:val="0"/>
          <w:smallCaps w:val="0"/>
          <w:snapToGrid w:val="0"/>
          <w:color w:val="auto"/>
          <w:spacing w:val="0"/>
          <w:kern w:val="0"/>
          <w:sz w:val="24"/>
          <w:szCs w:val="24"/>
          <w:highlight w:val="none"/>
          <w:u w:val="single"/>
          <w:lang w:val="en-US" w:eastAsia="zh-CN"/>
        </w:rPr>
        <w:t>/设计变更/签证等的，承包人必</w:t>
      </w:r>
      <w:r>
        <w:rPr>
          <w:rFonts w:hint="eastAsia" w:ascii="宋体" w:hAnsi="宋体" w:eastAsia="宋体" w:cs="宋体"/>
          <w:b/>
          <w:bCs/>
          <w:caps w:val="0"/>
          <w:smallCaps w:val="0"/>
          <w:snapToGrid w:val="0"/>
          <w:color w:val="auto"/>
          <w:spacing w:val="0"/>
          <w:kern w:val="0"/>
          <w:sz w:val="24"/>
          <w:szCs w:val="24"/>
          <w:highlight w:val="none"/>
          <w:u w:val="single"/>
          <w:lang w:val="en-US" w:eastAsia="zh-CN"/>
        </w:rPr>
        <w:t>须</w:t>
      </w:r>
      <w:r>
        <w:rPr>
          <w:rFonts w:hint="eastAsia" w:hAnsi="宋体" w:eastAsia="宋体" w:cs="宋体"/>
          <w:b/>
          <w:bCs/>
          <w:caps w:val="0"/>
          <w:smallCaps w:val="0"/>
          <w:snapToGrid w:val="0"/>
          <w:color w:val="auto"/>
          <w:spacing w:val="0"/>
          <w:kern w:val="0"/>
          <w:sz w:val="24"/>
          <w:szCs w:val="24"/>
          <w:highlight w:val="none"/>
          <w:u w:val="single"/>
          <w:lang w:val="en-US" w:eastAsia="zh-CN"/>
        </w:rPr>
        <w:t>在实施相应工程前，</w:t>
      </w:r>
      <w:r>
        <w:rPr>
          <w:rFonts w:hint="eastAsia" w:ascii="宋体" w:hAnsi="宋体" w:eastAsia="宋体" w:cs="宋体"/>
          <w:b/>
          <w:bCs/>
          <w:caps w:val="0"/>
          <w:smallCaps w:val="0"/>
          <w:snapToGrid w:val="0"/>
          <w:color w:val="auto"/>
          <w:spacing w:val="0"/>
          <w:kern w:val="0"/>
          <w:sz w:val="24"/>
          <w:szCs w:val="24"/>
          <w:highlight w:val="none"/>
          <w:u w:val="single"/>
          <w:lang w:val="en-US" w:eastAsia="zh-CN"/>
        </w:rPr>
        <w:t>按发包人</w:t>
      </w:r>
      <w:r>
        <w:rPr>
          <w:rFonts w:hint="eastAsia" w:hAnsi="宋体" w:eastAsia="宋体" w:cs="宋体"/>
          <w:b/>
          <w:bCs/>
          <w:caps w:val="0"/>
          <w:smallCaps w:val="0"/>
          <w:snapToGrid w:val="0"/>
          <w:color w:val="auto"/>
          <w:spacing w:val="0"/>
          <w:kern w:val="0"/>
          <w:sz w:val="24"/>
          <w:szCs w:val="24"/>
          <w:highlight w:val="none"/>
          <w:u w:val="single"/>
          <w:lang w:val="en-US" w:eastAsia="zh-CN"/>
        </w:rPr>
        <w:t>设计变更、签证管理办法及</w:t>
      </w:r>
      <w:r>
        <w:rPr>
          <w:rFonts w:hint="eastAsia" w:ascii="宋体" w:hAnsi="宋体" w:eastAsia="宋体" w:cs="宋体"/>
          <w:b/>
          <w:bCs/>
          <w:caps w:val="0"/>
          <w:smallCaps w:val="0"/>
          <w:snapToGrid w:val="0"/>
          <w:color w:val="auto"/>
          <w:spacing w:val="0"/>
          <w:kern w:val="0"/>
          <w:sz w:val="24"/>
          <w:szCs w:val="24"/>
          <w:highlight w:val="none"/>
          <w:u w:val="single"/>
          <w:lang w:val="en-US" w:eastAsia="zh-CN"/>
        </w:rPr>
        <w:t>有关规定、审批权限和审批程序</w:t>
      </w:r>
      <w:r>
        <w:rPr>
          <w:rFonts w:hint="eastAsia" w:hAnsi="宋体" w:eastAsia="宋体" w:cs="宋体"/>
          <w:b/>
          <w:bCs/>
          <w:caps w:val="0"/>
          <w:smallCaps w:val="0"/>
          <w:snapToGrid w:val="0"/>
          <w:color w:val="auto"/>
          <w:spacing w:val="0"/>
          <w:kern w:val="0"/>
          <w:sz w:val="24"/>
          <w:szCs w:val="24"/>
          <w:highlight w:val="none"/>
          <w:u w:val="single"/>
          <w:lang w:val="en-US" w:eastAsia="zh-CN"/>
        </w:rPr>
        <w:t>办理</w:t>
      </w:r>
      <w:r>
        <w:rPr>
          <w:rFonts w:hint="eastAsia" w:ascii="宋体" w:hAnsi="宋体" w:eastAsia="宋体" w:cs="宋体"/>
          <w:b/>
          <w:bCs/>
          <w:caps w:val="0"/>
          <w:smallCaps w:val="0"/>
          <w:snapToGrid w:val="0"/>
          <w:color w:val="auto"/>
          <w:spacing w:val="0"/>
          <w:kern w:val="0"/>
          <w:sz w:val="24"/>
          <w:szCs w:val="24"/>
          <w:highlight w:val="none"/>
          <w:u w:val="single"/>
          <w:lang w:val="en-US" w:eastAsia="zh-CN"/>
        </w:rPr>
        <w:t>审批</w:t>
      </w:r>
      <w:r>
        <w:rPr>
          <w:rFonts w:hint="eastAsia" w:hAnsi="宋体" w:eastAsia="宋体" w:cs="宋体"/>
          <w:b/>
          <w:bCs/>
          <w:caps w:val="0"/>
          <w:smallCaps w:val="0"/>
          <w:snapToGrid w:val="0"/>
          <w:color w:val="auto"/>
          <w:spacing w:val="0"/>
          <w:kern w:val="0"/>
          <w:sz w:val="24"/>
          <w:szCs w:val="24"/>
          <w:highlight w:val="none"/>
          <w:u w:val="single"/>
          <w:lang w:val="en-US" w:eastAsia="zh-CN"/>
        </w:rPr>
        <w:t>手续，办理完成审批手续后方可施工。逾期办理审批手续，或</w:t>
      </w:r>
      <w:r>
        <w:rPr>
          <w:rFonts w:hint="eastAsia" w:ascii="宋体" w:hAnsi="宋体" w:eastAsia="宋体" w:cs="宋体"/>
          <w:b/>
          <w:bCs/>
          <w:caps w:val="0"/>
          <w:smallCaps w:val="0"/>
          <w:snapToGrid w:val="0"/>
          <w:color w:val="auto"/>
          <w:spacing w:val="0"/>
          <w:kern w:val="0"/>
          <w:sz w:val="24"/>
          <w:szCs w:val="24"/>
          <w:highlight w:val="none"/>
          <w:u w:val="single"/>
          <w:lang w:val="en-US" w:eastAsia="zh-CN"/>
        </w:rPr>
        <w:t>未经发包人审批同意承包人擅自实施的，一律视为无效</w:t>
      </w:r>
      <w:r>
        <w:rPr>
          <w:rFonts w:hint="eastAsia" w:hAnsi="宋体" w:eastAsia="宋体" w:cs="宋体"/>
          <w:b/>
          <w:bCs/>
          <w:caps w:val="0"/>
          <w:smallCaps w:val="0"/>
          <w:snapToGrid w:val="0"/>
          <w:color w:val="auto"/>
          <w:spacing w:val="0"/>
          <w:kern w:val="0"/>
          <w:sz w:val="24"/>
          <w:szCs w:val="24"/>
          <w:highlight w:val="none"/>
          <w:u w:val="single"/>
          <w:lang w:val="en-US" w:eastAsia="zh-CN"/>
        </w:rPr>
        <w:t>变更/签证</w:t>
      </w:r>
      <w:r>
        <w:rPr>
          <w:rFonts w:hint="eastAsia" w:ascii="宋体" w:hAnsi="宋体" w:eastAsia="宋体" w:cs="宋体"/>
          <w:b/>
          <w:bCs/>
          <w:caps w:val="0"/>
          <w:smallCaps w:val="0"/>
          <w:snapToGrid w:val="0"/>
          <w:color w:val="auto"/>
          <w:spacing w:val="0"/>
          <w:kern w:val="0"/>
          <w:sz w:val="24"/>
          <w:szCs w:val="24"/>
          <w:highlight w:val="none"/>
          <w:u w:val="single"/>
          <w:lang w:val="en-US" w:eastAsia="zh-CN"/>
        </w:rPr>
        <w:t>，发包人将有权不再纳入工程结算范围。</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2" w:firstLineChars="200"/>
        <w:textAlignment w:val="auto"/>
        <w:outlineLvl w:val="9"/>
        <w:rPr>
          <w:rFonts w:hint="eastAsia" w:ascii="宋体" w:hAnsi="宋体" w:eastAsia="宋体" w:cs="宋体"/>
          <w:b/>
          <w:bCs/>
          <w:caps w:val="0"/>
          <w:smallCaps w:val="0"/>
          <w:snapToGrid w:val="0"/>
          <w:color w:val="auto"/>
          <w:spacing w:val="0"/>
          <w:kern w:val="0"/>
          <w:sz w:val="24"/>
          <w:szCs w:val="24"/>
          <w:highlight w:val="none"/>
          <w:lang w:val="en-US" w:eastAsia="zh-CN"/>
        </w:rPr>
      </w:pPr>
      <w:r>
        <w:rPr>
          <w:rFonts w:hint="eastAsia" w:ascii="宋体" w:hAnsi="宋体" w:eastAsia="宋体" w:cs="宋体"/>
          <w:b/>
          <w:bCs/>
          <w:caps w:val="0"/>
          <w:smallCaps w:val="0"/>
          <w:snapToGrid w:val="0"/>
          <w:color w:val="auto"/>
          <w:spacing w:val="0"/>
          <w:kern w:val="0"/>
          <w:sz w:val="24"/>
          <w:szCs w:val="24"/>
          <w:highlight w:val="none"/>
          <w:lang w:val="en-US" w:eastAsia="zh-CN"/>
        </w:rPr>
        <w:t>4.</w:t>
      </w:r>
      <w:r>
        <w:rPr>
          <w:rFonts w:hint="eastAsia" w:hAnsi="宋体" w:eastAsia="宋体" w:cs="宋体"/>
          <w:b/>
          <w:bCs/>
          <w:caps w:val="0"/>
          <w:smallCaps w:val="0"/>
          <w:snapToGrid w:val="0"/>
          <w:color w:val="auto"/>
          <w:spacing w:val="0"/>
          <w:kern w:val="0"/>
          <w:sz w:val="24"/>
          <w:szCs w:val="24"/>
          <w:highlight w:val="none"/>
          <w:lang w:val="en-US" w:eastAsia="zh-CN"/>
        </w:rPr>
        <w:t>3</w:t>
      </w:r>
      <w:r>
        <w:rPr>
          <w:rFonts w:hint="eastAsia" w:ascii="宋体" w:hAnsi="宋体" w:eastAsia="宋体" w:cs="宋体"/>
          <w:b/>
          <w:bCs/>
          <w:caps w:val="0"/>
          <w:smallCaps w:val="0"/>
          <w:snapToGrid w:val="0"/>
          <w:color w:val="auto"/>
          <w:spacing w:val="0"/>
          <w:kern w:val="0"/>
          <w:sz w:val="24"/>
          <w:szCs w:val="24"/>
          <w:highlight w:val="none"/>
          <w:lang w:val="en-US" w:eastAsia="zh-CN"/>
        </w:rPr>
        <w:t>工程量清单约定</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hAnsi="宋体" w:eastAsia="宋体" w:cs="宋体"/>
          <w:caps w:val="0"/>
          <w:smallCaps w:val="0"/>
          <w:snapToGrid w:val="0"/>
          <w:color w:val="auto"/>
          <w:spacing w:val="0"/>
          <w:kern w:val="0"/>
          <w:sz w:val="24"/>
          <w:szCs w:val="24"/>
          <w:highlight w:val="none"/>
          <w:lang w:val="en-US" w:eastAsia="zh-CN"/>
        </w:rPr>
        <w:t xml:space="preserve">4.3.1 </w:t>
      </w:r>
      <w:r>
        <w:rPr>
          <w:rFonts w:hint="eastAsia" w:ascii="宋体" w:hAnsi="宋体" w:eastAsia="宋体" w:cs="宋体"/>
          <w:caps w:val="0"/>
          <w:smallCaps w:val="0"/>
          <w:snapToGrid w:val="0"/>
          <w:color w:val="auto"/>
          <w:spacing w:val="0"/>
          <w:kern w:val="0"/>
          <w:sz w:val="24"/>
          <w:szCs w:val="24"/>
          <w:highlight w:val="none"/>
          <w:lang w:val="en-US" w:eastAsia="zh-CN"/>
        </w:rPr>
        <w:t>施工图分部分项工程量的结算约定</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（1）承包人必须按图纸及有关标准、规范的要求完成全部的施工内容。</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trike w:val="0"/>
          <w:dstrike w:val="0"/>
          <w:snapToGrid w:val="0"/>
          <w:color w:val="auto"/>
          <w:spacing w:val="0"/>
          <w:kern w:val="0"/>
          <w:sz w:val="24"/>
          <w:szCs w:val="24"/>
          <w:highlight w:val="none"/>
          <w:lang w:val="en-US" w:eastAsia="zh-CN"/>
        </w:rPr>
      </w:pP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w:t>
      </w:r>
      <w:r>
        <w:rPr>
          <w:rFonts w:hint="eastAsia" w:hAnsi="宋体" w:eastAsia="宋体" w:cs="宋体"/>
          <w:caps w:val="0"/>
          <w:smallCaps w:val="0"/>
          <w:strike w:val="0"/>
          <w:dstrike w:val="0"/>
          <w:snapToGrid w:val="0"/>
          <w:color w:val="auto"/>
          <w:spacing w:val="0"/>
          <w:kern w:val="0"/>
          <w:sz w:val="24"/>
          <w:szCs w:val="24"/>
          <w:highlight w:val="none"/>
          <w:lang w:val="en-US" w:eastAsia="zh-CN"/>
        </w:rPr>
        <w:t>2</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）基坑支护</w:t>
      </w:r>
      <w:r>
        <w:rPr>
          <w:rFonts w:hint="eastAsia" w:hAnsi="宋体" w:eastAsia="宋体" w:cs="宋体"/>
          <w:caps w:val="0"/>
          <w:smallCaps w:val="0"/>
          <w:strike w:val="0"/>
          <w:dstrike w:val="0"/>
          <w:snapToGrid w:val="0"/>
          <w:color w:val="auto"/>
          <w:spacing w:val="0"/>
          <w:kern w:val="0"/>
          <w:sz w:val="24"/>
          <w:szCs w:val="24"/>
          <w:highlight w:val="none"/>
          <w:lang w:val="en-US" w:eastAsia="zh-CN"/>
        </w:rPr>
        <w:t>（如有）</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承包人必须按照设计图纸，结合实际情况对施工作业面进行处理，以保证各施工机械有效支撑，地下底板及垫层混凝土在达到强度前不被扰动。任何对基坑支护的修改必须经设计单位、发包人和监理工程师同意，方可实施。承包人应熟悉地质勘察报告，充分了解其地质条件采取必要降排水、基坑内便道、相关施工垫层和切实可行的抗浮、抗倾斜措施，确保其施工安全和正常使用。同时承包人必须对基坑、周边建筑物、周边道路管线的沉降和位移进行监测和跟踪。与基坑支护有关的所有费用包括但不限于施工应急预案费用、现场及周边临近的地上地下设施及建筑物的临时保护费已含在合同价中，结算时不作调整。如因承包人的措施无法满足正常施工的要求，有关的责任、损失、补救费用全部由承包人自行承担。</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w:t>
      </w:r>
      <w:r>
        <w:rPr>
          <w:rFonts w:hint="eastAsia" w:hAnsi="宋体" w:eastAsia="宋体" w:cs="宋体"/>
          <w:caps w:val="0"/>
          <w:smallCaps w:val="0"/>
          <w:snapToGrid w:val="0"/>
          <w:color w:val="auto"/>
          <w:spacing w:val="0"/>
          <w:kern w:val="0"/>
          <w:sz w:val="24"/>
          <w:szCs w:val="24"/>
          <w:highlight w:val="none"/>
          <w:lang w:val="en-US" w:eastAsia="zh-CN"/>
        </w:rPr>
        <w:t>3</w:t>
      </w:r>
      <w:r>
        <w:rPr>
          <w:rFonts w:hint="eastAsia" w:ascii="宋体" w:hAnsi="宋体" w:eastAsia="宋体" w:cs="宋体"/>
          <w:caps w:val="0"/>
          <w:smallCaps w:val="0"/>
          <w:snapToGrid w:val="0"/>
          <w:color w:val="auto"/>
          <w:spacing w:val="0"/>
          <w:kern w:val="0"/>
          <w:sz w:val="24"/>
          <w:szCs w:val="24"/>
          <w:highlight w:val="none"/>
          <w:lang w:val="en-US" w:eastAsia="zh-CN"/>
        </w:rPr>
        <w:t>）工程量计量的其他约定：</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①承包人不得自行取消施工图或清单中的任何项目，发包人根据需要取消的未施工项目，经监理工程师核实后予以扣减，其它费用相应扣减。</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②承包人自身原因造成的返工工程量，不予计量。</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③凡超出图纸范围又未经变更审批的工程量，不予计量。</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④不符合工程质量标准的工程量，不予计量。</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⑤发包人书面通知承包人取消的工程量，不予计量。</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⑥工程量清单中已列出的项目而承包人在商务标中未填报单价或合价的项目，将被视为该项费用已包括在其它有价款的综合单价或合价内，任何与此有关的工程价款，发包人将不另行支付。</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如承包人不遵守上述约定从而造成工期延误，每延误一天承包人按逾期第壹天起每天按合同价款的</w:t>
      </w:r>
      <w:r>
        <w:rPr>
          <w:rFonts w:hint="eastAsia" w:hAnsi="宋体" w:eastAsia="宋体" w:cs="宋体"/>
          <w:caps w:val="0"/>
          <w:smallCaps w:val="0"/>
          <w:snapToGrid w:val="0"/>
          <w:color w:val="auto"/>
          <w:spacing w:val="0"/>
          <w:kern w:val="0"/>
          <w:sz w:val="24"/>
          <w:szCs w:val="24"/>
          <w:highlight w:val="none"/>
          <w:lang w:val="en-US" w:eastAsia="zh-CN"/>
        </w:rPr>
        <w:t>1</w:t>
      </w:r>
      <w:r>
        <w:rPr>
          <w:rFonts w:hint="eastAsia" w:ascii="宋体" w:hAnsi="宋体" w:eastAsia="宋体" w:cs="宋体"/>
          <w:caps w:val="0"/>
          <w:smallCaps w:val="0"/>
          <w:snapToGrid w:val="0"/>
          <w:color w:val="auto"/>
          <w:spacing w:val="0"/>
          <w:kern w:val="0"/>
          <w:sz w:val="24"/>
          <w:szCs w:val="24"/>
          <w:highlight w:val="none"/>
          <w:lang w:val="en-US" w:eastAsia="zh-CN"/>
        </w:rPr>
        <w:t>‰向发包人返纳逾期违约金。</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2" w:firstLineChars="200"/>
        <w:textAlignment w:val="auto"/>
        <w:outlineLvl w:val="9"/>
        <w:rPr>
          <w:rFonts w:hint="eastAsia" w:ascii="宋体" w:hAnsi="宋体" w:eastAsia="宋体" w:cs="宋体"/>
          <w:b/>
          <w:bCs/>
          <w:caps w:val="0"/>
          <w:smallCaps w:val="0"/>
          <w:snapToGrid w:val="0"/>
          <w:color w:val="auto"/>
          <w:spacing w:val="0"/>
          <w:kern w:val="0"/>
          <w:sz w:val="24"/>
          <w:szCs w:val="24"/>
          <w:highlight w:val="none"/>
          <w:u w:val="single"/>
          <w:lang w:val="en-US" w:eastAsia="zh-CN"/>
        </w:rPr>
      </w:pPr>
      <w:r>
        <w:rPr>
          <w:rFonts w:hint="eastAsia" w:ascii="宋体" w:hAnsi="宋体" w:eastAsia="宋体" w:cs="宋体"/>
          <w:b/>
          <w:bCs/>
          <w:caps w:val="0"/>
          <w:smallCaps w:val="0"/>
          <w:snapToGrid w:val="0"/>
          <w:color w:val="auto"/>
          <w:spacing w:val="0"/>
          <w:kern w:val="0"/>
          <w:sz w:val="24"/>
          <w:szCs w:val="24"/>
          <w:highlight w:val="none"/>
          <w:u w:val="single"/>
          <w:lang w:val="en-US" w:eastAsia="zh-CN"/>
        </w:rPr>
        <w:t>4.</w:t>
      </w:r>
      <w:r>
        <w:rPr>
          <w:rFonts w:hint="eastAsia" w:hAnsi="宋体" w:eastAsia="宋体" w:cs="宋体"/>
          <w:b/>
          <w:bCs/>
          <w:caps w:val="0"/>
          <w:smallCaps w:val="0"/>
          <w:snapToGrid w:val="0"/>
          <w:color w:val="auto"/>
          <w:spacing w:val="0"/>
          <w:kern w:val="0"/>
          <w:sz w:val="24"/>
          <w:szCs w:val="24"/>
          <w:highlight w:val="none"/>
          <w:u w:val="single"/>
          <w:lang w:val="en-US" w:eastAsia="zh-CN"/>
        </w:rPr>
        <w:t>3</w:t>
      </w:r>
      <w:r>
        <w:rPr>
          <w:rFonts w:hint="eastAsia" w:ascii="宋体" w:hAnsi="宋体" w:eastAsia="宋体" w:cs="宋体"/>
          <w:b/>
          <w:bCs/>
          <w:caps w:val="0"/>
          <w:smallCaps w:val="0"/>
          <w:snapToGrid w:val="0"/>
          <w:color w:val="auto"/>
          <w:spacing w:val="0"/>
          <w:kern w:val="0"/>
          <w:sz w:val="24"/>
          <w:szCs w:val="24"/>
          <w:highlight w:val="none"/>
          <w:u w:val="single"/>
          <w:lang w:val="en-US" w:eastAsia="zh-CN"/>
        </w:rPr>
        <w:t>.</w:t>
      </w:r>
      <w:r>
        <w:rPr>
          <w:rFonts w:hint="eastAsia" w:hAnsi="宋体" w:eastAsia="宋体" w:cs="宋体"/>
          <w:b/>
          <w:bCs/>
          <w:caps w:val="0"/>
          <w:smallCaps w:val="0"/>
          <w:snapToGrid w:val="0"/>
          <w:color w:val="auto"/>
          <w:spacing w:val="0"/>
          <w:kern w:val="0"/>
          <w:sz w:val="24"/>
          <w:szCs w:val="24"/>
          <w:highlight w:val="none"/>
          <w:u w:val="single"/>
          <w:lang w:val="en-US" w:eastAsia="zh-CN"/>
        </w:rPr>
        <w:t>2</w:t>
      </w:r>
      <w:r>
        <w:rPr>
          <w:rFonts w:hint="eastAsia" w:ascii="宋体" w:hAnsi="宋体" w:eastAsia="宋体" w:cs="宋体"/>
          <w:b/>
          <w:bCs/>
          <w:caps w:val="0"/>
          <w:smallCaps w:val="0"/>
          <w:snapToGrid w:val="0"/>
          <w:color w:val="auto"/>
          <w:spacing w:val="0"/>
          <w:kern w:val="0"/>
          <w:sz w:val="24"/>
          <w:szCs w:val="24"/>
          <w:highlight w:val="none"/>
          <w:u w:val="single"/>
          <w:lang w:val="en-US" w:eastAsia="zh-CN"/>
        </w:rPr>
        <w:t xml:space="preserve"> 承包人工程量清单中所填入的综合单价为按技术规范与技术要求完成一个规定计量单位的工程所需的人工费、材料费、机械使用费、管理费、利润并考虑风险因素。按技术规范、招标文件、设计图纸、国标《建设工程工程量清单计价规范》、省市现行计价规程等要求为完成一个规定计量单位的工程量所需的所有一切费用，除非</w:t>
      </w:r>
      <w:r>
        <w:rPr>
          <w:rFonts w:hint="eastAsia" w:hAnsi="宋体" w:eastAsia="宋体" w:cs="宋体"/>
          <w:b/>
          <w:bCs/>
          <w:caps w:val="0"/>
          <w:smallCaps w:val="0"/>
          <w:snapToGrid w:val="0"/>
          <w:color w:val="auto"/>
          <w:spacing w:val="0"/>
          <w:kern w:val="0"/>
          <w:sz w:val="24"/>
          <w:szCs w:val="24"/>
          <w:highlight w:val="none"/>
          <w:u w:val="single"/>
          <w:lang w:val="en-US" w:eastAsia="zh-CN"/>
        </w:rPr>
        <w:t>承包人</w:t>
      </w:r>
      <w:r>
        <w:rPr>
          <w:rFonts w:hint="eastAsia" w:ascii="宋体" w:hAnsi="宋体" w:eastAsia="宋体" w:cs="宋体"/>
          <w:b/>
          <w:bCs/>
          <w:caps w:val="0"/>
          <w:smallCaps w:val="0"/>
          <w:snapToGrid w:val="0"/>
          <w:color w:val="auto"/>
          <w:spacing w:val="0"/>
          <w:kern w:val="0"/>
          <w:sz w:val="24"/>
          <w:szCs w:val="24"/>
          <w:highlight w:val="none"/>
          <w:u w:val="single"/>
          <w:lang w:val="en-US" w:eastAsia="zh-CN"/>
        </w:rPr>
        <w:t>在措施项目清单中列出，否则视为已被包含在工程量清单各项目综合单价中。承包人不得以综合单价和措施费所含工作内容缺漏项为由，向发包人提出任何变更工程价款的要求。</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2" w:firstLineChars="200"/>
        <w:textAlignment w:val="auto"/>
        <w:outlineLvl w:val="9"/>
        <w:rPr>
          <w:rFonts w:hint="eastAsia" w:ascii="宋体" w:hAnsi="宋体" w:eastAsia="宋体" w:cs="宋体"/>
          <w:b/>
          <w:bCs/>
          <w:caps w:val="0"/>
          <w:smallCaps w:val="0"/>
          <w:snapToGrid w:val="0"/>
          <w:color w:val="auto"/>
          <w:spacing w:val="0"/>
          <w:kern w:val="0"/>
          <w:sz w:val="24"/>
          <w:szCs w:val="24"/>
          <w:highlight w:val="none"/>
          <w:lang w:val="en-US" w:eastAsia="zh-CN"/>
        </w:rPr>
      </w:pPr>
      <w:r>
        <w:rPr>
          <w:rFonts w:hint="eastAsia" w:ascii="宋体" w:hAnsi="宋体" w:eastAsia="宋体" w:cs="宋体"/>
          <w:b/>
          <w:bCs/>
          <w:caps w:val="0"/>
          <w:smallCaps w:val="0"/>
          <w:snapToGrid w:val="0"/>
          <w:color w:val="auto"/>
          <w:spacing w:val="0"/>
          <w:kern w:val="0"/>
          <w:sz w:val="24"/>
          <w:szCs w:val="24"/>
          <w:highlight w:val="none"/>
          <w:lang w:val="en-US" w:eastAsia="zh-CN"/>
        </w:rPr>
        <w:t>4.</w:t>
      </w:r>
      <w:r>
        <w:rPr>
          <w:rFonts w:hint="eastAsia" w:hAnsi="宋体" w:eastAsia="宋体" w:cs="宋体"/>
          <w:b/>
          <w:bCs/>
          <w:caps w:val="0"/>
          <w:smallCaps w:val="0"/>
          <w:snapToGrid w:val="0"/>
          <w:color w:val="auto"/>
          <w:spacing w:val="0"/>
          <w:kern w:val="0"/>
          <w:sz w:val="24"/>
          <w:szCs w:val="24"/>
          <w:highlight w:val="none"/>
          <w:lang w:val="en-US" w:eastAsia="zh-CN"/>
        </w:rPr>
        <w:t>4</w:t>
      </w:r>
      <w:r>
        <w:rPr>
          <w:rFonts w:hint="eastAsia" w:ascii="宋体" w:hAnsi="宋体" w:eastAsia="宋体" w:cs="宋体"/>
          <w:b/>
          <w:bCs/>
          <w:caps w:val="0"/>
          <w:smallCaps w:val="0"/>
          <w:snapToGrid w:val="0"/>
          <w:color w:val="auto"/>
          <w:spacing w:val="0"/>
          <w:kern w:val="0"/>
          <w:sz w:val="24"/>
          <w:szCs w:val="24"/>
          <w:highlight w:val="none"/>
          <w:lang w:val="en-US" w:eastAsia="zh-CN"/>
        </w:rPr>
        <w:t>措施项目</w:t>
      </w:r>
    </w:p>
    <w:p>
      <w:pPr>
        <w:pStyle w:val="2"/>
        <w:keepNext w:val="0"/>
        <w:keepLines w:val="0"/>
        <w:pageBreakBefore w:val="0"/>
        <w:widowControl w:val="0"/>
        <w:kinsoku/>
        <w:wordWrap/>
        <w:overflowPunct/>
        <w:topLinePunct w:val="0"/>
        <w:autoSpaceDE/>
        <w:autoSpaceDN/>
        <w:bidi w:val="0"/>
        <w:adjustRightInd w:val="0"/>
        <w:snapToGrid/>
        <w:spacing w:line="500" w:lineRule="exact"/>
        <w:ind w:firstLine="480" w:firstLineChars="200"/>
        <w:textAlignment w:val="baseline"/>
        <w:outlineLvl w:val="9"/>
        <w:rPr>
          <w:rFonts w:hint="eastAsia" w:ascii="宋体" w:hAnsi="宋体" w:eastAsia="宋体" w:cs="宋体"/>
          <w:caps w:val="0"/>
          <w:smallCaps w:val="0"/>
          <w:snapToGrid w:val="0"/>
          <w:color w:val="auto"/>
          <w:spacing w:val="0"/>
          <w:kern w:val="0"/>
          <w:sz w:val="24"/>
          <w:szCs w:val="24"/>
          <w:highlight w:val="none"/>
          <w:u w:val="none"/>
          <w:lang w:val="en-US" w:eastAsia="zh-CN" w:bidi="ar-SA"/>
        </w:rPr>
      </w:pPr>
      <w:r>
        <w:rPr>
          <w:rFonts w:hint="eastAsia" w:ascii="宋体" w:hAnsi="宋体" w:eastAsia="宋体" w:cs="宋体"/>
          <w:caps w:val="0"/>
          <w:smallCaps w:val="0"/>
          <w:snapToGrid w:val="0"/>
          <w:color w:val="auto"/>
          <w:spacing w:val="0"/>
          <w:kern w:val="0"/>
          <w:sz w:val="24"/>
          <w:szCs w:val="24"/>
          <w:highlight w:val="none"/>
          <w:u w:val="none"/>
          <w:shd w:val="clear" w:color="auto" w:fill="auto"/>
          <w:lang w:val="en-US" w:eastAsia="zh-CN" w:bidi="ar-SA"/>
        </w:rPr>
        <w:t>4.4.1 承包人必须承担措施项目的所有风险及有关措施项目的运输、修建、维修、养护、拆除、恢复、摊销等全部费用</w:t>
      </w:r>
      <w:r>
        <w:rPr>
          <w:rFonts w:hint="eastAsia" w:hAnsi="宋体" w:eastAsia="宋体" w:cs="宋体"/>
          <w:caps w:val="0"/>
          <w:smallCaps w:val="0"/>
          <w:snapToGrid w:val="0"/>
          <w:color w:val="auto"/>
          <w:spacing w:val="0"/>
          <w:kern w:val="0"/>
          <w:sz w:val="24"/>
          <w:szCs w:val="24"/>
          <w:highlight w:val="none"/>
          <w:u w:val="none"/>
          <w:shd w:val="clear" w:color="auto" w:fill="auto"/>
          <w:lang w:val="en-US" w:eastAsia="zh-CN" w:bidi="ar-SA"/>
        </w:rPr>
        <w:t>，</w:t>
      </w:r>
      <w:r>
        <w:rPr>
          <w:rFonts w:hint="eastAsia" w:ascii="宋体" w:hAnsi="宋体" w:eastAsia="宋体" w:cs="宋体"/>
          <w:caps w:val="0"/>
          <w:smallCaps w:val="0"/>
          <w:strike w:val="0"/>
          <w:dstrike w:val="0"/>
          <w:snapToGrid w:val="0"/>
          <w:color w:val="auto"/>
          <w:spacing w:val="0"/>
          <w:kern w:val="0"/>
          <w:sz w:val="24"/>
          <w:szCs w:val="24"/>
          <w:highlight w:val="none"/>
          <w:u w:val="none"/>
          <w:lang w:val="en-US" w:eastAsia="zh-CN" w:bidi="ar-SA"/>
        </w:rPr>
        <w:t>不得以任何理由向发包人提出措施项目的费用索赔。</w:t>
      </w:r>
      <w:r>
        <w:rPr>
          <w:rFonts w:hint="eastAsia" w:ascii="宋体" w:hAnsi="宋体" w:eastAsia="宋体" w:cs="宋体"/>
          <w:caps w:val="0"/>
          <w:smallCaps w:val="0"/>
          <w:snapToGrid w:val="0"/>
          <w:color w:val="auto"/>
          <w:spacing w:val="0"/>
          <w:kern w:val="0"/>
          <w:sz w:val="24"/>
          <w:szCs w:val="24"/>
          <w:highlight w:val="none"/>
          <w:u w:val="none"/>
          <w:lang w:val="en-US" w:eastAsia="zh-CN" w:bidi="ar-SA"/>
        </w:rPr>
        <w:t>如因承包人的设计、方案和措施（即使已经监理工程师及发包人审批确认）无法满足正常施工的要求，有关的责任、损失、补救费用全部由承包人自行承担，承包人必须承担这些项目的所有风险及费用。除了合同结算原则中有明确的规定外（结算原则2.3.3.2条），工程结算不能调整以下项目的合同金额：</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u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1）措施项目包括安全文明施工措施（文明施工、安全施工、临时设施、环境保护）、履约担保手续费、夜间施工、赶工措施、冬雨季施工费、已完工程及设备保护费、地上地下设施及建筑物的临时保护费、二次搬运、脚手架、垂直运输机械、大型机械设备进出场及安拆、施工排水降水、水土保持增加费、绿色建筑认证施工增加费、三通一平、与其他工程的衔接管理与配合费、其他措施费等。</w:t>
      </w:r>
      <w:r>
        <w:rPr>
          <w:rFonts w:hint="eastAsia" w:ascii="宋体" w:hAnsi="宋体" w:eastAsia="宋体" w:cs="宋体"/>
          <w:caps w:val="0"/>
          <w:smallCaps w:val="0"/>
          <w:snapToGrid w:val="0"/>
          <w:color w:val="auto"/>
          <w:spacing w:val="0"/>
          <w:kern w:val="0"/>
          <w:sz w:val="24"/>
          <w:szCs w:val="24"/>
          <w:highlight w:val="none"/>
          <w:u w:val="none"/>
          <w:lang w:val="en-US" w:eastAsia="zh-CN"/>
        </w:rPr>
        <w:t>对于承包人在商务标措施清单项目报价中缺少的本工程必需的措施费用，视为已经分摊在其他有价款的项目中，发包人不再另行支付。对于承包人根据实际需要增加的</w:t>
      </w:r>
      <w:r>
        <w:rPr>
          <w:rFonts w:hint="eastAsia" w:hAnsi="宋体" w:eastAsia="宋体" w:cs="宋体"/>
          <w:caps w:val="0"/>
          <w:smallCaps w:val="0"/>
          <w:snapToGrid w:val="0"/>
          <w:color w:val="auto"/>
          <w:spacing w:val="0"/>
          <w:kern w:val="0"/>
          <w:sz w:val="24"/>
          <w:szCs w:val="24"/>
          <w:highlight w:val="none"/>
          <w:u w:val="none"/>
          <w:lang w:val="en-US" w:eastAsia="zh-CN"/>
        </w:rPr>
        <w:t>未经发包人事前确认的</w:t>
      </w:r>
      <w:r>
        <w:rPr>
          <w:rFonts w:hint="eastAsia" w:ascii="宋体" w:hAnsi="宋体" w:eastAsia="宋体" w:cs="宋体"/>
          <w:caps w:val="0"/>
          <w:smallCaps w:val="0"/>
          <w:snapToGrid w:val="0"/>
          <w:color w:val="auto"/>
          <w:spacing w:val="0"/>
          <w:kern w:val="0"/>
          <w:sz w:val="24"/>
          <w:szCs w:val="24"/>
          <w:highlight w:val="none"/>
          <w:u w:val="none"/>
          <w:lang w:val="en-US" w:eastAsia="zh-CN"/>
        </w:rPr>
        <w:t>措施费项目，</w:t>
      </w:r>
      <w:r>
        <w:rPr>
          <w:rFonts w:hint="eastAsia" w:hAnsi="宋体" w:eastAsia="宋体" w:cs="宋体"/>
          <w:caps w:val="0"/>
          <w:smallCaps w:val="0"/>
          <w:snapToGrid w:val="0"/>
          <w:color w:val="auto"/>
          <w:spacing w:val="0"/>
          <w:kern w:val="0"/>
          <w:sz w:val="24"/>
          <w:szCs w:val="24"/>
          <w:highlight w:val="none"/>
          <w:u w:val="none"/>
          <w:lang w:val="en-US" w:eastAsia="zh-CN"/>
        </w:rPr>
        <w:t>视为</w:t>
      </w:r>
      <w:r>
        <w:rPr>
          <w:rFonts w:hint="eastAsia" w:ascii="宋体" w:hAnsi="宋体" w:eastAsia="宋体" w:cs="宋体"/>
          <w:caps w:val="0"/>
          <w:smallCaps w:val="0"/>
          <w:snapToGrid w:val="0"/>
          <w:color w:val="auto"/>
          <w:spacing w:val="0"/>
          <w:kern w:val="0"/>
          <w:sz w:val="24"/>
          <w:szCs w:val="24"/>
          <w:highlight w:val="none"/>
          <w:u w:val="none"/>
          <w:lang w:val="en-US" w:eastAsia="zh-CN"/>
        </w:rPr>
        <w:t>承包人已列入其他措施费中</w:t>
      </w:r>
      <w:r>
        <w:rPr>
          <w:rFonts w:hint="eastAsia" w:hAnsi="宋体" w:eastAsia="宋体" w:cs="宋体"/>
          <w:caps w:val="0"/>
          <w:smallCaps w:val="0"/>
          <w:snapToGrid w:val="0"/>
          <w:color w:val="auto"/>
          <w:spacing w:val="0"/>
          <w:kern w:val="0"/>
          <w:sz w:val="24"/>
          <w:szCs w:val="24"/>
          <w:highlight w:val="none"/>
          <w:u w:val="none"/>
          <w:lang w:val="en-US" w:eastAsia="zh-CN"/>
        </w:rPr>
        <w:t>，</w:t>
      </w:r>
      <w:r>
        <w:rPr>
          <w:rFonts w:hint="eastAsia" w:ascii="宋体" w:hAnsi="宋体" w:eastAsia="宋体" w:cs="宋体"/>
          <w:caps w:val="0"/>
          <w:smallCaps w:val="0"/>
          <w:snapToGrid w:val="0"/>
          <w:color w:val="auto"/>
          <w:spacing w:val="0"/>
          <w:kern w:val="0"/>
          <w:sz w:val="24"/>
          <w:szCs w:val="24"/>
          <w:highlight w:val="none"/>
          <w:u w:val="none"/>
          <w:lang w:val="en-US" w:eastAsia="zh-CN"/>
        </w:rPr>
        <w:t>发包人不再另行支付。</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（2）现场安全文明设计必须满足国家、省市相关的要求达到“文明工地”的标准，并争做市级“示范文明工地”。除此之外，尚应满足如下要求：</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b w:val="0"/>
          <w:bCs w:val="0"/>
          <w:caps w:val="0"/>
          <w:smallCaps w:val="0"/>
          <w:snapToGrid w:val="0"/>
          <w:color w:val="auto"/>
          <w:spacing w:val="0"/>
          <w:kern w:val="0"/>
          <w:sz w:val="24"/>
          <w:szCs w:val="24"/>
          <w:highlight w:val="none"/>
          <w:lang w:val="en-US" w:eastAsia="zh-CN"/>
        </w:rPr>
        <w:t>第一、安全、文明、临时设施要求：①主要管理人员与投标文件内填写的应</w:t>
      </w:r>
      <w:r>
        <w:rPr>
          <w:rFonts w:hint="eastAsia" w:ascii="宋体" w:hAnsi="宋体" w:eastAsia="宋体" w:cs="宋体"/>
          <w:caps w:val="0"/>
          <w:smallCaps w:val="0"/>
          <w:snapToGrid w:val="0"/>
          <w:color w:val="auto"/>
          <w:spacing w:val="0"/>
          <w:kern w:val="0"/>
          <w:sz w:val="24"/>
          <w:szCs w:val="24"/>
          <w:highlight w:val="none"/>
          <w:lang w:val="en-US" w:eastAsia="zh-CN"/>
        </w:rPr>
        <w:t>一致；②施工现场应封闭施工。围墙和大门的方案图需满足相关主管部门要求，并通过监理工程师的审批。进出口要设大门、门卫和门卫制度。主进出口门头设企业标志，两侧要挂“五牌一图”,标牌应规范、整齐；③施工场地及生活区的所有临时道路，无污水、积水，地面要平整，并以素混凝土进行硬化，断面结构要求：150mm厚的C20（或以上强度等级）砼面层，路面满足施工及生活需要；排水要通畅，要有防止泥浆、污物堵塞排水管道的措施；按要求张挂各种安全标志牌和标语，设宣传栏，读报栏和黑板报并设有吸烟处；有绿化布置；④施工期间，承包人应随时根据现场情况对围挡进行维修和保护，确保施工界面达到广东省、韶关市和住建部门有关规定的标准。为确保施工安全，防止无关人员进入现场，承包人必须对施工范围（特殊情况除外）进行全封闭围挡，并设置车辆进出口，若确因条件限制或环境要求无法实施封闭围档，承包人应切实做好安全防护及安全通道，设置合理科学的安全警示标志。如果承包人开工后经监理工程师下达整改通知后3天内仍未按规定实施，发包人有权安排其他施工队伍进场作好封闭围挡，相应费用从本合同总价中的现场安全文明措施费中扣除。承包人承诺按发包人制定的此条款执行，不得有任何异议。⑤施工场内，建筑材料、构件和料具要按施工现场平面图的布置要求堆放整齐，并挂物料名称，品种，规格等标牌，施工现场渣土和垃圾清运应当采取喷淋压尘装载；⑥承包人必须按照粤建安字【2009】20号文件要求，在开工前按有关规定要求，编制施工组织设计和施工现场消防设施平面布置图，按规定配备合格的的消防器材等，在施工现场配备相应的蓄水池和加压泵，加压泵应保证其扬程和射程满足能够在火灾延续内消防水量，满足施工现场所需的消防措施、制度和灭火器材，灭火器材配置、消防水源所有器材和设备应合理、合格，使用明火应有动火审批手续和动火监护，所发生的费用已含合同中。⑦施工现场的施工区、 办公区、生活区应当分开设置，实行区划管理，临时办公和生活用房应采用轻钢板房,并要具有抗强台风的措施，确保安全，厨房、厕所墙面1.8米以下必须贴墙砖，地面必须贴防滑地砖；⑧工地内要配备经培训的急救人员、保健医药箱、安全急救措施和急救器材，要开展卫生、防病自救、互救宣传教育；⑨要建立治安保卫制度，责任要分解到人。承包人在施工过程中的施工人员应配备必要的劳动、安全保护用品并配戴工作证，以及满足招标文件中其他相关规定。</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b w:val="0"/>
          <w:bCs w:val="0"/>
          <w:caps w:val="0"/>
          <w:smallCaps w:val="0"/>
          <w:snapToGrid w:val="0"/>
          <w:color w:val="auto"/>
          <w:spacing w:val="0"/>
          <w:kern w:val="0"/>
          <w:sz w:val="24"/>
          <w:szCs w:val="24"/>
          <w:highlight w:val="none"/>
          <w:lang w:val="en-US" w:eastAsia="zh-CN"/>
        </w:rPr>
        <w:t>第二、环保要求：承包人在施工过程中必须根据环保部门和城管部门的要求</w:t>
      </w:r>
      <w:r>
        <w:rPr>
          <w:rFonts w:hint="eastAsia" w:ascii="宋体" w:hAnsi="宋体" w:eastAsia="宋体" w:cs="宋体"/>
          <w:caps w:val="0"/>
          <w:smallCaps w:val="0"/>
          <w:snapToGrid w:val="0"/>
          <w:color w:val="auto"/>
          <w:spacing w:val="0"/>
          <w:kern w:val="0"/>
          <w:sz w:val="24"/>
          <w:szCs w:val="24"/>
          <w:highlight w:val="none"/>
          <w:lang w:val="en-US" w:eastAsia="zh-CN"/>
        </w:rPr>
        <w:t>采取一切可能的措施做好环境保护和水土保持工作，有效控制施工现场的各种粉尘、废气、废弃物、噪音、振动、雨污水等对周边环境造成的污染和危害，避免对周围的管线、道路、构筑物、建筑物造成损坏，环境保护所采用的措施包括但不局限于：①环境污染防治措施：禁止向周边和雨水口倾倒一切废物，包括生产和生活污水、生产和生活垃圾等；生活废水要自建生活污水处理装置；生活垃圾要收集在有防雨棚和防地表径流冲刷的临时垃圾池内，及时集中、清运；堆土区表面进行覆盖；②大气污染防治措施：采用洒水湿法抑尘；重点时段防护如：运输车辆经过的施工面与附近建成区之间的出入口必须设置洗车槽，对车辆进行冲洗；运送散装物料的机动车、存放散装物料的堆放场地必须用棚布遮盖，拌合设备尽量封闭；③施工噪音防护措施：施工噪音执行《建筑施工噪音标准限值》（GB12523-90）规定的有关标准，未经环保部门批准中午和夜间不得施工作业；对高噪音的施工机械或加工环节尽量安排在远离民居的地方。④针对固体废物可能产生的多种环境影响，须采取必要的措施分类收集，运至指定地点和按规定进行处理。⑤制定建筑废弃物管理计划，达到绿色建筑施工的要求。⑥红线范围内必须落实雨污分流，生活污水须经过化粪池处理后接入市政管网排放。</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b w:val="0"/>
          <w:bCs w:val="0"/>
          <w:caps w:val="0"/>
          <w:smallCaps w:val="0"/>
          <w:snapToGrid w:val="0"/>
          <w:color w:val="auto"/>
          <w:spacing w:val="0"/>
          <w:kern w:val="0"/>
          <w:sz w:val="24"/>
          <w:szCs w:val="24"/>
          <w:highlight w:val="none"/>
          <w:lang w:val="en-US" w:eastAsia="zh-CN"/>
        </w:rPr>
        <w:t>第三、投标报价时应考虑聘请专业保安公司负责施工现场保安工作，并按主</w:t>
      </w:r>
      <w:r>
        <w:rPr>
          <w:rFonts w:hint="eastAsia" w:ascii="宋体" w:hAnsi="宋体" w:eastAsia="宋体" w:cs="宋体"/>
          <w:caps w:val="0"/>
          <w:smallCaps w:val="0"/>
          <w:snapToGrid w:val="0"/>
          <w:color w:val="auto"/>
          <w:spacing w:val="0"/>
          <w:kern w:val="0"/>
          <w:sz w:val="24"/>
          <w:szCs w:val="24"/>
          <w:highlight w:val="none"/>
          <w:lang w:val="en-US" w:eastAsia="zh-CN"/>
        </w:rPr>
        <w:t>管部门的要求，发包人和监理工程师的审批方案在工地安装视频监控系统，履盖全场，保证正常使用。采取相应保卫措施防止出现财、物被盗行为，相关费用已包括在安全文明施工措施费中，发包人不再另行支付此类费用。</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3）以上须采取的所有措施及费用均已包含在合同价中，发包人不予另行支付。由于承包人未做好相应措施等承包人原因导致的投诉、索赔、指控，由承包人承担全部责任，如造成工期延误的，承包应按照合同条款相关约定承担违约责任。</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w:t>
      </w:r>
      <w:r>
        <w:rPr>
          <w:rFonts w:hint="eastAsia" w:hAnsi="宋体" w:eastAsia="宋体" w:cs="宋体"/>
          <w:caps w:val="0"/>
          <w:smallCaps w:val="0"/>
          <w:snapToGrid w:val="0"/>
          <w:color w:val="auto"/>
          <w:spacing w:val="0"/>
          <w:kern w:val="0"/>
          <w:sz w:val="24"/>
          <w:szCs w:val="24"/>
          <w:highlight w:val="none"/>
          <w:lang w:val="en-US" w:eastAsia="zh-CN"/>
        </w:rPr>
        <w:t>4</w:t>
      </w:r>
      <w:r>
        <w:rPr>
          <w:rFonts w:hint="eastAsia" w:ascii="宋体" w:hAnsi="宋体" w:eastAsia="宋体" w:cs="宋体"/>
          <w:caps w:val="0"/>
          <w:smallCaps w:val="0"/>
          <w:snapToGrid w:val="0"/>
          <w:color w:val="auto"/>
          <w:spacing w:val="0"/>
          <w:kern w:val="0"/>
          <w:sz w:val="24"/>
          <w:szCs w:val="24"/>
          <w:highlight w:val="none"/>
          <w:lang w:val="en-US" w:eastAsia="zh-CN"/>
        </w:rPr>
        <w:t>.2 已完工程及设备保护费</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（1）承包人应充分考虑本工程的已完工程及设备保护，其费用已包含在合同价内，结算不再调整；</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2）承包人应充分考虑施工影响范围内的地上、地下设施，建筑物的临时保护等措施，以及对基坑、周围建筑物、周围道路管线的沉降和位移按照施工规范进行质量、安全性监测，对于现场及周边临近的可能发生的危险情况及时向监理工程师或主管部门报告，在施工现场根据相关要求准备应急物资并及时采取有效措施，保护费用已包含在合同价中，结算时不再调整。</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trike w:val="0"/>
          <w:dstrike w:val="0"/>
          <w:snapToGrid w:val="0"/>
          <w:color w:val="auto"/>
          <w:spacing w:val="0"/>
          <w:kern w:val="0"/>
          <w:sz w:val="24"/>
          <w:szCs w:val="24"/>
          <w:highlight w:val="none"/>
          <w:lang w:val="en-US" w:eastAsia="zh-CN"/>
        </w:rPr>
      </w:pP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4.</w:t>
      </w:r>
      <w:r>
        <w:rPr>
          <w:rFonts w:hint="eastAsia" w:hAnsi="宋体" w:eastAsia="宋体" w:cs="宋体"/>
          <w:caps w:val="0"/>
          <w:smallCaps w:val="0"/>
          <w:strike w:val="0"/>
          <w:dstrike w:val="0"/>
          <w:snapToGrid w:val="0"/>
          <w:color w:val="auto"/>
          <w:spacing w:val="0"/>
          <w:kern w:val="0"/>
          <w:sz w:val="24"/>
          <w:szCs w:val="24"/>
          <w:highlight w:val="none"/>
          <w:lang w:val="en-US" w:eastAsia="zh-CN"/>
        </w:rPr>
        <w:t>4</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.3 施工降排水</w:t>
      </w:r>
      <w:r>
        <w:rPr>
          <w:rFonts w:hint="eastAsia" w:hAnsi="宋体" w:eastAsia="宋体" w:cs="宋体"/>
          <w:caps w:val="0"/>
          <w:smallCaps w:val="0"/>
          <w:strike w:val="0"/>
          <w:dstrike w:val="0"/>
          <w:snapToGrid w:val="0"/>
          <w:color w:val="auto"/>
          <w:spacing w:val="0"/>
          <w:kern w:val="0"/>
          <w:sz w:val="24"/>
          <w:szCs w:val="24"/>
          <w:highlight w:val="none"/>
          <w:lang w:val="en-US" w:eastAsia="zh-CN"/>
        </w:rPr>
        <w:t>（如有）</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trike w:val="0"/>
          <w:dstrike w:val="0"/>
          <w:snapToGrid w:val="0"/>
          <w:color w:val="auto"/>
          <w:spacing w:val="0"/>
          <w:kern w:val="0"/>
          <w:sz w:val="24"/>
          <w:szCs w:val="24"/>
          <w:highlight w:val="none"/>
          <w:lang w:val="en-US" w:eastAsia="zh-CN"/>
        </w:rPr>
      </w:pP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1）承包人应按照地质报告、设计图纸要求、降水水位要求、现场实际和工程经验等对降排水进行深化设计、维护和加固，其深化应经过设计单位的审批、监理工程师和发包人的同意，施工降排水应包括设计、施工、加固、维护直至竣工的全部施工和抽排水工作，同时保证护栏的安全性。</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trike w:val="0"/>
          <w:dstrike w:val="0"/>
          <w:snapToGrid w:val="0"/>
          <w:color w:val="auto"/>
          <w:spacing w:val="0"/>
          <w:kern w:val="0"/>
          <w:sz w:val="24"/>
          <w:szCs w:val="24"/>
          <w:highlight w:val="none"/>
          <w:lang w:val="en-US" w:eastAsia="zh-CN"/>
        </w:rPr>
      </w:pP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 xml:space="preserve">（2）本工程施工期间地表及地下水采用有组织的排放，尤其是地下室结构、主体结构工程施工期间，应确保满足低于设计抗浮水位要求并满足地下室防水工程需要，采取的施工排水、降水应确保周边建（构）筑物的安全等有效措施。 </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trike w:val="0"/>
          <w:dstrike w:val="0"/>
          <w:snapToGrid w:val="0"/>
          <w:color w:val="auto"/>
          <w:spacing w:val="0"/>
          <w:kern w:val="0"/>
          <w:sz w:val="24"/>
          <w:szCs w:val="24"/>
          <w:highlight w:val="none"/>
          <w:lang w:val="en-US" w:eastAsia="zh-CN"/>
        </w:rPr>
      </w:pP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（3）承包人应综合考虑施工期间除不可抗力原因外的气候条件造成的现场工程量的增加及其它风险（如发包人提供的地质报告等相关资料可能存在与实际不符）。</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trike w:val="0"/>
          <w:dstrike w:val="0"/>
          <w:snapToGrid w:val="0"/>
          <w:color w:val="auto"/>
          <w:spacing w:val="0"/>
          <w:kern w:val="0"/>
          <w:sz w:val="24"/>
          <w:szCs w:val="24"/>
          <w:highlight w:val="none"/>
          <w:lang w:val="en-US" w:eastAsia="zh-CN"/>
        </w:rPr>
      </w:pP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（4）雨季施工随时与气象部门保持联系，在大雨、台风到来之前按有关主管部门规定的防洪防汛应急措施等。</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trike w:val="0"/>
          <w:dstrike w:val="0"/>
          <w:snapToGrid w:val="0"/>
          <w:color w:val="auto"/>
          <w:spacing w:val="0"/>
          <w:kern w:val="0"/>
          <w:sz w:val="24"/>
          <w:szCs w:val="24"/>
          <w:highlight w:val="none"/>
          <w:lang w:val="en-US" w:eastAsia="zh-CN"/>
        </w:rPr>
      </w:pP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（5）以上有关费用</w:t>
      </w:r>
      <w:r>
        <w:rPr>
          <w:rFonts w:hint="eastAsia" w:hAnsi="宋体" w:eastAsia="宋体" w:cs="宋体"/>
          <w:caps w:val="0"/>
          <w:smallCaps w:val="0"/>
          <w:strike w:val="0"/>
          <w:dstrike w:val="0"/>
          <w:snapToGrid w:val="0"/>
          <w:color w:val="auto"/>
          <w:spacing w:val="0"/>
          <w:kern w:val="0"/>
          <w:sz w:val="24"/>
          <w:szCs w:val="24"/>
          <w:highlight w:val="none"/>
          <w:lang w:val="en-US" w:eastAsia="zh-CN"/>
        </w:rPr>
        <w:t>承包人投标报价时予以考虑，</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已含在施工降排水费用中，结算不作调整。</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trike w:val="0"/>
          <w:dstrike w:val="0"/>
          <w:snapToGrid w:val="0"/>
          <w:color w:val="auto"/>
          <w:spacing w:val="0"/>
          <w:kern w:val="0"/>
          <w:sz w:val="24"/>
          <w:szCs w:val="24"/>
          <w:highlight w:val="none"/>
          <w:lang w:val="en-US" w:eastAsia="zh-CN"/>
        </w:rPr>
      </w:pP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4.</w:t>
      </w:r>
      <w:r>
        <w:rPr>
          <w:rFonts w:hint="eastAsia" w:hAnsi="宋体" w:eastAsia="宋体" w:cs="宋体"/>
          <w:caps w:val="0"/>
          <w:smallCaps w:val="0"/>
          <w:strike w:val="0"/>
          <w:dstrike w:val="0"/>
          <w:snapToGrid w:val="0"/>
          <w:color w:val="auto"/>
          <w:spacing w:val="0"/>
          <w:kern w:val="0"/>
          <w:sz w:val="24"/>
          <w:szCs w:val="24"/>
          <w:highlight w:val="none"/>
          <w:lang w:val="en-US" w:eastAsia="zh-CN"/>
        </w:rPr>
        <w:t>4</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.4水土保持</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trike w:val="0"/>
          <w:dstrike w:val="0"/>
          <w:snapToGrid w:val="0"/>
          <w:color w:val="auto"/>
          <w:spacing w:val="0"/>
          <w:kern w:val="0"/>
          <w:sz w:val="24"/>
          <w:szCs w:val="24"/>
          <w:highlight w:val="none"/>
          <w:lang w:val="en-US" w:eastAsia="zh-CN"/>
        </w:rPr>
      </w:pP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承包人必须按照水土保持方案以及监理和检测单位的要求，采取设置排水沟、排洪沟、沉砂池、砂袋、植草、洗车槽等水土保持和防洪排涝措施，优化挖方填方，对土石方合理利用；对已完工土石方工程裸露表面，及时采取防护措施、严格控制水土流失，实现水土流失防治目标；及时做好排水导流工作，使地表径流和工程用水经沉砂池沉降后方可排放，沉砂池要定期清理，减轻水流对裸露地表的冲刷，防止泥砂流出对周边区域造成危害；临时堆土要全面覆盖，减少粉尘及雨水冲刷，堆土清理后或其他其他裸露地要采取恢复植被或其他防止水土流失措施。</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trike w:val="0"/>
          <w:dstrike w:val="0"/>
          <w:snapToGrid w:val="0"/>
          <w:color w:val="auto"/>
          <w:spacing w:val="0"/>
          <w:kern w:val="0"/>
          <w:sz w:val="24"/>
          <w:szCs w:val="24"/>
          <w:highlight w:val="none"/>
          <w:lang w:val="en-US" w:eastAsia="zh-CN"/>
        </w:rPr>
      </w:pP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4.</w:t>
      </w:r>
      <w:r>
        <w:rPr>
          <w:rFonts w:hint="eastAsia" w:hAnsi="宋体" w:eastAsia="宋体" w:cs="宋体"/>
          <w:caps w:val="0"/>
          <w:smallCaps w:val="0"/>
          <w:strike w:val="0"/>
          <w:dstrike w:val="0"/>
          <w:snapToGrid w:val="0"/>
          <w:color w:val="auto"/>
          <w:spacing w:val="0"/>
          <w:kern w:val="0"/>
          <w:sz w:val="24"/>
          <w:szCs w:val="24"/>
          <w:highlight w:val="none"/>
          <w:lang w:val="en-US" w:eastAsia="zh-CN"/>
        </w:rPr>
        <w:t>4</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.5 三通一平项目包括以下内容</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trike w:val="0"/>
          <w:dstrike w:val="0"/>
          <w:snapToGrid w:val="0"/>
          <w:color w:val="auto"/>
          <w:spacing w:val="0"/>
          <w:kern w:val="0"/>
          <w:sz w:val="24"/>
          <w:szCs w:val="24"/>
          <w:highlight w:val="none"/>
          <w:lang w:val="en-US" w:eastAsia="zh-CN"/>
        </w:rPr>
      </w:pP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1）承包人根据现场条件和工程情况，接通生活和生产区场内外的给水、排水、施工用电、通讯等工作。施工用电、水由承包人根据完成全部工程、生产和生活（含本合同承包人、分包人、专业工程承包人、项目单位发包项目等工程）的要求核算水、电用量，编制方案，报监理工程师和发包人审批，按审批方案布置、安装供水供电设施，在施工过程中根据监理工程师、发包人的要求进行调整，确保施工过程中的水、电安全稳定供应，同时承包人应自备充足的发电机，结算费用不作调整。</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trike w:val="0"/>
          <w:dstrike w:val="0"/>
          <w:snapToGrid w:val="0"/>
          <w:color w:val="auto"/>
          <w:spacing w:val="0"/>
          <w:kern w:val="0"/>
          <w:sz w:val="24"/>
          <w:szCs w:val="24"/>
          <w:highlight w:val="none"/>
          <w:lang w:val="en-US" w:eastAsia="zh-CN"/>
        </w:rPr>
      </w:pP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（2）所有施工范围内未列入分部分项清单的搬迁苗木、除草、拆除窝棚、障碍物等，清理、外运全部拆除物与垃圾，以及场地平整。</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trike w:val="0"/>
          <w:dstrike w:val="0"/>
          <w:snapToGrid w:val="0"/>
          <w:color w:val="auto"/>
          <w:spacing w:val="0"/>
          <w:kern w:val="0"/>
          <w:sz w:val="24"/>
          <w:szCs w:val="24"/>
          <w:highlight w:val="none"/>
          <w:lang w:val="en-US" w:eastAsia="zh-CN"/>
        </w:rPr>
      </w:pP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（3）承包人须为建设单位、监理单位提供施工现场临时办公、生活用房、会议室用房和办公生活必须品，并开通通讯线路。</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trike w:val="0"/>
          <w:dstrike w:val="0"/>
          <w:snapToGrid w:val="0"/>
          <w:color w:val="auto"/>
          <w:spacing w:val="0"/>
          <w:kern w:val="0"/>
          <w:sz w:val="24"/>
          <w:szCs w:val="24"/>
          <w:highlight w:val="none"/>
          <w:lang w:val="en-US" w:eastAsia="zh-CN"/>
        </w:rPr>
      </w:pP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（4）合同工期和顺延工期内临时用地（含占道）、房屋租赁的手续费和租金。</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trike w:val="0"/>
          <w:dstrike w:val="0"/>
          <w:snapToGrid w:val="0"/>
          <w:color w:val="auto"/>
          <w:spacing w:val="0"/>
          <w:kern w:val="0"/>
          <w:sz w:val="24"/>
          <w:szCs w:val="24"/>
          <w:highlight w:val="none"/>
          <w:lang w:val="en-US" w:eastAsia="zh-CN"/>
        </w:rPr>
      </w:pP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（5）承包人在投标报价时因充分考虑施工场地现状与地形图不符的风险，谨慎报价，该部分报价为包干费用，承包人不得以任何理由提出增加费用。</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trike w:val="0"/>
          <w:dstrike w:val="0"/>
          <w:snapToGrid w:val="0"/>
          <w:color w:val="auto"/>
          <w:spacing w:val="0"/>
          <w:kern w:val="0"/>
          <w:sz w:val="24"/>
          <w:szCs w:val="24"/>
          <w:highlight w:val="none"/>
          <w:lang w:val="en-US" w:eastAsia="zh-CN"/>
        </w:rPr>
      </w:pP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4.</w:t>
      </w:r>
      <w:r>
        <w:rPr>
          <w:rFonts w:hint="eastAsia" w:hAnsi="宋体" w:eastAsia="宋体" w:cs="宋体"/>
          <w:caps w:val="0"/>
          <w:smallCaps w:val="0"/>
          <w:strike w:val="0"/>
          <w:dstrike w:val="0"/>
          <w:snapToGrid w:val="0"/>
          <w:color w:val="auto"/>
          <w:spacing w:val="0"/>
          <w:kern w:val="0"/>
          <w:sz w:val="24"/>
          <w:szCs w:val="24"/>
          <w:highlight w:val="none"/>
          <w:lang w:val="en-US" w:eastAsia="zh-CN"/>
        </w:rPr>
        <w:t>4</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.6 与其他工程的衔接、管理与配合费</w:t>
      </w:r>
      <w:r>
        <w:rPr>
          <w:rFonts w:hint="eastAsia" w:hAnsi="宋体" w:eastAsia="宋体" w:cs="宋体"/>
          <w:caps w:val="0"/>
          <w:smallCaps w:val="0"/>
          <w:strike w:val="0"/>
          <w:dstrike w:val="0"/>
          <w:snapToGrid w:val="0"/>
          <w:color w:val="auto"/>
          <w:spacing w:val="0"/>
          <w:kern w:val="0"/>
          <w:sz w:val="24"/>
          <w:szCs w:val="24"/>
          <w:highlight w:val="none"/>
          <w:lang w:val="en-US" w:eastAsia="zh-CN"/>
        </w:rPr>
        <w:t>。</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承包人负责工程衔接各专业工程进度安排、施工现场管理协调等工作</w:t>
      </w:r>
      <w:r>
        <w:rPr>
          <w:rFonts w:hint="eastAsia" w:hAnsi="宋体" w:eastAsia="宋体" w:cs="宋体"/>
          <w:caps w:val="0"/>
          <w:smallCaps w:val="0"/>
          <w:strike w:val="0"/>
          <w:dstrike w:val="0"/>
          <w:snapToGrid w:val="0"/>
          <w:color w:val="auto"/>
          <w:spacing w:val="0"/>
          <w:kern w:val="0"/>
          <w:sz w:val="24"/>
          <w:szCs w:val="24"/>
          <w:highlight w:val="none"/>
          <w:lang w:val="en-US" w:eastAsia="zh-CN"/>
        </w:rPr>
        <w:t>，</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对安全、文明、施工、运输、仓储、住宿统筹管理；确定合理的工序和进度计划、安排作业面与通道、提供场地；工程完工后的整体调试、验收和竣工资料整理；按专业设计图纸要求配合做好埋件、预留洞、预埋管等工作；提供脚手架、垂直运输设备供专业承包人使用；提供照明、临时水电等设施。其费用在对其他工程的衔接、管理和配合费用中报价，结算不做调整。</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trike w:val="0"/>
          <w:dstrike w:val="0"/>
          <w:snapToGrid w:val="0"/>
          <w:color w:val="auto"/>
          <w:spacing w:val="0"/>
          <w:kern w:val="0"/>
          <w:sz w:val="24"/>
          <w:szCs w:val="24"/>
          <w:highlight w:val="none"/>
          <w:lang w:val="en-US" w:eastAsia="zh-CN"/>
        </w:rPr>
      </w:pP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4.</w:t>
      </w:r>
      <w:r>
        <w:rPr>
          <w:rFonts w:hint="eastAsia" w:hAnsi="宋体" w:eastAsia="宋体" w:cs="宋体"/>
          <w:caps w:val="0"/>
          <w:smallCaps w:val="0"/>
          <w:strike w:val="0"/>
          <w:dstrike w:val="0"/>
          <w:snapToGrid w:val="0"/>
          <w:color w:val="auto"/>
          <w:spacing w:val="0"/>
          <w:kern w:val="0"/>
          <w:sz w:val="24"/>
          <w:szCs w:val="24"/>
          <w:highlight w:val="none"/>
          <w:lang w:val="en-US" w:eastAsia="zh-CN"/>
        </w:rPr>
        <w:t>4</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.7 因承包人原因而引起的罚款、索赔和指控等责任由承包人自行承担。</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trike w:val="0"/>
          <w:dstrike w:val="0"/>
          <w:snapToGrid w:val="0"/>
          <w:color w:val="auto"/>
          <w:spacing w:val="0"/>
          <w:kern w:val="0"/>
          <w:sz w:val="24"/>
          <w:szCs w:val="24"/>
          <w:highlight w:val="none"/>
          <w:lang w:val="en-US" w:eastAsia="zh-CN"/>
        </w:rPr>
      </w:pP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4.</w:t>
      </w:r>
      <w:r>
        <w:rPr>
          <w:rFonts w:hint="eastAsia" w:hAnsi="宋体" w:eastAsia="宋体" w:cs="宋体"/>
          <w:caps w:val="0"/>
          <w:smallCaps w:val="0"/>
          <w:strike w:val="0"/>
          <w:dstrike w:val="0"/>
          <w:snapToGrid w:val="0"/>
          <w:color w:val="auto"/>
          <w:spacing w:val="0"/>
          <w:kern w:val="0"/>
          <w:sz w:val="24"/>
          <w:szCs w:val="24"/>
          <w:highlight w:val="none"/>
          <w:lang w:val="en-US" w:eastAsia="zh-CN"/>
        </w:rPr>
        <w:t>4</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.8 工程完工后需要恢复的建筑物、构筑物，承包人必须及时恢复，符合监理工程师和发包人要求，符合政府管理部门的规定和要求。</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trike w:val="0"/>
          <w:dstrike w:val="0"/>
          <w:snapToGrid w:val="0"/>
          <w:color w:val="auto"/>
          <w:spacing w:val="0"/>
          <w:kern w:val="0"/>
          <w:sz w:val="24"/>
          <w:szCs w:val="24"/>
          <w:highlight w:val="none"/>
          <w:lang w:val="en-US" w:eastAsia="zh-CN"/>
        </w:rPr>
      </w:pP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4.</w:t>
      </w:r>
      <w:r>
        <w:rPr>
          <w:rFonts w:hint="eastAsia" w:hAnsi="宋体" w:eastAsia="宋体" w:cs="宋体"/>
          <w:caps w:val="0"/>
          <w:smallCaps w:val="0"/>
          <w:strike w:val="0"/>
          <w:dstrike w:val="0"/>
          <w:snapToGrid w:val="0"/>
          <w:color w:val="auto"/>
          <w:spacing w:val="0"/>
          <w:kern w:val="0"/>
          <w:sz w:val="24"/>
          <w:szCs w:val="24"/>
          <w:highlight w:val="none"/>
          <w:lang w:val="en-US" w:eastAsia="zh-CN"/>
        </w:rPr>
        <w:t>4</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.9 承包人必须按有关法规、标准、规定或发包人的合理要求实施有关措施项目，若以上设施或措施达不到要求，监理工程师或发包人发出指令后，承包人应按照要求予以整改，其费用由承包人承担。承包人拒绝整改或未能及时整改，发包人有权要求承包人</w:t>
      </w:r>
      <w:r>
        <w:rPr>
          <w:rFonts w:hint="eastAsia" w:hAnsi="宋体" w:eastAsia="宋体" w:cs="宋体"/>
          <w:caps w:val="0"/>
          <w:smallCaps w:val="0"/>
          <w:strike w:val="0"/>
          <w:dstrike w:val="0"/>
          <w:snapToGrid w:val="0"/>
          <w:color w:val="auto"/>
          <w:spacing w:val="0"/>
          <w:kern w:val="0"/>
          <w:sz w:val="24"/>
          <w:szCs w:val="24"/>
          <w:highlight w:val="none"/>
          <w:lang w:val="en-US" w:eastAsia="zh-CN"/>
        </w:rPr>
        <w:t>按合同总价每日1‰支付</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违约金，并将其列入履约考评不良纪录，同时发包人有权委托第三方实施，所有费用由承包人承担。由于承包人原因导致的投诉、索赔、指控，由承包人承担全部责任，同时造成工期延误的，发包人将按照合同条款相关约定进行索赔。</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trike w:val="0"/>
          <w:dstrike w:val="0"/>
          <w:snapToGrid w:val="0"/>
          <w:color w:val="auto"/>
          <w:spacing w:val="0"/>
          <w:kern w:val="0"/>
          <w:sz w:val="24"/>
          <w:szCs w:val="24"/>
          <w:highlight w:val="none"/>
          <w:lang w:val="en-US" w:eastAsia="zh-CN"/>
        </w:rPr>
      </w:pP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4.</w:t>
      </w:r>
      <w:r>
        <w:rPr>
          <w:rFonts w:hint="eastAsia" w:hAnsi="宋体" w:eastAsia="宋体" w:cs="宋体"/>
          <w:caps w:val="0"/>
          <w:smallCaps w:val="0"/>
          <w:strike w:val="0"/>
          <w:dstrike w:val="0"/>
          <w:snapToGrid w:val="0"/>
          <w:color w:val="auto"/>
          <w:spacing w:val="0"/>
          <w:kern w:val="0"/>
          <w:sz w:val="24"/>
          <w:szCs w:val="24"/>
          <w:highlight w:val="none"/>
          <w:lang w:val="en-US" w:eastAsia="zh-CN"/>
        </w:rPr>
        <w:t>4</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.10 承包人必须按照《建设工程安全生产管理条例》和《危险性较大的分部分项工程安全管理办法》进行施工，应按有关规定提供相应的防护措施且在施工前编制危险性较大分部分项工程的专项施工方案，有关费用已含在合同价中。因承包人原因，导致的安全事故，由承包人承担相应责任及发生的费用。</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2" w:firstLineChars="200"/>
        <w:textAlignment w:val="auto"/>
        <w:outlineLvl w:val="9"/>
        <w:rPr>
          <w:rFonts w:hint="eastAsia" w:hAnsi="宋体" w:eastAsia="宋体" w:cs="宋体"/>
          <w:b/>
          <w:bCs/>
          <w:caps w:val="0"/>
          <w:smallCaps w:val="0"/>
          <w:snapToGrid w:val="0"/>
          <w:color w:val="auto"/>
          <w:spacing w:val="0"/>
          <w:kern w:val="0"/>
          <w:sz w:val="24"/>
          <w:szCs w:val="24"/>
          <w:highlight w:val="none"/>
          <w:lang w:val="en-US" w:eastAsia="zh-CN"/>
        </w:rPr>
      </w:pPr>
      <w:r>
        <w:rPr>
          <w:rFonts w:hint="eastAsia" w:ascii="宋体" w:hAnsi="宋体" w:eastAsia="宋体" w:cs="宋体"/>
          <w:b/>
          <w:bCs/>
          <w:caps w:val="0"/>
          <w:smallCaps w:val="0"/>
          <w:snapToGrid w:val="0"/>
          <w:color w:val="auto"/>
          <w:spacing w:val="0"/>
          <w:kern w:val="0"/>
          <w:sz w:val="24"/>
          <w:szCs w:val="24"/>
          <w:highlight w:val="none"/>
          <w:lang w:val="en-US" w:eastAsia="zh-CN"/>
        </w:rPr>
        <w:t>4.</w:t>
      </w:r>
      <w:r>
        <w:rPr>
          <w:rFonts w:hint="eastAsia" w:hAnsi="宋体" w:eastAsia="宋体" w:cs="宋体"/>
          <w:b/>
          <w:bCs/>
          <w:caps w:val="0"/>
          <w:smallCaps w:val="0"/>
          <w:snapToGrid w:val="0"/>
          <w:color w:val="auto"/>
          <w:spacing w:val="0"/>
          <w:kern w:val="0"/>
          <w:sz w:val="24"/>
          <w:szCs w:val="24"/>
          <w:highlight w:val="none"/>
          <w:lang w:val="en-US" w:eastAsia="zh-CN"/>
        </w:rPr>
        <w:t>5  转包、分包管理</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b w:val="0"/>
          <w:bCs w:val="0"/>
          <w:color w:val="auto"/>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w:t>
      </w:r>
      <w:r>
        <w:rPr>
          <w:rFonts w:hint="eastAsia" w:hAnsi="宋体" w:eastAsia="宋体" w:cs="宋体"/>
          <w:caps w:val="0"/>
          <w:smallCaps w:val="0"/>
          <w:snapToGrid w:val="0"/>
          <w:color w:val="auto"/>
          <w:spacing w:val="0"/>
          <w:kern w:val="0"/>
          <w:sz w:val="24"/>
          <w:szCs w:val="24"/>
          <w:highlight w:val="none"/>
          <w:lang w:val="en-US" w:eastAsia="zh-CN"/>
        </w:rPr>
        <w:t>5.1</w:t>
      </w:r>
      <w:r>
        <w:rPr>
          <w:rFonts w:hint="eastAsia" w:ascii="宋体" w:hAnsi="宋体" w:eastAsia="宋体" w:cs="宋体"/>
          <w:caps w:val="0"/>
          <w:smallCaps w:val="0"/>
          <w:snapToGrid w:val="0"/>
          <w:color w:val="auto"/>
          <w:spacing w:val="0"/>
          <w:kern w:val="0"/>
          <w:sz w:val="24"/>
          <w:szCs w:val="24"/>
          <w:highlight w:val="none"/>
          <w:lang w:val="en-US" w:eastAsia="zh-CN"/>
        </w:rPr>
        <w:t xml:space="preserve">本工程禁止转包，若发包人和监理发现承包人有转包行为，发包人有权勒令承包人停工、驱逐其出现场、提请建设行政主管部门对承包人按相关法律法规进行行政处罚、给予承包人履约评价为不合格、拒绝承包人3年内参加发包人其它工程的投标，同时，发包人有权单方面解除本合同，由此造成的损失均由承包人承担。 </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trike w:val="0"/>
          <w:dstrike w:val="0"/>
          <w:snapToGrid w:val="0"/>
          <w:color w:val="auto"/>
          <w:spacing w:val="0"/>
          <w:kern w:val="0"/>
          <w:sz w:val="24"/>
          <w:szCs w:val="24"/>
          <w:highlight w:val="none"/>
          <w:lang w:val="en-US" w:eastAsia="zh-CN"/>
        </w:rPr>
      </w:pP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4.</w:t>
      </w:r>
      <w:r>
        <w:rPr>
          <w:rFonts w:hint="eastAsia" w:hAnsi="宋体" w:eastAsia="宋体" w:cs="宋体"/>
          <w:caps w:val="0"/>
          <w:smallCaps w:val="0"/>
          <w:strike w:val="0"/>
          <w:dstrike w:val="0"/>
          <w:snapToGrid w:val="0"/>
          <w:color w:val="auto"/>
          <w:spacing w:val="0"/>
          <w:kern w:val="0"/>
          <w:sz w:val="24"/>
          <w:szCs w:val="24"/>
          <w:highlight w:val="none"/>
          <w:lang w:val="en-US" w:eastAsia="zh-CN"/>
        </w:rPr>
        <w:t>5</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.2</w:t>
      </w:r>
      <w:r>
        <w:rPr>
          <w:rFonts w:hint="eastAsia" w:hAnsi="宋体" w:eastAsia="宋体" w:cs="宋体"/>
          <w:caps w:val="0"/>
          <w:smallCaps w:val="0"/>
          <w:strike w:val="0"/>
          <w:dstrike w:val="0"/>
          <w:snapToGrid w:val="0"/>
          <w:color w:val="auto"/>
          <w:spacing w:val="0"/>
          <w:kern w:val="0"/>
          <w:sz w:val="24"/>
          <w:szCs w:val="24"/>
          <w:highlight w:val="none"/>
          <w:lang w:val="en-US" w:eastAsia="zh-CN"/>
        </w:rPr>
        <w:t xml:space="preserve"> 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hAnsi="宋体" w:eastAsia="宋体" w:cs="宋体"/>
          <w:caps w:val="0"/>
          <w:smallCaps w:val="0"/>
          <w:snapToGrid w:val="0"/>
          <w:color w:val="auto"/>
          <w:spacing w:val="0"/>
          <w:kern w:val="0"/>
          <w:sz w:val="24"/>
          <w:szCs w:val="24"/>
          <w:highlight w:val="none"/>
          <w:lang w:val="en-US" w:eastAsia="zh-CN"/>
        </w:rPr>
        <w:t>4.5.3</w:t>
      </w:r>
      <w:r>
        <w:rPr>
          <w:rFonts w:hint="eastAsia" w:ascii="宋体" w:hAnsi="宋体" w:eastAsia="宋体" w:cs="宋体"/>
          <w:caps w:val="0"/>
          <w:smallCaps w:val="0"/>
          <w:snapToGrid w:val="0"/>
          <w:color w:val="auto"/>
          <w:spacing w:val="0"/>
          <w:kern w:val="0"/>
          <w:sz w:val="24"/>
          <w:szCs w:val="24"/>
          <w:highlight w:val="none"/>
          <w:lang w:val="en-US" w:eastAsia="zh-CN"/>
        </w:rPr>
        <w:t>若承包人的施工承包资质缺少本工程的专业承包资质，应按照有关规定事先报发包人和监理工程师审查并取得发包人批准后分包给具有相应资质的专业承包人（如果分包工程按规定需要进行招标的，由承包人在建设交易中心自行组织），由此产生的一切分包费用、配合费、招标费用以及其他可能存在风险所产生的费用都含在合同价中。承包人因上述情况提出的任何索赔或工期延长申请将不获批准。若承包人在施工过程中由于自身缺少本工程要求的专业承包资质，而又不能按规定时间发包给具有资质的专业承包企业或者分包企业不能按照设计要求实施专业工程的，由此造成工期延误，每延误1天承包人向发包人支付合同总价款</w:t>
      </w:r>
      <w:r>
        <w:rPr>
          <w:rFonts w:hint="eastAsia" w:hAnsi="宋体" w:eastAsia="宋体" w:cs="宋体"/>
          <w:caps w:val="0"/>
          <w:smallCaps w:val="0"/>
          <w:snapToGrid w:val="0"/>
          <w:color w:val="auto"/>
          <w:spacing w:val="0"/>
          <w:kern w:val="0"/>
          <w:sz w:val="24"/>
          <w:szCs w:val="24"/>
          <w:highlight w:val="none"/>
          <w:lang w:val="en-US" w:eastAsia="zh-CN"/>
        </w:rPr>
        <w:t>1</w:t>
      </w:r>
      <w:r>
        <w:rPr>
          <w:rFonts w:hint="eastAsia" w:ascii="宋体" w:hAnsi="宋体" w:eastAsia="宋体" w:cs="宋体"/>
          <w:caps w:val="0"/>
          <w:smallCaps w:val="0"/>
          <w:snapToGrid w:val="0"/>
          <w:color w:val="auto"/>
          <w:spacing w:val="0"/>
          <w:kern w:val="0"/>
          <w:sz w:val="24"/>
          <w:szCs w:val="24"/>
          <w:highlight w:val="none"/>
          <w:lang w:val="en-US" w:eastAsia="zh-CN"/>
        </w:rPr>
        <w:t>‰的违约金；给发包人造成质量损失的，承包人负责赔偿，同时发包人有权从合同价中按分包工程的审定预算价扣除，并委托其他施工单位实施，承包人须无条件与分包人签订合同。</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w:t>
      </w:r>
      <w:r>
        <w:rPr>
          <w:rFonts w:hint="eastAsia" w:hAnsi="宋体" w:eastAsia="宋体" w:cs="宋体"/>
          <w:caps w:val="0"/>
          <w:smallCaps w:val="0"/>
          <w:snapToGrid w:val="0"/>
          <w:color w:val="auto"/>
          <w:spacing w:val="0"/>
          <w:kern w:val="0"/>
          <w:sz w:val="24"/>
          <w:szCs w:val="24"/>
          <w:highlight w:val="none"/>
          <w:lang w:val="en-US" w:eastAsia="zh-CN"/>
        </w:rPr>
        <w:t>5</w:t>
      </w:r>
      <w:r>
        <w:rPr>
          <w:rFonts w:hint="eastAsia" w:ascii="宋体" w:hAnsi="宋体" w:eastAsia="宋体" w:cs="宋体"/>
          <w:caps w:val="0"/>
          <w:smallCaps w:val="0"/>
          <w:snapToGrid w:val="0"/>
          <w:color w:val="auto"/>
          <w:spacing w:val="0"/>
          <w:kern w:val="0"/>
          <w:sz w:val="24"/>
          <w:szCs w:val="24"/>
          <w:highlight w:val="none"/>
          <w:lang w:val="en-US" w:eastAsia="zh-CN"/>
        </w:rPr>
        <w:t>.</w:t>
      </w:r>
      <w:r>
        <w:rPr>
          <w:rFonts w:hint="eastAsia" w:hAnsi="宋体" w:eastAsia="宋体" w:cs="宋体"/>
          <w:caps w:val="0"/>
          <w:smallCaps w:val="0"/>
          <w:snapToGrid w:val="0"/>
          <w:color w:val="auto"/>
          <w:spacing w:val="0"/>
          <w:kern w:val="0"/>
          <w:sz w:val="24"/>
          <w:szCs w:val="24"/>
          <w:highlight w:val="none"/>
          <w:lang w:val="en-US" w:eastAsia="zh-CN"/>
        </w:rPr>
        <w:t>4</w:t>
      </w:r>
      <w:r>
        <w:rPr>
          <w:rFonts w:hint="eastAsia" w:ascii="宋体" w:hAnsi="宋体" w:eastAsia="宋体" w:cs="宋体"/>
          <w:caps w:val="0"/>
          <w:smallCaps w:val="0"/>
          <w:snapToGrid w:val="0"/>
          <w:color w:val="auto"/>
          <w:spacing w:val="0"/>
          <w:kern w:val="0"/>
          <w:sz w:val="24"/>
          <w:szCs w:val="24"/>
          <w:highlight w:val="none"/>
          <w:lang w:val="en-US" w:eastAsia="zh-CN"/>
        </w:rPr>
        <w:t>若同一分包工程的分包申请被否定二次，发包人有权就该分包工程采用单独招标形式确定分包人或直接指定分包人，承包人须无条件与分包人签订合同，并不得收取任何费用，否则，发包人有权从合同价中按分包工程的审定预算价扣除。由此造成工期延误，每延误1天承包人向发包人支付合同总价款3‰的违约金；给发包人造成质量损失的，承包人负责赔偿。</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w:t>
      </w:r>
      <w:r>
        <w:rPr>
          <w:rFonts w:hint="eastAsia" w:hAnsi="宋体" w:eastAsia="宋体" w:cs="宋体"/>
          <w:caps w:val="0"/>
          <w:smallCaps w:val="0"/>
          <w:snapToGrid w:val="0"/>
          <w:color w:val="auto"/>
          <w:spacing w:val="0"/>
          <w:kern w:val="0"/>
          <w:sz w:val="24"/>
          <w:szCs w:val="24"/>
          <w:highlight w:val="none"/>
          <w:lang w:val="en-US" w:eastAsia="zh-CN"/>
        </w:rPr>
        <w:t>5</w:t>
      </w:r>
      <w:r>
        <w:rPr>
          <w:rFonts w:hint="eastAsia" w:ascii="宋体" w:hAnsi="宋体" w:eastAsia="宋体" w:cs="宋体"/>
          <w:caps w:val="0"/>
          <w:smallCaps w:val="0"/>
          <w:snapToGrid w:val="0"/>
          <w:color w:val="auto"/>
          <w:spacing w:val="0"/>
          <w:kern w:val="0"/>
          <w:sz w:val="24"/>
          <w:szCs w:val="24"/>
          <w:highlight w:val="none"/>
          <w:lang w:val="en-US" w:eastAsia="zh-CN"/>
        </w:rPr>
        <w:t>.</w:t>
      </w:r>
      <w:r>
        <w:rPr>
          <w:rFonts w:hint="eastAsia" w:hAnsi="宋体" w:eastAsia="宋体" w:cs="宋体"/>
          <w:caps w:val="0"/>
          <w:smallCaps w:val="0"/>
          <w:snapToGrid w:val="0"/>
          <w:color w:val="auto"/>
          <w:spacing w:val="0"/>
          <w:kern w:val="0"/>
          <w:sz w:val="24"/>
          <w:szCs w:val="24"/>
          <w:highlight w:val="none"/>
          <w:lang w:val="en-US" w:eastAsia="zh-CN"/>
        </w:rPr>
        <w:t>5</w:t>
      </w:r>
      <w:r>
        <w:rPr>
          <w:rFonts w:hint="eastAsia" w:ascii="宋体" w:hAnsi="宋体" w:eastAsia="宋体" w:cs="宋体"/>
          <w:caps w:val="0"/>
          <w:smallCaps w:val="0"/>
          <w:snapToGrid w:val="0"/>
          <w:color w:val="auto"/>
          <w:spacing w:val="0"/>
          <w:kern w:val="0"/>
          <w:sz w:val="24"/>
          <w:szCs w:val="24"/>
          <w:highlight w:val="none"/>
          <w:lang w:val="en-US" w:eastAsia="zh-CN"/>
        </w:rPr>
        <w:t>经监理人、发包人认可，承包人与分包人签订分包合同后的5天内，承包人必须将分包合同等相关资料按规定送建设行政主管部门及其他相关管理部门备案，分包合同与本施工合同发生抵触，以本施工合同为准。承包人对分包合同承担连带责任。分包合同不解除承包人任何义务与责任，承包人在分包现场应派驻监督管理人员，保证合同的履行。分包人的任何违约或疏忽，均视为承包人违约或疏忽。</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w:t>
      </w:r>
      <w:r>
        <w:rPr>
          <w:rFonts w:hint="eastAsia" w:hAnsi="宋体" w:eastAsia="宋体" w:cs="宋体"/>
          <w:caps w:val="0"/>
          <w:smallCaps w:val="0"/>
          <w:snapToGrid w:val="0"/>
          <w:color w:val="auto"/>
          <w:spacing w:val="0"/>
          <w:kern w:val="0"/>
          <w:sz w:val="24"/>
          <w:szCs w:val="24"/>
          <w:highlight w:val="none"/>
          <w:lang w:val="en-US" w:eastAsia="zh-CN"/>
        </w:rPr>
        <w:t>5.6</w:t>
      </w:r>
      <w:r>
        <w:rPr>
          <w:rFonts w:hint="eastAsia" w:ascii="宋体" w:hAnsi="宋体" w:eastAsia="宋体" w:cs="宋体"/>
          <w:caps w:val="0"/>
          <w:smallCaps w:val="0"/>
          <w:snapToGrid w:val="0"/>
          <w:color w:val="auto"/>
          <w:spacing w:val="0"/>
          <w:kern w:val="0"/>
          <w:sz w:val="24"/>
          <w:szCs w:val="24"/>
          <w:highlight w:val="none"/>
          <w:lang w:val="en-US" w:eastAsia="zh-CN"/>
        </w:rPr>
        <w:t>若发包人和监理均认定承包人有未经发包人同意的分包行为</w:t>
      </w:r>
      <w:r>
        <w:rPr>
          <w:rFonts w:hint="eastAsia" w:hAnsi="宋体" w:eastAsia="宋体" w:cs="宋体"/>
          <w:caps w:val="0"/>
          <w:smallCaps w:val="0"/>
          <w:snapToGrid w:val="0"/>
          <w:color w:val="auto"/>
          <w:spacing w:val="0"/>
          <w:kern w:val="0"/>
          <w:sz w:val="24"/>
          <w:szCs w:val="24"/>
          <w:highlight w:val="none"/>
          <w:lang w:val="en-US" w:eastAsia="zh-CN"/>
        </w:rPr>
        <w:t>，</w:t>
      </w:r>
      <w:r>
        <w:rPr>
          <w:rFonts w:hint="eastAsia" w:ascii="宋体" w:hAnsi="宋体" w:eastAsia="宋体" w:cs="宋体"/>
          <w:caps w:val="0"/>
          <w:smallCaps w:val="0"/>
          <w:snapToGrid w:val="0"/>
          <w:color w:val="auto"/>
          <w:spacing w:val="0"/>
          <w:kern w:val="0"/>
          <w:sz w:val="24"/>
          <w:szCs w:val="24"/>
          <w:highlight w:val="none"/>
          <w:lang w:val="en-US" w:eastAsia="zh-CN"/>
        </w:rPr>
        <w:t>发包人有权勒令其停工、驱逐出现场等，由此造成的损失均由承包人承担，同时</w:t>
      </w:r>
      <w:r>
        <w:rPr>
          <w:rFonts w:hint="eastAsia" w:hAnsi="宋体" w:eastAsia="宋体" w:cs="宋体"/>
          <w:caps w:val="0"/>
          <w:smallCaps w:val="0"/>
          <w:snapToGrid w:val="0"/>
          <w:color w:val="auto"/>
          <w:spacing w:val="0"/>
          <w:kern w:val="0"/>
          <w:sz w:val="24"/>
          <w:szCs w:val="24"/>
          <w:highlight w:val="none"/>
          <w:lang w:val="en-US" w:eastAsia="zh-CN"/>
        </w:rPr>
        <w:t>每次</w:t>
      </w:r>
      <w:r>
        <w:rPr>
          <w:rFonts w:hint="eastAsia" w:ascii="宋体" w:hAnsi="宋体" w:eastAsia="宋体" w:cs="宋体"/>
          <w:caps w:val="0"/>
          <w:smallCaps w:val="0"/>
          <w:snapToGrid w:val="0"/>
          <w:color w:val="auto"/>
          <w:spacing w:val="0"/>
          <w:kern w:val="0"/>
          <w:sz w:val="24"/>
          <w:szCs w:val="24"/>
          <w:highlight w:val="none"/>
          <w:lang w:val="en-US" w:eastAsia="zh-CN"/>
        </w:rPr>
        <w:t>承包人向发包人支付</w:t>
      </w:r>
      <w:r>
        <w:rPr>
          <w:rFonts w:hint="eastAsia" w:hAnsi="宋体" w:eastAsia="宋体" w:cs="宋体"/>
          <w:caps w:val="0"/>
          <w:smallCaps w:val="0"/>
          <w:snapToGrid w:val="0"/>
          <w:color w:val="auto"/>
          <w:spacing w:val="0"/>
          <w:kern w:val="0"/>
          <w:sz w:val="24"/>
          <w:szCs w:val="24"/>
          <w:highlight w:val="none"/>
          <w:u w:val="single"/>
          <w:lang w:val="en-US" w:eastAsia="zh-CN"/>
        </w:rPr>
        <w:t>合同总价5‰</w:t>
      </w:r>
      <w:r>
        <w:rPr>
          <w:rFonts w:hint="eastAsia" w:hAnsi="宋体" w:eastAsia="宋体" w:cs="宋体"/>
          <w:caps w:val="0"/>
          <w:smallCaps w:val="0"/>
          <w:snapToGrid w:val="0"/>
          <w:color w:val="auto"/>
          <w:spacing w:val="0"/>
          <w:kern w:val="0"/>
          <w:sz w:val="24"/>
          <w:szCs w:val="24"/>
          <w:highlight w:val="none"/>
          <w:lang w:val="en-US" w:eastAsia="zh-CN"/>
        </w:rPr>
        <w:t>的</w:t>
      </w:r>
      <w:r>
        <w:rPr>
          <w:rFonts w:hint="eastAsia" w:ascii="宋体" w:hAnsi="宋体" w:eastAsia="宋体" w:cs="宋体"/>
          <w:caps w:val="0"/>
          <w:smallCaps w:val="0"/>
          <w:snapToGrid w:val="0"/>
          <w:color w:val="auto"/>
          <w:spacing w:val="0"/>
          <w:kern w:val="0"/>
          <w:sz w:val="24"/>
          <w:szCs w:val="24"/>
          <w:highlight w:val="none"/>
          <w:lang w:val="en-US" w:eastAsia="zh-CN"/>
        </w:rPr>
        <w:t>违约金</w:t>
      </w:r>
      <w:r>
        <w:rPr>
          <w:rFonts w:hint="eastAsia" w:hAnsi="宋体" w:eastAsia="宋体" w:cs="宋体"/>
          <w:caps w:val="0"/>
          <w:smallCaps w:val="0"/>
          <w:snapToGrid w:val="0"/>
          <w:color w:val="auto"/>
          <w:spacing w:val="0"/>
          <w:kern w:val="0"/>
          <w:sz w:val="24"/>
          <w:szCs w:val="24"/>
          <w:highlight w:val="none"/>
          <w:lang w:val="en-US" w:eastAsia="zh-CN"/>
        </w:rPr>
        <w:t>，如违约金不足以弥补发包人损失的，承包人予以赔偿</w:t>
      </w:r>
      <w:r>
        <w:rPr>
          <w:rFonts w:hint="eastAsia" w:ascii="宋体" w:hAnsi="宋体" w:eastAsia="宋体" w:cs="宋体"/>
          <w:caps w:val="0"/>
          <w:smallCaps w:val="0"/>
          <w:snapToGrid w:val="0"/>
          <w:color w:val="auto"/>
          <w:spacing w:val="0"/>
          <w:kern w:val="0"/>
          <w:sz w:val="24"/>
          <w:szCs w:val="24"/>
          <w:highlight w:val="none"/>
          <w:lang w:val="en-US" w:eastAsia="zh-CN"/>
        </w:rPr>
        <w:t>。发包人有权提请建设行政主管部门对其作不良行为记录、给予承包人履约评价为不合格、拒绝承包人3年内参加发包人其它工程的投标。</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color w:val="auto"/>
          <w:highlight w:val="none"/>
          <w:lang w:val="en-US" w:eastAsia="zh-CN"/>
        </w:rPr>
      </w:pPr>
      <w:r>
        <w:rPr>
          <w:rFonts w:hint="eastAsia" w:hAnsi="宋体" w:eastAsia="宋体" w:cs="宋体"/>
          <w:caps w:val="0"/>
          <w:smallCaps w:val="0"/>
          <w:snapToGrid w:val="0"/>
          <w:color w:val="auto"/>
          <w:spacing w:val="0"/>
          <w:kern w:val="0"/>
          <w:sz w:val="24"/>
          <w:szCs w:val="24"/>
          <w:highlight w:val="none"/>
          <w:lang w:val="en-US" w:eastAsia="zh-CN"/>
        </w:rPr>
        <w:t xml:space="preserve">4.5.7 </w:t>
      </w:r>
      <w:r>
        <w:rPr>
          <w:rFonts w:hint="eastAsia"/>
          <w:color w:val="auto"/>
          <w:highlight w:val="none"/>
          <w:lang w:val="en-US" w:eastAsia="zh-CN"/>
        </w:rPr>
        <w:t>经发包人同意分包，承包人作为总承包单位的责任有：</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color w:val="auto"/>
          <w:highlight w:val="none"/>
          <w:lang w:val="en-US" w:eastAsia="zh-CN"/>
        </w:rPr>
      </w:pPr>
      <w:r>
        <w:rPr>
          <w:rFonts w:hint="eastAsia"/>
          <w:color w:val="auto"/>
          <w:highlight w:val="none"/>
          <w:lang w:val="en-US" w:eastAsia="zh-CN"/>
        </w:rPr>
        <w:t>（1）对工程的工期、质量、造价和交付使用后的保修向发包人负责。专业分包单位按合同规定，对其分包的工程向总包单位负责。</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color w:val="auto"/>
          <w:highlight w:val="none"/>
          <w:lang w:val="en-US" w:eastAsia="zh-CN"/>
        </w:rPr>
      </w:pPr>
      <w:r>
        <w:rPr>
          <w:rFonts w:hint="eastAsia"/>
          <w:color w:val="auto"/>
          <w:highlight w:val="none"/>
          <w:lang w:val="en-US" w:eastAsia="zh-CN"/>
        </w:rPr>
        <w:t>（2）协调分包单位的日常施工管理工作，统筹安排专业分包单位的生产、生活临时设施，满足各分包工程进度要求。</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color w:val="auto"/>
          <w:highlight w:val="none"/>
          <w:lang w:val="en-US" w:eastAsia="zh-CN"/>
        </w:rPr>
      </w:pPr>
      <w:r>
        <w:rPr>
          <w:rFonts w:hint="eastAsia"/>
          <w:color w:val="auto"/>
          <w:highlight w:val="none"/>
          <w:lang w:val="en-US" w:eastAsia="zh-CN"/>
        </w:rPr>
        <w:t>（3）分包工程施工过程中，承包人应依据分包工程的设计图纸、施工与验收规范对实施单位进行安全质量管理，及时提供分包单位的材料、设备进场、吊装、堆放、保管条件及施工所需的场地。</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color w:val="auto"/>
          <w:highlight w:val="none"/>
          <w:lang w:val="en-US" w:eastAsia="zh-CN"/>
        </w:rPr>
      </w:pPr>
      <w:r>
        <w:rPr>
          <w:rFonts w:hint="eastAsia"/>
          <w:color w:val="auto"/>
          <w:highlight w:val="none"/>
          <w:lang w:val="en-US" w:eastAsia="zh-CN"/>
        </w:rPr>
        <w:t>（4）承包人对现场安全和文明施工负总责，需对分包单位的安全、文明施工进行协调管理，对分包单位施工时的临时用电、用水及其产生的建筑或生活垃圾进行监督及管理，督促分包单位做好其承包内容范围内的安全文明施工工作。承包人须负责对分包单位管理协调，特别是协调施工场地、施工进度、与发包人及监理工程师配合协助进行质量管理工作，配合进行预埋、安装、验收、工程资料的确认签章及汇总整理统一装订等工作；</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color w:val="auto"/>
          <w:highlight w:val="none"/>
          <w:lang w:val="en-US" w:eastAsia="zh-CN"/>
        </w:rPr>
      </w:pPr>
      <w:r>
        <w:rPr>
          <w:rFonts w:hint="eastAsia"/>
          <w:color w:val="auto"/>
          <w:highlight w:val="none"/>
          <w:lang w:val="en-US" w:eastAsia="zh-CN"/>
        </w:rPr>
        <w:t>（5）分包工程经检验评定后，由总包单位和专业分包单位在评定书上签字，作为专业分包单位向总包单位交工的证件。</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color w:val="auto"/>
          <w:highlight w:val="none"/>
          <w:lang w:val="en-US" w:eastAsia="zh-CN"/>
        </w:rPr>
      </w:pPr>
      <w:r>
        <w:rPr>
          <w:rFonts w:hint="eastAsia"/>
          <w:color w:val="auto"/>
          <w:highlight w:val="none"/>
          <w:lang w:val="en-US" w:eastAsia="zh-CN"/>
        </w:rPr>
        <w:t>（6）总包单位影响分包合同履行，并给专业分包单位造成损失时，由总包单位向专业分包单位负责赔偿。属于发包人的原因致使分包合同不能履行时，总包单位先对专业分包单位赔偿损失，再依据总包合同规定处理。</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2" w:firstLineChars="200"/>
        <w:textAlignment w:val="auto"/>
        <w:outlineLvl w:val="9"/>
        <w:rPr>
          <w:rFonts w:hint="eastAsia" w:ascii="宋体" w:hAnsi="宋体" w:eastAsia="宋体" w:cs="宋体"/>
          <w:b/>
          <w:bCs/>
          <w:caps w:val="0"/>
          <w:smallCaps w:val="0"/>
          <w:snapToGrid w:val="0"/>
          <w:color w:val="auto"/>
          <w:spacing w:val="0"/>
          <w:kern w:val="0"/>
          <w:sz w:val="24"/>
          <w:szCs w:val="24"/>
          <w:highlight w:val="none"/>
          <w:lang w:val="en-US" w:eastAsia="zh-CN"/>
        </w:rPr>
      </w:pPr>
      <w:r>
        <w:rPr>
          <w:rFonts w:hint="eastAsia" w:ascii="宋体" w:hAnsi="宋体" w:eastAsia="宋体" w:cs="宋体"/>
          <w:b/>
          <w:bCs/>
          <w:caps w:val="0"/>
          <w:smallCaps w:val="0"/>
          <w:snapToGrid w:val="0"/>
          <w:color w:val="auto"/>
          <w:spacing w:val="0"/>
          <w:kern w:val="0"/>
          <w:sz w:val="24"/>
          <w:szCs w:val="24"/>
          <w:highlight w:val="none"/>
          <w:lang w:val="en-US" w:eastAsia="zh-CN"/>
        </w:rPr>
        <w:t>4.</w:t>
      </w:r>
      <w:r>
        <w:rPr>
          <w:rFonts w:hint="eastAsia" w:hAnsi="宋体" w:eastAsia="宋体" w:cs="宋体"/>
          <w:b/>
          <w:bCs/>
          <w:caps w:val="0"/>
          <w:smallCaps w:val="0"/>
          <w:snapToGrid w:val="0"/>
          <w:color w:val="auto"/>
          <w:spacing w:val="0"/>
          <w:kern w:val="0"/>
          <w:sz w:val="24"/>
          <w:szCs w:val="24"/>
          <w:highlight w:val="none"/>
          <w:lang w:val="en-US" w:eastAsia="zh-CN"/>
        </w:rPr>
        <w:t>6</w:t>
      </w:r>
      <w:r>
        <w:rPr>
          <w:rFonts w:hint="eastAsia" w:ascii="宋体" w:hAnsi="宋体" w:eastAsia="宋体" w:cs="宋体"/>
          <w:b/>
          <w:bCs/>
          <w:caps w:val="0"/>
          <w:smallCaps w:val="0"/>
          <w:snapToGrid w:val="0"/>
          <w:color w:val="auto"/>
          <w:spacing w:val="0"/>
          <w:kern w:val="0"/>
          <w:sz w:val="24"/>
          <w:szCs w:val="24"/>
          <w:highlight w:val="none"/>
          <w:lang w:val="en-US" w:eastAsia="zh-CN"/>
        </w:rPr>
        <w:t>施工准备工作</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w:t>
      </w:r>
      <w:r>
        <w:rPr>
          <w:rFonts w:hint="eastAsia" w:hAnsi="宋体" w:eastAsia="宋体" w:cs="宋体"/>
          <w:caps w:val="0"/>
          <w:smallCaps w:val="0"/>
          <w:snapToGrid w:val="0"/>
          <w:color w:val="auto"/>
          <w:spacing w:val="0"/>
          <w:kern w:val="0"/>
          <w:sz w:val="24"/>
          <w:szCs w:val="24"/>
          <w:highlight w:val="none"/>
          <w:lang w:val="en-US" w:eastAsia="zh-CN"/>
        </w:rPr>
        <w:t>6</w:t>
      </w:r>
      <w:r>
        <w:rPr>
          <w:rFonts w:hint="eastAsia" w:ascii="宋体" w:hAnsi="宋体" w:eastAsia="宋体" w:cs="宋体"/>
          <w:caps w:val="0"/>
          <w:smallCaps w:val="0"/>
          <w:snapToGrid w:val="0"/>
          <w:color w:val="auto"/>
          <w:spacing w:val="0"/>
          <w:kern w:val="0"/>
          <w:sz w:val="24"/>
          <w:szCs w:val="24"/>
          <w:highlight w:val="none"/>
          <w:lang w:val="en-US" w:eastAsia="zh-CN"/>
        </w:rPr>
        <w:t>.1承包人已充分认识到本工程的特殊性和复杂性，施工前应切实做好各项准备工作，包括但不限于：</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（1）必须按要求完成临时设施建设和现场指挥部建设。</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（2）按照相关规定及发包人要求做好现场申报、宣传、走访、排查和解释工作。</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（3）根据现场实际环境，做好防火、防盗、防坠落㩐各项措施，排除安全隐患，确保施工期间施工的安全。</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2" w:firstLineChars="200"/>
        <w:textAlignment w:val="auto"/>
        <w:outlineLvl w:val="9"/>
        <w:rPr>
          <w:rFonts w:hint="eastAsia" w:ascii="宋体" w:hAnsi="宋体" w:eastAsia="宋体" w:cs="宋体"/>
          <w:b/>
          <w:bCs/>
          <w:caps w:val="0"/>
          <w:smallCaps w:val="0"/>
          <w:snapToGrid w:val="0"/>
          <w:color w:val="auto"/>
          <w:spacing w:val="0"/>
          <w:kern w:val="0"/>
          <w:sz w:val="24"/>
          <w:szCs w:val="24"/>
          <w:highlight w:val="none"/>
          <w:u w:val="single"/>
          <w:lang w:val="en-US" w:eastAsia="zh-CN"/>
        </w:rPr>
      </w:pPr>
      <w:r>
        <w:rPr>
          <w:rFonts w:hint="eastAsia" w:ascii="宋体" w:hAnsi="宋体" w:eastAsia="宋体" w:cs="宋体"/>
          <w:b/>
          <w:bCs/>
          <w:caps w:val="0"/>
          <w:smallCaps w:val="0"/>
          <w:snapToGrid w:val="0"/>
          <w:color w:val="auto"/>
          <w:spacing w:val="0"/>
          <w:kern w:val="0"/>
          <w:sz w:val="24"/>
          <w:szCs w:val="24"/>
          <w:highlight w:val="none"/>
          <w:u w:val="single"/>
          <w:lang w:val="en-US" w:eastAsia="zh-CN"/>
        </w:rPr>
        <w:t>4.</w:t>
      </w:r>
      <w:r>
        <w:rPr>
          <w:rFonts w:hint="eastAsia" w:hAnsi="宋体" w:eastAsia="宋体" w:cs="宋体"/>
          <w:b/>
          <w:bCs/>
          <w:caps w:val="0"/>
          <w:smallCaps w:val="0"/>
          <w:snapToGrid w:val="0"/>
          <w:color w:val="auto"/>
          <w:spacing w:val="0"/>
          <w:kern w:val="0"/>
          <w:sz w:val="24"/>
          <w:szCs w:val="24"/>
          <w:highlight w:val="none"/>
          <w:u w:val="single"/>
          <w:lang w:val="en-US" w:eastAsia="zh-CN"/>
        </w:rPr>
        <w:t>6</w:t>
      </w:r>
      <w:r>
        <w:rPr>
          <w:rFonts w:hint="eastAsia" w:ascii="宋体" w:hAnsi="宋体" w:eastAsia="宋体" w:cs="宋体"/>
          <w:b/>
          <w:bCs/>
          <w:caps w:val="0"/>
          <w:smallCaps w:val="0"/>
          <w:snapToGrid w:val="0"/>
          <w:color w:val="auto"/>
          <w:spacing w:val="0"/>
          <w:kern w:val="0"/>
          <w:sz w:val="24"/>
          <w:szCs w:val="24"/>
          <w:highlight w:val="none"/>
          <w:u w:val="single"/>
          <w:lang w:val="en-US" w:eastAsia="zh-CN"/>
        </w:rPr>
        <w:t>.2 如存在设计图纸疑问，承包人必须在施工前30日提出，不得在施工时临时提出，也不得以此手段要求任何索赔，由此造成的一切损失由承包人承担。</w:t>
      </w:r>
    </w:p>
    <w:p>
      <w:pPr>
        <w:pStyle w:val="102"/>
        <w:keepNext w:val="0"/>
        <w:keepLines w:val="0"/>
        <w:pageBreakBefore w:val="0"/>
        <w:numPr>
          <w:ilvl w:val="0"/>
          <w:numId w:val="0"/>
        </w:numPr>
        <w:kinsoku/>
        <w:overflowPunct/>
        <w:topLinePunct w:val="0"/>
        <w:autoSpaceDE/>
        <w:autoSpaceDN/>
        <w:bidi w:val="0"/>
        <w:snapToGrid w:val="0"/>
        <w:spacing w:line="440" w:lineRule="exact"/>
        <w:ind w:firstLine="480" w:firstLineChars="200"/>
        <w:outlineLvl w:val="9"/>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lang w:val="en-US" w:eastAsia="zh-CN"/>
        </w:rPr>
        <w:t xml:space="preserve">4.6.3 </w:t>
      </w:r>
      <w:r>
        <w:rPr>
          <w:rFonts w:hint="eastAsia" w:ascii="宋体" w:hAnsi="宋体" w:eastAsia="宋体" w:cs="宋体"/>
          <w:color w:val="auto"/>
          <w:highlight w:val="none"/>
          <w:shd w:val="clear" w:color="auto" w:fill="FFFFFF"/>
          <w:lang w:eastAsia="zh-CN"/>
        </w:rPr>
        <w:t>承包人</w:t>
      </w:r>
      <w:r>
        <w:rPr>
          <w:rFonts w:hint="eastAsia" w:ascii="宋体" w:hAnsi="宋体" w:eastAsia="宋体" w:cs="宋体"/>
          <w:color w:val="auto"/>
          <w:highlight w:val="none"/>
          <w:shd w:val="clear" w:color="auto" w:fill="FFFFFF"/>
        </w:rPr>
        <w:t>须为</w:t>
      </w:r>
      <w:r>
        <w:rPr>
          <w:rFonts w:hint="eastAsia" w:ascii="宋体" w:hAnsi="宋体" w:eastAsia="宋体" w:cs="宋体"/>
          <w:color w:val="auto"/>
          <w:highlight w:val="none"/>
          <w:shd w:val="clear" w:color="auto" w:fill="FFFFFF"/>
          <w:lang w:eastAsia="zh-CN"/>
        </w:rPr>
        <w:t>发包人</w:t>
      </w:r>
      <w:r>
        <w:rPr>
          <w:rFonts w:hint="eastAsia" w:ascii="宋体" w:hAnsi="宋体" w:eastAsia="宋体" w:cs="宋体"/>
          <w:color w:val="auto"/>
          <w:highlight w:val="none"/>
          <w:shd w:val="clear" w:color="auto" w:fill="FFFFFF"/>
        </w:rPr>
        <w:t>、设计单位、监理单位、全过程造价咨询单位提供现场办公管理的便利</w:t>
      </w:r>
      <w:r>
        <w:rPr>
          <w:rFonts w:hint="eastAsia" w:ascii="宋体" w:hAnsi="宋体" w:eastAsia="宋体" w:cs="宋体"/>
          <w:color w:val="auto"/>
          <w:highlight w:val="none"/>
          <w:shd w:val="clear" w:color="auto" w:fill="FFFFFF"/>
          <w:lang w:eastAsia="zh-CN"/>
        </w:rPr>
        <w:t>，</w:t>
      </w:r>
      <w:r>
        <w:rPr>
          <w:rFonts w:hint="eastAsia" w:ascii="宋体" w:hAnsi="宋体" w:eastAsia="宋体" w:cs="宋体"/>
          <w:color w:val="auto"/>
          <w:highlight w:val="none"/>
          <w:shd w:val="clear" w:color="auto" w:fill="FFFFFF"/>
        </w:rPr>
        <w:t>按工程需要</w:t>
      </w:r>
      <w:r>
        <w:rPr>
          <w:rFonts w:hint="eastAsia" w:ascii="宋体" w:hAnsi="宋体" w:eastAsia="宋体" w:cs="宋体"/>
          <w:color w:val="auto"/>
          <w:highlight w:val="none"/>
          <w:shd w:val="clear" w:color="auto" w:fill="FFFFFF"/>
          <w:lang w:eastAsia="zh-CN"/>
        </w:rPr>
        <w:t>为其</w:t>
      </w:r>
      <w:r>
        <w:rPr>
          <w:rFonts w:hint="eastAsia" w:ascii="宋体" w:hAnsi="宋体" w:eastAsia="宋体" w:cs="宋体"/>
          <w:color w:val="auto"/>
          <w:highlight w:val="none"/>
          <w:shd w:val="clear" w:color="auto" w:fill="FFFFFF"/>
        </w:rPr>
        <w:t>配置办公室、会议室及办公家具、生活设施，配备满足基本工作需要的办公设备等</w:t>
      </w:r>
      <w:r>
        <w:rPr>
          <w:rFonts w:hint="eastAsia" w:ascii="宋体" w:hAnsi="宋体" w:eastAsia="宋体" w:cs="宋体"/>
          <w:color w:val="auto"/>
          <w:highlight w:val="none"/>
          <w:shd w:val="clear" w:color="auto" w:fill="FFFFFF"/>
          <w:lang w:eastAsia="zh-CN"/>
        </w:rPr>
        <w:t>，</w:t>
      </w:r>
      <w:r>
        <w:rPr>
          <w:rFonts w:hint="eastAsia" w:hAnsi="宋体" w:eastAsia="宋体" w:cs="宋体"/>
          <w:color w:val="auto"/>
          <w:highlight w:val="none"/>
          <w:shd w:val="clear" w:color="auto" w:fill="FFFFFF"/>
          <w:lang w:eastAsia="zh-CN"/>
        </w:rPr>
        <w:t>承包人</w:t>
      </w:r>
      <w:r>
        <w:rPr>
          <w:rFonts w:hint="eastAsia" w:ascii="宋体" w:hAnsi="宋体" w:eastAsia="宋体" w:cs="宋体"/>
          <w:color w:val="auto"/>
          <w:highlight w:val="none"/>
          <w:shd w:val="clear" w:color="auto" w:fill="FFFFFF"/>
        </w:rPr>
        <w:t>不得以任何理由提出任何费用及补偿要求。</w:t>
      </w:r>
    </w:p>
    <w:p>
      <w:pPr>
        <w:pStyle w:val="102"/>
        <w:keepNext w:val="0"/>
        <w:keepLines w:val="0"/>
        <w:pageBreakBefore w:val="0"/>
        <w:kinsoku/>
        <w:overflowPunct/>
        <w:topLinePunct w:val="0"/>
        <w:autoSpaceDE/>
        <w:autoSpaceDN/>
        <w:bidi w:val="0"/>
        <w:snapToGrid w:val="0"/>
        <w:spacing w:line="440" w:lineRule="exact"/>
        <w:ind w:firstLine="480" w:firstLineChars="200"/>
        <w:outlineLvl w:val="9"/>
        <w:rPr>
          <w:rFonts w:hint="eastAsia" w:ascii="宋体" w:hAnsi="宋体" w:eastAsia="宋体" w:cs="宋体"/>
          <w:b w:val="0"/>
          <w:bCs w:val="0"/>
          <w:color w:val="auto"/>
          <w:highlight w:val="none"/>
          <w:shd w:val="clear" w:color="auto" w:fill="FFFFFF"/>
        </w:rPr>
      </w:pPr>
      <w:r>
        <w:rPr>
          <w:rFonts w:hint="eastAsia" w:hAnsi="宋体" w:eastAsia="宋体" w:cs="宋体"/>
          <w:b w:val="0"/>
          <w:bCs w:val="0"/>
          <w:color w:val="auto"/>
          <w:highlight w:val="none"/>
          <w:shd w:val="clear" w:color="auto" w:fill="FFFFFF"/>
          <w:lang w:val="en-US" w:eastAsia="zh-CN"/>
        </w:rPr>
        <w:t>4.6.4</w:t>
      </w:r>
      <w:r>
        <w:rPr>
          <w:rFonts w:hint="eastAsia" w:ascii="宋体" w:hAnsi="宋体" w:eastAsia="宋体" w:cs="宋体"/>
          <w:b w:val="0"/>
          <w:bCs w:val="0"/>
          <w:color w:val="auto"/>
          <w:highlight w:val="none"/>
          <w:shd w:val="clear" w:color="auto" w:fill="FFFFFF"/>
          <w:lang w:val="en-US" w:eastAsia="zh-CN"/>
        </w:rPr>
        <w:t xml:space="preserve"> </w:t>
      </w:r>
      <w:r>
        <w:rPr>
          <w:rFonts w:hint="eastAsia" w:ascii="宋体" w:hAnsi="宋体" w:eastAsia="宋体" w:cs="宋体"/>
          <w:b w:val="0"/>
          <w:bCs w:val="0"/>
          <w:color w:val="auto"/>
          <w:highlight w:val="none"/>
          <w:shd w:val="clear" w:color="auto" w:fill="FFFFFF"/>
        </w:rPr>
        <w:t>为保证施工现场的环境卫生，</w:t>
      </w:r>
      <w:r>
        <w:rPr>
          <w:rFonts w:hint="eastAsia" w:hAnsi="宋体" w:eastAsia="宋体" w:cs="宋体"/>
          <w:b w:val="0"/>
          <w:bCs w:val="0"/>
          <w:color w:val="auto"/>
          <w:highlight w:val="none"/>
          <w:shd w:val="clear" w:color="auto" w:fill="FFFFFF"/>
          <w:lang w:eastAsia="zh-CN"/>
        </w:rPr>
        <w:t>承包人</w:t>
      </w:r>
      <w:r>
        <w:rPr>
          <w:rFonts w:hint="eastAsia" w:ascii="宋体" w:hAnsi="宋体" w:eastAsia="宋体" w:cs="宋体"/>
          <w:b w:val="0"/>
          <w:bCs w:val="0"/>
          <w:color w:val="auto"/>
          <w:highlight w:val="none"/>
          <w:shd w:val="clear" w:color="auto" w:fill="FFFFFF"/>
        </w:rPr>
        <w:t>在本工程施工过程中，所有的车辆必须按</w:t>
      </w:r>
      <w:r>
        <w:rPr>
          <w:rFonts w:hint="eastAsia" w:hAnsi="宋体" w:eastAsia="宋体" w:cs="宋体"/>
          <w:b w:val="0"/>
          <w:bCs w:val="0"/>
          <w:color w:val="auto"/>
          <w:highlight w:val="none"/>
          <w:shd w:val="clear" w:color="auto" w:fill="FFFFFF"/>
          <w:lang w:eastAsia="zh-CN"/>
        </w:rPr>
        <w:t>发包人</w:t>
      </w:r>
      <w:r>
        <w:rPr>
          <w:rFonts w:hint="eastAsia" w:ascii="宋体" w:hAnsi="宋体" w:eastAsia="宋体" w:cs="宋体"/>
          <w:b w:val="0"/>
          <w:bCs w:val="0"/>
          <w:color w:val="auto"/>
          <w:highlight w:val="none"/>
          <w:shd w:val="clear" w:color="auto" w:fill="FFFFFF"/>
        </w:rPr>
        <w:t>规定的行车路线行驶，并负责施工现场及受施工影响周边道路的卫生。</w:t>
      </w:r>
    </w:p>
    <w:p>
      <w:pPr>
        <w:pStyle w:val="102"/>
        <w:keepNext w:val="0"/>
        <w:keepLines w:val="0"/>
        <w:pageBreakBefore w:val="0"/>
        <w:kinsoku/>
        <w:overflowPunct/>
        <w:topLinePunct w:val="0"/>
        <w:autoSpaceDE/>
        <w:autoSpaceDN/>
        <w:bidi w:val="0"/>
        <w:snapToGrid w:val="0"/>
        <w:spacing w:line="440" w:lineRule="exact"/>
        <w:ind w:firstLine="480" w:firstLineChars="200"/>
        <w:outlineLvl w:val="9"/>
        <w:rPr>
          <w:rFonts w:hint="eastAsia" w:ascii="宋体" w:hAnsi="宋体" w:eastAsia="宋体" w:cs="宋体"/>
          <w:b w:val="0"/>
          <w:bCs w:val="0"/>
          <w:color w:val="auto"/>
          <w:highlight w:val="none"/>
          <w:shd w:val="clear" w:color="auto" w:fill="FFFFFF"/>
        </w:rPr>
      </w:pPr>
      <w:r>
        <w:rPr>
          <w:rFonts w:hint="eastAsia" w:hAnsi="宋体" w:eastAsia="宋体" w:cs="宋体"/>
          <w:b w:val="0"/>
          <w:bCs w:val="0"/>
          <w:color w:val="auto"/>
          <w:highlight w:val="none"/>
          <w:shd w:val="clear" w:color="auto" w:fill="FFFFFF"/>
          <w:lang w:val="en-US" w:eastAsia="zh-CN"/>
        </w:rPr>
        <w:t>4.6.5</w:t>
      </w:r>
      <w:r>
        <w:rPr>
          <w:rFonts w:hint="eastAsia" w:hAnsi="宋体" w:eastAsia="宋体" w:cs="宋体"/>
          <w:b w:val="0"/>
          <w:bCs w:val="0"/>
          <w:color w:val="auto"/>
          <w:highlight w:val="none"/>
          <w:shd w:val="clear" w:color="auto" w:fill="FFFFFF"/>
          <w:lang w:eastAsia="zh-CN"/>
        </w:rPr>
        <w:t>承包人</w:t>
      </w:r>
      <w:r>
        <w:rPr>
          <w:rFonts w:hint="eastAsia" w:ascii="宋体" w:hAnsi="宋体" w:eastAsia="宋体" w:cs="宋体"/>
          <w:b w:val="0"/>
          <w:bCs w:val="0"/>
          <w:color w:val="auto"/>
          <w:highlight w:val="none"/>
          <w:shd w:val="clear" w:color="auto" w:fill="FFFFFF"/>
        </w:rPr>
        <w:t>须按韶关市关于建筑渣土管理和扬尘治理等有关规定执行，</w:t>
      </w:r>
      <w:r>
        <w:rPr>
          <w:rFonts w:hint="eastAsia" w:hAnsi="宋体" w:eastAsia="宋体" w:cs="宋体"/>
          <w:b w:val="0"/>
          <w:bCs w:val="0"/>
          <w:color w:val="auto"/>
          <w:highlight w:val="none"/>
          <w:shd w:val="clear" w:color="auto" w:fill="FFFFFF"/>
          <w:lang w:eastAsia="zh-CN"/>
        </w:rPr>
        <w:t>承包人</w:t>
      </w:r>
      <w:r>
        <w:rPr>
          <w:rFonts w:hint="eastAsia" w:ascii="宋体" w:hAnsi="宋体" w:eastAsia="宋体" w:cs="宋体"/>
          <w:b w:val="0"/>
          <w:bCs w:val="0"/>
          <w:color w:val="auto"/>
          <w:highlight w:val="none"/>
          <w:shd w:val="clear" w:color="auto" w:fill="FFFFFF"/>
        </w:rPr>
        <w:t>应在施工现场建立洗车槽和临时排水系统等确保外运车辆（土方运输车辆应符合韶关市相关规定）不带泥上路，</w:t>
      </w:r>
      <w:r>
        <w:rPr>
          <w:rFonts w:hint="eastAsia" w:hAnsi="宋体" w:eastAsia="宋体" w:cs="宋体"/>
          <w:b w:val="0"/>
          <w:bCs w:val="0"/>
          <w:color w:val="auto"/>
          <w:highlight w:val="none"/>
          <w:shd w:val="clear" w:color="auto" w:fill="FFFFFF"/>
          <w:lang w:eastAsia="zh-CN"/>
        </w:rPr>
        <w:t>承包人</w:t>
      </w:r>
      <w:r>
        <w:rPr>
          <w:rFonts w:hint="eastAsia" w:ascii="宋体" w:hAnsi="宋体" w:eastAsia="宋体" w:cs="宋体"/>
          <w:b w:val="0"/>
          <w:bCs w:val="0"/>
          <w:color w:val="auto"/>
          <w:highlight w:val="none"/>
          <w:shd w:val="clear" w:color="auto" w:fill="FFFFFF"/>
        </w:rPr>
        <w:t>在投标报价时综合考虑在报价内，</w:t>
      </w:r>
      <w:r>
        <w:rPr>
          <w:rFonts w:hint="eastAsia" w:hAnsi="宋体" w:eastAsia="宋体" w:cs="宋体"/>
          <w:b w:val="0"/>
          <w:bCs w:val="0"/>
          <w:color w:val="auto"/>
          <w:highlight w:val="none"/>
          <w:shd w:val="clear" w:color="auto" w:fill="FFFFFF"/>
          <w:lang w:eastAsia="zh-CN"/>
        </w:rPr>
        <w:t>发包人</w:t>
      </w:r>
      <w:r>
        <w:rPr>
          <w:rFonts w:hint="eastAsia" w:ascii="宋体" w:hAnsi="宋体" w:eastAsia="宋体" w:cs="宋体"/>
          <w:b w:val="0"/>
          <w:bCs w:val="0"/>
          <w:color w:val="auto"/>
          <w:highlight w:val="none"/>
          <w:shd w:val="clear" w:color="auto" w:fill="FFFFFF"/>
        </w:rPr>
        <w:t>不另行支付该部分费用。</w:t>
      </w:r>
    </w:p>
    <w:p>
      <w:pPr>
        <w:pStyle w:val="102"/>
        <w:keepNext w:val="0"/>
        <w:keepLines w:val="0"/>
        <w:pageBreakBefore w:val="0"/>
        <w:kinsoku/>
        <w:overflowPunct/>
        <w:topLinePunct w:val="0"/>
        <w:autoSpaceDE/>
        <w:autoSpaceDN/>
        <w:bidi w:val="0"/>
        <w:snapToGrid w:val="0"/>
        <w:spacing w:line="440" w:lineRule="exact"/>
        <w:ind w:firstLine="480" w:firstLineChars="200"/>
        <w:outlineLvl w:val="9"/>
        <w:rPr>
          <w:rFonts w:hint="eastAsia" w:ascii="宋体" w:hAnsi="宋体" w:eastAsia="宋体" w:cs="宋体"/>
          <w:b w:val="0"/>
          <w:bCs/>
          <w:color w:val="auto"/>
          <w:highlight w:val="none"/>
          <w:shd w:val="clear" w:color="auto" w:fill="FFFFFF"/>
          <w:lang w:eastAsia="zh-CN"/>
        </w:rPr>
      </w:pPr>
      <w:r>
        <w:rPr>
          <w:rFonts w:hint="eastAsia" w:hAnsi="宋体" w:eastAsia="宋体" w:cs="宋体"/>
          <w:b w:val="0"/>
          <w:bCs w:val="0"/>
          <w:color w:val="auto"/>
          <w:highlight w:val="none"/>
          <w:shd w:val="clear" w:color="auto" w:fill="FFFFFF"/>
          <w:lang w:val="en-US" w:eastAsia="zh-CN"/>
        </w:rPr>
        <w:t xml:space="preserve">4.6.6 </w:t>
      </w:r>
      <w:r>
        <w:rPr>
          <w:rFonts w:hint="eastAsia" w:hAnsi="宋体" w:cs="宋体"/>
          <w:b w:val="0"/>
          <w:bCs/>
          <w:color w:val="auto"/>
          <w:highlight w:val="none"/>
          <w:shd w:val="clear" w:color="auto" w:fill="FFFFFF"/>
          <w:lang w:eastAsia="zh-CN"/>
        </w:rPr>
        <w:t>承包人</w:t>
      </w:r>
      <w:r>
        <w:rPr>
          <w:rFonts w:hint="eastAsia" w:ascii="宋体" w:hAnsi="宋体" w:eastAsia="宋体" w:cs="宋体"/>
          <w:b w:val="0"/>
          <w:bCs/>
          <w:color w:val="auto"/>
          <w:highlight w:val="none"/>
          <w:shd w:val="clear" w:color="auto" w:fill="FFFFFF"/>
        </w:rPr>
        <w:t>必须在中标通知书发出之日起一个月内完成现场临时设施（施工用水用电、围蔽、板房、洗车槽、相关公示牌等）施工，因</w:t>
      </w:r>
      <w:r>
        <w:rPr>
          <w:rFonts w:hint="eastAsia" w:hAnsi="宋体" w:eastAsia="宋体" w:cs="宋体"/>
          <w:b w:val="0"/>
          <w:bCs/>
          <w:color w:val="auto"/>
          <w:highlight w:val="none"/>
          <w:shd w:val="clear" w:color="auto" w:fill="FFFFFF"/>
          <w:lang w:eastAsia="zh-CN"/>
        </w:rPr>
        <w:t>承包人</w:t>
      </w:r>
      <w:r>
        <w:rPr>
          <w:rFonts w:hint="eastAsia" w:ascii="宋体" w:hAnsi="宋体" w:eastAsia="宋体" w:cs="宋体"/>
          <w:b w:val="0"/>
          <w:bCs/>
          <w:color w:val="auto"/>
          <w:highlight w:val="none"/>
          <w:shd w:val="clear" w:color="auto" w:fill="FFFFFF"/>
        </w:rPr>
        <w:t>原因导致逾期的，逾期第壹天起每天按2000元作违约处理。</w:t>
      </w:r>
    </w:p>
    <w:p>
      <w:pPr>
        <w:pStyle w:val="102"/>
        <w:keepNext w:val="0"/>
        <w:keepLines w:val="0"/>
        <w:pageBreakBefore w:val="0"/>
        <w:kinsoku/>
        <w:overflowPunct/>
        <w:topLinePunct w:val="0"/>
        <w:autoSpaceDE/>
        <w:autoSpaceDN/>
        <w:bidi w:val="0"/>
        <w:snapToGrid w:val="0"/>
        <w:spacing w:line="440" w:lineRule="exact"/>
        <w:ind w:firstLine="480" w:firstLineChars="200"/>
        <w:outlineLvl w:val="9"/>
        <w:rPr>
          <w:rFonts w:hint="eastAsia" w:hAnsi="宋体" w:eastAsia="宋体" w:cs="宋体"/>
          <w:b w:val="0"/>
          <w:bCs/>
          <w:color w:val="auto"/>
          <w:highlight w:val="none"/>
          <w:shd w:val="clear" w:color="auto" w:fill="FFFFFF"/>
          <w:lang w:eastAsia="zh-CN"/>
        </w:rPr>
      </w:pPr>
      <w:r>
        <w:rPr>
          <w:rFonts w:hint="eastAsia" w:hAnsi="宋体" w:eastAsia="宋体" w:cs="宋体"/>
          <w:b w:val="0"/>
          <w:bCs w:val="0"/>
          <w:color w:val="auto"/>
          <w:highlight w:val="none"/>
          <w:shd w:val="clear" w:color="auto" w:fill="FFFFFF"/>
          <w:lang w:val="en-US" w:eastAsia="zh-CN"/>
        </w:rPr>
        <w:t xml:space="preserve">4.6.7 </w:t>
      </w:r>
      <w:r>
        <w:rPr>
          <w:rFonts w:hint="eastAsia" w:hAnsi="宋体" w:eastAsia="宋体" w:cs="宋体"/>
          <w:b w:val="0"/>
          <w:bCs/>
          <w:color w:val="auto"/>
          <w:highlight w:val="none"/>
          <w:shd w:val="clear" w:color="auto" w:fill="FFFFFF"/>
          <w:lang w:eastAsia="zh-CN"/>
        </w:rPr>
        <w:t>承包人</w:t>
      </w:r>
      <w:r>
        <w:rPr>
          <w:rFonts w:hint="eastAsia" w:ascii="宋体" w:hAnsi="宋体" w:eastAsia="宋体" w:cs="宋体"/>
          <w:b w:val="0"/>
          <w:bCs/>
          <w:color w:val="auto"/>
          <w:highlight w:val="none"/>
          <w:shd w:val="clear" w:color="auto" w:fill="FFFFFF"/>
        </w:rPr>
        <w:t>应做好周边设施（含军用光缆、燃气、供电、供水、排水、排污、人行道、路灯、治安监控、交通电警等）的成品保护，如因</w:t>
      </w:r>
      <w:r>
        <w:rPr>
          <w:rFonts w:hint="eastAsia" w:hAnsi="宋体" w:eastAsia="宋体" w:cs="宋体"/>
          <w:b w:val="0"/>
          <w:bCs/>
          <w:color w:val="auto"/>
          <w:highlight w:val="none"/>
          <w:shd w:val="clear" w:color="auto" w:fill="FFFFFF"/>
          <w:lang w:eastAsia="zh-CN"/>
        </w:rPr>
        <w:t>承包人</w:t>
      </w:r>
      <w:r>
        <w:rPr>
          <w:rFonts w:hint="eastAsia" w:ascii="宋体" w:hAnsi="宋体" w:eastAsia="宋体" w:cs="宋体"/>
          <w:b w:val="0"/>
          <w:bCs/>
          <w:color w:val="auto"/>
          <w:highlight w:val="none"/>
          <w:shd w:val="clear" w:color="auto" w:fill="FFFFFF"/>
        </w:rPr>
        <w:t>原因导致上述设施发生损坏，</w:t>
      </w:r>
      <w:r>
        <w:rPr>
          <w:rFonts w:hint="eastAsia" w:hAnsi="宋体" w:eastAsia="宋体" w:cs="宋体"/>
          <w:b w:val="0"/>
          <w:bCs/>
          <w:color w:val="auto"/>
          <w:highlight w:val="none"/>
          <w:shd w:val="clear" w:color="auto" w:fill="FFFFFF"/>
          <w:lang w:eastAsia="zh-CN"/>
        </w:rPr>
        <w:t>承包人</w:t>
      </w:r>
      <w:r>
        <w:rPr>
          <w:rFonts w:hint="eastAsia" w:ascii="宋体" w:hAnsi="宋体" w:eastAsia="宋体" w:cs="宋体"/>
          <w:b w:val="0"/>
          <w:bCs/>
          <w:color w:val="auto"/>
          <w:highlight w:val="none"/>
          <w:shd w:val="clear" w:color="auto" w:fill="FFFFFF"/>
        </w:rPr>
        <w:t>无条件按</w:t>
      </w:r>
      <w:r>
        <w:rPr>
          <w:rFonts w:hint="eastAsia" w:hAnsi="宋体" w:eastAsia="宋体" w:cs="宋体"/>
          <w:b w:val="0"/>
          <w:bCs/>
          <w:color w:val="auto"/>
          <w:highlight w:val="none"/>
          <w:shd w:val="clear" w:color="auto" w:fill="FFFFFF"/>
          <w:lang w:eastAsia="zh-CN"/>
        </w:rPr>
        <w:t>发包人</w:t>
      </w:r>
      <w:r>
        <w:rPr>
          <w:rFonts w:hint="eastAsia" w:ascii="宋体" w:hAnsi="宋体" w:eastAsia="宋体" w:cs="宋体"/>
          <w:b w:val="0"/>
          <w:bCs/>
          <w:color w:val="auto"/>
          <w:highlight w:val="none"/>
          <w:shd w:val="clear" w:color="auto" w:fill="FFFFFF"/>
        </w:rPr>
        <w:t>规定的期限内修复，涉及索赔的由</w:t>
      </w:r>
      <w:r>
        <w:rPr>
          <w:rFonts w:hint="eastAsia" w:hAnsi="宋体" w:eastAsia="宋体" w:cs="宋体"/>
          <w:b w:val="0"/>
          <w:bCs/>
          <w:color w:val="auto"/>
          <w:highlight w:val="none"/>
          <w:shd w:val="clear" w:color="auto" w:fill="FFFFFF"/>
          <w:lang w:eastAsia="zh-CN"/>
        </w:rPr>
        <w:t>承包人</w:t>
      </w:r>
      <w:r>
        <w:rPr>
          <w:rFonts w:hint="eastAsia" w:ascii="宋体" w:hAnsi="宋体" w:eastAsia="宋体" w:cs="宋体"/>
          <w:b w:val="0"/>
          <w:bCs/>
          <w:color w:val="auto"/>
          <w:highlight w:val="none"/>
          <w:shd w:val="clear" w:color="auto" w:fill="FFFFFF"/>
        </w:rPr>
        <w:t>自行解决</w:t>
      </w:r>
      <w:r>
        <w:rPr>
          <w:rFonts w:hint="eastAsia" w:hAnsi="宋体" w:eastAsia="宋体" w:cs="宋体"/>
          <w:b w:val="0"/>
          <w:bCs/>
          <w:color w:val="auto"/>
          <w:highlight w:val="none"/>
          <w:shd w:val="clear" w:color="auto" w:fill="FFFFFF"/>
          <w:lang w:eastAsia="zh-CN"/>
        </w:rPr>
        <w:t>及承担责任</w:t>
      </w:r>
      <w:r>
        <w:rPr>
          <w:rFonts w:hint="eastAsia" w:ascii="宋体" w:hAnsi="宋体" w:eastAsia="宋体" w:cs="宋体"/>
          <w:b w:val="0"/>
          <w:bCs/>
          <w:color w:val="auto"/>
          <w:highlight w:val="none"/>
          <w:shd w:val="clear" w:color="auto" w:fill="FFFFFF"/>
        </w:rPr>
        <w:t>，否则</w:t>
      </w:r>
      <w:r>
        <w:rPr>
          <w:rFonts w:hint="eastAsia" w:hAnsi="宋体" w:eastAsia="宋体" w:cs="宋体"/>
          <w:b w:val="0"/>
          <w:bCs/>
          <w:color w:val="auto"/>
          <w:highlight w:val="none"/>
          <w:shd w:val="clear" w:color="auto" w:fill="FFFFFF"/>
          <w:lang w:eastAsia="zh-CN"/>
        </w:rPr>
        <w:t>发包人有权从应付工程款中扣除相应赔偿金额，并追究承包人一次严重违约责任。</w:t>
      </w:r>
    </w:p>
    <w:p>
      <w:pPr>
        <w:pStyle w:val="102"/>
        <w:keepNext w:val="0"/>
        <w:keepLines w:val="0"/>
        <w:pageBreakBefore w:val="0"/>
        <w:kinsoku/>
        <w:overflowPunct/>
        <w:topLinePunct w:val="0"/>
        <w:autoSpaceDE/>
        <w:autoSpaceDN/>
        <w:bidi w:val="0"/>
        <w:snapToGrid w:val="0"/>
        <w:spacing w:line="440" w:lineRule="exact"/>
        <w:ind w:firstLine="480" w:firstLineChars="200"/>
        <w:outlineLvl w:val="9"/>
        <w:rPr>
          <w:rFonts w:hint="eastAsia" w:ascii="宋体" w:hAnsi="宋体" w:eastAsia="宋体" w:cs="宋体"/>
          <w:b w:val="0"/>
          <w:bCs/>
          <w:color w:val="auto"/>
          <w:highlight w:val="none"/>
          <w:shd w:val="clear" w:color="auto" w:fill="FFFFFF"/>
        </w:rPr>
      </w:pPr>
      <w:r>
        <w:rPr>
          <w:rFonts w:hint="eastAsia" w:hAnsi="宋体" w:eastAsia="宋体" w:cs="宋体"/>
          <w:b w:val="0"/>
          <w:bCs w:val="0"/>
          <w:color w:val="auto"/>
          <w:highlight w:val="none"/>
          <w:shd w:val="clear" w:color="auto" w:fill="FFFFFF"/>
          <w:lang w:val="en-US" w:eastAsia="zh-CN"/>
        </w:rPr>
        <w:t xml:space="preserve">4.6.8 </w:t>
      </w:r>
      <w:r>
        <w:rPr>
          <w:rFonts w:hint="eastAsia" w:ascii="宋体" w:hAnsi="宋体" w:eastAsia="宋体" w:cs="宋体"/>
          <w:b w:val="0"/>
          <w:bCs/>
          <w:color w:val="auto"/>
          <w:highlight w:val="none"/>
          <w:shd w:val="clear" w:color="auto" w:fill="FFFFFF"/>
        </w:rPr>
        <w:t>承包人按照市住建局有关规定安装视频监控系统，并支付相关的费用，相关费用已包含在合同价中。</w:t>
      </w:r>
    </w:p>
    <w:p>
      <w:pPr>
        <w:pStyle w:val="102"/>
        <w:keepNext w:val="0"/>
        <w:keepLines w:val="0"/>
        <w:pageBreakBefore w:val="0"/>
        <w:kinsoku/>
        <w:overflowPunct/>
        <w:topLinePunct w:val="0"/>
        <w:autoSpaceDE/>
        <w:autoSpaceDN/>
        <w:bidi w:val="0"/>
        <w:adjustRightInd w:val="0"/>
        <w:snapToGrid w:val="0"/>
        <w:spacing w:line="440" w:lineRule="exact"/>
        <w:ind w:firstLine="480" w:firstLineChars="200"/>
        <w:outlineLvl w:val="9"/>
        <w:rPr>
          <w:rFonts w:hint="eastAsia" w:ascii="宋体" w:hAnsi="宋体" w:eastAsia="宋体" w:cs="宋体"/>
          <w:color w:val="auto"/>
          <w:kern w:val="1"/>
          <w:szCs w:val="21"/>
          <w:highlight w:val="none"/>
        </w:rPr>
      </w:pPr>
      <w:r>
        <w:rPr>
          <w:rFonts w:hint="eastAsia" w:hAnsi="宋体" w:eastAsia="宋体" w:cs="宋体"/>
          <w:b w:val="0"/>
          <w:bCs w:val="0"/>
          <w:color w:val="auto"/>
          <w:highlight w:val="none"/>
          <w:shd w:val="clear" w:color="auto" w:fill="FFFFFF"/>
          <w:lang w:val="en-US" w:eastAsia="zh-CN"/>
        </w:rPr>
        <w:t xml:space="preserve">4.6.9 </w:t>
      </w:r>
      <w:r>
        <w:rPr>
          <w:rFonts w:hint="eastAsia" w:hAnsi="宋体" w:eastAsia="宋体" w:cs="宋体"/>
          <w:b w:val="0"/>
          <w:bCs/>
          <w:color w:val="auto"/>
          <w:kern w:val="1"/>
          <w:szCs w:val="21"/>
          <w:highlight w:val="none"/>
          <w:lang w:eastAsia="zh-CN"/>
        </w:rPr>
        <w:t>承包人</w:t>
      </w:r>
      <w:r>
        <w:rPr>
          <w:rFonts w:hint="eastAsia" w:ascii="宋体" w:hAnsi="宋体" w:eastAsia="宋体" w:cs="宋体"/>
          <w:b w:val="0"/>
          <w:bCs/>
          <w:color w:val="auto"/>
          <w:kern w:val="1"/>
          <w:szCs w:val="21"/>
          <w:highlight w:val="none"/>
        </w:rPr>
        <w:t>需按相关规定要求，设置本工程符合相关要求的竣工永久性标牌及规划公示牌，投标时应综合考</w:t>
      </w:r>
      <w:r>
        <w:rPr>
          <w:rFonts w:hint="eastAsia" w:ascii="宋体" w:hAnsi="宋体" w:eastAsia="宋体" w:cs="宋体"/>
          <w:color w:val="auto"/>
          <w:kern w:val="1"/>
          <w:szCs w:val="21"/>
          <w:highlight w:val="none"/>
        </w:rPr>
        <w:t>虑进综合单价中，</w:t>
      </w:r>
      <w:r>
        <w:rPr>
          <w:rFonts w:hint="eastAsia" w:hAnsi="宋体" w:eastAsia="宋体" w:cs="宋体"/>
          <w:color w:val="auto"/>
          <w:kern w:val="1"/>
          <w:szCs w:val="21"/>
          <w:highlight w:val="none"/>
          <w:lang w:eastAsia="zh-CN"/>
        </w:rPr>
        <w:t>发包人</w:t>
      </w:r>
      <w:r>
        <w:rPr>
          <w:rFonts w:hint="eastAsia" w:ascii="宋体" w:hAnsi="宋体" w:eastAsia="宋体" w:cs="宋体"/>
          <w:color w:val="auto"/>
          <w:kern w:val="1"/>
          <w:szCs w:val="21"/>
          <w:highlight w:val="none"/>
        </w:rPr>
        <w:t>不另行支付该部分费用。</w:t>
      </w:r>
    </w:p>
    <w:p>
      <w:pPr>
        <w:pStyle w:val="102"/>
        <w:keepNext w:val="0"/>
        <w:keepLines w:val="0"/>
        <w:pageBreakBefore w:val="0"/>
        <w:kinsoku/>
        <w:overflowPunct/>
        <w:topLinePunct w:val="0"/>
        <w:autoSpaceDE/>
        <w:autoSpaceDN/>
        <w:bidi w:val="0"/>
        <w:snapToGrid w:val="0"/>
        <w:spacing w:line="440" w:lineRule="exact"/>
        <w:ind w:firstLine="480" w:firstLineChars="200"/>
        <w:outlineLvl w:val="9"/>
        <w:rPr>
          <w:rFonts w:hint="eastAsia" w:ascii="宋体" w:hAnsi="宋体" w:eastAsia="宋体" w:cs="宋体"/>
          <w:b w:val="0"/>
          <w:bCs w:val="0"/>
          <w:color w:val="auto"/>
          <w:highlight w:val="none"/>
          <w:shd w:val="clear" w:color="auto" w:fill="FFFFFF"/>
        </w:rPr>
      </w:pPr>
      <w:r>
        <w:rPr>
          <w:rFonts w:hint="eastAsia" w:hAnsi="宋体" w:eastAsia="宋体" w:cs="宋体"/>
          <w:b w:val="0"/>
          <w:bCs w:val="0"/>
          <w:color w:val="auto"/>
          <w:highlight w:val="none"/>
          <w:shd w:val="clear" w:color="auto" w:fill="FFFFFF"/>
          <w:lang w:val="en-US" w:eastAsia="zh-CN"/>
        </w:rPr>
        <w:t xml:space="preserve">4.6.10 </w:t>
      </w:r>
      <w:r>
        <w:rPr>
          <w:rFonts w:hint="eastAsia" w:ascii="宋体" w:hAnsi="宋体" w:eastAsia="宋体" w:cs="宋体"/>
          <w:b w:val="0"/>
          <w:bCs w:val="0"/>
          <w:color w:val="auto"/>
          <w:highlight w:val="none"/>
          <w:shd w:val="clear" w:color="auto" w:fill="FFFFFF"/>
        </w:rPr>
        <w:t>承包人应充分考虑施工对接情况，为本工程的其他参建单位提供工作便利、配合及服务（如水源、电源接口等），并有针对性地组织施工；承包人与为本工程的其他参建单位就协调、配合、服务等不能达成一致的，由监理工程师协调，并遵照监理工程师指令执行；承包人应负责统筹安排本工程范围内的各项工程的协调与配合，确保工程建设有序进行。承包人由此增加的费用应认为已包括在承包人的投标报价之中，发包人不另行支付。</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hAnsi="宋体" w:eastAsia="宋体" w:cs="宋体"/>
          <w:caps w:val="0"/>
          <w:smallCaps w:val="0"/>
          <w:snapToGrid w:val="0"/>
          <w:color w:val="auto"/>
          <w:spacing w:val="0"/>
          <w:kern w:val="0"/>
          <w:sz w:val="24"/>
          <w:szCs w:val="24"/>
          <w:highlight w:val="none"/>
          <w:lang w:val="en-US" w:eastAsia="zh-CN"/>
        </w:rPr>
        <w:t xml:space="preserve">4.6.11 </w:t>
      </w:r>
      <w:r>
        <w:rPr>
          <w:rFonts w:hint="eastAsia" w:ascii="宋体" w:hAnsi="宋体" w:eastAsia="宋体" w:cs="宋体"/>
          <w:caps w:val="0"/>
          <w:smallCaps w:val="0"/>
          <w:snapToGrid w:val="0"/>
          <w:color w:val="auto"/>
          <w:spacing w:val="0"/>
          <w:kern w:val="0"/>
          <w:sz w:val="24"/>
          <w:szCs w:val="24"/>
          <w:highlight w:val="none"/>
          <w:lang w:val="en-US" w:eastAsia="zh-CN"/>
        </w:rPr>
        <w:t>承包人应根据工程实际需要，配备满足进度要求的施工机械、人员等，自备发电机保证供电稳定，所有费用已包含在合同价中。</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w:t>
      </w:r>
      <w:r>
        <w:rPr>
          <w:rFonts w:hint="eastAsia" w:hAnsi="宋体" w:eastAsia="宋体" w:cs="宋体"/>
          <w:caps w:val="0"/>
          <w:smallCaps w:val="0"/>
          <w:snapToGrid w:val="0"/>
          <w:color w:val="auto"/>
          <w:spacing w:val="0"/>
          <w:kern w:val="0"/>
          <w:sz w:val="24"/>
          <w:szCs w:val="24"/>
          <w:highlight w:val="none"/>
          <w:lang w:val="en-US" w:eastAsia="zh-CN"/>
        </w:rPr>
        <w:t xml:space="preserve">6.12 </w:t>
      </w:r>
      <w:r>
        <w:rPr>
          <w:rFonts w:hint="eastAsia" w:ascii="宋体" w:hAnsi="宋体" w:eastAsia="宋体" w:cs="宋体"/>
          <w:caps w:val="0"/>
          <w:smallCaps w:val="0"/>
          <w:snapToGrid w:val="0"/>
          <w:color w:val="auto"/>
          <w:spacing w:val="0"/>
          <w:kern w:val="0"/>
          <w:sz w:val="24"/>
          <w:szCs w:val="24"/>
          <w:highlight w:val="none"/>
          <w:lang w:val="en-US" w:eastAsia="zh-CN"/>
        </w:rPr>
        <w:t>承包人必须编制合理的交通维护方案并负责实施，保证施工期间的交通组织符合韶关市公安交通管理的有关规定，确保施工安全，其费用包含在合同价中。</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w:t>
      </w:r>
      <w:r>
        <w:rPr>
          <w:rFonts w:hint="eastAsia" w:hAnsi="宋体" w:eastAsia="宋体" w:cs="宋体"/>
          <w:caps w:val="0"/>
          <w:smallCaps w:val="0"/>
          <w:snapToGrid w:val="0"/>
          <w:color w:val="auto"/>
          <w:spacing w:val="0"/>
          <w:kern w:val="0"/>
          <w:sz w:val="24"/>
          <w:szCs w:val="24"/>
          <w:highlight w:val="none"/>
          <w:lang w:val="en-US" w:eastAsia="zh-CN"/>
        </w:rPr>
        <w:t xml:space="preserve">6.13 </w:t>
      </w:r>
      <w:r>
        <w:rPr>
          <w:rFonts w:hint="eastAsia" w:ascii="宋体" w:hAnsi="宋体" w:eastAsia="宋体" w:cs="宋体"/>
          <w:caps w:val="0"/>
          <w:smallCaps w:val="0"/>
          <w:snapToGrid w:val="0"/>
          <w:color w:val="auto"/>
          <w:spacing w:val="0"/>
          <w:kern w:val="0"/>
          <w:sz w:val="24"/>
          <w:szCs w:val="24"/>
          <w:highlight w:val="none"/>
          <w:lang w:val="en-US" w:eastAsia="zh-CN"/>
        </w:rPr>
        <w:t>承包人必须遵守有关环境保护的法律法规，并采取有效措施控制施工现场的各种粉尘、废气、废弃物、噪声、振动等对身体健康和周边环境造成的危害和污染，有关费用已包含在合同价中。</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hAnsi="宋体" w:eastAsia="宋体" w:cs="宋体"/>
          <w:caps w:val="0"/>
          <w:smallCaps w:val="0"/>
          <w:snapToGrid w:val="0"/>
          <w:color w:val="auto"/>
          <w:spacing w:val="0"/>
          <w:kern w:val="0"/>
          <w:sz w:val="24"/>
          <w:szCs w:val="24"/>
          <w:highlight w:val="none"/>
          <w:lang w:val="en-US" w:eastAsia="zh-CN"/>
        </w:rPr>
        <w:t xml:space="preserve">4.6.14 </w:t>
      </w:r>
      <w:r>
        <w:rPr>
          <w:rFonts w:hint="eastAsia" w:ascii="宋体" w:hAnsi="宋体" w:eastAsia="宋体" w:cs="宋体"/>
          <w:caps w:val="0"/>
          <w:smallCaps w:val="0"/>
          <w:snapToGrid w:val="0"/>
          <w:color w:val="auto"/>
          <w:spacing w:val="0"/>
          <w:kern w:val="0"/>
          <w:sz w:val="24"/>
          <w:szCs w:val="24"/>
          <w:highlight w:val="none"/>
          <w:lang w:val="en-US" w:eastAsia="zh-CN"/>
        </w:rPr>
        <w:t>承包人全体现场施工人员佩戴安全帽，全部施工人员佩工作牌。</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hAnsi="宋体" w:eastAsia="宋体" w:cs="宋体"/>
          <w:caps w:val="0"/>
          <w:smallCaps w:val="0"/>
          <w:snapToGrid w:val="0"/>
          <w:color w:val="auto"/>
          <w:spacing w:val="0"/>
          <w:kern w:val="0"/>
          <w:sz w:val="24"/>
          <w:szCs w:val="24"/>
          <w:highlight w:val="none"/>
          <w:lang w:val="en-US" w:eastAsia="zh-CN"/>
        </w:rPr>
        <w:t xml:space="preserve">4.6.15 </w:t>
      </w:r>
      <w:r>
        <w:rPr>
          <w:rFonts w:hint="eastAsia" w:ascii="宋体" w:hAnsi="宋体" w:eastAsia="宋体" w:cs="宋体"/>
          <w:caps w:val="0"/>
          <w:smallCaps w:val="0"/>
          <w:snapToGrid w:val="0"/>
          <w:color w:val="auto"/>
          <w:spacing w:val="0"/>
          <w:kern w:val="0"/>
          <w:sz w:val="24"/>
          <w:szCs w:val="24"/>
          <w:highlight w:val="none"/>
          <w:lang w:val="en-US" w:eastAsia="zh-CN"/>
        </w:rPr>
        <w:t>未经发包人书面许可，承包人不得在施工现场布置任何与本项目工程无关的商业广告，否则发包人有权派人强行拆除，承包人并向发包人每次支付违约金</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u w:val="single"/>
          <w:lang w:val="en-US" w:eastAsia="zh-CN"/>
        </w:rPr>
        <w:t xml:space="preserve"> 10000 </w:t>
      </w:r>
      <w:r>
        <w:rPr>
          <w:rFonts w:hint="eastAsia" w:ascii="宋体" w:hAnsi="宋体" w:eastAsia="宋体" w:cs="宋体"/>
          <w:caps w:val="0"/>
          <w:smallCaps w:val="0"/>
          <w:snapToGrid w:val="0"/>
          <w:color w:val="auto"/>
          <w:spacing w:val="0"/>
          <w:kern w:val="0"/>
          <w:sz w:val="24"/>
          <w:szCs w:val="24"/>
          <w:highlight w:val="none"/>
          <w:lang w:val="en-US" w:eastAsia="zh-CN"/>
        </w:rPr>
        <w:t>元。</w:t>
      </w:r>
    </w:p>
    <w:p>
      <w:pPr>
        <w:pStyle w:val="102"/>
        <w:keepNext w:val="0"/>
        <w:keepLines w:val="0"/>
        <w:pageBreakBefore w:val="0"/>
        <w:kinsoku/>
        <w:overflowPunct/>
        <w:topLinePunct w:val="0"/>
        <w:autoSpaceDE/>
        <w:autoSpaceDN/>
        <w:bidi w:val="0"/>
        <w:adjustRightInd w:val="0"/>
        <w:snapToGrid w:val="0"/>
        <w:spacing w:line="440" w:lineRule="exact"/>
        <w:ind w:firstLine="480" w:firstLineChars="200"/>
        <w:outlineLvl w:val="9"/>
        <w:rPr>
          <w:rFonts w:hint="eastAsia" w:ascii="宋体" w:hAnsi="宋体" w:eastAsia="宋体" w:cs="宋体"/>
          <w:color w:val="auto"/>
          <w:highlight w:val="none"/>
          <w:shd w:val="clear" w:color="auto" w:fill="FFFFFF"/>
        </w:rPr>
      </w:pPr>
      <w:r>
        <w:rPr>
          <w:rFonts w:hint="eastAsia" w:hAnsi="宋体" w:eastAsia="宋体" w:cs="宋体"/>
          <w:b w:val="0"/>
          <w:bCs w:val="0"/>
          <w:color w:val="auto"/>
          <w:highlight w:val="none"/>
          <w:shd w:val="clear" w:color="auto" w:fill="FFFFFF"/>
          <w:lang w:val="en-US" w:eastAsia="zh-CN"/>
        </w:rPr>
        <w:t xml:space="preserve">4.6.16 </w:t>
      </w:r>
      <w:r>
        <w:rPr>
          <w:rFonts w:hint="eastAsia" w:hAnsi="宋体" w:cs="宋体"/>
          <w:b w:val="0"/>
          <w:bCs w:val="0"/>
          <w:color w:val="auto"/>
          <w:highlight w:val="none"/>
          <w:shd w:val="clear" w:color="auto" w:fill="FFFFFF"/>
          <w:lang w:eastAsia="zh-CN"/>
        </w:rPr>
        <w:t>承包人</w:t>
      </w:r>
      <w:r>
        <w:rPr>
          <w:rFonts w:hint="eastAsia" w:ascii="宋体" w:hAnsi="宋体" w:eastAsia="宋体" w:cs="宋体"/>
          <w:b w:val="0"/>
          <w:bCs w:val="0"/>
          <w:color w:val="auto"/>
          <w:highlight w:val="none"/>
          <w:shd w:val="clear" w:color="auto" w:fill="FFFFFF"/>
        </w:rPr>
        <w:t>必须按《关于实施&lt;建设工程施工合同&gt;网签备案的通知》（韶市建字[2017]271号）要求办理施工合同网签</w:t>
      </w:r>
      <w:r>
        <w:rPr>
          <w:rFonts w:hint="eastAsia" w:ascii="宋体" w:hAnsi="宋体" w:eastAsia="宋体" w:cs="宋体"/>
          <w:color w:val="auto"/>
          <w:highlight w:val="none"/>
          <w:shd w:val="clear" w:color="auto" w:fill="FFFFFF"/>
        </w:rPr>
        <w:t>登记备案。</w:t>
      </w:r>
    </w:p>
    <w:p>
      <w:pPr>
        <w:pageBreakBefore w:val="0"/>
        <w:kinsoku/>
        <w:overflowPunct/>
        <w:topLinePunct w:val="0"/>
        <w:bidi w:val="0"/>
        <w:adjustRightInd w:val="0"/>
        <w:spacing w:line="500" w:lineRule="exact"/>
        <w:ind w:left="0" w:leftChars="0" w:right="0" w:rightChars="0" w:firstLine="480" w:firstLineChars="200"/>
        <w:textAlignment w:val="auto"/>
        <w:rPr>
          <w:rFonts w:hint="eastAsia" w:ascii="宋体" w:hAnsi="宋体" w:eastAsia="宋体" w:cs="宋体"/>
          <w:color w:val="auto"/>
          <w:highlight w:val="none"/>
          <w:shd w:val="clear" w:color="auto" w:fill="FFFFFF"/>
          <w:lang w:val="en-US" w:eastAsia="zh-CN"/>
        </w:rPr>
      </w:pPr>
      <w:r>
        <w:rPr>
          <w:rFonts w:hint="eastAsia" w:ascii="宋体" w:hAnsi="宋体" w:eastAsia="宋体" w:cs="宋体"/>
          <w:color w:val="auto"/>
          <w:sz w:val="24"/>
          <w:szCs w:val="24"/>
          <w:highlight w:val="none"/>
          <w:u w:val="single"/>
          <w:lang w:val="en-US" w:eastAsia="zh-CN"/>
        </w:rPr>
        <w:t xml:space="preserve">4.6.17 </w:t>
      </w:r>
      <w:r>
        <w:rPr>
          <w:rFonts w:hint="eastAsia" w:ascii="宋体" w:hAnsi="宋体" w:eastAsia="宋体" w:cs="宋体"/>
          <w:color w:val="auto"/>
          <w:sz w:val="24"/>
          <w:szCs w:val="24"/>
          <w:highlight w:val="none"/>
          <w:u w:val="single"/>
        </w:rPr>
        <w:t>承包人须服从发包人对工程质量、进度、成本的全方位监督，施工中的年度计划</w:t>
      </w:r>
      <w:r>
        <w:rPr>
          <w:rFonts w:hint="eastAsia" w:hAnsi="宋体" w:eastAsia="宋体" w:cs="宋体"/>
          <w:color w:val="auto"/>
          <w:sz w:val="24"/>
          <w:szCs w:val="24"/>
          <w:highlight w:val="none"/>
          <w:u w:val="single"/>
          <w:lang w:eastAsia="zh-CN"/>
        </w:rPr>
        <w:t>（每年</w:t>
      </w:r>
      <w:r>
        <w:rPr>
          <w:rFonts w:hint="eastAsia" w:hAnsi="宋体" w:eastAsia="宋体" w:cs="宋体"/>
          <w:color w:val="auto"/>
          <w:sz w:val="24"/>
          <w:szCs w:val="24"/>
          <w:highlight w:val="none"/>
          <w:u w:val="single"/>
          <w:lang w:val="en-US" w:eastAsia="zh-CN"/>
        </w:rPr>
        <w:t>12月20日前提交下一年度施工计划</w:t>
      </w:r>
      <w:r>
        <w:rPr>
          <w:rFonts w:hint="eastAsia"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、季度计划</w:t>
      </w:r>
      <w:r>
        <w:rPr>
          <w:rFonts w:hint="eastAsia" w:hAnsi="宋体" w:eastAsia="宋体" w:cs="宋体"/>
          <w:color w:val="auto"/>
          <w:sz w:val="24"/>
          <w:szCs w:val="24"/>
          <w:highlight w:val="none"/>
          <w:u w:val="single"/>
          <w:lang w:eastAsia="zh-CN"/>
        </w:rPr>
        <w:t>（每季度最后一个月</w:t>
      </w:r>
      <w:r>
        <w:rPr>
          <w:rFonts w:hint="eastAsia" w:hAnsi="宋体" w:eastAsia="宋体" w:cs="宋体"/>
          <w:color w:val="auto"/>
          <w:sz w:val="24"/>
          <w:szCs w:val="24"/>
          <w:highlight w:val="none"/>
          <w:u w:val="single"/>
          <w:lang w:val="en-US" w:eastAsia="zh-CN"/>
        </w:rPr>
        <w:t>20日前提交下一季度施工计划</w:t>
      </w:r>
      <w:r>
        <w:rPr>
          <w:rFonts w:hint="eastAsia"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、月度计划</w:t>
      </w:r>
      <w:r>
        <w:rPr>
          <w:rFonts w:hint="eastAsia" w:hAnsi="宋体" w:eastAsia="宋体" w:cs="宋体"/>
          <w:color w:val="auto"/>
          <w:sz w:val="24"/>
          <w:szCs w:val="24"/>
          <w:highlight w:val="none"/>
          <w:u w:val="single"/>
          <w:lang w:eastAsia="zh-CN"/>
        </w:rPr>
        <w:t>（每月</w:t>
      </w:r>
      <w:r>
        <w:rPr>
          <w:rFonts w:hint="eastAsia" w:hAnsi="宋体" w:eastAsia="宋体" w:cs="宋体"/>
          <w:color w:val="auto"/>
          <w:sz w:val="24"/>
          <w:szCs w:val="24"/>
          <w:highlight w:val="none"/>
          <w:u w:val="single"/>
          <w:lang w:val="en-US" w:eastAsia="zh-CN"/>
        </w:rPr>
        <w:t>20日前提交下月施工计划</w:t>
      </w:r>
      <w:r>
        <w:rPr>
          <w:rFonts w:hint="eastAsia"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、施工方案等应报送监理单位审批和发包人备案</w:t>
      </w:r>
      <w:r>
        <w:rPr>
          <w:rFonts w:hint="eastAsia" w:hAnsi="宋体" w:eastAsia="宋体" w:cs="宋体"/>
          <w:color w:val="auto"/>
          <w:sz w:val="24"/>
          <w:szCs w:val="24"/>
          <w:highlight w:val="none"/>
          <w:u w:val="single"/>
          <w:lang w:eastAsia="zh-CN"/>
        </w:rPr>
        <w:t>。承包人逾期提交的，每逾期一天支付违约金</w:t>
      </w:r>
      <w:r>
        <w:rPr>
          <w:rFonts w:hint="eastAsia" w:hAnsi="宋体" w:eastAsia="宋体" w:cs="宋体"/>
          <w:color w:val="auto"/>
          <w:sz w:val="24"/>
          <w:szCs w:val="24"/>
          <w:highlight w:val="none"/>
          <w:u w:val="single"/>
          <w:lang w:val="en-US" w:eastAsia="zh-CN"/>
        </w:rPr>
        <w:t>1000元</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施工中的质量保证措施等资料均应及时报送监理单位和发包人备案。</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2" w:firstLineChars="200"/>
        <w:textAlignment w:val="auto"/>
        <w:outlineLvl w:val="9"/>
        <w:rPr>
          <w:rFonts w:hint="eastAsia" w:hAnsi="宋体" w:eastAsia="宋体" w:cs="宋体"/>
          <w:b/>
          <w:bCs/>
          <w:caps w:val="0"/>
          <w:smallCaps w:val="0"/>
          <w:snapToGrid w:val="0"/>
          <w:color w:val="auto"/>
          <w:spacing w:val="0"/>
          <w:kern w:val="0"/>
          <w:sz w:val="24"/>
          <w:szCs w:val="24"/>
          <w:highlight w:val="none"/>
          <w:lang w:val="en-US" w:eastAsia="zh-CN"/>
        </w:rPr>
      </w:pPr>
      <w:r>
        <w:rPr>
          <w:rFonts w:hint="eastAsia" w:ascii="宋体" w:hAnsi="宋体" w:eastAsia="宋体" w:cs="宋体"/>
          <w:b/>
          <w:bCs/>
          <w:caps w:val="0"/>
          <w:smallCaps w:val="0"/>
          <w:snapToGrid w:val="0"/>
          <w:color w:val="auto"/>
          <w:spacing w:val="0"/>
          <w:kern w:val="0"/>
          <w:sz w:val="24"/>
          <w:szCs w:val="24"/>
          <w:highlight w:val="none"/>
          <w:lang w:val="en-US" w:eastAsia="zh-CN"/>
        </w:rPr>
        <w:t>4.</w:t>
      </w:r>
      <w:r>
        <w:rPr>
          <w:rFonts w:hint="eastAsia" w:hAnsi="宋体" w:eastAsia="宋体" w:cs="宋体"/>
          <w:b/>
          <w:bCs/>
          <w:caps w:val="0"/>
          <w:smallCaps w:val="0"/>
          <w:snapToGrid w:val="0"/>
          <w:color w:val="auto"/>
          <w:spacing w:val="0"/>
          <w:kern w:val="0"/>
          <w:sz w:val="24"/>
          <w:szCs w:val="24"/>
          <w:highlight w:val="none"/>
          <w:lang w:val="en-US" w:eastAsia="zh-CN"/>
        </w:rPr>
        <w:t>7项目管理机构</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宋体" w:hAnsi="宋体" w:eastAsia="宋体" w:cs="宋体"/>
          <w:b w:val="0"/>
          <w:bCs w:val="0"/>
          <w:caps w:val="0"/>
          <w:smallCaps w:val="0"/>
          <w:snapToGrid w:val="0"/>
          <w:color w:val="auto"/>
          <w:spacing w:val="0"/>
          <w:kern w:val="0"/>
          <w:highlight w:val="none"/>
          <w:lang w:val="en-US" w:eastAsia="zh-CN"/>
        </w:rPr>
      </w:pPr>
      <w:r>
        <w:rPr>
          <w:rFonts w:hint="eastAsia" w:ascii="宋体" w:hAnsi="宋体" w:eastAsia="宋体" w:cs="宋体"/>
          <w:b w:val="0"/>
          <w:bCs w:val="0"/>
          <w:caps w:val="0"/>
          <w:smallCaps w:val="0"/>
          <w:snapToGrid w:val="0"/>
          <w:color w:val="auto"/>
          <w:spacing w:val="0"/>
          <w:kern w:val="0"/>
          <w:highlight w:val="none"/>
          <w:lang w:val="en-US" w:eastAsia="zh-CN"/>
        </w:rPr>
        <w:t>4.7.1承包人派驻的项目管理班子成员必须为其投标文件确定的人员，否则发包人有权终止合同。</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color w:val="auto"/>
          <w:highlight w:val="none"/>
          <w:lang w:val="en-US" w:eastAsia="zh-CN"/>
        </w:rPr>
      </w:pPr>
      <w:r>
        <w:rPr>
          <w:rFonts w:hint="eastAsia" w:ascii="宋体" w:hAnsi="宋体" w:eastAsia="宋体" w:cs="宋体"/>
          <w:b w:val="0"/>
          <w:bCs w:val="0"/>
          <w:caps w:val="0"/>
          <w:smallCaps w:val="0"/>
          <w:snapToGrid w:val="0"/>
          <w:color w:val="auto"/>
          <w:spacing w:val="0"/>
          <w:kern w:val="0"/>
          <w:sz w:val="24"/>
          <w:szCs w:val="20"/>
          <w:highlight w:val="none"/>
          <w:u w:val="none" w:color="auto"/>
          <w:lang w:val="en-US" w:eastAsia="zh-CN" w:bidi="ar-SA"/>
        </w:rPr>
        <w:t xml:space="preserve">4.7.2 </w:t>
      </w:r>
      <w:r>
        <w:rPr>
          <w:rFonts w:hint="eastAsia" w:ascii="宋体" w:hAnsi="宋体" w:eastAsia="宋体" w:cs="宋体"/>
          <w:b w:val="0"/>
          <w:bCs w:val="0"/>
          <w:caps w:val="0"/>
          <w:smallCaps w:val="0"/>
          <w:snapToGrid w:val="0"/>
          <w:color w:val="auto"/>
          <w:spacing w:val="0"/>
          <w:kern w:val="0"/>
          <w:highlight w:val="none"/>
          <w:lang w:val="en-US" w:eastAsia="zh-CN"/>
        </w:rPr>
        <w:t>项目管理班子成员不得擅自变更。其中，项目经理若有</w:t>
      </w:r>
      <w:r>
        <w:rPr>
          <w:rFonts w:hint="eastAsia" w:ascii="宋体" w:hAnsi="宋体" w:eastAsia="宋体" w:cs="宋体"/>
          <w:b w:val="0"/>
          <w:bCs w:val="0"/>
          <w:caps w:val="0"/>
          <w:smallCaps w:val="0"/>
          <w:snapToGrid w:val="0"/>
          <w:color w:val="auto"/>
          <w:spacing w:val="0"/>
          <w:kern w:val="0"/>
          <w:highlight w:val="none"/>
        </w:rPr>
        <w:t>《广东省住房和城乡建设厅关于建设工程项目招标中标后监督检查的办法》</w:t>
      </w:r>
      <w:r>
        <w:rPr>
          <w:rFonts w:hint="eastAsia" w:ascii="宋体" w:hAnsi="宋体" w:eastAsia="宋体" w:cs="宋体"/>
          <w:b w:val="0"/>
          <w:bCs w:val="0"/>
          <w:caps w:val="0"/>
          <w:smallCaps w:val="0"/>
          <w:snapToGrid w:val="0"/>
          <w:color w:val="auto"/>
          <w:spacing w:val="0"/>
          <w:kern w:val="0"/>
          <w:highlight w:val="none"/>
          <w:lang w:eastAsia="zh-CN"/>
        </w:rPr>
        <w:t>（</w:t>
      </w:r>
      <w:r>
        <w:rPr>
          <w:rFonts w:hint="eastAsia" w:ascii="宋体" w:hAnsi="宋体" w:eastAsia="宋体" w:cs="宋体"/>
          <w:b w:val="0"/>
          <w:bCs w:val="0"/>
          <w:caps w:val="0"/>
          <w:smallCaps w:val="0"/>
          <w:snapToGrid w:val="0"/>
          <w:color w:val="auto"/>
          <w:spacing w:val="0"/>
          <w:kern w:val="0"/>
          <w:highlight w:val="none"/>
        </w:rPr>
        <w:t>粤建市〔2009〕8号</w:t>
      </w:r>
      <w:r>
        <w:rPr>
          <w:rFonts w:hint="eastAsia" w:ascii="宋体" w:hAnsi="宋体" w:eastAsia="宋体" w:cs="宋体"/>
          <w:b w:val="0"/>
          <w:bCs w:val="0"/>
          <w:caps w:val="0"/>
          <w:smallCaps w:val="0"/>
          <w:snapToGrid w:val="0"/>
          <w:color w:val="auto"/>
          <w:spacing w:val="0"/>
          <w:kern w:val="0"/>
          <w:highlight w:val="none"/>
          <w:lang w:eastAsia="zh-CN"/>
        </w:rPr>
        <w:t>，以下简称“《办法》”）</w:t>
      </w:r>
      <w:r>
        <w:rPr>
          <w:rFonts w:hint="eastAsia" w:ascii="宋体" w:hAnsi="宋体" w:eastAsia="宋体" w:cs="宋体"/>
          <w:b w:val="0"/>
          <w:bCs w:val="0"/>
          <w:caps w:val="0"/>
          <w:smallCaps w:val="0"/>
          <w:snapToGrid w:val="0"/>
          <w:color w:val="auto"/>
          <w:spacing w:val="0"/>
          <w:kern w:val="0"/>
          <w:highlight w:val="none"/>
          <w:lang w:val="en-US" w:eastAsia="zh-CN"/>
        </w:rPr>
        <w:t>第九条所述除外情形之一确需变更的，承包人应填写《建设工程项目管理班子变更情况报告表》（</w:t>
      </w:r>
      <w:r>
        <w:rPr>
          <w:rFonts w:hint="eastAsia" w:ascii="宋体" w:hAnsi="宋体" w:eastAsia="宋体" w:cs="宋体"/>
          <w:b w:val="0"/>
          <w:bCs w:val="0"/>
          <w:caps w:val="0"/>
          <w:smallCaps w:val="0"/>
          <w:snapToGrid w:val="0"/>
          <w:color w:val="auto"/>
          <w:spacing w:val="0"/>
          <w:kern w:val="0"/>
          <w:highlight w:val="none"/>
          <w:lang w:eastAsia="zh-CN"/>
        </w:rPr>
        <w:t>《办法》附件</w:t>
      </w:r>
      <w:r>
        <w:rPr>
          <w:rFonts w:hint="eastAsia" w:ascii="宋体" w:hAnsi="宋体" w:eastAsia="宋体" w:cs="宋体"/>
          <w:b w:val="0"/>
          <w:bCs w:val="0"/>
          <w:caps w:val="0"/>
          <w:smallCaps w:val="0"/>
          <w:snapToGrid w:val="0"/>
          <w:color w:val="auto"/>
          <w:spacing w:val="0"/>
          <w:kern w:val="0"/>
          <w:highlight w:val="none"/>
          <w:lang w:val="en-US" w:eastAsia="zh-CN"/>
        </w:rPr>
        <w:t>4）并附上相关证明资料，经发包人和建设行政主管部门审核同意方可变更，且更换后的项目经理应与承包人的投标文件所确定的原项目经理的主要条件一致；项目管理班子其他成员若有</w:t>
      </w:r>
      <w:r>
        <w:rPr>
          <w:rFonts w:hint="eastAsia" w:ascii="宋体" w:hAnsi="宋体" w:eastAsia="宋体" w:cs="宋体"/>
          <w:b w:val="0"/>
          <w:bCs w:val="0"/>
          <w:caps w:val="0"/>
          <w:smallCaps w:val="0"/>
          <w:snapToGrid w:val="0"/>
          <w:color w:val="auto"/>
          <w:spacing w:val="0"/>
          <w:kern w:val="0"/>
          <w:highlight w:val="none"/>
        </w:rPr>
        <w:t>《办法》</w:t>
      </w:r>
      <w:r>
        <w:rPr>
          <w:rFonts w:hint="eastAsia" w:ascii="宋体" w:hAnsi="宋体" w:eastAsia="宋体" w:cs="宋体"/>
          <w:b w:val="0"/>
          <w:bCs w:val="0"/>
          <w:caps w:val="0"/>
          <w:smallCaps w:val="0"/>
          <w:snapToGrid w:val="0"/>
          <w:color w:val="auto"/>
          <w:spacing w:val="0"/>
          <w:kern w:val="0"/>
          <w:highlight w:val="none"/>
          <w:lang w:val="en-US" w:eastAsia="zh-CN"/>
        </w:rPr>
        <w:t>第九条所述除外情形之一确需变更的，承包人应填写《建设工程项目管理班子变更情况报告表》并附上相关证明资料，经发包人审核同意方可变更。</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w:t>
      </w:r>
      <w:r>
        <w:rPr>
          <w:rFonts w:hint="eastAsia" w:hAnsi="宋体" w:eastAsia="宋体" w:cs="宋体"/>
          <w:caps w:val="0"/>
          <w:smallCaps w:val="0"/>
          <w:snapToGrid w:val="0"/>
          <w:color w:val="auto"/>
          <w:spacing w:val="0"/>
          <w:kern w:val="0"/>
          <w:sz w:val="24"/>
          <w:szCs w:val="24"/>
          <w:highlight w:val="none"/>
          <w:lang w:val="en-US" w:eastAsia="zh-CN"/>
        </w:rPr>
        <w:t xml:space="preserve">7.3 </w:t>
      </w:r>
      <w:r>
        <w:rPr>
          <w:rFonts w:hint="eastAsia" w:ascii="宋体" w:hAnsi="宋体" w:eastAsia="宋体" w:cs="宋体"/>
          <w:caps w:val="0"/>
          <w:smallCaps w:val="0"/>
          <w:snapToGrid w:val="0"/>
          <w:color w:val="auto"/>
          <w:spacing w:val="0"/>
          <w:kern w:val="0"/>
          <w:sz w:val="24"/>
          <w:szCs w:val="24"/>
          <w:highlight w:val="none"/>
          <w:lang w:val="en-US" w:eastAsia="zh-CN"/>
        </w:rPr>
        <w:t>项目经理要求：承包人指派的项目经理须与投标文件承诺保持一致，符合相关法律法规、招标文件及合同约定情形</w:t>
      </w:r>
      <w:r>
        <w:rPr>
          <w:rFonts w:hint="eastAsia" w:hAnsi="宋体" w:eastAsia="宋体" w:cs="宋体"/>
          <w:caps w:val="0"/>
          <w:smallCaps w:val="0"/>
          <w:snapToGrid w:val="0"/>
          <w:color w:val="auto"/>
          <w:spacing w:val="0"/>
          <w:kern w:val="0"/>
          <w:sz w:val="24"/>
          <w:szCs w:val="24"/>
          <w:highlight w:val="none"/>
          <w:lang w:val="en-US" w:eastAsia="zh-CN"/>
        </w:rPr>
        <w:t>，并满足项目现场施工需求</w:t>
      </w:r>
      <w:r>
        <w:rPr>
          <w:rFonts w:hint="eastAsia" w:ascii="宋体" w:hAnsi="宋体" w:eastAsia="宋体" w:cs="宋体"/>
          <w:caps w:val="0"/>
          <w:smallCaps w:val="0"/>
          <w:snapToGrid w:val="0"/>
          <w:color w:val="auto"/>
          <w:spacing w:val="0"/>
          <w:kern w:val="0"/>
          <w:sz w:val="24"/>
          <w:szCs w:val="24"/>
          <w:highlight w:val="none"/>
          <w:lang w:val="en-US" w:eastAsia="zh-CN"/>
        </w:rPr>
        <w:t>，否则，承包人须按如下方式承担违约责任：</w:t>
      </w:r>
    </w:p>
    <w:p>
      <w:pPr>
        <w:keepNext w:val="0"/>
        <w:keepLines w:val="0"/>
        <w:pageBreakBefore w:val="0"/>
        <w:widowControl w:val="0"/>
        <w:numPr>
          <w:ilvl w:val="0"/>
          <w:numId w:val="3"/>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承包人如需要调换</w:t>
      </w:r>
      <w:r>
        <w:rPr>
          <w:rFonts w:hint="eastAsia" w:hAnsi="宋体" w:eastAsia="宋体" w:cs="宋体"/>
          <w:caps w:val="0"/>
          <w:smallCaps w:val="0"/>
          <w:strike w:val="0"/>
          <w:dstrike w:val="0"/>
          <w:snapToGrid w:val="0"/>
          <w:color w:val="auto"/>
          <w:spacing w:val="0"/>
          <w:kern w:val="0"/>
          <w:sz w:val="24"/>
          <w:szCs w:val="24"/>
          <w:highlight w:val="none"/>
          <w:lang w:val="en-US" w:eastAsia="zh-CN"/>
        </w:rPr>
        <w:t>项目经理</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的，必须事先征得发包人书面同意。</w:t>
      </w:r>
      <w:r>
        <w:rPr>
          <w:rFonts w:hint="eastAsia" w:ascii="宋体" w:hAnsi="宋体" w:eastAsia="宋体" w:cs="宋体"/>
          <w:caps w:val="0"/>
          <w:smallCaps w:val="0"/>
          <w:snapToGrid w:val="0"/>
          <w:color w:val="auto"/>
          <w:spacing w:val="0"/>
          <w:kern w:val="0"/>
          <w:sz w:val="24"/>
          <w:szCs w:val="24"/>
          <w:highlight w:val="none"/>
          <w:lang w:val="en-US" w:eastAsia="zh-CN"/>
        </w:rPr>
        <w:t>如承包人指派的项目经理与投标书承诺不一致，或施工期间承包人擅自更换投标文件中确认的本工程项目经理的（除符合广东省住房和城乡建设厅《关于建设工程项目招标中标后监督检查的办法》粤建市〔2009〕8号文第九条规定的情形，或经发包人书面同意外，项目经理一律不得更换），发包人有权责令承包人三天内整改、提请建设行政主管部门对其作不良行为记录、给予承包人履约评价为不合格、拒绝承包人3年内参加发包人其它工程的投标，同时，</w:t>
      </w:r>
      <w:r>
        <w:rPr>
          <w:rFonts w:hint="eastAsia" w:hAnsi="宋体" w:eastAsia="宋体" w:cs="宋体"/>
          <w:caps w:val="0"/>
          <w:smallCaps w:val="0"/>
          <w:snapToGrid w:val="0"/>
          <w:color w:val="auto"/>
          <w:spacing w:val="0"/>
          <w:kern w:val="0"/>
          <w:sz w:val="24"/>
          <w:szCs w:val="24"/>
          <w:highlight w:val="none"/>
          <w:lang w:val="en-US" w:eastAsia="zh-CN"/>
        </w:rPr>
        <w:t>未经</w:t>
      </w:r>
      <w:r>
        <w:rPr>
          <w:rFonts w:hint="eastAsia" w:ascii="宋体" w:hAnsi="宋体" w:eastAsia="宋体" w:cs="宋体"/>
          <w:caps w:val="0"/>
          <w:smallCaps w:val="0"/>
          <w:snapToGrid w:val="0"/>
          <w:color w:val="auto"/>
          <w:spacing w:val="0"/>
          <w:kern w:val="0"/>
          <w:sz w:val="24"/>
          <w:szCs w:val="24"/>
          <w:highlight w:val="none"/>
          <w:lang w:val="en-US" w:eastAsia="zh-CN"/>
        </w:rPr>
        <w:t>发包人批准</w:t>
      </w:r>
      <w:r>
        <w:rPr>
          <w:rFonts w:hint="eastAsia" w:hAnsi="宋体" w:eastAsia="宋体" w:cs="宋体"/>
          <w:caps w:val="0"/>
          <w:smallCaps w:val="0"/>
          <w:snapToGrid w:val="0"/>
          <w:color w:val="auto"/>
          <w:spacing w:val="0"/>
          <w:kern w:val="0"/>
          <w:sz w:val="24"/>
          <w:szCs w:val="24"/>
          <w:highlight w:val="none"/>
          <w:lang w:val="en-US" w:eastAsia="zh-CN"/>
        </w:rPr>
        <w:t>擅自</w:t>
      </w:r>
      <w:r>
        <w:rPr>
          <w:rFonts w:hint="eastAsia" w:ascii="宋体" w:hAnsi="宋体" w:eastAsia="宋体" w:cs="宋体"/>
          <w:caps w:val="0"/>
          <w:smallCaps w:val="0"/>
          <w:snapToGrid w:val="0"/>
          <w:color w:val="auto"/>
          <w:spacing w:val="0"/>
          <w:kern w:val="0"/>
          <w:sz w:val="24"/>
          <w:szCs w:val="24"/>
          <w:highlight w:val="none"/>
          <w:lang w:val="en-US" w:eastAsia="zh-CN"/>
        </w:rPr>
        <w:t>更换项目经理，承包人均需支付每换一次</w:t>
      </w:r>
      <w:r>
        <w:rPr>
          <w:rFonts w:hint="eastAsia" w:ascii="宋体" w:hAnsi="宋体" w:eastAsia="宋体" w:cs="宋体"/>
          <w:caps w:val="0"/>
          <w:smallCaps w:val="0"/>
          <w:snapToGrid w:val="0"/>
          <w:color w:val="auto"/>
          <w:spacing w:val="0"/>
          <w:kern w:val="0"/>
          <w:sz w:val="24"/>
          <w:szCs w:val="24"/>
          <w:highlight w:val="none"/>
          <w:u w:val="single"/>
          <w:lang w:val="en-US" w:eastAsia="zh-CN"/>
        </w:rPr>
        <w:t xml:space="preserve"> 5 </w:t>
      </w:r>
      <w:r>
        <w:rPr>
          <w:rFonts w:hint="eastAsia" w:ascii="宋体" w:hAnsi="宋体" w:eastAsia="宋体" w:cs="宋体"/>
          <w:caps w:val="0"/>
          <w:smallCaps w:val="0"/>
          <w:snapToGrid w:val="0"/>
          <w:color w:val="auto"/>
          <w:spacing w:val="0"/>
          <w:kern w:val="0"/>
          <w:sz w:val="24"/>
          <w:szCs w:val="24"/>
          <w:highlight w:val="none"/>
          <w:lang w:val="en-US" w:eastAsia="zh-CN"/>
        </w:rPr>
        <w:t>万元的违约金（仅被羁押或判处刑罚、身亡可免责）。</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（2）项目经理每延迟到位一天，承包人应向发包人支付违约金</w:t>
      </w:r>
      <w:r>
        <w:rPr>
          <w:rFonts w:hint="eastAsia" w:ascii="宋体" w:hAnsi="宋体" w:eastAsia="宋体" w:cs="宋体"/>
          <w:caps w:val="0"/>
          <w:smallCaps w:val="0"/>
          <w:snapToGrid w:val="0"/>
          <w:color w:val="auto"/>
          <w:spacing w:val="0"/>
          <w:kern w:val="0"/>
          <w:sz w:val="24"/>
          <w:szCs w:val="24"/>
          <w:highlight w:val="none"/>
          <w:u w:val="single"/>
          <w:lang w:val="en-US" w:eastAsia="zh-CN"/>
        </w:rPr>
        <w:t xml:space="preserve"> 5</w:t>
      </w:r>
      <w:r>
        <w:rPr>
          <w:rFonts w:hint="eastAsia" w:hAnsi="宋体" w:eastAsia="宋体" w:cs="宋体"/>
          <w:caps w:val="0"/>
          <w:smallCaps w:val="0"/>
          <w:snapToGrid w:val="0"/>
          <w:color w:val="auto"/>
          <w:spacing w:val="0"/>
          <w:kern w:val="0"/>
          <w:sz w:val="24"/>
          <w:szCs w:val="24"/>
          <w:highlight w:val="none"/>
          <w:u w:val="single"/>
          <w:lang w:val="en-US" w:eastAsia="zh-CN"/>
        </w:rPr>
        <w:t>000</w:t>
      </w:r>
      <w:r>
        <w:rPr>
          <w:rFonts w:hint="eastAsia" w:ascii="宋体" w:hAnsi="宋体" w:eastAsia="宋体" w:cs="宋体"/>
          <w:caps w:val="0"/>
          <w:smallCaps w:val="0"/>
          <w:snapToGrid w:val="0"/>
          <w:color w:val="auto"/>
          <w:spacing w:val="0"/>
          <w:kern w:val="0"/>
          <w:sz w:val="24"/>
          <w:szCs w:val="24"/>
          <w:highlight w:val="none"/>
          <w:u w:val="single"/>
          <w:lang w:val="en-US" w:eastAsia="zh-CN"/>
        </w:rPr>
        <w:t xml:space="preserve"> </w:t>
      </w:r>
      <w:r>
        <w:rPr>
          <w:rFonts w:hint="eastAsia" w:ascii="宋体" w:hAnsi="宋体" w:eastAsia="宋体" w:cs="宋体"/>
          <w:caps w:val="0"/>
          <w:smallCaps w:val="0"/>
          <w:snapToGrid w:val="0"/>
          <w:color w:val="auto"/>
          <w:spacing w:val="0"/>
          <w:kern w:val="0"/>
          <w:sz w:val="24"/>
          <w:szCs w:val="24"/>
          <w:highlight w:val="none"/>
          <w:lang w:val="en-US" w:eastAsia="zh-CN"/>
        </w:rPr>
        <w:t>元/天，超过10天（含10天）发包人有权单方解除合同，并要求承包人承担由此造成的一切损失。</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（3）项目经理必须按时参加工程例会、图纸会审和技术交底、现场协调会、方案论证会、专项工作碰头会，以及发包人要求其参加的其他会议。未经发包人同意不到会者，承包人向发包人支付违约金</w:t>
      </w:r>
      <w:r>
        <w:rPr>
          <w:rFonts w:hint="eastAsia" w:ascii="宋体" w:hAnsi="宋体" w:eastAsia="宋体" w:cs="宋体"/>
          <w:caps w:val="0"/>
          <w:smallCaps w:val="0"/>
          <w:snapToGrid w:val="0"/>
          <w:color w:val="auto"/>
          <w:spacing w:val="0"/>
          <w:kern w:val="0"/>
          <w:sz w:val="24"/>
          <w:szCs w:val="24"/>
          <w:highlight w:val="none"/>
          <w:u w:val="single"/>
          <w:lang w:val="en-US" w:eastAsia="zh-CN"/>
        </w:rPr>
        <w:t xml:space="preserve"> </w:t>
      </w:r>
      <w:r>
        <w:rPr>
          <w:rFonts w:hint="eastAsia" w:hAnsi="宋体" w:eastAsia="宋体" w:cs="宋体"/>
          <w:caps w:val="0"/>
          <w:smallCaps w:val="0"/>
          <w:snapToGrid w:val="0"/>
          <w:color w:val="auto"/>
          <w:spacing w:val="0"/>
          <w:kern w:val="0"/>
          <w:sz w:val="24"/>
          <w:szCs w:val="24"/>
          <w:highlight w:val="none"/>
          <w:u w:val="single"/>
          <w:lang w:val="en-US" w:eastAsia="zh-CN"/>
        </w:rPr>
        <w:t>5000</w:t>
      </w:r>
      <w:r>
        <w:rPr>
          <w:rFonts w:hint="eastAsia" w:ascii="宋体" w:hAnsi="宋体" w:eastAsia="宋体" w:cs="宋体"/>
          <w:caps w:val="0"/>
          <w:smallCaps w:val="0"/>
          <w:snapToGrid w:val="0"/>
          <w:color w:val="auto"/>
          <w:spacing w:val="0"/>
          <w:kern w:val="0"/>
          <w:sz w:val="24"/>
          <w:szCs w:val="24"/>
          <w:highlight w:val="none"/>
          <w:lang w:val="en-US" w:eastAsia="zh-CN"/>
        </w:rPr>
        <w:t>元/次，并承担一般违约责任1次。</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trike w:val="0"/>
          <w:dstrike w:val="0"/>
          <w:snapToGrid w:val="0"/>
          <w:color w:val="auto"/>
          <w:spacing w:val="0"/>
          <w:kern w:val="0"/>
          <w:sz w:val="24"/>
          <w:szCs w:val="24"/>
          <w:highlight w:val="none"/>
          <w:lang w:val="en-US" w:eastAsia="zh-CN"/>
        </w:rPr>
      </w:pP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（4）项目经理每月的出勤天数不得少于</w:t>
      </w:r>
      <w:r>
        <w:rPr>
          <w:rFonts w:hint="eastAsia" w:ascii="宋体" w:hAnsi="宋体" w:eastAsia="宋体" w:cs="宋体"/>
          <w:caps w:val="0"/>
          <w:smallCaps w:val="0"/>
          <w:strike w:val="0"/>
          <w:dstrike w:val="0"/>
          <w:snapToGrid w:val="0"/>
          <w:color w:val="auto"/>
          <w:spacing w:val="0"/>
          <w:kern w:val="0"/>
          <w:sz w:val="24"/>
          <w:szCs w:val="24"/>
          <w:highlight w:val="none"/>
          <w:u w:val="single"/>
          <w:lang w:val="en-US" w:eastAsia="zh-CN"/>
        </w:rPr>
        <w:t xml:space="preserve"> 22 </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天，如少于</w:t>
      </w:r>
      <w:r>
        <w:rPr>
          <w:rFonts w:hint="eastAsia" w:ascii="宋体" w:hAnsi="宋体" w:eastAsia="宋体" w:cs="宋体"/>
          <w:caps w:val="0"/>
          <w:smallCaps w:val="0"/>
          <w:strike w:val="0"/>
          <w:dstrike w:val="0"/>
          <w:snapToGrid w:val="0"/>
          <w:color w:val="auto"/>
          <w:spacing w:val="0"/>
          <w:kern w:val="0"/>
          <w:sz w:val="24"/>
          <w:szCs w:val="24"/>
          <w:highlight w:val="none"/>
          <w:u w:val="single"/>
          <w:lang w:val="en-US" w:eastAsia="zh-CN"/>
        </w:rPr>
        <w:t xml:space="preserve"> 22 </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天的，按每缺勤一天向发包人支付违约金</w:t>
      </w:r>
      <w:r>
        <w:rPr>
          <w:rFonts w:hint="eastAsia" w:ascii="宋体" w:hAnsi="宋体" w:eastAsia="宋体" w:cs="宋体"/>
          <w:caps w:val="0"/>
          <w:smallCaps w:val="0"/>
          <w:strike w:val="0"/>
          <w:dstrike w:val="0"/>
          <w:snapToGrid w:val="0"/>
          <w:color w:val="auto"/>
          <w:spacing w:val="0"/>
          <w:kern w:val="0"/>
          <w:sz w:val="24"/>
          <w:szCs w:val="24"/>
          <w:highlight w:val="none"/>
          <w:u w:val="single"/>
          <w:lang w:val="en-US" w:eastAsia="zh-CN"/>
        </w:rPr>
        <w:t xml:space="preserve"> 3</w:t>
      </w:r>
      <w:r>
        <w:rPr>
          <w:rFonts w:hint="eastAsia" w:hAnsi="宋体" w:eastAsia="宋体" w:cs="宋体"/>
          <w:caps w:val="0"/>
          <w:smallCaps w:val="0"/>
          <w:strike w:val="0"/>
          <w:dstrike w:val="0"/>
          <w:snapToGrid w:val="0"/>
          <w:color w:val="auto"/>
          <w:spacing w:val="0"/>
          <w:kern w:val="0"/>
          <w:sz w:val="24"/>
          <w:szCs w:val="24"/>
          <w:highlight w:val="none"/>
          <w:u w:val="single"/>
          <w:lang w:val="en-US" w:eastAsia="zh-CN"/>
        </w:rPr>
        <w:t>000</w:t>
      </w:r>
      <w:r>
        <w:rPr>
          <w:rFonts w:hint="eastAsia" w:ascii="宋体" w:hAnsi="宋体" w:eastAsia="宋体" w:cs="宋体"/>
          <w:caps w:val="0"/>
          <w:smallCaps w:val="0"/>
          <w:strike w:val="0"/>
          <w:dstrike w:val="0"/>
          <w:snapToGrid w:val="0"/>
          <w:color w:val="auto"/>
          <w:spacing w:val="0"/>
          <w:kern w:val="0"/>
          <w:sz w:val="24"/>
          <w:szCs w:val="24"/>
          <w:highlight w:val="none"/>
          <w:u w:val="single"/>
          <w:lang w:val="en-US" w:eastAsia="zh-CN"/>
        </w:rPr>
        <w:t xml:space="preserve"> </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元。在申报项目进度款时</w:t>
      </w:r>
      <w:r>
        <w:rPr>
          <w:rFonts w:hint="eastAsia" w:hAnsi="宋体" w:eastAsia="宋体" w:cs="宋体"/>
          <w:caps w:val="0"/>
          <w:smallCaps w:val="0"/>
          <w:strike w:val="0"/>
          <w:dstrike w:val="0"/>
          <w:snapToGrid w:val="0"/>
          <w:color w:val="auto"/>
          <w:spacing w:val="0"/>
          <w:kern w:val="0"/>
          <w:sz w:val="24"/>
          <w:szCs w:val="24"/>
          <w:highlight w:val="none"/>
          <w:lang w:val="en-US" w:eastAsia="zh-CN"/>
        </w:rPr>
        <w:t>，承包人应</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提供项目经理的考勤记录（经发包方现场负责人签字确认）。</w:t>
      </w:r>
    </w:p>
    <w:p>
      <w:pPr>
        <w:pageBreakBefore w:val="0"/>
        <w:kinsoku/>
        <w:overflowPunct/>
        <w:topLinePunct w:val="0"/>
        <w:bidi w:val="0"/>
        <w:spacing w:line="500" w:lineRule="exact"/>
        <w:ind w:left="0" w:leftChars="0" w:right="0" w:rightChars="0" w:firstLine="480" w:firstLineChars="200"/>
        <w:textAlignment w:val="auto"/>
        <w:rPr>
          <w:rFonts w:hint="eastAsia" w:ascii="宋体" w:hAnsi="宋体" w:eastAsia="宋体" w:cs="宋体"/>
          <w:caps w:val="0"/>
          <w:smallCaps w:val="0"/>
          <w:strike w:val="0"/>
          <w:dstrike w:val="0"/>
          <w:snapToGrid w:val="0"/>
          <w:color w:val="auto"/>
          <w:spacing w:val="0"/>
          <w:kern w:val="0"/>
          <w:sz w:val="24"/>
          <w:szCs w:val="24"/>
          <w:highlight w:val="none"/>
          <w:lang w:val="en-US" w:eastAsia="zh-CN"/>
        </w:rPr>
      </w:pP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（5）项目经理若需离开施工现场1日以上（含1日）需经发包人批准，在其请假离开的时间段内应委托项目副经理或项目总工全权代表其行使职权，否则每违约一次，按每缺勤一天向发包人支付违约金人民币3</w:t>
      </w:r>
      <w:r>
        <w:rPr>
          <w:rFonts w:hint="eastAsia" w:hAnsi="宋体" w:eastAsia="宋体" w:cs="宋体"/>
          <w:caps w:val="0"/>
          <w:smallCaps w:val="0"/>
          <w:strike w:val="0"/>
          <w:dstrike w:val="0"/>
          <w:snapToGrid w:val="0"/>
          <w:color w:val="auto"/>
          <w:spacing w:val="0"/>
          <w:kern w:val="0"/>
          <w:sz w:val="24"/>
          <w:szCs w:val="24"/>
          <w:highlight w:val="none"/>
          <w:lang w:val="en-US" w:eastAsia="zh-CN"/>
        </w:rPr>
        <w:t>000</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元。</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trike w:val="0"/>
          <w:dstrike w:val="0"/>
          <w:snapToGrid w:val="0"/>
          <w:color w:val="auto"/>
          <w:spacing w:val="0"/>
          <w:kern w:val="0"/>
          <w:sz w:val="24"/>
          <w:szCs w:val="24"/>
          <w:highlight w:val="none"/>
          <w:lang w:val="en-US" w:eastAsia="zh-CN"/>
        </w:rPr>
      </w:pP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w:t>
      </w:r>
      <w:r>
        <w:rPr>
          <w:rFonts w:hint="eastAsia" w:hAnsi="宋体" w:eastAsia="宋体" w:cs="宋体"/>
          <w:caps w:val="0"/>
          <w:smallCaps w:val="0"/>
          <w:strike w:val="0"/>
          <w:dstrike w:val="0"/>
          <w:snapToGrid w:val="0"/>
          <w:color w:val="auto"/>
          <w:spacing w:val="0"/>
          <w:kern w:val="0"/>
          <w:sz w:val="24"/>
          <w:szCs w:val="24"/>
          <w:highlight w:val="none"/>
          <w:lang w:val="en-US" w:eastAsia="zh-CN"/>
        </w:rPr>
        <w:t>6</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）对于难以胜任工作项目经理，发包人有权要求承包人进行更换，直至发包人满意为止，且更换人员应在接到书面通知后的3天内到位。更换的项目经理每延迟到位一天，承包人应向发包人支付违约金</w:t>
      </w:r>
      <w:r>
        <w:rPr>
          <w:rFonts w:hint="eastAsia" w:ascii="宋体" w:hAnsi="宋体" w:eastAsia="宋体" w:cs="宋体"/>
          <w:caps w:val="0"/>
          <w:smallCaps w:val="0"/>
          <w:strike w:val="0"/>
          <w:dstrike w:val="0"/>
          <w:snapToGrid w:val="0"/>
          <w:color w:val="auto"/>
          <w:spacing w:val="0"/>
          <w:kern w:val="0"/>
          <w:sz w:val="24"/>
          <w:szCs w:val="24"/>
          <w:highlight w:val="none"/>
          <w:u w:val="single"/>
          <w:lang w:val="en-US" w:eastAsia="zh-CN"/>
        </w:rPr>
        <w:t xml:space="preserve"> 5</w:t>
      </w:r>
      <w:r>
        <w:rPr>
          <w:rFonts w:hint="eastAsia" w:hAnsi="宋体" w:eastAsia="宋体" w:cs="宋体"/>
          <w:caps w:val="0"/>
          <w:smallCaps w:val="0"/>
          <w:strike w:val="0"/>
          <w:dstrike w:val="0"/>
          <w:snapToGrid w:val="0"/>
          <w:color w:val="auto"/>
          <w:spacing w:val="0"/>
          <w:kern w:val="0"/>
          <w:sz w:val="24"/>
          <w:szCs w:val="24"/>
          <w:highlight w:val="none"/>
          <w:u w:val="single"/>
          <w:lang w:val="en-US" w:eastAsia="zh-CN"/>
        </w:rPr>
        <w:t>000</w:t>
      </w:r>
      <w:r>
        <w:rPr>
          <w:rFonts w:hint="eastAsia" w:ascii="宋体" w:hAnsi="宋体" w:eastAsia="宋体" w:cs="宋体"/>
          <w:caps w:val="0"/>
          <w:smallCaps w:val="0"/>
          <w:strike w:val="0"/>
          <w:dstrike w:val="0"/>
          <w:snapToGrid w:val="0"/>
          <w:color w:val="auto"/>
          <w:spacing w:val="0"/>
          <w:kern w:val="0"/>
          <w:sz w:val="24"/>
          <w:szCs w:val="24"/>
          <w:highlight w:val="none"/>
          <w:u w:val="single"/>
          <w:lang w:val="en-US" w:eastAsia="zh-CN"/>
        </w:rPr>
        <w:t xml:space="preserve"> </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元/天，超过10天（含10天）发包人有权单方解除合同。更换项目经理期间延误的工期不予顺延，所有费用由承包人承担，给发包人造成的损失由承包人承担。</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w:t>
      </w:r>
      <w:r>
        <w:rPr>
          <w:rFonts w:hint="eastAsia" w:hAnsi="宋体" w:eastAsia="宋体" w:cs="宋体"/>
          <w:caps w:val="0"/>
          <w:smallCaps w:val="0"/>
          <w:snapToGrid w:val="0"/>
          <w:color w:val="auto"/>
          <w:spacing w:val="0"/>
          <w:kern w:val="0"/>
          <w:sz w:val="24"/>
          <w:szCs w:val="24"/>
          <w:highlight w:val="none"/>
          <w:lang w:val="en-US" w:eastAsia="zh-CN"/>
        </w:rPr>
        <w:t>7</w:t>
      </w:r>
      <w:r>
        <w:rPr>
          <w:rFonts w:hint="eastAsia" w:ascii="宋体" w:hAnsi="宋体" w:eastAsia="宋体" w:cs="宋体"/>
          <w:caps w:val="0"/>
          <w:smallCaps w:val="0"/>
          <w:snapToGrid w:val="0"/>
          <w:color w:val="auto"/>
          <w:spacing w:val="0"/>
          <w:kern w:val="0"/>
          <w:sz w:val="24"/>
          <w:szCs w:val="24"/>
          <w:highlight w:val="none"/>
          <w:lang w:val="en-US" w:eastAsia="zh-CN"/>
        </w:rPr>
        <w:t>.</w:t>
      </w:r>
      <w:r>
        <w:rPr>
          <w:rFonts w:hint="eastAsia" w:hAnsi="宋体" w:eastAsia="宋体" w:cs="宋体"/>
          <w:caps w:val="0"/>
          <w:smallCaps w:val="0"/>
          <w:snapToGrid w:val="0"/>
          <w:color w:val="auto"/>
          <w:spacing w:val="0"/>
          <w:kern w:val="0"/>
          <w:sz w:val="24"/>
          <w:szCs w:val="24"/>
          <w:highlight w:val="none"/>
          <w:lang w:val="en-US" w:eastAsia="zh-CN"/>
        </w:rPr>
        <w:t>4</w:t>
      </w:r>
      <w:r>
        <w:rPr>
          <w:rFonts w:hint="eastAsia" w:ascii="宋体" w:hAnsi="宋体" w:eastAsia="宋体" w:cs="宋体"/>
          <w:caps w:val="0"/>
          <w:smallCaps w:val="0"/>
          <w:snapToGrid w:val="0"/>
          <w:color w:val="auto"/>
          <w:spacing w:val="0"/>
          <w:kern w:val="0"/>
          <w:sz w:val="24"/>
          <w:szCs w:val="24"/>
          <w:highlight w:val="none"/>
          <w:lang w:val="en-US" w:eastAsia="zh-CN"/>
        </w:rPr>
        <w:t>承包人工作人员（含管理人员、施工人员等承包人所有人员）有以下情形的，承包人必须在</w:t>
      </w:r>
      <w:r>
        <w:rPr>
          <w:rFonts w:hint="eastAsia" w:hAnsi="宋体" w:eastAsia="宋体" w:cs="宋体"/>
          <w:caps w:val="0"/>
          <w:smallCaps w:val="0"/>
          <w:snapToGrid w:val="0"/>
          <w:color w:val="auto"/>
          <w:spacing w:val="0"/>
          <w:kern w:val="0"/>
          <w:sz w:val="24"/>
          <w:szCs w:val="24"/>
          <w:highlight w:val="none"/>
          <w:lang w:val="en-US" w:eastAsia="zh-CN"/>
        </w:rPr>
        <w:t>发包人通知</w:t>
      </w:r>
      <w:r>
        <w:rPr>
          <w:rFonts w:hint="eastAsia" w:ascii="宋体" w:hAnsi="宋体" w:eastAsia="宋体" w:cs="宋体"/>
          <w:caps w:val="0"/>
          <w:smallCaps w:val="0"/>
          <w:snapToGrid w:val="0"/>
          <w:color w:val="auto"/>
          <w:spacing w:val="0"/>
          <w:kern w:val="0"/>
          <w:sz w:val="24"/>
          <w:szCs w:val="24"/>
          <w:highlight w:val="none"/>
          <w:lang w:val="en-US" w:eastAsia="zh-CN"/>
        </w:rPr>
        <w:t>24小时内将其调离，并应在</w:t>
      </w:r>
      <w:r>
        <w:rPr>
          <w:rFonts w:hint="eastAsia" w:ascii="宋体" w:hAnsi="宋体" w:eastAsia="宋体" w:cs="宋体"/>
          <w:caps w:val="0"/>
          <w:smallCaps w:val="0"/>
          <w:snapToGrid w:val="0"/>
          <w:color w:val="auto"/>
          <w:spacing w:val="0"/>
          <w:kern w:val="0"/>
          <w:sz w:val="24"/>
          <w:szCs w:val="24"/>
          <w:highlight w:val="none"/>
          <w:u w:val="single"/>
          <w:lang w:val="en-US" w:eastAsia="zh-CN"/>
        </w:rPr>
        <w:t xml:space="preserve"> 3 </w:t>
      </w:r>
      <w:r>
        <w:rPr>
          <w:rFonts w:hint="eastAsia" w:ascii="宋体" w:hAnsi="宋体" w:eastAsia="宋体" w:cs="宋体"/>
          <w:caps w:val="0"/>
          <w:smallCaps w:val="0"/>
          <w:snapToGrid w:val="0"/>
          <w:color w:val="auto"/>
          <w:spacing w:val="0"/>
          <w:kern w:val="0"/>
          <w:sz w:val="24"/>
          <w:szCs w:val="24"/>
          <w:highlight w:val="none"/>
          <w:lang w:val="en-US" w:eastAsia="zh-CN"/>
        </w:rPr>
        <w:t>天内补充经发包人批准的相关合格人员。若承包人不及时履行，发包人则有权要求承包人按每人每次支付违约金1000元/天，具体情形如下：</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（1）发包人确认无法胜任工作者，包括：对分部分项工程施工进度及施工质量达不到合同要求负有责任的工作人员、不熟悉本专业的工作人员、工作责任心不强的工作人员等；</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（2）不积极配合发包人、监理工程师正常工作人员；</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（3）违反承包人或发包人工地现场管理规定的工作人员；</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（4）无证上岗人员（适用于按规定必须有上岗证的）；</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（5）与本工程施工无关的人员。</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trike w:val="0"/>
          <w:dstrike w:val="0"/>
          <w:snapToGrid w:val="0"/>
          <w:color w:val="auto"/>
          <w:spacing w:val="0"/>
          <w:kern w:val="0"/>
          <w:sz w:val="24"/>
          <w:szCs w:val="24"/>
          <w:highlight w:val="none"/>
          <w:lang w:val="en-US" w:eastAsia="zh-CN"/>
        </w:rPr>
      </w:pP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4.</w:t>
      </w:r>
      <w:r>
        <w:rPr>
          <w:rFonts w:hint="eastAsia" w:hAnsi="宋体" w:eastAsia="宋体" w:cs="宋体"/>
          <w:caps w:val="0"/>
          <w:smallCaps w:val="0"/>
          <w:strike w:val="0"/>
          <w:dstrike w:val="0"/>
          <w:snapToGrid w:val="0"/>
          <w:color w:val="auto"/>
          <w:spacing w:val="0"/>
          <w:kern w:val="0"/>
          <w:sz w:val="24"/>
          <w:szCs w:val="24"/>
          <w:highlight w:val="none"/>
          <w:lang w:val="en-US" w:eastAsia="zh-CN"/>
        </w:rPr>
        <w:t>7</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w:t>
      </w:r>
      <w:r>
        <w:rPr>
          <w:rFonts w:hint="eastAsia" w:hAnsi="宋体" w:eastAsia="宋体" w:cs="宋体"/>
          <w:caps w:val="0"/>
          <w:smallCaps w:val="0"/>
          <w:strike w:val="0"/>
          <w:dstrike w:val="0"/>
          <w:snapToGrid w:val="0"/>
          <w:color w:val="auto"/>
          <w:spacing w:val="0"/>
          <w:kern w:val="0"/>
          <w:sz w:val="24"/>
          <w:szCs w:val="24"/>
          <w:highlight w:val="none"/>
          <w:lang w:val="en-US" w:eastAsia="zh-CN"/>
        </w:rPr>
        <w:t>5</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 xml:space="preserve"> 承包人如需要调换其他主要管理人员的，必须事先征得发包人书面同意。如承包人未经发包人书面同意，擅自调换项目主要管理人员，除必须限期改正外，承包人</w:t>
      </w:r>
      <w:r>
        <w:rPr>
          <w:rFonts w:hint="eastAsia" w:hAnsi="宋体" w:eastAsia="宋体" w:cs="宋体"/>
          <w:caps w:val="0"/>
          <w:smallCaps w:val="0"/>
          <w:strike w:val="0"/>
          <w:dstrike w:val="0"/>
          <w:snapToGrid w:val="0"/>
          <w:color w:val="auto"/>
          <w:spacing w:val="0"/>
          <w:kern w:val="0"/>
          <w:sz w:val="24"/>
          <w:szCs w:val="24"/>
          <w:highlight w:val="none"/>
          <w:lang w:val="en-US" w:eastAsia="zh-CN"/>
        </w:rPr>
        <w:t>需按</w:t>
      </w:r>
      <w:r>
        <w:rPr>
          <w:rFonts w:hint="eastAsia" w:hAnsi="宋体" w:eastAsia="宋体" w:cs="宋体"/>
          <w:caps w:val="0"/>
          <w:smallCaps w:val="0"/>
          <w:strike w:val="0"/>
          <w:dstrike w:val="0"/>
          <w:snapToGrid w:val="0"/>
          <w:color w:val="auto"/>
          <w:spacing w:val="0"/>
          <w:kern w:val="0"/>
          <w:sz w:val="24"/>
          <w:szCs w:val="24"/>
          <w:highlight w:val="none"/>
          <w:u w:val="single"/>
          <w:lang w:val="en-US" w:eastAsia="zh-CN"/>
        </w:rPr>
        <w:t>3</w:t>
      </w:r>
      <w:r>
        <w:rPr>
          <w:rFonts w:hint="eastAsia" w:hAnsi="宋体" w:eastAsia="宋体" w:cs="宋体"/>
          <w:caps w:val="0"/>
          <w:smallCaps w:val="0"/>
          <w:strike w:val="0"/>
          <w:dstrike w:val="0"/>
          <w:snapToGrid w:val="0"/>
          <w:color w:val="auto"/>
          <w:spacing w:val="0"/>
          <w:kern w:val="0"/>
          <w:sz w:val="24"/>
          <w:szCs w:val="24"/>
          <w:highlight w:val="none"/>
          <w:lang w:val="en-US" w:eastAsia="zh-CN"/>
        </w:rPr>
        <w:t>万元/人支付违约金。</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right="0" w:rightChars="0" w:firstLine="480" w:firstLineChars="200"/>
        <w:jc w:val="left"/>
        <w:textAlignment w:val="auto"/>
        <w:outlineLvl w:val="9"/>
        <w:rPr>
          <w:rFonts w:hint="eastAsia" w:ascii="宋体" w:hAnsi="宋体" w:eastAsia="宋体" w:cs="宋体"/>
          <w:caps w:val="0"/>
          <w:smallCaps w:val="0"/>
          <w:strike w:val="0"/>
          <w:dstrike w:val="0"/>
          <w:snapToGrid w:val="0"/>
          <w:color w:val="auto"/>
          <w:spacing w:val="0"/>
          <w:kern w:val="0"/>
          <w:sz w:val="24"/>
          <w:szCs w:val="24"/>
          <w:highlight w:val="none"/>
          <w:lang w:val="en-US" w:eastAsia="zh-CN"/>
        </w:rPr>
      </w:pP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4.</w:t>
      </w:r>
      <w:r>
        <w:rPr>
          <w:rFonts w:hint="eastAsia" w:hAnsi="宋体" w:eastAsia="宋体" w:cs="宋体"/>
          <w:caps w:val="0"/>
          <w:smallCaps w:val="0"/>
          <w:strike w:val="0"/>
          <w:dstrike w:val="0"/>
          <w:snapToGrid w:val="0"/>
          <w:color w:val="auto"/>
          <w:spacing w:val="0"/>
          <w:kern w:val="0"/>
          <w:sz w:val="24"/>
          <w:szCs w:val="24"/>
          <w:highlight w:val="none"/>
          <w:lang w:val="en-US" w:eastAsia="zh-CN"/>
        </w:rPr>
        <w:t>7</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w:t>
      </w:r>
      <w:r>
        <w:rPr>
          <w:rFonts w:hint="eastAsia" w:hAnsi="宋体" w:eastAsia="宋体" w:cs="宋体"/>
          <w:caps w:val="0"/>
          <w:smallCaps w:val="0"/>
          <w:strike w:val="0"/>
          <w:dstrike w:val="0"/>
          <w:snapToGrid w:val="0"/>
          <w:color w:val="auto"/>
          <w:spacing w:val="0"/>
          <w:kern w:val="0"/>
          <w:sz w:val="24"/>
          <w:szCs w:val="24"/>
          <w:highlight w:val="none"/>
          <w:lang w:val="en-US" w:eastAsia="zh-CN"/>
        </w:rPr>
        <w:t>6</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 xml:space="preserve"> 在工程实施期间，承包人应对现场主要管理人员进行考勤，并在每月</w:t>
      </w:r>
      <w:r>
        <w:rPr>
          <w:rFonts w:hint="eastAsia" w:hAnsi="宋体" w:eastAsia="宋体" w:cs="宋体"/>
          <w:caps w:val="0"/>
          <w:smallCaps w:val="0"/>
          <w:strike w:val="0"/>
          <w:dstrike w:val="0"/>
          <w:snapToGrid w:val="0"/>
          <w:color w:val="auto"/>
          <w:spacing w:val="0"/>
          <w:kern w:val="0"/>
          <w:sz w:val="24"/>
          <w:szCs w:val="24"/>
          <w:highlight w:val="none"/>
          <w:lang w:val="en-US" w:eastAsia="zh-CN"/>
        </w:rPr>
        <w:t>5</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日前将前一月考勤表报送甲方审核。现场主要管理人员出勤天数均不得少于22天，若少于22天，按每缺勤一天向发包人支付违约金</w:t>
      </w:r>
      <w:r>
        <w:rPr>
          <w:rFonts w:hint="eastAsia" w:ascii="宋体" w:hAnsi="宋体" w:eastAsia="宋体" w:cs="宋体"/>
          <w:caps w:val="0"/>
          <w:smallCaps w:val="0"/>
          <w:strike w:val="0"/>
          <w:dstrike w:val="0"/>
          <w:snapToGrid w:val="0"/>
          <w:color w:val="auto"/>
          <w:spacing w:val="0"/>
          <w:kern w:val="0"/>
          <w:sz w:val="24"/>
          <w:szCs w:val="24"/>
          <w:highlight w:val="none"/>
          <w:u w:val="single"/>
          <w:lang w:val="en-US" w:eastAsia="zh-CN"/>
        </w:rPr>
        <w:t xml:space="preserve"> 3000 </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元/人。承包人指派的项目其他主要管理人员需离开施工现场</w:t>
      </w:r>
      <w:r>
        <w:rPr>
          <w:rFonts w:hint="eastAsia" w:ascii="宋体" w:hAnsi="宋体" w:eastAsia="宋体" w:cs="宋体"/>
          <w:caps w:val="0"/>
          <w:smallCaps w:val="0"/>
          <w:strike w:val="0"/>
          <w:dstrike w:val="0"/>
          <w:snapToGrid w:val="0"/>
          <w:color w:val="auto"/>
          <w:spacing w:val="0"/>
          <w:kern w:val="0"/>
          <w:sz w:val="24"/>
          <w:szCs w:val="24"/>
          <w:highlight w:val="none"/>
          <w:u w:val="single"/>
          <w:lang w:val="en-US" w:eastAsia="zh-CN"/>
        </w:rPr>
        <w:t xml:space="preserve"> 3 </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日以上（含3日）需报发包人批准</w:t>
      </w:r>
      <w:r>
        <w:rPr>
          <w:rFonts w:hint="eastAsia" w:hAnsi="宋体" w:eastAsia="宋体" w:cs="宋体"/>
          <w:caps w:val="0"/>
          <w:smallCaps w:val="0"/>
          <w:strike w:val="0"/>
          <w:dstrike w:val="0"/>
          <w:snapToGrid w:val="0"/>
          <w:color w:val="auto"/>
          <w:spacing w:val="0"/>
          <w:kern w:val="0"/>
          <w:sz w:val="24"/>
          <w:szCs w:val="24"/>
          <w:highlight w:val="none"/>
          <w:lang w:val="en-US" w:eastAsia="zh-CN"/>
        </w:rPr>
        <w:t>，</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在其请假离开的时间段内应书面委托其他驻场管理人员全权代表其行使相应职权。否则，每违约一次，承包人</w:t>
      </w:r>
      <w:r>
        <w:rPr>
          <w:rFonts w:hint="eastAsia" w:hAnsi="宋体" w:eastAsia="宋体" w:cs="宋体"/>
          <w:caps w:val="0"/>
          <w:smallCaps w:val="0"/>
          <w:strike w:val="0"/>
          <w:dstrike w:val="0"/>
          <w:snapToGrid w:val="0"/>
          <w:color w:val="auto"/>
          <w:spacing w:val="0"/>
          <w:kern w:val="0"/>
          <w:sz w:val="24"/>
          <w:szCs w:val="24"/>
          <w:highlight w:val="none"/>
          <w:lang w:val="en-US" w:eastAsia="zh-CN"/>
        </w:rPr>
        <w:t>应按</w:t>
      </w:r>
      <w:r>
        <w:rPr>
          <w:rFonts w:hint="eastAsia" w:ascii="宋体" w:hAnsi="宋体" w:eastAsia="宋体" w:cs="宋体"/>
          <w:caps w:val="0"/>
          <w:smallCaps w:val="0"/>
          <w:strike w:val="0"/>
          <w:dstrike w:val="0"/>
          <w:snapToGrid w:val="0"/>
          <w:color w:val="auto"/>
          <w:spacing w:val="0"/>
          <w:kern w:val="0"/>
          <w:sz w:val="24"/>
          <w:szCs w:val="24"/>
          <w:highlight w:val="none"/>
          <w:u w:val="single"/>
          <w:lang w:val="en-US" w:eastAsia="zh-CN"/>
        </w:rPr>
        <w:t>3000</w:t>
      </w:r>
      <w:r>
        <w:rPr>
          <w:rFonts w:hint="eastAsia" w:hAnsi="宋体" w:eastAsia="宋体" w:cs="宋体"/>
          <w:caps w:val="0"/>
          <w:smallCaps w:val="0"/>
          <w:strike w:val="0"/>
          <w:dstrike w:val="0"/>
          <w:snapToGrid w:val="0"/>
          <w:color w:val="auto"/>
          <w:spacing w:val="0"/>
          <w:kern w:val="0"/>
          <w:sz w:val="24"/>
          <w:szCs w:val="24"/>
          <w:highlight w:val="none"/>
          <w:u w:val="none"/>
          <w:lang w:val="en-US" w:eastAsia="zh-CN"/>
        </w:rPr>
        <w:t>元/人/天支付违约金</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。在国家法定节假日期间，承包人应做好管理人员的轮休，并保证现场管理人员不少于</w:t>
      </w:r>
      <w:r>
        <w:rPr>
          <w:rFonts w:hint="eastAsia" w:hAnsi="宋体" w:eastAsia="宋体" w:cs="宋体"/>
          <w:caps w:val="0"/>
          <w:smallCaps w:val="0"/>
          <w:strike w:val="0"/>
          <w:dstrike w:val="0"/>
          <w:snapToGrid w:val="0"/>
          <w:color w:val="auto"/>
          <w:spacing w:val="0"/>
          <w:kern w:val="0"/>
          <w:sz w:val="24"/>
          <w:szCs w:val="24"/>
          <w:highlight w:val="none"/>
          <w:u w:val="single"/>
          <w:lang w:val="en-US" w:eastAsia="zh-CN"/>
        </w:rPr>
        <w:t xml:space="preserve"> </w:t>
      </w:r>
      <w:r>
        <w:rPr>
          <w:rFonts w:hint="eastAsia" w:ascii="宋体" w:hAnsi="宋体" w:eastAsia="宋体" w:cs="宋体"/>
          <w:caps w:val="0"/>
          <w:smallCaps w:val="0"/>
          <w:strike w:val="0"/>
          <w:dstrike w:val="0"/>
          <w:snapToGrid w:val="0"/>
          <w:color w:val="auto"/>
          <w:spacing w:val="0"/>
          <w:kern w:val="0"/>
          <w:sz w:val="24"/>
          <w:szCs w:val="24"/>
          <w:highlight w:val="none"/>
          <w:u w:val="single"/>
          <w:lang w:val="en-US" w:eastAsia="zh-CN"/>
        </w:rPr>
        <w:t>3</w:t>
      </w:r>
      <w:r>
        <w:rPr>
          <w:rFonts w:hint="eastAsia" w:hAnsi="宋体" w:eastAsia="宋体" w:cs="宋体"/>
          <w:caps w:val="0"/>
          <w:smallCaps w:val="0"/>
          <w:strike w:val="0"/>
          <w:dstrike w:val="0"/>
          <w:snapToGrid w:val="0"/>
          <w:color w:val="auto"/>
          <w:spacing w:val="0"/>
          <w:kern w:val="0"/>
          <w:sz w:val="24"/>
          <w:szCs w:val="24"/>
          <w:highlight w:val="none"/>
          <w:u w:val="single"/>
          <w:lang w:val="en-US" w:eastAsia="zh-CN"/>
        </w:rPr>
        <w:t xml:space="preserve"> </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名</w:t>
      </w:r>
      <w:r>
        <w:rPr>
          <w:rFonts w:hint="eastAsia" w:hAnsi="宋体" w:eastAsia="宋体" w:cs="宋体"/>
          <w:caps w:val="0"/>
          <w:smallCaps w:val="0"/>
          <w:strike w:val="0"/>
          <w:dstrike w:val="0"/>
          <w:snapToGrid w:val="0"/>
          <w:color w:val="auto"/>
          <w:spacing w:val="0"/>
          <w:kern w:val="0"/>
          <w:sz w:val="24"/>
          <w:szCs w:val="24"/>
          <w:highlight w:val="none"/>
          <w:lang w:val="en-US" w:eastAsia="zh-CN"/>
        </w:rPr>
        <w:t>，且应满足施工现场的管理需要</w:t>
      </w:r>
      <w:r>
        <w:rPr>
          <w:rFonts w:hint="eastAsia" w:ascii="宋体" w:hAnsi="宋体" w:eastAsia="宋体" w:cs="宋体"/>
          <w:caps w:val="0"/>
          <w:smallCaps w:val="0"/>
          <w:strike w:val="0"/>
          <w:dstrike w:val="0"/>
          <w:snapToGrid w:val="0"/>
          <w:color w:val="auto"/>
          <w:spacing w:val="0"/>
          <w:kern w:val="0"/>
          <w:sz w:val="24"/>
          <w:szCs w:val="24"/>
          <w:highlight w:val="none"/>
          <w:lang w:val="en-US" w:eastAsia="zh-CN"/>
        </w:rPr>
        <w:t>。</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trike w:val="0"/>
          <w:dstrike w:val="0"/>
          <w:snapToGrid w:val="0"/>
          <w:color w:val="auto"/>
          <w:spacing w:val="0"/>
          <w:kern w:val="0"/>
          <w:sz w:val="24"/>
          <w:szCs w:val="24"/>
          <w:highlight w:val="none"/>
          <w:lang w:val="en-US" w:eastAsia="zh-CN"/>
        </w:rPr>
      </w:pPr>
      <w:r>
        <w:rPr>
          <w:rFonts w:hint="eastAsia" w:hAnsi="宋体" w:eastAsia="宋体" w:cs="宋体"/>
          <w:caps w:val="0"/>
          <w:smallCaps w:val="0"/>
          <w:strike w:val="0"/>
          <w:dstrike w:val="0"/>
          <w:snapToGrid w:val="0"/>
          <w:color w:val="auto"/>
          <w:spacing w:val="0"/>
          <w:kern w:val="0"/>
          <w:sz w:val="24"/>
          <w:szCs w:val="24"/>
          <w:highlight w:val="none"/>
          <w:lang w:val="en-US" w:eastAsia="zh-CN"/>
        </w:rPr>
        <w:t>4.7.7 承包人无正当理由拒绝撤换主要施工管理人员的违约责任：承包人须按3万元/人向发包人支付违约金。</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w:t>
      </w:r>
      <w:r>
        <w:rPr>
          <w:rFonts w:hint="eastAsia" w:hAnsi="宋体" w:eastAsia="宋体" w:cs="宋体"/>
          <w:caps w:val="0"/>
          <w:smallCaps w:val="0"/>
          <w:snapToGrid w:val="0"/>
          <w:color w:val="auto"/>
          <w:spacing w:val="0"/>
          <w:kern w:val="0"/>
          <w:sz w:val="24"/>
          <w:szCs w:val="24"/>
          <w:highlight w:val="none"/>
          <w:lang w:val="en-US" w:eastAsia="zh-CN"/>
        </w:rPr>
        <w:t>7</w:t>
      </w:r>
      <w:r>
        <w:rPr>
          <w:rFonts w:hint="eastAsia" w:ascii="宋体" w:hAnsi="宋体" w:eastAsia="宋体" w:cs="宋体"/>
          <w:caps w:val="0"/>
          <w:smallCaps w:val="0"/>
          <w:snapToGrid w:val="0"/>
          <w:color w:val="auto"/>
          <w:spacing w:val="0"/>
          <w:kern w:val="0"/>
          <w:sz w:val="24"/>
          <w:szCs w:val="24"/>
          <w:highlight w:val="none"/>
          <w:lang w:val="en-US" w:eastAsia="zh-CN"/>
        </w:rPr>
        <w:t>.</w:t>
      </w:r>
      <w:r>
        <w:rPr>
          <w:rFonts w:hint="eastAsia" w:hAnsi="宋体" w:eastAsia="宋体" w:cs="宋体"/>
          <w:caps w:val="0"/>
          <w:smallCaps w:val="0"/>
          <w:snapToGrid w:val="0"/>
          <w:color w:val="auto"/>
          <w:spacing w:val="0"/>
          <w:kern w:val="0"/>
          <w:sz w:val="24"/>
          <w:szCs w:val="24"/>
          <w:highlight w:val="none"/>
          <w:lang w:val="en-US" w:eastAsia="zh-CN"/>
        </w:rPr>
        <w:t>8</w:t>
      </w:r>
      <w:r>
        <w:rPr>
          <w:rFonts w:hint="eastAsia" w:ascii="宋体" w:hAnsi="宋体" w:eastAsia="宋体" w:cs="宋体"/>
          <w:caps w:val="0"/>
          <w:smallCaps w:val="0"/>
          <w:snapToGrid w:val="0"/>
          <w:color w:val="auto"/>
          <w:spacing w:val="0"/>
          <w:kern w:val="0"/>
          <w:sz w:val="24"/>
          <w:szCs w:val="24"/>
          <w:highlight w:val="none"/>
          <w:lang w:val="en-US" w:eastAsia="zh-CN"/>
        </w:rPr>
        <w:t xml:space="preserve"> 承包人项目经理和主要管理人员的考勤实行实名制打卡，承包人项目经理和主要管理人员的考勤若发现有弄虚作假行为，发现一次，承包人</w:t>
      </w:r>
      <w:r>
        <w:rPr>
          <w:rFonts w:hint="eastAsia" w:hAnsi="宋体" w:eastAsia="宋体" w:cs="宋体"/>
          <w:caps w:val="0"/>
          <w:smallCaps w:val="0"/>
          <w:snapToGrid w:val="0"/>
          <w:color w:val="auto"/>
          <w:spacing w:val="0"/>
          <w:kern w:val="0"/>
          <w:sz w:val="24"/>
          <w:szCs w:val="24"/>
          <w:highlight w:val="none"/>
          <w:lang w:val="en-US" w:eastAsia="zh-CN"/>
        </w:rPr>
        <w:t>并按</w:t>
      </w:r>
      <w:r>
        <w:rPr>
          <w:rFonts w:hint="eastAsia" w:ascii="宋体" w:hAnsi="宋体" w:eastAsia="宋体" w:cs="宋体"/>
          <w:caps w:val="0"/>
          <w:smallCaps w:val="0"/>
          <w:snapToGrid w:val="0"/>
          <w:color w:val="auto"/>
          <w:spacing w:val="0"/>
          <w:kern w:val="0"/>
          <w:sz w:val="24"/>
          <w:szCs w:val="24"/>
          <w:highlight w:val="none"/>
          <w:u w:val="single"/>
          <w:lang w:val="en-US" w:eastAsia="zh-CN"/>
        </w:rPr>
        <w:t xml:space="preserve"> </w:t>
      </w:r>
      <w:r>
        <w:rPr>
          <w:rFonts w:hint="eastAsia" w:hAnsi="宋体" w:eastAsia="宋体" w:cs="宋体"/>
          <w:caps w:val="0"/>
          <w:smallCaps w:val="0"/>
          <w:snapToGrid w:val="0"/>
          <w:color w:val="auto"/>
          <w:spacing w:val="0"/>
          <w:kern w:val="0"/>
          <w:sz w:val="24"/>
          <w:szCs w:val="24"/>
          <w:highlight w:val="none"/>
          <w:u w:val="single"/>
          <w:lang w:val="en-US" w:eastAsia="zh-CN"/>
        </w:rPr>
        <w:t>3</w:t>
      </w:r>
      <w:r>
        <w:rPr>
          <w:rFonts w:hint="eastAsia" w:ascii="宋体" w:hAnsi="宋体" w:eastAsia="宋体" w:cs="宋体"/>
          <w:caps w:val="0"/>
          <w:smallCaps w:val="0"/>
          <w:snapToGrid w:val="0"/>
          <w:color w:val="auto"/>
          <w:spacing w:val="0"/>
          <w:kern w:val="0"/>
          <w:sz w:val="24"/>
          <w:szCs w:val="24"/>
          <w:highlight w:val="none"/>
          <w:u w:val="single"/>
          <w:lang w:val="en-US" w:eastAsia="zh-CN"/>
        </w:rPr>
        <w:t xml:space="preserve">000 </w:t>
      </w:r>
      <w:r>
        <w:rPr>
          <w:rFonts w:hint="eastAsia" w:ascii="宋体" w:hAnsi="宋体" w:eastAsia="宋体" w:cs="宋体"/>
          <w:caps w:val="0"/>
          <w:smallCaps w:val="0"/>
          <w:snapToGrid w:val="0"/>
          <w:color w:val="auto"/>
          <w:spacing w:val="0"/>
          <w:kern w:val="0"/>
          <w:sz w:val="24"/>
          <w:szCs w:val="24"/>
          <w:highlight w:val="none"/>
          <w:lang w:val="en-US" w:eastAsia="zh-CN"/>
        </w:rPr>
        <w:t>元/人</w:t>
      </w:r>
      <w:r>
        <w:rPr>
          <w:rFonts w:hint="eastAsia" w:hAnsi="宋体" w:eastAsia="宋体" w:cs="宋体"/>
          <w:caps w:val="0"/>
          <w:smallCaps w:val="0"/>
          <w:snapToGrid w:val="0"/>
          <w:color w:val="auto"/>
          <w:spacing w:val="0"/>
          <w:kern w:val="0"/>
          <w:sz w:val="24"/>
          <w:szCs w:val="24"/>
          <w:highlight w:val="none"/>
          <w:lang w:val="en-US" w:eastAsia="zh-CN"/>
        </w:rPr>
        <w:t>支付违约金</w:t>
      </w:r>
      <w:r>
        <w:rPr>
          <w:rFonts w:hint="eastAsia" w:ascii="宋体" w:hAnsi="宋体" w:eastAsia="宋体" w:cs="宋体"/>
          <w:caps w:val="0"/>
          <w:smallCaps w:val="0"/>
          <w:snapToGrid w:val="0"/>
          <w:color w:val="auto"/>
          <w:spacing w:val="0"/>
          <w:kern w:val="0"/>
          <w:sz w:val="24"/>
          <w:szCs w:val="24"/>
          <w:highlight w:val="none"/>
          <w:lang w:val="en-US" w:eastAsia="zh-CN"/>
        </w:rPr>
        <w:t>。</w:t>
      </w:r>
    </w:p>
    <w:p>
      <w:pPr>
        <w:pStyle w:val="6"/>
        <w:pageBreakBefore w:val="0"/>
        <w:widowControl w:val="0"/>
        <w:kinsoku/>
        <w:overflowPunct/>
        <w:topLinePunct w:val="0"/>
        <w:autoSpaceDE/>
        <w:autoSpaceDN/>
        <w:bidi w:val="0"/>
        <w:spacing w:before="0" w:beforeLines="0" w:after="0" w:afterLines="0" w:line="440" w:lineRule="exact"/>
        <w:ind w:firstLine="480" w:firstLineChars="200"/>
        <w:textAlignment w:val="auto"/>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4.7.9发包人将根据承包人的投标文件、合同等，严格考核施工项目管理人员的日常到位情况，并定期按照发包人的合同履约评价管理办法对承包人的合同履行情况进行评价。履约评价为不合格的，</w:t>
      </w:r>
      <w:r>
        <w:rPr>
          <w:rFonts w:hint="eastAsia" w:hAnsi="宋体" w:eastAsia="宋体" w:cs="宋体"/>
          <w:caps w:val="0"/>
          <w:smallCaps w:val="0"/>
          <w:snapToGrid w:val="0"/>
          <w:color w:val="auto"/>
          <w:spacing w:val="0"/>
          <w:kern w:val="0"/>
          <w:sz w:val="24"/>
          <w:szCs w:val="24"/>
          <w:highlight w:val="none"/>
          <w:lang w:val="en-US" w:eastAsia="zh-CN"/>
        </w:rPr>
        <w:t>承包人除需限期整改外，</w:t>
      </w:r>
      <w:r>
        <w:rPr>
          <w:rFonts w:hint="eastAsia" w:ascii="宋体" w:hAnsi="宋体" w:eastAsia="宋体" w:cs="宋体"/>
          <w:caps w:val="0"/>
          <w:smallCaps w:val="0"/>
          <w:snapToGrid w:val="0"/>
          <w:color w:val="auto"/>
          <w:spacing w:val="0"/>
          <w:kern w:val="0"/>
          <w:sz w:val="24"/>
          <w:szCs w:val="24"/>
          <w:highlight w:val="none"/>
          <w:lang w:val="en-US" w:eastAsia="zh-CN"/>
        </w:rPr>
        <w:t>发包人有权拒绝承包人3年内参加发包人任何其它工程的投标，有权报请建设行政主管部门对其作不良行为记录。</w:t>
      </w:r>
    </w:p>
    <w:p>
      <w:pPr>
        <w:pStyle w:val="6"/>
        <w:pageBreakBefore w:val="0"/>
        <w:widowControl w:val="0"/>
        <w:kinsoku/>
        <w:overflowPunct/>
        <w:topLinePunct w:val="0"/>
        <w:autoSpaceDE/>
        <w:autoSpaceDN/>
        <w:bidi w:val="0"/>
        <w:spacing w:before="0" w:beforeLines="0" w:after="0" w:afterLines="0" w:line="440" w:lineRule="exact"/>
        <w:ind w:firstLine="482" w:firstLineChars="200"/>
        <w:textAlignment w:val="auto"/>
        <w:rPr>
          <w:rFonts w:hint="eastAsia" w:ascii="宋体" w:hAnsi="宋体" w:eastAsia="宋体" w:cs="宋体"/>
          <w:b/>
          <w:bCs/>
          <w:caps w:val="0"/>
          <w:smallCaps w:val="0"/>
          <w:snapToGrid w:val="0"/>
          <w:color w:val="auto"/>
          <w:spacing w:val="0"/>
          <w:kern w:val="0"/>
          <w:sz w:val="24"/>
          <w:szCs w:val="24"/>
          <w:highlight w:val="none"/>
          <w:lang w:val="en-US" w:eastAsia="zh-CN"/>
        </w:rPr>
      </w:pPr>
      <w:r>
        <w:rPr>
          <w:rFonts w:hint="eastAsia" w:ascii="宋体" w:hAnsi="宋体" w:eastAsia="宋体" w:cs="宋体"/>
          <w:b/>
          <w:bCs/>
          <w:caps w:val="0"/>
          <w:smallCaps w:val="0"/>
          <w:snapToGrid w:val="0"/>
          <w:color w:val="auto"/>
          <w:spacing w:val="0"/>
          <w:kern w:val="0"/>
          <w:sz w:val="24"/>
          <w:szCs w:val="24"/>
          <w:highlight w:val="none"/>
          <w:lang w:val="en-US" w:eastAsia="zh-CN"/>
        </w:rPr>
        <w:t>4.8 安全管理</w:t>
      </w:r>
    </w:p>
    <w:p>
      <w:pPr>
        <w:pageBreakBefore w:val="0"/>
        <w:kinsoku/>
        <w:wordWrap w:val="0"/>
        <w:overflowPunct/>
        <w:topLinePunct w:val="0"/>
        <w:bidi w:val="0"/>
        <w:adjustRightInd w:val="0"/>
        <w:snapToGrid w:val="0"/>
        <w:spacing w:line="500" w:lineRule="exact"/>
        <w:ind w:left="0" w:leftChars="0" w:right="0" w:rightChars="0" w:firstLine="480" w:firstLineChars="200"/>
        <w:textAlignment w:val="auto"/>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caps w:val="0"/>
          <w:smallCaps w:val="0"/>
          <w:snapToGrid w:val="0"/>
          <w:color w:val="auto"/>
          <w:spacing w:val="0"/>
          <w:kern w:val="0"/>
          <w:sz w:val="24"/>
          <w:szCs w:val="24"/>
          <w:highlight w:val="none"/>
          <w:lang w:val="en-US" w:eastAsia="zh-CN" w:bidi="ar-SA"/>
        </w:rPr>
        <w:t>4.8.1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pPr>
        <w:pageBreakBefore w:val="0"/>
        <w:kinsoku/>
        <w:wordWrap w:val="0"/>
        <w:overflowPunct/>
        <w:topLinePunct w:val="0"/>
        <w:bidi w:val="0"/>
        <w:adjustRightInd w:val="0"/>
        <w:snapToGrid w:val="0"/>
        <w:spacing w:line="500" w:lineRule="exact"/>
        <w:ind w:left="0" w:leftChars="0" w:right="0" w:rightChars="0" w:firstLine="480" w:firstLineChars="200"/>
        <w:textAlignment w:val="auto"/>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caps w:val="0"/>
          <w:smallCaps w:val="0"/>
          <w:snapToGrid w:val="0"/>
          <w:color w:val="auto"/>
          <w:spacing w:val="0"/>
          <w:kern w:val="0"/>
          <w:sz w:val="24"/>
          <w:szCs w:val="24"/>
          <w:highlight w:val="none"/>
          <w:lang w:val="en-US" w:eastAsia="zh-CN" w:bidi="ar-SA"/>
        </w:rPr>
        <w:t>4.8.2 承包人应按安全施工有关规定，采取严格、科学的安全防护措施，确保施工和人员（包括第三者）的安全，承担由于自身安全防护措施不力所造成的安全事故责任和发生的费用。</w:t>
      </w:r>
    </w:p>
    <w:p>
      <w:pPr>
        <w:pageBreakBefore w:val="0"/>
        <w:kinsoku/>
        <w:wordWrap w:val="0"/>
        <w:overflowPunct/>
        <w:topLinePunct w:val="0"/>
        <w:bidi w:val="0"/>
        <w:adjustRightInd w:val="0"/>
        <w:snapToGrid w:val="0"/>
        <w:spacing w:line="500" w:lineRule="exact"/>
        <w:ind w:left="0" w:leftChars="0" w:right="0" w:rightChars="0" w:firstLine="480" w:firstLineChars="200"/>
        <w:textAlignment w:val="auto"/>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caps w:val="0"/>
          <w:smallCaps w:val="0"/>
          <w:snapToGrid w:val="0"/>
          <w:color w:val="auto"/>
          <w:spacing w:val="0"/>
          <w:kern w:val="0"/>
          <w:sz w:val="24"/>
          <w:szCs w:val="24"/>
          <w:highlight w:val="none"/>
          <w:lang w:val="en-US" w:eastAsia="zh-CN" w:bidi="ar-SA"/>
        </w:rPr>
        <w:t>4.8.3为保证施工现场的环境卫生，承包人在本招标项目施工过程中，所有的车辆必须按发包人规定的行车路线行驶。</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hAnsi="宋体" w:eastAsia="宋体" w:cs="宋体"/>
          <w:caps w:val="0"/>
          <w:smallCaps w:val="0"/>
          <w:snapToGrid w:val="0"/>
          <w:color w:val="auto"/>
          <w:spacing w:val="0"/>
          <w:kern w:val="0"/>
          <w:sz w:val="24"/>
          <w:szCs w:val="24"/>
          <w:highlight w:val="none"/>
          <w:lang w:val="en-US" w:eastAsia="zh-CN"/>
        </w:rPr>
        <w:t xml:space="preserve">4.8.4 </w:t>
      </w:r>
      <w:r>
        <w:rPr>
          <w:rFonts w:hint="eastAsia" w:ascii="宋体" w:hAnsi="宋体" w:eastAsia="宋体" w:cs="宋体"/>
          <w:caps w:val="0"/>
          <w:smallCaps w:val="0"/>
          <w:snapToGrid w:val="0"/>
          <w:color w:val="auto"/>
          <w:spacing w:val="0"/>
          <w:kern w:val="0"/>
          <w:sz w:val="24"/>
          <w:szCs w:val="24"/>
          <w:highlight w:val="none"/>
          <w:lang w:val="en-US" w:eastAsia="zh-CN"/>
        </w:rPr>
        <w:t xml:space="preserve"> 发生伤亡事故</w:t>
      </w:r>
      <w:r>
        <w:rPr>
          <w:rFonts w:hint="eastAsia" w:hAnsi="宋体" w:eastAsia="宋体" w:cs="宋体"/>
          <w:caps w:val="0"/>
          <w:smallCaps w:val="0"/>
          <w:snapToGrid w:val="0"/>
          <w:color w:val="auto"/>
          <w:spacing w:val="0"/>
          <w:kern w:val="0"/>
          <w:sz w:val="24"/>
          <w:szCs w:val="24"/>
          <w:highlight w:val="none"/>
          <w:lang w:val="en-US" w:eastAsia="zh-CN"/>
        </w:rPr>
        <w:t>、安全事故或意外事故</w:t>
      </w:r>
      <w:r>
        <w:rPr>
          <w:rFonts w:hint="eastAsia" w:ascii="宋体" w:hAnsi="宋体" w:eastAsia="宋体" w:cs="宋体"/>
          <w:caps w:val="0"/>
          <w:smallCaps w:val="0"/>
          <w:snapToGrid w:val="0"/>
          <w:color w:val="auto"/>
          <w:spacing w:val="0"/>
          <w:kern w:val="0"/>
          <w:sz w:val="24"/>
          <w:szCs w:val="24"/>
          <w:highlight w:val="none"/>
          <w:lang w:val="en-US" w:eastAsia="zh-CN"/>
        </w:rPr>
        <w:t>，承包人应在第一时间通知发包人，并按规定立即上报有关部门，同时按法律、法规及相关规定的要求及时处理</w:t>
      </w:r>
      <w:r>
        <w:rPr>
          <w:rFonts w:hint="eastAsia" w:hAnsi="宋体" w:eastAsia="宋体" w:cs="宋体"/>
          <w:caps w:val="0"/>
          <w:smallCaps w:val="0"/>
          <w:snapToGrid w:val="0"/>
          <w:color w:val="auto"/>
          <w:spacing w:val="0"/>
          <w:kern w:val="0"/>
          <w:sz w:val="24"/>
          <w:szCs w:val="24"/>
          <w:highlight w:val="none"/>
          <w:lang w:val="en-US" w:eastAsia="zh-CN"/>
        </w:rPr>
        <w:t>及承担法律责任</w:t>
      </w:r>
      <w:r>
        <w:rPr>
          <w:rFonts w:hint="eastAsia" w:ascii="宋体" w:hAnsi="宋体" w:eastAsia="宋体" w:cs="宋体"/>
          <w:caps w:val="0"/>
          <w:smallCaps w:val="0"/>
          <w:snapToGrid w:val="0"/>
          <w:color w:val="auto"/>
          <w:spacing w:val="0"/>
          <w:kern w:val="0"/>
          <w:sz w:val="24"/>
          <w:szCs w:val="24"/>
          <w:highlight w:val="none"/>
          <w:lang w:val="en-US" w:eastAsia="zh-CN"/>
        </w:rPr>
        <w:t>，否则记承包人严重违约责任一次。</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hAnsi="宋体" w:eastAsia="宋体" w:cs="宋体"/>
          <w:caps w:val="0"/>
          <w:smallCaps w:val="0"/>
          <w:snapToGrid w:val="0"/>
          <w:color w:val="auto"/>
          <w:spacing w:val="0"/>
          <w:kern w:val="0"/>
          <w:sz w:val="24"/>
          <w:szCs w:val="24"/>
          <w:highlight w:val="none"/>
          <w:lang w:val="en-US" w:eastAsia="zh-CN"/>
        </w:rPr>
        <w:t xml:space="preserve">4.8.5 </w:t>
      </w:r>
      <w:r>
        <w:rPr>
          <w:rFonts w:hint="eastAsia" w:ascii="宋体" w:hAnsi="宋体" w:eastAsia="宋体" w:cs="宋体"/>
          <w:caps w:val="0"/>
          <w:smallCaps w:val="0"/>
          <w:snapToGrid w:val="0"/>
          <w:color w:val="auto"/>
          <w:spacing w:val="0"/>
          <w:kern w:val="0"/>
          <w:sz w:val="24"/>
          <w:szCs w:val="24"/>
          <w:highlight w:val="none"/>
          <w:lang w:val="en-US" w:eastAsia="zh-CN"/>
        </w:rPr>
        <w:t>如果现场工程师</w:t>
      </w:r>
      <w:r>
        <w:rPr>
          <w:rFonts w:hint="eastAsia" w:hAnsi="宋体" w:eastAsia="宋体" w:cs="宋体"/>
          <w:caps w:val="0"/>
          <w:smallCaps w:val="0"/>
          <w:snapToGrid w:val="0"/>
          <w:color w:val="auto"/>
          <w:spacing w:val="0"/>
          <w:kern w:val="0"/>
          <w:sz w:val="24"/>
          <w:szCs w:val="24"/>
          <w:highlight w:val="none"/>
          <w:lang w:val="en-US" w:eastAsia="zh-CN"/>
        </w:rPr>
        <w:t>或甲方项目负责人</w:t>
      </w:r>
      <w:r>
        <w:rPr>
          <w:rFonts w:hint="eastAsia" w:ascii="宋体" w:hAnsi="宋体" w:eastAsia="宋体" w:cs="宋体"/>
          <w:caps w:val="0"/>
          <w:smallCaps w:val="0"/>
          <w:snapToGrid w:val="0"/>
          <w:color w:val="auto"/>
          <w:spacing w:val="0"/>
          <w:kern w:val="0"/>
          <w:sz w:val="24"/>
          <w:szCs w:val="24"/>
          <w:highlight w:val="none"/>
          <w:lang w:val="en-US" w:eastAsia="zh-CN"/>
        </w:rPr>
        <w:t>需要了解承包人在现场的管理人员和各种劳务工种操作人员情况，以及承包人机械设备、主要施工机具、周转材料等的详细资料</w:t>
      </w:r>
      <w:r>
        <w:rPr>
          <w:rFonts w:hint="eastAsia" w:hAnsi="宋体" w:eastAsia="宋体" w:cs="宋体"/>
          <w:caps w:val="0"/>
          <w:smallCaps w:val="0"/>
          <w:snapToGrid w:val="0"/>
          <w:color w:val="auto"/>
          <w:spacing w:val="0"/>
          <w:kern w:val="0"/>
          <w:sz w:val="24"/>
          <w:szCs w:val="24"/>
          <w:highlight w:val="none"/>
          <w:lang w:val="en-US" w:eastAsia="zh-CN"/>
        </w:rPr>
        <w:t>，</w:t>
      </w:r>
      <w:r>
        <w:rPr>
          <w:rFonts w:hint="eastAsia" w:ascii="宋体" w:hAnsi="宋体" w:eastAsia="宋体" w:cs="宋体"/>
          <w:caps w:val="0"/>
          <w:smallCaps w:val="0"/>
          <w:snapToGrid w:val="0"/>
          <w:color w:val="auto"/>
          <w:spacing w:val="0"/>
          <w:kern w:val="0"/>
          <w:sz w:val="24"/>
          <w:szCs w:val="24"/>
          <w:highlight w:val="none"/>
          <w:lang w:val="en-US" w:eastAsia="zh-CN"/>
        </w:rPr>
        <w:t>承包人应向工程师提交一份详细的统计表，其格式和提交的间隔时间应符合工程师</w:t>
      </w:r>
      <w:r>
        <w:rPr>
          <w:rFonts w:hint="eastAsia" w:hAnsi="宋体" w:eastAsia="宋体" w:cs="宋体"/>
          <w:caps w:val="0"/>
          <w:smallCaps w:val="0"/>
          <w:snapToGrid w:val="0"/>
          <w:color w:val="auto"/>
          <w:spacing w:val="0"/>
          <w:kern w:val="0"/>
          <w:sz w:val="24"/>
          <w:szCs w:val="24"/>
          <w:highlight w:val="none"/>
          <w:lang w:val="en-US" w:eastAsia="zh-CN"/>
        </w:rPr>
        <w:t>或甲方项目负责人的要求</w:t>
      </w:r>
      <w:r>
        <w:rPr>
          <w:rFonts w:hint="eastAsia" w:ascii="宋体" w:hAnsi="宋体" w:eastAsia="宋体" w:cs="宋体"/>
          <w:caps w:val="0"/>
          <w:smallCaps w:val="0"/>
          <w:snapToGrid w:val="0"/>
          <w:color w:val="auto"/>
          <w:spacing w:val="0"/>
          <w:kern w:val="0"/>
          <w:sz w:val="24"/>
          <w:szCs w:val="24"/>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560"/>
        <w:textAlignment w:val="auto"/>
        <w:rPr>
          <w:rFonts w:hint="eastAsia" w:ascii="Times New Roman" w:hAnsi="Times New Roman" w:cs="Times New Roman"/>
          <w:caps w:val="0"/>
          <w:smallCaps w:val="0"/>
          <w:snapToGrid w:val="0"/>
          <w:color w:val="auto"/>
          <w:spacing w:val="0"/>
          <w:kern w:val="0"/>
          <w:highlight w:val="none"/>
        </w:rPr>
      </w:pPr>
      <w:r>
        <w:rPr>
          <w:rFonts w:hint="eastAsia" w:ascii="宋体" w:hAnsi="宋体" w:eastAsia="宋体" w:cs="宋体"/>
          <w:caps w:val="0"/>
          <w:smallCaps w:val="0"/>
          <w:snapToGrid w:val="0"/>
          <w:color w:val="auto"/>
          <w:spacing w:val="0"/>
          <w:kern w:val="0"/>
          <w:sz w:val="24"/>
          <w:szCs w:val="24"/>
          <w:highlight w:val="none"/>
          <w:lang w:val="en-US" w:eastAsia="zh-CN"/>
        </w:rPr>
        <w:t xml:space="preserve">4.8.6 </w:t>
      </w:r>
      <w:r>
        <w:rPr>
          <w:rFonts w:hint="eastAsia" w:ascii="Times New Roman" w:hAnsi="Times New Roman" w:cs="Times New Roman"/>
          <w:caps w:val="0"/>
          <w:smallCaps w:val="0"/>
          <w:snapToGrid w:val="0"/>
          <w:color w:val="auto"/>
          <w:spacing w:val="0"/>
          <w:kern w:val="0"/>
          <w:highlight w:val="none"/>
          <w:lang w:eastAsia="zh-CN"/>
        </w:rPr>
        <w:t>承包</w:t>
      </w:r>
      <w:r>
        <w:rPr>
          <w:rFonts w:hint="eastAsia" w:ascii="Times New Roman" w:hAnsi="Times New Roman" w:cs="Times New Roman"/>
          <w:caps w:val="0"/>
          <w:smallCaps w:val="0"/>
          <w:snapToGrid w:val="0"/>
          <w:color w:val="auto"/>
          <w:spacing w:val="0"/>
          <w:kern w:val="0"/>
          <w:highlight w:val="none"/>
        </w:rPr>
        <w:t>人须服从</w:t>
      </w:r>
      <w:r>
        <w:rPr>
          <w:rFonts w:hint="eastAsia" w:ascii="Times New Roman" w:hAnsi="Times New Roman" w:cs="Times New Roman"/>
          <w:caps w:val="0"/>
          <w:smallCaps w:val="0"/>
          <w:snapToGrid w:val="0"/>
          <w:color w:val="auto"/>
          <w:spacing w:val="0"/>
          <w:kern w:val="0"/>
          <w:highlight w:val="none"/>
          <w:lang w:eastAsia="zh-CN"/>
        </w:rPr>
        <w:t>发包人</w:t>
      </w:r>
      <w:r>
        <w:rPr>
          <w:rFonts w:hint="eastAsia" w:ascii="Times New Roman" w:hAnsi="Times New Roman" w:cs="Times New Roman"/>
          <w:caps w:val="0"/>
          <w:smallCaps w:val="0"/>
          <w:snapToGrid w:val="0"/>
          <w:color w:val="auto"/>
          <w:spacing w:val="0"/>
          <w:kern w:val="0"/>
          <w:highlight w:val="none"/>
        </w:rPr>
        <w:t>对工程质量</w:t>
      </w:r>
      <w:r>
        <w:rPr>
          <w:rFonts w:hint="eastAsia" w:ascii="Times New Roman" w:hAnsi="Times New Roman" w:cs="Times New Roman"/>
          <w:caps w:val="0"/>
          <w:smallCaps w:val="0"/>
          <w:snapToGrid w:val="0"/>
          <w:color w:val="auto"/>
          <w:spacing w:val="0"/>
          <w:kern w:val="0"/>
          <w:highlight w:val="none"/>
          <w:lang w:eastAsia="zh-CN"/>
        </w:rPr>
        <w:t>、进度、成本的</w:t>
      </w:r>
      <w:r>
        <w:rPr>
          <w:rFonts w:hint="eastAsia" w:ascii="Times New Roman" w:hAnsi="Times New Roman" w:cs="Times New Roman"/>
          <w:caps w:val="0"/>
          <w:smallCaps w:val="0"/>
          <w:snapToGrid w:val="0"/>
          <w:color w:val="auto"/>
          <w:spacing w:val="0"/>
          <w:kern w:val="0"/>
          <w:highlight w:val="none"/>
        </w:rPr>
        <w:t>全方位</w:t>
      </w:r>
      <w:r>
        <w:rPr>
          <w:rFonts w:hint="eastAsia" w:ascii="Times New Roman" w:hAnsi="Times New Roman" w:cs="Times New Roman"/>
          <w:caps w:val="0"/>
          <w:smallCaps w:val="0"/>
          <w:snapToGrid w:val="0"/>
          <w:color w:val="auto"/>
          <w:spacing w:val="0"/>
          <w:kern w:val="0"/>
          <w:highlight w:val="none"/>
          <w:lang w:eastAsia="zh-CN"/>
        </w:rPr>
        <w:t>监督</w:t>
      </w:r>
      <w:r>
        <w:rPr>
          <w:rFonts w:hint="eastAsia" w:ascii="Times New Roman" w:hAnsi="Times New Roman" w:cs="Times New Roman"/>
          <w:caps w:val="0"/>
          <w:smallCaps w:val="0"/>
          <w:snapToGrid w:val="0"/>
          <w:color w:val="auto"/>
          <w:spacing w:val="0"/>
          <w:kern w:val="0"/>
          <w:highlight w:val="none"/>
        </w:rPr>
        <w:t>，施工中的年度计划、季度计划、月度计划、施工方案等应报送监理单位审批和</w:t>
      </w:r>
      <w:r>
        <w:rPr>
          <w:rFonts w:hint="eastAsia" w:ascii="Times New Roman" w:hAnsi="Times New Roman" w:cs="Times New Roman"/>
          <w:caps w:val="0"/>
          <w:smallCaps w:val="0"/>
          <w:snapToGrid w:val="0"/>
          <w:color w:val="auto"/>
          <w:spacing w:val="0"/>
          <w:kern w:val="0"/>
          <w:highlight w:val="none"/>
          <w:lang w:eastAsia="zh-CN"/>
        </w:rPr>
        <w:t>发包</w:t>
      </w:r>
      <w:r>
        <w:rPr>
          <w:rFonts w:hint="eastAsia" w:ascii="Times New Roman" w:hAnsi="Times New Roman" w:cs="Times New Roman"/>
          <w:caps w:val="0"/>
          <w:smallCaps w:val="0"/>
          <w:snapToGrid w:val="0"/>
          <w:color w:val="auto"/>
          <w:spacing w:val="0"/>
          <w:kern w:val="0"/>
          <w:highlight w:val="none"/>
        </w:rPr>
        <w:t>人备案。施工中的质量保证</w:t>
      </w:r>
      <w:r>
        <w:rPr>
          <w:rFonts w:hint="eastAsia" w:ascii="Times New Roman" w:hAnsi="Times New Roman" w:cs="Times New Roman"/>
          <w:caps w:val="0"/>
          <w:smallCaps w:val="0"/>
          <w:snapToGrid w:val="0"/>
          <w:color w:val="auto"/>
          <w:spacing w:val="0"/>
          <w:kern w:val="0"/>
          <w:highlight w:val="none"/>
          <w:lang w:eastAsia="zh-CN"/>
        </w:rPr>
        <w:t>措施</w:t>
      </w:r>
      <w:r>
        <w:rPr>
          <w:rFonts w:hint="eastAsia" w:ascii="Times New Roman" w:hAnsi="Times New Roman" w:cs="Times New Roman"/>
          <w:caps w:val="0"/>
          <w:smallCaps w:val="0"/>
          <w:snapToGrid w:val="0"/>
          <w:color w:val="auto"/>
          <w:spacing w:val="0"/>
          <w:kern w:val="0"/>
          <w:highlight w:val="none"/>
        </w:rPr>
        <w:t>等资料均应及时报送监理单位和</w:t>
      </w:r>
      <w:r>
        <w:rPr>
          <w:rFonts w:hint="eastAsia" w:ascii="Times New Roman" w:hAnsi="Times New Roman" w:cs="Times New Roman"/>
          <w:caps w:val="0"/>
          <w:smallCaps w:val="0"/>
          <w:snapToGrid w:val="0"/>
          <w:color w:val="auto"/>
          <w:spacing w:val="0"/>
          <w:kern w:val="0"/>
          <w:highlight w:val="none"/>
          <w:lang w:eastAsia="zh-CN"/>
        </w:rPr>
        <w:t>发包</w:t>
      </w:r>
      <w:r>
        <w:rPr>
          <w:rFonts w:hint="eastAsia" w:ascii="Times New Roman" w:hAnsi="Times New Roman" w:cs="Times New Roman"/>
          <w:caps w:val="0"/>
          <w:smallCaps w:val="0"/>
          <w:snapToGrid w:val="0"/>
          <w:color w:val="auto"/>
          <w:spacing w:val="0"/>
          <w:kern w:val="0"/>
          <w:highlight w:val="none"/>
        </w:rPr>
        <w:t>人备案。</w:t>
      </w:r>
    </w:p>
    <w:p>
      <w:pPr>
        <w:pStyle w:val="102"/>
        <w:keepNext w:val="0"/>
        <w:keepLines w:val="0"/>
        <w:pageBreakBefore w:val="0"/>
        <w:kinsoku/>
        <w:overflowPunct/>
        <w:topLinePunct w:val="0"/>
        <w:autoSpaceDE/>
        <w:autoSpaceDN/>
        <w:bidi w:val="0"/>
        <w:snapToGrid w:val="0"/>
        <w:spacing w:line="500" w:lineRule="exact"/>
        <w:ind w:firstLine="482" w:firstLineChars="200"/>
        <w:outlineLvl w:val="9"/>
        <w:rPr>
          <w:rFonts w:hint="eastAsia" w:ascii="宋体" w:hAnsi="宋体" w:eastAsia="宋体" w:cs="宋体"/>
          <w:b/>
          <w:bCs/>
          <w:color w:val="auto"/>
          <w:sz w:val="24"/>
          <w:szCs w:val="24"/>
          <w:highlight w:val="none"/>
          <w:u w:val="none"/>
          <w:shd w:val="clear" w:color="auto" w:fill="FFFFFF"/>
        </w:rPr>
      </w:pPr>
      <w:r>
        <w:rPr>
          <w:rFonts w:hint="eastAsia" w:ascii="宋体" w:hAnsi="宋体" w:eastAsia="宋体" w:cs="宋体"/>
          <w:b/>
          <w:bCs/>
          <w:color w:val="auto"/>
          <w:sz w:val="24"/>
          <w:szCs w:val="24"/>
          <w:highlight w:val="none"/>
          <w:shd w:val="clear" w:color="auto" w:fill="FFFFFF"/>
          <w:lang w:val="en-US" w:eastAsia="zh-CN"/>
        </w:rPr>
        <w:t xml:space="preserve">4.9 </w:t>
      </w:r>
      <w:r>
        <w:rPr>
          <w:rFonts w:hint="eastAsia" w:ascii="宋体" w:hAnsi="宋体" w:eastAsia="宋体" w:cs="宋体"/>
          <w:b/>
          <w:bCs/>
          <w:color w:val="auto"/>
          <w:sz w:val="24"/>
          <w:szCs w:val="24"/>
          <w:highlight w:val="none"/>
          <w:shd w:val="clear" w:color="auto" w:fill="FFFFFF"/>
          <w:lang w:eastAsia="zh-CN"/>
        </w:rPr>
        <w:t>工人工资</w:t>
      </w:r>
    </w:p>
    <w:p>
      <w:pPr>
        <w:pStyle w:val="102"/>
        <w:keepNext w:val="0"/>
        <w:keepLines w:val="0"/>
        <w:pageBreakBefore w:val="0"/>
        <w:kinsoku/>
        <w:overflowPunct/>
        <w:topLinePunct w:val="0"/>
        <w:autoSpaceDE/>
        <w:autoSpaceDN/>
        <w:bidi w:val="0"/>
        <w:snapToGrid w:val="0"/>
        <w:spacing w:line="500" w:lineRule="exact"/>
        <w:ind w:firstLine="480" w:firstLineChars="200"/>
        <w:outlineLvl w:val="9"/>
        <w:rPr>
          <w:rFonts w:hint="eastAsia" w:ascii="宋体" w:hAnsi="宋体" w:eastAsia="宋体" w:cs="宋体"/>
          <w:b w:val="0"/>
          <w:bCs w:val="0"/>
          <w:color w:val="auto"/>
          <w:sz w:val="24"/>
          <w:szCs w:val="24"/>
          <w:highlight w:val="none"/>
          <w:shd w:val="clear" w:color="auto" w:fill="FFFFFF"/>
          <w:lang w:eastAsia="zh-CN"/>
        </w:rPr>
      </w:pPr>
      <w:r>
        <w:rPr>
          <w:rFonts w:hint="eastAsia" w:ascii="宋体" w:hAnsi="宋体" w:eastAsia="宋体" w:cs="宋体"/>
          <w:b w:val="0"/>
          <w:bCs w:val="0"/>
          <w:color w:val="auto"/>
          <w:sz w:val="24"/>
          <w:szCs w:val="24"/>
          <w:highlight w:val="none"/>
          <w:shd w:val="clear" w:color="auto" w:fill="FFFFFF"/>
          <w:lang w:val="en-US" w:eastAsia="zh-CN"/>
        </w:rPr>
        <w:t xml:space="preserve">4.9.1 </w:t>
      </w:r>
      <w:r>
        <w:rPr>
          <w:rFonts w:hint="eastAsia" w:ascii="宋体" w:hAnsi="宋体" w:eastAsia="宋体" w:cs="宋体"/>
          <w:b w:val="0"/>
          <w:bCs w:val="0"/>
          <w:color w:val="auto"/>
          <w:sz w:val="24"/>
          <w:szCs w:val="24"/>
          <w:highlight w:val="none"/>
          <w:shd w:val="clear" w:color="auto" w:fill="FFFFFF"/>
        </w:rPr>
        <w:t>施工合同签订后，承包人应一个月内将安全防护、文明施工措施项目费、工人工资保证金、工程排污费等涉及办理建筑工程施工许可证的缴费项目，缴纳至相应管理部门，办结相关手续</w:t>
      </w:r>
      <w:r>
        <w:rPr>
          <w:rFonts w:hint="eastAsia" w:ascii="宋体" w:hAnsi="宋体" w:eastAsia="宋体" w:cs="宋体"/>
          <w:b w:val="0"/>
          <w:bCs w:val="0"/>
          <w:color w:val="auto"/>
          <w:sz w:val="24"/>
          <w:szCs w:val="24"/>
          <w:highlight w:val="none"/>
          <w:shd w:val="clear" w:color="auto" w:fill="FFFFFF"/>
          <w:lang w:eastAsia="zh-CN"/>
        </w:rPr>
        <w:t>。</w:t>
      </w:r>
    </w:p>
    <w:p>
      <w:pPr>
        <w:keepNext w:val="0"/>
        <w:keepLines w:val="0"/>
        <w:pageBreakBefore w:val="0"/>
        <w:widowControl w:val="0"/>
        <w:kinsoku/>
        <w:wordWrap w:val="0"/>
        <w:overflowPunct/>
        <w:topLinePunct w:val="0"/>
        <w:autoSpaceDE/>
        <w:autoSpaceDN/>
        <w:bidi w:val="0"/>
        <w:adjustRightInd w:val="0"/>
        <w:snapToGrid w:val="0"/>
        <w:spacing w:line="500" w:lineRule="exact"/>
        <w:ind w:right="0" w:rightChars="0" w:firstLine="480" w:firstLineChars="200"/>
        <w:jc w:val="both"/>
        <w:textAlignment w:val="auto"/>
        <w:outlineLvl w:val="9"/>
        <w:rPr>
          <w:rFonts w:hint="eastAsia" w:ascii="宋体" w:hAnsi="宋体" w:eastAsia="宋体" w:cs="宋体"/>
          <w:b w:val="0"/>
          <w:bCs w:val="0"/>
          <w:color w:val="auto"/>
          <w:sz w:val="24"/>
          <w:szCs w:val="24"/>
          <w:highlight w:val="none"/>
          <w:shd w:val="clear" w:color="auto" w:fill="FFFFFF"/>
        </w:rPr>
      </w:pPr>
      <w:r>
        <w:rPr>
          <w:rFonts w:hint="eastAsia" w:ascii="宋体" w:hAnsi="宋体" w:eastAsia="宋体" w:cs="宋体"/>
          <w:b w:val="0"/>
          <w:bCs w:val="0"/>
          <w:color w:val="auto"/>
          <w:sz w:val="24"/>
          <w:szCs w:val="24"/>
          <w:highlight w:val="none"/>
          <w:shd w:val="clear" w:color="auto" w:fill="FFFFFF"/>
          <w:lang w:val="en-US" w:eastAsia="zh-CN"/>
        </w:rPr>
        <w:t xml:space="preserve">4.9.2 </w:t>
      </w:r>
      <w:r>
        <w:rPr>
          <w:rFonts w:hint="eastAsia" w:ascii="宋体" w:hAnsi="宋体" w:eastAsia="宋体" w:cs="宋体"/>
          <w:caps w:val="0"/>
          <w:smallCaps w:val="0"/>
          <w:snapToGrid w:val="0"/>
          <w:color w:val="auto"/>
          <w:spacing w:val="0"/>
          <w:kern w:val="0"/>
          <w:sz w:val="24"/>
          <w:szCs w:val="24"/>
          <w:highlight w:val="none"/>
          <w:lang w:val="en-US" w:eastAsia="zh-CN"/>
        </w:rPr>
        <w:t>承包人必须在项目开工前，在项目所在地银行设立</w:t>
      </w:r>
      <w:r>
        <w:rPr>
          <w:rFonts w:hint="eastAsia" w:ascii="宋体" w:hAnsi="宋体" w:eastAsia="宋体" w:cs="宋体"/>
          <w:b w:val="0"/>
          <w:bCs w:val="0"/>
          <w:color w:val="auto"/>
          <w:sz w:val="24"/>
          <w:szCs w:val="24"/>
          <w:highlight w:val="none"/>
          <w:shd w:val="clear" w:color="auto" w:fill="FFFFFF"/>
        </w:rPr>
        <w:t>安全文明施工费及工人工资专用账户</w:t>
      </w:r>
      <w:r>
        <w:rPr>
          <w:rFonts w:hint="eastAsia" w:ascii="宋体" w:hAnsi="宋体" w:eastAsia="宋体" w:cs="宋体"/>
          <w:caps w:val="0"/>
          <w:smallCaps w:val="0"/>
          <w:snapToGrid w:val="0"/>
          <w:color w:val="auto"/>
          <w:spacing w:val="0"/>
          <w:kern w:val="0"/>
          <w:sz w:val="24"/>
          <w:szCs w:val="24"/>
          <w:highlight w:val="none"/>
          <w:lang w:val="en-US" w:eastAsia="zh-CN"/>
        </w:rPr>
        <w:t>，并在作业工人进场前按照相关规定完成实名管理登记及作业工人工资卡开办（新入职人员，须</w:t>
      </w:r>
      <w:r>
        <w:rPr>
          <w:rFonts w:hint="eastAsia" w:ascii="宋体" w:hAnsi="宋体" w:eastAsia="宋体" w:cs="宋体"/>
          <w:b w:val="0"/>
          <w:bCs w:val="0"/>
          <w:color w:val="auto"/>
          <w:sz w:val="24"/>
          <w:szCs w:val="24"/>
          <w:highlight w:val="none"/>
          <w:shd w:val="clear" w:color="auto" w:fill="FFFFFF"/>
        </w:rPr>
        <w:t>在用工之日起15日内为每一位工人办理个人银行账户</w:t>
      </w:r>
      <w:r>
        <w:rPr>
          <w:rFonts w:hint="eastAsia" w:ascii="宋体" w:hAnsi="宋体" w:eastAsia="宋体" w:cs="宋体"/>
          <w:caps w:val="0"/>
          <w:smallCaps w:val="0"/>
          <w:snapToGrid w:val="0"/>
          <w:color w:val="auto"/>
          <w:spacing w:val="0"/>
          <w:kern w:val="0"/>
          <w:sz w:val="24"/>
          <w:szCs w:val="24"/>
          <w:highlight w:val="none"/>
          <w:lang w:val="en-US" w:eastAsia="zh-CN"/>
        </w:rPr>
        <w:t>）。承包人应在工资专户开立后2个工作日内，将开户银行及其账号、开户协议等资料提交给发包人，</w:t>
      </w:r>
      <w:r>
        <w:rPr>
          <w:rFonts w:hint="eastAsia" w:ascii="宋体" w:hAnsi="宋体" w:eastAsia="宋体" w:cs="宋体"/>
          <w:b w:val="0"/>
          <w:bCs w:val="0"/>
          <w:color w:val="auto"/>
          <w:sz w:val="24"/>
          <w:szCs w:val="24"/>
          <w:highlight w:val="none"/>
          <w:shd w:val="clear" w:color="auto" w:fill="FFFFFF"/>
        </w:rPr>
        <w:t>同时承包人应向发包人提供符合韶关市相关行业行政主管部门规定的有效劳务分包合同。</w:t>
      </w:r>
    </w:p>
    <w:p>
      <w:pPr>
        <w:keepNext w:val="0"/>
        <w:keepLines w:val="0"/>
        <w:pageBreakBefore w:val="0"/>
        <w:widowControl w:val="0"/>
        <w:kinsoku/>
        <w:wordWrap w:val="0"/>
        <w:overflowPunct/>
        <w:topLinePunct w:val="0"/>
        <w:autoSpaceDE/>
        <w:autoSpaceDN/>
        <w:bidi w:val="0"/>
        <w:adjustRightInd w:val="0"/>
        <w:snapToGrid w:val="0"/>
        <w:spacing w:line="500" w:lineRule="exact"/>
        <w:ind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b w:val="0"/>
          <w:bCs w:val="0"/>
          <w:caps w:val="0"/>
          <w:smallCaps w:val="0"/>
          <w:snapToGrid w:val="0"/>
          <w:color w:val="auto"/>
          <w:spacing w:val="0"/>
          <w:kern w:val="0"/>
          <w:sz w:val="24"/>
          <w:szCs w:val="24"/>
          <w:highlight w:val="none"/>
          <w:u w:val="none" w:color="auto"/>
          <w:lang w:val="en-US" w:eastAsia="zh-CN" w:bidi="ar-SA"/>
        </w:rPr>
        <w:t>4.9.3</w:t>
      </w:r>
      <w:r>
        <w:rPr>
          <w:rFonts w:hint="eastAsia" w:ascii="宋体" w:hAnsi="宋体" w:eastAsia="宋体" w:cs="宋体"/>
          <w:b w:val="0"/>
          <w:bCs w:val="0"/>
          <w:caps w:val="0"/>
          <w:smallCaps w:val="0"/>
          <w:snapToGrid w:val="0"/>
          <w:color w:val="auto"/>
          <w:spacing w:val="0"/>
          <w:kern w:val="0"/>
          <w:sz w:val="24"/>
          <w:szCs w:val="24"/>
          <w:highlight w:val="none"/>
          <w:lang w:val="en-US" w:eastAsia="zh-CN"/>
        </w:rPr>
        <w:t>承包人依法将专业工程分包的，应在分包合同中就分包人设立工资专户、工程进度款中工人工资款的比例、工资款拨付的期限等事项作出明确约定。承包人按照分包合同约定，按月将工程款中的工资款项单独足额拨付到分包人的工资专户，并对分包人工人工资支付情况进行监督，及时协调解决工人工资发放中存在的问题。</w:t>
      </w:r>
    </w:p>
    <w:p>
      <w:pPr>
        <w:pStyle w:val="147"/>
        <w:keepNext w:val="0"/>
        <w:keepLines w:val="0"/>
        <w:pageBreakBefore w:val="0"/>
        <w:kinsoku/>
        <w:overflowPunct/>
        <w:topLinePunct w:val="0"/>
        <w:autoSpaceDE/>
        <w:autoSpaceDN/>
        <w:bidi w:val="0"/>
        <w:snapToGrid w:val="0"/>
        <w:spacing w:line="500" w:lineRule="exact"/>
        <w:ind w:firstLine="480" w:firstLineChars="200"/>
        <w:outlineLvl w:val="9"/>
        <w:rPr>
          <w:rStyle w:val="148"/>
          <w:rFonts w:hint="eastAsia" w:ascii="宋体" w:hAnsi="宋体" w:eastAsia="宋体" w:cs="宋体"/>
          <w:color w:val="auto"/>
          <w:sz w:val="24"/>
          <w:szCs w:val="24"/>
          <w:highlight w:val="none"/>
        </w:rPr>
      </w:pPr>
      <w:r>
        <w:rPr>
          <w:rFonts w:hint="eastAsia" w:ascii="宋体" w:hAnsi="宋体" w:eastAsia="宋体" w:cs="宋体"/>
          <w:b w:val="0"/>
          <w:bCs w:val="0"/>
          <w:color w:val="auto"/>
          <w:kern w:val="2"/>
          <w:sz w:val="24"/>
          <w:szCs w:val="24"/>
          <w:highlight w:val="none"/>
          <w:shd w:val="clear" w:color="auto" w:fill="FFFFFF"/>
          <w:lang w:val="en-US" w:eastAsia="zh-CN" w:bidi="ar-SA"/>
        </w:rPr>
        <w:t>4.9.4根据《韶关市建设领域施工企业工人工资支付保证金管理办法》（韶人社〔2017〕133号）文件</w:t>
      </w:r>
      <w:r>
        <w:rPr>
          <w:rStyle w:val="148"/>
          <w:rFonts w:hint="eastAsia" w:ascii="宋体" w:hAnsi="宋体" w:eastAsia="宋体" w:cs="宋体"/>
          <w:color w:val="auto"/>
          <w:sz w:val="24"/>
          <w:szCs w:val="24"/>
          <w:highlight w:val="none"/>
        </w:rPr>
        <w:t>规定，</w:t>
      </w:r>
      <w:r>
        <w:rPr>
          <w:rStyle w:val="148"/>
          <w:rFonts w:hint="eastAsia" w:ascii="宋体" w:hAnsi="宋体" w:eastAsia="宋体" w:cs="宋体"/>
          <w:color w:val="auto"/>
          <w:sz w:val="24"/>
          <w:szCs w:val="24"/>
          <w:highlight w:val="none"/>
          <w:lang w:eastAsia="zh-CN"/>
        </w:rPr>
        <w:t>承包人</w:t>
      </w:r>
      <w:r>
        <w:rPr>
          <w:rStyle w:val="148"/>
          <w:rFonts w:hint="eastAsia" w:ascii="宋体" w:hAnsi="宋体" w:eastAsia="宋体" w:cs="宋体"/>
          <w:color w:val="auto"/>
          <w:sz w:val="24"/>
          <w:szCs w:val="24"/>
          <w:highlight w:val="none"/>
        </w:rPr>
        <w:t>中标后，应在30个日历天内按承包合同建安工程造价5%的比例（不超过300万元）一次性将工人工资保证金存入银行专用存款账户。逾期未交纳的，</w:t>
      </w:r>
      <w:r>
        <w:rPr>
          <w:rStyle w:val="148"/>
          <w:rFonts w:hint="eastAsia" w:ascii="宋体" w:hAnsi="宋体" w:eastAsia="宋体" w:cs="宋体"/>
          <w:color w:val="auto"/>
          <w:sz w:val="24"/>
          <w:szCs w:val="24"/>
          <w:highlight w:val="none"/>
          <w:lang w:eastAsia="zh-CN"/>
        </w:rPr>
        <w:t>发包人有权</w:t>
      </w:r>
      <w:r>
        <w:rPr>
          <w:rStyle w:val="148"/>
          <w:rFonts w:hint="eastAsia" w:ascii="宋体" w:hAnsi="宋体" w:eastAsia="宋体" w:cs="宋体"/>
          <w:color w:val="auto"/>
          <w:sz w:val="24"/>
          <w:szCs w:val="24"/>
          <w:highlight w:val="none"/>
        </w:rPr>
        <w:t>扣留与本项目工人工资保证金等额的工程款（工人工资除外），直至</w:t>
      </w:r>
      <w:r>
        <w:rPr>
          <w:rStyle w:val="148"/>
          <w:rFonts w:hint="eastAsia" w:ascii="宋体" w:hAnsi="宋体" w:eastAsia="宋体" w:cs="宋体"/>
          <w:color w:val="auto"/>
          <w:sz w:val="24"/>
          <w:szCs w:val="24"/>
          <w:highlight w:val="none"/>
          <w:lang w:eastAsia="zh-CN"/>
        </w:rPr>
        <w:t>承包人</w:t>
      </w:r>
      <w:r>
        <w:rPr>
          <w:rStyle w:val="148"/>
          <w:rFonts w:hint="eastAsia" w:ascii="宋体" w:hAnsi="宋体" w:eastAsia="宋体" w:cs="宋体"/>
          <w:color w:val="auto"/>
          <w:sz w:val="24"/>
          <w:szCs w:val="24"/>
          <w:highlight w:val="none"/>
        </w:rPr>
        <w:t>按《韶关市建设领域施工企业工人工资支付保证金管理办法》相关文件要求缴纳工人工资保证金。在</w:t>
      </w:r>
      <w:r>
        <w:rPr>
          <w:rStyle w:val="148"/>
          <w:rFonts w:hint="eastAsia" w:ascii="宋体" w:hAnsi="宋体" w:eastAsia="宋体" w:cs="宋体"/>
          <w:color w:val="auto"/>
          <w:sz w:val="24"/>
          <w:szCs w:val="24"/>
          <w:highlight w:val="none"/>
          <w:lang w:eastAsia="zh-CN"/>
        </w:rPr>
        <w:t>承包人</w:t>
      </w:r>
      <w:r>
        <w:rPr>
          <w:rStyle w:val="148"/>
          <w:rFonts w:hint="eastAsia" w:ascii="宋体" w:hAnsi="宋体" w:eastAsia="宋体" w:cs="宋体"/>
          <w:color w:val="auto"/>
          <w:sz w:val="24"/>
          <w:szCs w:val="24"/>
          <w:highlight w:val="none"/>
        </w:rPr>
        <w:t>未按要求缴纳工人工资保证金期间，</w:t>
      </w:r>
      <w:r>
        <w:rPr>
          <w:rStyle w:val="148"/>
          <w:rFonts w:hint="eastAsia" w:ascii="宋体" w:hAnsi="宋体" w:eastAsia="宋体" w:cs="宋体"/>
          <w:color w:val="auto"/>
          <w:sz w:val="24"/>
          <w:szCs w:val="24"/>
          <w:highlight w:val="none"/>
          <w:lang w:eastAsia="zh-CN"/>
        </w:rPr>
        <w:t>发包人</w:t>
      </w:r>
      <w:r>
        <w:rPr>
          <w:rStyle w:val="148"/>
          <w:rFonts w:hint="eastAsia" w:ascii="宋体" w:hAnsi="宋体" w:eastAsia="宋体" w:cs="宋体"/>
          <w:color w:val="auto"/>
          <w:sz w:val="24"/>
          <w:szCs w:val="24"/>
          <w:highlight w:val="none"/>
        </w:rPr>
        <w:t>扣留的工程款将作为工人工资保证金的预备资金，</w:t>
      </w:r>
      <w:r>
        <w:rPr>
          <w:rStyle w:val="148"/>
          <w:rFonts w:hint="eastAsia" w:ascii="宋体" w:hAnsi="宋体" w:eastAsia="宋体" w:cs="宋体"/>
          <w:color w:val="auto"/>
          <w:sz w:val="24"/>
          <w:szCs w:val="24"/>
          <w:highlight w:val="none"/>
          <w:lang w:eastAsia="zh-CN"/>
        </w:rPr>
        <w:t>发包人</w:t>
      </w:r>
      <w:r>
        <w:rPr>
          <w:rStyle w:val="148"/>
          <w:rFonts w:hint="eastAsia" w:ascii="宋体" w:hAnsi="宋体" w:eastAsia="宋体" w:cs="宋体"/>
          <w:color w:val="auto"/>
          <w:sz w:val="24"/>
          <w:szCs w:val="24"/>
          <w:highlight w:val="none"/>
        </w:rPr>
        <w:t>有权将该部分资金用于处理该项目工人工资拖欠等情况的问题。工人工资保证金可采用工人工资支付保证保险合同（或保险单）方式，须符合《关于开展建设工程保证保险有关工作的通知》（粤建规范〔2018〕2号或粤建法函〔2018〕715号）的有关规定。</w:t>
      </w:r>
    </w:p>
    <w:p>
      <w:pPr>
        <w:pStyle w:val="102"/>
        <w:keepNext w:val="0"/>
        <w:keepLines w:val="0"/>
        <w:pageBreakBefore w:val="0"/>
        <w:kinsoku/>
        <w:overflowPunct/>
        <w:topLinePunct w:val="0"/>
        <w:autoSpaceDE/>
        <w:autoSpaceDN/>
        <w:bidi w:val="0"/>
        <w:snapToGrid w:val="0"/>
        <w:spacing w:line="500" w:lineRule="exact"/>
        <w:ind w:firstLine="480" w:firstLineChars="200"/>
        <w:outlineLvl w:val="9"/>
        <w:rPr>
          <w:rFonts w:hint="eastAsia" w:ascii="宋体" w:hAnsi="宋体" w:eastAsia="宋体" w:cs="宋体"/>
          <w:b w:val="0"/>
          <w:bCs w:val="0"/>
          <w:color w:val="auto"/>
          <w:sz w:val="24"/>
          <w:szCs w:val="24"/>
          <w:highlight w:val="none"/>
          <w:shd w:val="clear" w:color="auto" w:fill="FFFFFF"/>
        </w:rPr>
      </w:pPr>
      <w:r>
        <w:rPr>
          <w:rStyle w:val="148"/>
          <w:rFonts w:hint="eastAsia" w:ascii="宋体" w:hAnsi="宋体" w:eastAsia="宋体" w:cs="宋体"/>
          <w:b w:val="0"/>
          <w:bCs w:val="0"/>
          <w:color w:val="auto"/>
          <w:sz w:val="24"/>
          <w:szCs w:val="24"/>
          <w:highlight w:val="none"/>
          <w:lang w:val="en-US" w:eastAsia="zh-CN"/>
        </w:rPr>
        <w:t xml:space="preserve">4.9.5 </w:t>
      </w:r>
      <w:r>
        <w:rPr>
          <w:rStyle w:val="148"/>
          <w:rFonts w:hint="eastAsia" w:ascii="宋体" w:hAnsi="宋体" w:eastAsia="宋体" w:cs="宋体"/>
          <w:b w:val="0"/>
          <w:bCs w:val="0"/>
          <w:color w:val="auto"/>
          <w:sz w:val="24"/>
          <w:szCs w:val="24"/>
          <w:highlight w:val="none"/>
        </w:rPr>
        <w:t>发包人支付工程款时，将按工程款（不含工人工资）和工人工资两部分分开支付，工人工资支付至专用账户。</w:t>
      </w:r>
      <w:r>
        <w:rPr>
          <w:rFonts w:hint="eastAsia" w:ascii="宋体" w:hAnsi="宋体" w:eastAsia="宋体" w:cs="宋体"/>
          <w:b w:val="0"/>
          <w:bCs w:val="0"/>
          <w:color w:val="auto"/>
          <w:sz w:val="24"/>
          <w:szCs w:val="24"/>
          <w:highlight w:val="none"/>
          <w:shd w:val="clear" w:color="auto" w:fill="FFFFFF"/>
          <w:lang w:eastAsia="zh-CN"/>
        </w:rPr>
        <w:t>承包人</w:t>
      </w:r>
      <w:r>
        <w:rPr>
          <w:rFonts w:hint="eastAsia" w:ascii="宋体" w:hAnsi="宋体" w:eastAsia="宋体" w:cs="宋体"/>
          <w:b w:val="0"/>
          <w:bCs w:val="0"/>
          <w:color w:val="auto"/>
          <w:sz w:val="24"/>
          <w:szCs w:val="24"/>
          <w:highlight w:val="none"/>
          <w:shd w:val="clear" w:color="auto" w:fill="FFFFFF"/>
        </w:rPr>
        <w:t>应当指定专人负责建设项目施工现场台账管理，真实、准确记录工人名册、劳务合同、劳动合同、工程进度、工时台账、劳务承包款和工人工资支付等信息，并保存两年以上备查。</w:t>
      </w:r>
    </w:p>
    <w:p>
      <w:pPr>
        <w:pStyle w:val="102"/>
        <w:keepNext w:val="0"/>
        <w:keepLines w:val="0"/>
        <w:pageBreakBefore w:val="0"/>
        <w:kinsoku/>
        <w:overflowPunct/>
        <w:topLinePunct w:val="0"/>
        <w:autoSpaceDE/>
        <w:autoSpaceDN/>
        <w:bidi w:val="0"/>
        <w:snapToGrid w:val="0"/>
        <w:spacing w:line="500" w:lineRule="exact"/>
        <w:ind w:firstLine="480" w:firstLineChars="200"/>
        <w:outlineLvl w:val="9"/>
        <w:rPr>
          <w:rFonts w:hint="eastAsia" w:ascii="宋体" w:hAnsi="宋体" w:eastAsia="宋体" w:cs="宋体"/>
          <w:b w:val="0"/>
          <w:bCs w:val="0"/>
          <w:color w:val="auto"/>
          <w:sz w:val="24"/>
          <w:szCs w:val="24"/>
          <w:highlight w:val="none"/>
          <w:shd w:val="clear" w:color="auto" w:fill="FFFFFF"/>
        </w:rPr>
      </w:pPr>
      <w:r>
        <w:rPr>
          <w:rFonts w:hint="eastAsia" w:ascii="宋体" w:hAnsi="宋体" w:eastAsia="宋体" w:cs="宋体"/>
          <w:b w:val="0"/>
          <w:bCs w:val="0"/>
          <w:color w:val="auto"/>
          <w:sz w:val="24"/>
          <w:szCs w:val="24"/>
          <w:highlight w:val="none"/>
          <w:shd w:val="clear" w:color="auto" w:fill="FFFFFF"/>
          <w:lang w:val="en-US" w:eastAsia="zh-CN"/>
        </w:rPr>
        <w:t>4.9.6</w:t>
      </w:r>
      <w:r>
        <w:rPr>
          <w:rFonts w:hint="eastAsia" w:ascii="宋体" w:hAnsi="宋体" w:eastAsia="宋体" w:cs="宋体"/>
          <w:b w:val="0"/>
          <w:bCs w:val="0"/>
          <w:color w:val="auto"/>
          <w:sz w:val="24"/>
          <w:szCs w:val="24"/>
          <w:highlight w:val="none"/>
          <w:shd w:val="clear" w:color="auto" w:fill="FFFFFF"/>
          <w:lang w:eastAsia="zh-CN"/>
        </w:rPr>
        <w:t>承包人</w:t>
      </w:r>
      <w:r>
        <w:rPr>
          <w:rFonts w:hint="eastAsia" w:ascii="宋体" w:hAnsi="宋体" w:eastAsia="宋体" w:cs="宋体"/>
          <w:b w:val="0"/>
          <w:bCs w:val="0"/>
          <w:color w:val="auto"/>
          <w:sz w:val="24"/>
          <w:szCs w:val="24"/>
          <w:highlight w:val="none"/>
          <w:shd w:val="clear" w:color="auto" w:fill="FFFFFF"/>
        </w:rPr>
        <w:t>应当按照“及时支付，按实结算”的原则，在规定日期前通过银行工人工资支付专用账户将工人工资直接支付到工人的个人银行账户，并按月将工人工资支付明细表报施工总承包单位和建设单位备案。</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u w:val="none"/>
          <w:lang w:val="en-US" w:eastAsia="zh-CN"/>
        </w:rPr>
      </w:pPr>
      <w:r>
        <w:rPr>
          <w:rFonts w:hint="eastAsia" w:ascii="宋体" w:hAnsi="宋体" w:eastAsia="宋体" w:cs="宋体"/>
          <w:caps w:val="0"/>
          <w:smallCaps w:val="0"/>
          <w:snapToGrid w:val="0"/>
          <w:color w:val="auto"/>
          <w:spacing w:val="0"/>
          <w:kern w:val="0"/>
          <w:sz w:val="24"/>
          <w:szCs w:val="24"/>
          <w:highlight w:val="none"/>
          <w:u w:val="none"/>
          <w:lang w:val="en-US" w:eastAsia="zh-CN"/>
        </w:rPr>
        <w:t>4.9.7承包人不得以任何理由延期支付其员工的工资和劳务分包人的劳务费用。对发包人支付的工程款，承包人须优先用于支付工人劳动报酬，确保不发生因拖欠工人工资、劳务费而停工、上访，或因此在媒体曝光等事件。否则，属于承包人违约，发包人有权要求承包人支付违约金</w:t>
      </w:r>
      <w:r>
        <w:rPr>
          <w:rFonts w:hint="eastAsia" w:ascii="宋体" w:hAnsi="宋体" w:eastAsia="宋体" w:cs="宋体"/>
          <w:caps w:val="0"/>
          <w:smallCaps w:val="0"/>
          <w:snapToGrid w:val="0"/>
          <w:color w:val="auto"/>
          <w:spacing w:val="0"/>
          <w:kern w:val="0"/>
          <w:sz w:val="24"/>
          <w:szCs w:val="24"/>
          <w:highlight w:val="none"/>
          <w:u w:val="single"/>
          <w:lang w:val="en-US" w:eastAsia="zh-CN"/>
        </w:rPr>
        <w:t>20万元/次</w:t>
      </w:r>
      <w:r>
        <w:rPr>
          <w:rFonts w:hint="eastAsia" w:ascii="宋体" w:hAnsi="宋体" w:eastAsia="宋体" w:cs="宋体"/>
          <w:caps w:val="0"/>
          <w:smallCaps w:val="0"/>
          <w:snapToGrid w:val="0"/>
          <w:color w:val="auto"/>
          <w:spacing w:val="0"/>
          <w:kern w:val="0"/>
          <w:sz w:val="24"/>
          <w:szCs w:val="24"/>
          <w:highlight w:val="none"/>
          <w:u w:val="none"/>
          <w:lang w:val="en-US" w:eastAsia="zh-CN"/>
        </w:rPr>
        <w:t>，发包人有权根据相关法律法规规定、行政或司法机关法律文书，将相应款项直接支付给相关工作人员或劳务分包人，并有权从承包人工程款中扣除相应款项，因此产生的所有法律责任由承包人承担。</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 xml:space="preserve">4.9.8承包人应杜绝因施工工人追索工资、劳务费或工程款而将发包人诉至法庭或仲裁庭，否则一切责任由承包人承担，所发生的所有费用(包括但不限于诉讼费、调查费、律师费、赔偿费、违约金等)全部由承包人承担，发包人有权将此等费用从任何应支付的工程款中扣除或没收履约保函中的相应金额。 </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2" w:firstLineChars="200"/>
        <w:textAlignment w:val="auto"/>
        <w:outlineLvl w:val="9"/>
        <w:rPr>
          <w:rFonts w:hint="eastAsia" w:ascii="宋体" w:hAnsi="宋体" w:eastAsia="宋体" w:cs="宋体"/>
          <w:b/>
          <w:bCs/>
          <w:caps w:val="0"/>
          <w:smallCaps w:val="0"/>
          <w:snapToGrid w:val="0"/>
          <w:color w:val="auto"/>
          <w:spacing w:val="0"/>
          <w:kern w:val="0"/>
          <w:sz w:val="24"/>
          <w:szCs w:val="24"/>
          <w:highlight w:val="none"/>
          <w:lang w:val="en-US" w:eastAsia="zh-CN"/>
        </w:rPr>
      </w:pPr>
      <w:r>
        <w:rPr>
          <w:rFonts w:hint="eastAsia" w:ascii="宋体" w:hAnsi="宋体" w:eastAsia="宋体" w:cs="宋体"/>
          <w:b/>
          <w:bCs/>
          <w:caps w:val="0"/>
          <w:smallCaps w:val="0"/>
          <w:snapToGrid w:val="0"/>
          <w:color w:val="auto"/>
          <w:spacing w:val="0"/>
          <w:kern w:val="0"/>
          <w:sz w:val="24"/>
          <w:szCs w:val="24"/>
          <w:highlight w:val="none"/>
          <w:lang w:val="en-US" w:eastAsia="zh-CN"/>
        </w:rPr>
        <w:t>4.10承包人违约责任追究补充细则</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4.10.1如果承包人未能按照约定工期完成合同工程（含材料、设备采购等），或者未能在相应的工期内完成某区段或某单项工程，经发包人书面发出书面催促通知后，如承包人仍未完成的，每延迟一日，承包人应按合同总金额的</w:t>
      </w:r>
      <w:r>
        <w:rPr>
          <w:rFonts w:hint="eastAsia" w:ascii="宋体" w:hAnsi="宋体" w:eastAsia="宋体" w:cs="宋体"/>
          <w:caps w:val="0"/>
          <w:smallCaps w:val="0"/>
          <w:snapToGrid w:val="0"/>
          <w:color w:val="auto"/>
          <w:spacing w:val="0"/>
          <w:kern w:val="0"/>
          <w:sz w:val="24"/>
          <w:szCs w:val="24"/>
          <w:highlight w:val="none"/>
          <w:u w:val="single"/>
          <w:lang w:val="en-US" w:eastAsia="zh-CN"/>
        </w:rPr>
        <w:t xml:space="preserve"> 3 </w:t>
      </w:r>
      <w:r>
        <w:rPr>
          <w:rFonts w:hint="eastAsia" w:ascii="宋体" w:hAnsi="宋体" w:eastAsia="宋体" w:cs="宋体"/>
          <w:caps w:val="0"/>
          <w:smallCaps w:val="0"/>
          <w:snapToGrid w:val="0"/>
          <w:color w:val="auto"/>
          <w:spacing w:val="0"/>
          <w:kern w:val="0"/>
          <w:sz w:val="24"/>
          <w:szCs w:val="24"/>
          <w:highlight w:val="none"/>
          <w:lang w:val="en-US" w:eastAsia="zh-CN"/>
        </w:rPr>
        <w:t>‰向发包人支付违约金。若逾期</w:t>
      </w:r>
      <w:r>
        <w:rPr>
          <w:rFonts w:hint="eastAsia" w:ascii="宋体" w:hAnsi="宋体" w:eastAsia="宋体" w:cs="宋体"/>
          <w:caps w:val="0"/>
          <w:smallCaps w:val="0"/>
          <w:snapToGrid w:val="0"/>
          <w:color w:val="auto"/>
          <w:spacing w:val="0"/>
          <w:kern w:val="0"/>
          <w:sz w:val="24"/>
          <w:szCs w:val="24"/>
          <w:highlight w:val="none"/>
          <w:u w:val="single"/>
          <w:lang w:val="en-US" w:eastAsia="zh-CN"/>
        </w:rPr>
        <w:t xml:space="preserve"> 30 </w:t>
      </w:r>
      <w:r>
        <w:rPr>
          <w:rFonts w:hint="eastAsia" w:ascii="宋体" w:hAnsi="宋体" w:eastAsia="宋体" w:cs="宋体"/>
          <w:caps w:val="0"/>
          <w:smallCaps w:val="0"/>
          <w:snapToGrid w:val="0"/>
          <w:color w:val="auto"/>
          <w:spacing w:val="0"/>
          <w:kern w:val="0"/>
          <w:sz w:val="24"/>
          <w:szCs w:val="24"/>
          <w:highlight w:val="none"/>
          <w:lang w:val="en-US" w:eastAsia="zh-CN"/>
        </w:rPr>
        <w:t>日承包人仍未完成的，则发包人有权直接委托第三方执行该项指令，并向其支付有关费用，所发生的费用从承包人合同总价中扣除，同时，在工程结算时发包人有权扣除所发生费用的10%的违约金，并由承包人承担影响工期的一切责任。</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4.10.2 在合同履行中如发包人、承包人双方发生争议，承包人不得以争议未解决为由擅自停工，由此产生工期的延误不予顺延，给发包人造成损失的承包人予以赔偿。</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4.10.3 对于隐蔽工程，若发现承包人在验收合格后到隐蔽施工前，对合格部分做任何改动，应重新进行验收，因此产生的费用由承包人承担；若承包人同一分项工程验收两次仍不合格，则以后每增加一次验收，承包人向发包人支付违约金</w:t>
      </w:r>
      <w:r>
        <w:rPr>
          <w:rFonts w:hint="eastAsia" w:ascii="宋体" w:hAnsi="宋体" w:eastAsia="宋体" w:cs="宋体"/>
          <w:caps w:val="0"/>
          <w:smallCaps w:val="0"/>
          <w:snapToGrid w:val="0"/>
          <w:color w:val="auto"/>
          <w:spacing w:val="0"/>
          <w:kern w:val="0"/>
          <w:sz w:val="24"/>
          <w:szCs w:val="24"/>
          <w:highlight w:val="none"/>
          <w:u w:val="single"/>
          <w:lang w:val="en-US" w:eastAsia="zh-CN"/>
        </w:rPr>
        <w:t xml:space="preserve"> 5000 </w:t>
      </w:r>
      <w:r>
        <w:rPr>
          <w:rFonts w:hint="eastAsia" w:ascii="宋体" w:hAnsi="宋体" w:eastAsia="宋体" w:cs="宋体"/>
          <w:caps w:val="0"/>
          <w:smallCaps w:val="0"/>
          <w:snapToGrid w:val="0"/>
          <w:color w:val="auto"/>
          <w:spacing w:val="0"/>
          <w:kern w:val="0"/>
          <w:sz w:val="24"/>
          <w:szCs w:val="24"/>
          <w:highlight w:val="none"/>
          <w:lang w:val="en-US" w:eastAsia="zh-CN"/>
        </w:rPr>
        <w:t>元，并承担增加验收的费用。如出现未经验收就进行隐蔽施工，承包人向发包人支付</w:t>
      </w:r>
      <w:r>
        <w:rPr>
          <w:rFonts w:hint="eastAsia" w:ascii="宋体" w:hAnsi="宋体" w:eastAsia="宋体" w:cs="宋体"/>
          <w:caps w:val="0"/>
          <w:smallCaps w:val="0"/>
          <w:snapToGrid w:val="0"/>
          <w:color w:val="auto"/>
          <w:spacing w:val="0"/>
          <w:kern w:val="0"/>
          <w:sz w:val="24"/>
          <w:szCs w:val="24"/>
          <w:highlight w:val="none"/>
          <w:u w:val="single"/>
          <w:lang w:val="en-US" w:eastAsia="zh-CN"/>
        </w:rPr>
        <w:t xml:space="preserve"> 10 </w:t>
      </w:r>
      <w:r>
        <w:rPr>
          <w:rFonts w:hint="eastAsia" w:ascii="宋体" w:hAnsi="宋体" w:eastAsia="宋体" w:cs="宋体"/>
          <w:caps w:val="0"/>
          <w:smallCaps w:val="0"/>
          <w:snapToGrid w:val="0"/>
          <w:color w:val="auto"/>
          <w:spacing w:val="0"/>
          <w:kern w:val="0"/>
          <w:sz w:val="24"/>
          <w:szCs w:val="24"/>
          <w:highlight w:val="none"/>
          <w:lang w:val="en-US" w:eastAsia="zh-CN"/>
        </w:rPr>
        <w:t>万元/次的违约金，并且发包人有权暂停支付该部分进度款，直至发包人确认该部分工程合格为止，并通报相关部门，由此产生质量、工期延误等均由承包人负责。</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4.10.4如承包人不按合同内容及条款施工，或违反正常施工程序、施工工艺进行施工，或施工质量、安全、环保等达不到有关要求，或施工用材料设备不符合规定，发包人有权勒令承包人暂停施工，承包人必须停工整改，并须在发包人要求的时间内整改完毕，因此产生的一切责任由承包人负责，工期不予顺延。</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4.10.5工程质量达不到合同约定的质量标准，承包人除按合同价款的</w:t>
      </w:r>
      <w:r>
        <w:rPr>
          <w:rFonts w:hint="eastAsia" w:ascii="宋体" w:hAnsi="宋体" w:eastAsia="宋体" w:cs="宋体"/>
          <w:caps w:val="0"/>
          <w:smallCaps w:val="0"/>
          <w:snapToGrid w:val="0"/>
          <w:color w:val="auto"/>
          <w:spacing w:val="0"/>
          <w:kern w:val="0"/>
          <w:sz w:val="24"/>
          <w:szCs w:val="24"/>
          <w:highlight w:val="none"/>
          <w:u w:val="single"/>
          <w:lang w:val="en-US" w:eastAsia="zh-CN"/>
        </w:rPr>
        <w:t xml:space="preserve"> 3 </w:t>
      </w:r>
      <w:r>
        <w:rPr>
          <w:rFonts w:hint="eastAsia" w:ascii="宋体" w:hAnsi="宋体" w:eastAsia="宋体" w:cs="宋体"/>
          <w:caps w:val="0"/>
          <w:smallCaps w:val="0"/>
          <w:snapToGrid w:val="0"/>
          <w:color w:val="auto"/>
          <w:spacing w:val="0"/>
          <w:kern w:val="0"/>
          <w:sz w:val="24"/>
          <w:szCs w:val="24"/>
          <w:highlight w:val="none"/>
          <w:lang w:val="en-US" w:eastAsia="zh-CN"/>
        </w:rPr>
        <w:t>%向发包人支付质量违约金外，发包人还有权选择以下方式返工或修复，承包人不得异议：</w:t>
      </w:r>
    </w:p>
    <w:p>
      <w:pPr>
        <w:keepNext w:val="0"/>
        <w:keepLines w:val="0"/>
        <w:pageBreakBefore w:val="0"/>
        <w:widowControl w:val="0"/>
        <w:numPr>
          <w:ilvl w:val="0"/>
          <w:numId w:val="4"/>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承包人应发包人要求的合理时间内完成质量不合格工程的返工或修复工作，直至达到合同约定的质量标准，由此造成的工期延误和所有费用，全部由承包人承担。</w:t>
      </w:r>
    </w:p>
    <w:p>
      <w:pPr>
        <w:keepNext w:val="0"/>
        <w:keepLines w:val="0"/>
        <w:pageBreakBefore w:val="0"/>
        <w:widowControl w:val="0"/>
        <w:numPr>
          <w:ilvl w:val="0"/>
          <w:numId w:val="4"/>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承包人拒不返工或修复，或不按要求返工及修复的，发包人有权直接委托其它承包人完成质量不合格部分工程的返工或修复工作，由此造成的工期延误和所有费用，全部由承包人承担，且发包人有权从质量保证金中直接扣除相应金额。</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 xml:space="preserve">（3）无论采取以上何种方式返工或修复，发包人均有权提请建设行政主管部门对其作不良行为记录、给予承包人履约评价为不合格、拒绝承包人3年内参加发包人其它工程的投标。  </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4.10.6 承包人违反本合同的约定，应当按约定向发包人承担相应的违约责任，本合同违约责任形式按以下情况分类：</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（1）限期改正：承包人未履行或未按时履行或未按质履行义务时，发包人有权提出书面催告限期改正，承包人必须在发包人限定的时间内履行义务，承包人应支付违约金</w:t>
      </w:r>
      <w:r>
        <w:rPr>
          <w:rFonts w:hint="eastAsia" w:ascii="宋体" w:hAnsi="宋体" w:eastAsia="宋体" w:cs="宋体"/>
          <w:caps w:val="0"/>
          <w:smallCaps w:val="0"/>
          <w:snapToGrid w:val="0"/>
          <w:color w:val="auto"/>
          <w:spacing w:val="0"/>
          <w:kern w:val="0"/>
          <w:sz w:val="24"/>
          <w:szCs w:val="24"/>
          <w:highlight w:val="none"/>
          <w:u w:val="single"/>
          <w:lang w:val="en-US" w:eastAsia="zh-CN"/>
        </w:rPr>
        <w:t xml:space="preserve"> 1000 </w:t>
      </w:r>
      <w:r>
        <w:rPr>
          <w:rFonts w:hint="eastAsia" w:ascii="宋体" w:hAnsi="宋体" w:eastAsia="宋体" w:cs="宋体"/>
          <w:caps w:val="0"/>
          <w:smallCaps w:val="0"/>
          <w:snapToGrid w:val="0"/>
          <w:color w:val="auto"/>
          <w:spacing w:val="0"/>
          <w:kern w:val="0"/>
          <w:sz w:val="24"/>
          <w:szCs w:val="24"/>
          <w:highlight w:val="none"/>
          <w:lang w:val="en-US" w:eastAsia="zh-CN"/>
        </w:rPr>
        <w:t>元/次，发包人有权从应付工程款中直接扣除。</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（2）一般违约责任：承包人按本合同约定应当承担一般违约责任的，承包人应支付违约金</w:t>
      </w:r>
      <w:r>
        <w:rPr>
          <w:rFonts w:hint="eastAsia" w:ascii="宋体" w:hAnsi="宋体" w:eastAsia="宋体" w:cs="宋体"/>
          <w:caps w:val="0"/>
          <w:smallCaps w:val="0"/>
          <w:snapToGrid w:val="0"/>
          <w:color w:val="auto"/>
          <w:spacing w:val="0"/>
          <w:kern w:val="0"/>
          <w:sz w:val="24"/>
          <w:szCs w:val="24"/>
          <w:highlight w:val="none"/>
          <w:u w:val="single"/>
          <w:lang w:val="en-US" w:eastAsia="zh-CN"/>
        </w:rPr>
        <w:t xml:space="preserve"> 5000 </w:t>
      </w:r>
      <w:r>
        <w:rPr>
          <w:rFonts w:hint="eastAsia" w:ascii="宋体" w:hAnsi="宋体" w:eastAsia="宋体" w:cs="宋体"/>
          <w:caps w:val="0"/>
          <w:smallCaps w:val="0"/>
          <w:snapToGrid w:val="0"/>
          <w:color w:val="auto"/>
          <w:spacing w:val="0"/>
          <w:kern w:val="0"/>
          <w:sz w:val="24"/>
          <w:szCs w:val="24"/>
          <w:highlight w:val="none"/>
          <w:lang w:val="en-US" w:eastAsia="zh-CN"/>
        </w:rPr>
        <w:t>元/次，发包人有权从应付工程款中直接扣除。</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（3）严重违约责任：承包人按本合同约定应当承担严重违约责任时，承包人应支付违约金</w:t>
      </w:r>
      <w:r>
        <w:rPr>
          <w:rFonts w:hint="eastAsia" w:ascii="宋体" w:hAnsi="宋体" w:eastAsia="宋体" w:cs="宋体"/>
          <w:caps w:val="0"/>
          <w:smallCaps w:val="0"/>
          <w:snapToGrid w:val="0"/>
          <w:color w:val="auto"/>
          <w:spacing w:val="0"/>
          <w:kern w:val="0"/>
          <w:sz w:val="24"/>
          <w:szCs w:val="24"/>
          <w:highlight w:val="none"/>
          <w:u w:val="single"/>
          <w:lang w:val="en-US" w:eastAsia="zh-CN"/>
        </w:rPr>
        <w:t xml:space="preserve">50000 </w:t>
      </w:r>
      <w:r>
        <w:rPr>
          <w:rFonts w:hint="eastAsia" w:ascii="宋体" w:hAnsi="宋体" w:eastAsia="宋体" w:cs="宋体"/>
          <w:caps w:val="0"/>
          <w:smallCaps w:val="0"/>
          <w:snapToGrid w:val="0"/>
          <w:color w:val="auto"/>
          <w:spacing w:val="0"/>
          <w:kern w:val="0"/>
          <w:sz w:val="24"/>
          <w:szCs w:val="24"/>
          <w:highlight w:val="none"/>
          <w:lang w:val="en-US" w:eastAsia="zh-CN"/>
        </w:rPr>
        <w:t>元/次，发包人有权从应付工程款中直接扣除。</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（4）解除合同：合同期间，因承包人违约，两次限期改正责任相当于一次一般违约责任，两次一般违约责任相当于一次严重违约责任；累计三次严重违约责任，发包人有权单方解除合同。</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4.10.7承包人未按合同要求建立组织架构、派驻项目管理人员和投入设备，承包人必须按发包人要求限期整改，并承担相应违约责任。具体约定为：</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（1）在</w:t>
      </w:r>
      <w:r>
        <w:rPr>
          <w:rFonts w:hint="eastAsia" w:hAnsi="宋体" w:eastAsia="宋体" w:cs="宋体"/>
          <w:caps w:val="0"/>
          <w:smallCaps w:val="0"/>
          <w:snapToGrid w:val="0"/>
          <w:color w:val="auto"/>
          <w:spacing w:val="0"/>
          <w:kern w:val="0"/>
          <w:sz w:val="24"/>
          <w:szCs w:val="24"/>
          <w:highlight w:val="none"/>
          <w:lang w:val="en-US" w:eastAsia="zh-CN"/>
        </w:rPr>
        <w:t>发包人或监理单位通知之日起</w:t>
      </w:r>
      <w:r>
        <w:rPr>
          <w:rFonts w:hint="eastAsia" w:ascii="宋体" w:hAnsi="宋体" w:eastAsia="宋体" w:cs="宋体"/>
          <w:caps w:val="0"/>
          <w:smallCaps w:val="0"/>
          <w:snapToGrid w:val="0"/>
          <w:color w:val="auto"/>
          <w:spacing w:val="0"/>
          <w:kern w:val="0"/>
          <w:sz w:val="24"/>
          <w:szCs w:val="24"/>
          <w:highlight w:val="none"/>
          <w:u w:val="single"/>
          <w:lang w:val="en-US" w:eastAsia="zh-CN"/>
        </w:rPr>
        <w:t xml:space="preserve"> </w:t>
      </w:r>
      <w:r>
        <w:rPr>
          <w:rFonts w:hint="eastAsia" w:hAnsi="宋体" w:eastAsia="宋体" w:cs="宋体"/>
          <w:caps w:val="0"/>
          <w:smallCaps w:val="0"/>
          <w:snapToGrid w:val="0"/>
          <w:color w:val="auto"/>
          <w:spacing w:val="0"/>
          <w:kern w:val="0"/>
          <w:sz w:val="24"/>
          <w:szCs w:val="24"/>
          <w:highlight w:val="none"/>
          <w:u w:val="single"/>
          <w:lang w:val="en-US" w:eastAsia="zh-CN"/>
        </w:rPr>
        <w:t xml:space="preserve">15 </w:t>
      </w:r>
      <w:r>
        <w:rPr>
          <w:rFonts w:hint="eastAsia" w:ascii="宋体" w:hAnsi="宋体" w:eastAsia="宋体" w:cs="宋体"/>
          <w:caps w:val="0"/>
          <w:smallCaps w:val="0"/>
          <w:snapToGrid w:val="0"/>
          <w:color w:val="auto"/>
          <w:spacing w:val="0"/>
          <w:kern w:val="0"/>
          <w:sz w:val="24"/>
          <w:szCs w:val="24"/>
          <w:highlight w:val="none"/>
          <w:lang w:val="en-US" w:eastAsia="zh-CN"/>
        </w:rPr>
        <w:t>日内，承包人承诺的项目技术负责人（总工）不到位，或到位后又离开，造成该岗位空缺，承包人应做出书面解释并保证限期到位，同时将承担一般违约责任1次；若承包人拒不配合，未在发包人提出限期改正的期限内进行整改的，应承担严重违约责任1次，发包人有权单方提出解除合同，并要求承包人承担由此造成的一切损失。</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（2）在首批施工人员和设备进场后</w:t>
      </w:r>
      <w:r>
        <w:rPr>
          <w:rFonts w:hint="eastAsia" w:ascii="宋体" w:hAnsi="宋体" w:eastAsia="宋体" w:cs="宋体"/>
          <w:caps w:val="0"/>
          <w:smallCaps w:val="0"/>
          <w:snapToGrid w:val="0"/>
          <w:color w:val="auto"/>
          <w:spacing w:val="0"/>
          <w:kern w:val="0"/>
          <w:sz w:val="24"/>
          <w:szCs w:val="24"/>
          <w:highlight w:val="none"/>
          <w:u w:val="single"/>
          <w:lang w:val="en-US" w:eastAsia="zh-CN"/>
        </w:rPr>
        <w:t xml:space="preserve"> 3 </w:t>
      </w:r>
      <w:r>
        <w:rPr>
          <w:rFonts w:hint="eastAsia" w:ascii="宋体" w:hAnsi="宋体" w:eastAsia="宋体" w:cs="宋体"/>
          <w:caps w:val="0"/>
          <w:smallCaps w:val="0"/>
          <w:snapToGrid w:val="0"/>
          <w:color w:val="auto"/>
          <w:spacing w:val="0"/>
          <w:kern w:val="0"/>
          <w:sz w:val="24"/>
          <w:szCs w:val="24"/>
          <w:highlight w:val="none"/>
          <w:lang w:val="en-US" w:eastAsia="zh-CN"/>
        </w:rPr>
        <w:t>日内，承包人在投标文件中承诺的其他主要管理人员未能足额到位，或到位后又离开，造成该岗位空缺，以及未按承诺依时、足额投入有关设备，承包人应做出书面解释并保证人员、设备限期到位。上述情况每发生1次，承包人应承担限期改正责任1次。如果承包人拒不配合，未在发包人提出限期改正的期限内进行整改的，承包人应承担一般违约责任1次，连续二次书面通知整改拒不配合的，承包人应承担严重违约责任1次。</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4.10.8承包人未按招标文件及合同要求按期提供发包人工程指挥部所需要的各项设施，应承担限期整改责任1次，若限期整改仍不提交，应承担一般违约责任1次，发包人有权自行安排临时设施的建设，所有费用由承包人工程费用中扣减。</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4.10.9承包人未按合同及投标书所作的承诺投入机械、设备、材料等，承包人除必须限期改正外，应承担限期改正责任1次。</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4.10.10若承包人使用不合格材料于本工程，承包人除限期改正、重做外，还必须承担一般违约责任1次；若出现质量事故、安全事故或造成经济的，承包人除承担重做、修复、赔偿等法律责任外，还必须承担严重违约责任1次；若造成重大质量安全事故（按国家安监部门规定界定），承包人除承担重做、修复、赔偿等法律责任外，发包人视情况部分或全部解除合同。</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4.10.11 承包人的工程质量，经监理工程师、发包人或工程质量监督机构抽查，如发现质量有不合格、或未按设计要求和有关规范进行施工的，承包人除承担修复、返工、重做、赔偿等责任外，每发现一处承包人应承担一般违约责任1次；如出现大面积质量不合格（占比达30％及以上），承包人除承担修复、返工、重做、赔偿等责任外，每发现一处承包人应承担严重违约责任1次，发包人将情况通报纪检监察和建设行政主管部门，必要时申请调查责任相关人员，且承包人应赔偿发包人的经济损失。</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4.10.12承包人没有按投标承诺和有关规定做好文明施工措施及安全生产，当发生包括但不限于以下情况：工人不统一着装、施工临时材料如脚手架、泥网等过于陈旧、现场垃圾未安排专人清理、现场排水不畅污水横流、交通组织不力现场交通严重拥挤、材料设备堆放混乱、安全防护不符合要求、既有管线被破坏、野蛮施工造成周边环境破坏及警示安全标志不齐等，每发生一次（或一处），承包人除必须限期改正外，还必须承担限期改正责任1次。由此而被上级主管部门通报批评、被新闻媒体曝光的，承包人除必须限期改正外，还需承担一般违约责任1次；若由此发生安全生产事故，承包人除必须限期改正、赔偿等外，应承担严重违约责任1次；造成严重安全事故等情节严重的，发包人有权部分或全部解除合同。</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4.10.13因承包人原因造成工程投资增加的，承包人应赔偿发包人由此遭受的实际损失，情况严重时发包人有权单方解除本施工合同。</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1）若因承包人未按设计规定和施工技术规程要求认真做好施工现场的临时降水、排水（尤其是雨季施工期间）工作导致需要进行地基处理、边坡加固等情况时，每发生一处承包人应负严重违约责任1次，由此造成的工程投资增加由承包人承担。</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（2）若承包人未严格按施工进度计划要求组织施工造成工期拖延，导致一些工程项目被迫进入雨季施工而引起投资增加的，承包人应承担严重违约责任1次，由此造成的投资增加、工期延误等责任由承包人负责。</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（3）承包人未经监理工程师、发包人同意擅自改变施工技术方案和工艺，造成投资增加的，应承担严重违约责任1次，由此造成的投资增加由承包人负责。</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承包人未拟定临时设施方案并经监理工程师、发包人审批同意擅自实施临时设施建设，若此临时设施建设经核实无法达到合同规定的要求，承包人应承担限期整改责任1次，若承包人拒绝限期整改应当承担一般违约责任1次，同时发包人有权按实际发生重新核定安全文明施工措施费。</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（5）承包人提供虚假情况或制造现场假象造成设计变更及投资增加的，承包人应承担严重违约责任1次，造成的投资增加由承包人承担。</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4.10.14 承包人有以下情形的，发包人扣除相应管理费：</w:t>
      </w:r>
    </w:p>
    <w:p>
      <w:pPr>
        <w:keepNext w:val="0"/>
        <w:keepLines w:val="0"/>
        <w:pageBreakBefore w:val="0"/>
        <w:widowControl w:val="0"/>
        <w:kinsoku/>
        <w:wordWrap w:val="0"/>
        <w:overflowPunct/>
        <w:topLinePunct w:val="0"/>
        <w:autoSpaceDE/>
        <w:autoSpaceDN/>
        <w:bidi w:val="0"/>
        <w:adjustRightInd w:val="0"/>
        <w:snapToGrid w:val="0"/>
        <w:spacing w:line="500" w:lineRule="exact"/>
        <w:ind w:right="0" w:rightChars="0" w:firstLine="480" w:firstLineChars="200"/>
        <w:textAlignment w:val="auto"/>
        <w:rPr>
          <w:rFonts w:hint="eastAsia" w:ascii="宋体" w:hAnsi="宋体" w:eastAsia="宋体" w:cs="宋体"/>
          <w:i w:val="0"/>
          <w:iCs w:val="0"/>
          <w:caps w:val="0"/>
          <w:smallCaps w:val="0"/>
          <w:snapToGrid w:val="0"/>
          <w:color w:val="auto"/>
          <w:spacing w:val="0"/>
          <w:kern w:val="0"/>
          <w:sz w:val="24"/>
          <w:szCs w:val="24"/>
          <w:highlight w:val="none"/>
        </w:rPr>
      </w:pPr>
      <w:r>
        <w:rPr>
          <w:rFonts w:hint="eastAsia" w:ascii="宋体" w:hAnsi="宋体" w:eastAsia="宋体" w:cs="宋体"/>
          <w:i w:val="0"/>
          <w:iCs w:val="0"/>
          <w:caps w:val="0"/>
          <w:smallCaps w:val="0"/>
          <w:snapToGrid w:val="0"/>
          <w:color w:val="auto"/>
          <w:spacing w:val="0"/>
          <w:kern w:val="0"/>
          <w:sz w:val="24"/>
          <w:szCs w:val="24"/>
          <w:highlight w:val="none"/>
          <w:lang w:eastAsia="zh-CN"/>
        </w:rPr>
        <w:t>（</w:t>
      </w:r>
      <w:r>
        <w:rPr>
          <w:rFonts w:hint="eastAsia" w:ascii="宋体" w:hAnsi="宋体" w:eastAsia="宋体" w:cs="宋体"/>
          <w:i w:val="0"/>
          <w:iCs w:val="0"/>
          <w:caps w:val="0"/>
          <w:smallCaps w:val="0"/>
          <w:snapToGrid w:val="0"/>
          <w:color w:val="auto"/>
          <w:spacing w:val="0"/>
          <w:kern w:val="0"/>
          <w:sz w:val="24"/>
          <w:szCs w:val="24"/>
          <w:highlight w:val="none"/>
          <w:lang w:val="en-US" w:eastAsia="zh-CN"/>
        </w:rPr>
        <w:t>1</w:t>
      </w:r>
      <w:r>
        <w:rPr>
          <w:rFonts w:hint="eastAsia" w:ascii="宋体" w:hAnsi="宋体" w:eastAsia="宋体" w:cs="宋体"/>
          <w:i w:val="0"/>
          <w:iCs w:val="0"/>
          <w:caps w:val="0"/>
          <w:smallCaps w:val="0"/>
          <w:snapToGrid w:val="0"/>
          <w:color w:val="auto"/>
          <w:spacing w:val="0"/>
          <w:kern w:val="0"/>
          <w:sz w:val="24"/>
          <w:szCs w:val="24"/>
          <w:highlight w:val="none"/>
          <w:lang w:eastAsia="zh-CN"/>
        </w:rPr>
        <w:t>）</w:t>
      </w:r>
      <w:r>
        <w:rPr>
          <w:rFonts w:hint="eastAsia" w:ascii="宋体" w:hAnsi="宋体" w:eastAsia="宋体" w:cs="宋体"/>
          <w:i w:val="0"/>
          <w:iCs w:val="0"/>
          <w:caps w:val="0"/>
          <w:smallCaps w:val="0"/>
          <w:snapToGrid w:val="0"/>
          <w:color w:val="auto"/>
          <w:spacing w:val="0"/>
          <w:kern w:val="0"/>
          <w:sz w:val="24"/>
          <w:szCs w:val="24"/>
          <w:highlight w:val="none"/>
        </w:rPr>
        <w:t>工程在竣工验收或分部分项验收时</w:t>
      </w:r>
      <w:r>
        <w:rPr>
          <w:rFonts w:hint="eastAsia" w:ascii="宋体" w:hAnsi="宋体" w:eastAsia="宋体" w:cs="宋体"/>
          <w:i w:val="0"/>
          <w:iCs w:val="0"/>
          <w:caps w:val="0"/>
          <w:smallCaps w:val="0"/>
          <w:snapToGrid w:val="0"/>
          <w:color w:val="auto"/>
          <w:spacing w:val="0"/>
          <w:kern w:val="0"/>
          <w:sz w:val="24"/>
          <w:szCs w:val="24"/>
          <w:highlight w:val="none"/>
          <w:lang w:eastAsia="zh-CN"/>
        </w:rPr>
        <w:t>不合格的</w:t>
      </w:r>
      <w:r>
        <w:rPr>
          <w:rFonts w:hint="eastAsia" w:ascii="宋体" w:hAnsi="宋体" w:eastAsia="宋体" w:cs="宋体"/>
          <w:i w:val="0"/>
          <w:iCs w:val="0"/>
          <w:caps w:val="0"/>
          <w:smallCaps w:val="0"/>
          <w:snapToGrid w:val="0"/>
          <w:color w:val="auto"/>
          <w:spacing w:val="0"/>
          <w:kern w:val="0"/>
          <w:sz w:val="24"/>
          <w:szCs w:val="24"/>
          <w:highlight w:val="none"/>
        </w:rPr>
        <w:t>，每次（每分部、每分项）</w:t>
      </w:r>
      <w:r>
        <w:rPr>
          <w:rFonts w:hint="eastAsia" w:ascii="宋体" w:hAnsi="宋体" w:eastAsia="宋体" w:cs="宋体"/>
          <w:i w:val="0"/>
          <w:iCs w:val="0"/>
          <w:caps w:val="0"/>
          <w:smallCaps w:val="0"/>
          <w:snapToGrid w:val="0"/>
          <w:color w:val="auto"/>
          <w:spacing w:val="0"/>
          <w:kern w:val="0"/>
          <w:sz w:val="24"/>
          <w:szCs w:val="24"/>
          <w:highlight w:val="none"/>
          <w:lang w:eastAsia="zh-CN"/>
        </w:rPr>
        <w:t>扣除</w:t>
      </w:r>
      <w:r>
        <w:rPr>
          <w:rFonts w:hint="eastAsia" w:ascii="宋体" w:hAnsi="宋体" w:eastAsia="宋体" w:cs="宋体"/>
          <w:i w:val="0"/>
          <w:iCs w:val="0"/>
          <w:caps w:val="0"/>
          <w:smallCaps w:val="0"/>
          <w:snapToGrid w:val="0"/>
          <w:color w:val="auto"/>
          <w:spacing w:val="0"/>
          <w:kern w:val="0"/>
          <w:sz w:val="24"/>
          <w:szCs w:val="24"/>
          <w:highlight w:val="none"/>
        </w:rPr>
        <w:t>金额相当于合同价款</w:t>
      </w:r>
      <w:r>
        <w:rPr>
          <w:rFonts w:hint="eastAsia" w:ascii="宋体" w:hAnsi="宋体" w:eastAsia="宋体" w:cs="宋体"/>
          <w:i w:val="0"/>
          <w:iCs w:val="0"/>
          <w:caps w:val="0"/>
          <w:smallCaps w:val="0"/>
          <w:snapToGrid w:val="0"/>
          <w:color w:val="auto"/>
          <w:spacing w:val="0"/>
          <w:kern w:val="0"/>
          <w:sz w:val="24"/>
          <w:szCs w:val="24"/>
          <w:highlight w:val="none"/>
          <w:u w:val="single"/>
        </w:rPr>
        <w:t xml:space="preserve">     </w:t>
      </w:r>
      <w:r>
        <w:rPr>
          <w:rFonts w:hint="eastAsia" w:ascii="宋体" w:hAnsi="宋体" w:eastAsia="宋体" w:cs="宋体"/>
          <w:i w:val="0"/>
          <w:iCs w:val="0"/>
          <w:caps w:val="0"/>
          <w:smallCaps w:val="0"/>
          <w:snapToGrid w:val="0"/>
          <w:color w:val="auto"/>
          <w:spacing w:val="0"/>
          <w:kern w:val="0"/>
          <w:sz w:val="24"/>
          <w:szCs w:val="24"/>
          <w:highlight w:val="none"/>
        </w:rPr>
        <w:t>的管理费，直至验收合格。</w:t>
      </w:r>
    </w:p>
    <w:p>
      <w:pPr>
        <w:keepNext w:val="0"/>
        <w:keepLines w:val="0"/>
        <w:pageBreakBefore w:val="0"/>
        <w:widowControl w:val="0"/>
        <w:kinsoku/>
        <w:wordWrap w:val="0"/>
        <w:overflowPunct/>
        <w:topLinePunct w:val="0"/>
        <w:autoSpaceDE/>
        <w:autoSpaceDN/>
        <w:bidi w:val="0"/>
        <w:adjustRightInd w:val="0"/>
        <w:snapToGrid w:val="0"/>
        <w:spacing w:line="500" w:lineRule="exact"/>
        <w:ind w:right="0" w:rightChars="0" w:firstLine="480" w:firstLineChars="200"/>
        <w:textAlignment w:val="auto"/>
        <w:rPr>
          <w:rFonts w:hint="eastAsia" w:ascii="宋体" w:hAnsi="宋体" w:eastAsia="宋体" w:cs="宋体"/>
          <w:i w:val="0"/>
          <w:iCs w:val="0"/>
          <w:caps w:val="0"/>
          <w:smallCaps w:val="0"/>
          <w:snapToGrid w:val="0"/>
          <w:color w:val="auto"/>
          <w:spacing w:val="0"/>
          <w:kern w:val="0"/>
          <w:sz w:val="24"/>
          <w:szCs w:val="24"/>
          <w:highlight w:val="none"/>
          <w:lang w:val="en-US" w:eastAsia="zh-CN"/>
        </w:rPr>
      </w:pPr>
      <w:r>
        <w:rPr>
          <w:rFonts w:hint="eastAsia" w:ascii="宋体" w:hAnsi="宋体" w:eastAsia="宋体" w:cs="宋体"/>
          <w:i w:val="0"/>
          <w:iCs w:val="0"/>
          <w:caps w:val="0"/>
          <w:smallCaps w:val="0"/>
          <w:snapToGrid w:val="0"/>
          <w:color w:val="auto"/>
          <w:spacing w:val="0"/>
          <w:kern w:val="0"/>
          <w:sz w:val="24"/>
          <w:szCs w:val="24"/>
          <w:highlight w:val="none"/>
          <w:lang w:val="en-US" w:eastAsia="zh-CN"/>
        </w:rPr>
        <w:t>（2）在发包人或监理单位组织的质量检查中，分项工程实测不合格的，每分项一次扣除¥</w:t>
      </w:r>
      <w:r>
        <w:rPr>
          <w:rFonts w:hint="eastAsia" w:ascii="宋体" w:hAnsi="宋体" w:eastAsia="宋体" w:cs="宋体"/>
          <w:i w:val="0"/>
          <w:iCs w:val="0"/>
          <w:caps w:val="0"/>
          <w:smallCaps w:val="0"/>
          <w:snapToGrid w:val="0"/>
          <w:color w:val="auto"/>
          <w:spacing w:val="0"/>
          <w:kern w:val="0"/>
          <w:sz w:val="24"/>
          <w:szCs w:val="24"/>
          <w:highlight w:val="none"/>
          <w:u w:val="single"/>
          <w:lang w:val="en-US" w:eastAsia="zh-CN"/>
        </w:rPr>
        <w:t xml:space="preserve">     </w:t>
      </w:r>
      <w:r>
        <w:rPr>
          <w:rFonts w:hint="eastAsia" w:ascii="宋体" w:hAnsi="宋体" w:eastAsia="宋体" w:cs="宋体"/>
          <w:i w:val="0"/>
          <w:iCs w:val="0"/>
          <w:caps w:val="0"/>
          <w:smallCaps w:val="0"/>
          <w:snapToGrid w:val="0"/>
          <w:color w:val="auto"/>
          <w:spacing w:val="0"/>
          <w:kern w:val="0"/>
          <w:sz w:val="24"/>
          <w:szCs w:val="24"/>
          <w:highlight w:val="none"/>
          <w:lang w:val="en-US" w:eastAsia="zh-CN"/>
        </w:rPr>
        <w:t>元管理费；分部工程实测不合格的，每分部一次扣除¥</w:t>
      </w:r>
      <w:r>
        <w:rPr>
          <w:rFonts w:hint="eastAsia" w:ascii="宋体" w:hAnsi="宋体" w:eastAsia="宋体" w:cs="宋体"/>
          <w:i w:val="0"/>
          <w:iCs w:val="0"/>
          <w:caps w:val="0"/>
          <w:smallCaps w:val="0"/>
          <w:snapToGrid w:val="0"/>
          <w:color w:val="auto"/>
          <w:spacing w:val="0"/>
          <w:kern w:val="0"/>
          <w:sz w:val="24"/>
          <w:szCs w:val="24"/>
          <w:highlight w:val="none"/>
          <w:u w:val="single"/>
          <w:lang w:val="en-US" w:eastAsia="zh-CN"/>
        </w:rPr>
        <w:t xml:space="preserve">     </w:t>
      </w:r>
      <w:r>
        <w:rPr>
          <w:rFonts w:hint="eastAsia" w:ascii="宋体" w:hAnsi="宋体" w:eastAsia="宋体" w:cs="宋体"/>
          <w:i w:val="0"/>
          <w:iCs w:val="0"/>
          <w:caps w:val="0"/>
          <w:smallCaps w:val="0"/>
          <w:snapToGrid w:val="0"/>
          <w:color w:val="auto"/>
          <w:spacing w:val="0"/>
          <w:kern w:val="0"/>
          <w:sz w:val="24"/>
          <w:szCs w:val="24"/>
          <w:highlight w:val="none"/>
          <w:lang w:val="en-US" w:eastAsia="zh-CN"/>
        </w:rPr>
        <w:t>元管理费。在省、市工程质量监管部门抽查、巡查、专项、随机检查中，分项工程实测不合格的，每分项一次扣除¥</w:t>
      </w:r>
      <w:r>
        <w:rPr>
          <w:rFonts w:hint="eastAsia" w:ascii="宋体" w:hAnsi="宋体" w:eastAsia="宋体" w:cs="宋体"/>
          <w:i w:val="0"/>
          <w:iCs w:val="0"/>
          <w:caps w:val="0"/>
          <w:smallCaps w:val="0"/>
          <w:snapToGrid w:val="0"/>
          <w:color w:val="auto"/>
          <w:spacing w:val="0"/>
          <w:kern w:val="0"/>
          <w:sz w:val="24"/>
          <w:szCs w:val="24"/>
          <w:highlight w:val="none"/>
          <w:u w:val="single"/>
          <w:lang w:val="en-US" w:eastAsia="zh-CN"/>
        </w:rPr>
        <w:t xml:space="preserve">     </w:t>
      </w:r>
      <w:r>
        <w:rPr>
          <w:rFonts w:hint="eastAsia" w:ascii="宋体" w:hAnsi="宋体" w:eastAsia="宋体" w:cs="宋体"/>
          <w:i w:val="0"/>
          <w:iCs w:val="0"/>
          <w:caps w:val="0"/>
          <w:smallCaps w:val="0"/>
          <w:snapToGrid w:val="0"/>
          <w:color w:val="auto"/>
          <w:spacing w:val="0"/>
          <w:kern w:val="0"/>
          <w:sz w:val="24"/>
          <w:szCs w:val="24"/>
          <w:highlight w:val="none"/>
          <w:lang w:val="en-US" w:eastAsia="zh-CN"/>
        </w:rPr>
        <w:t>元管理费；分部工程实测不合格的，每分部一次扣除¥</w:t>
      </w:r>
      <w:r>
        <w:rPr>
          <w:rFonts w:hint="eastAsia" w:ascii="宋体" w:hAnsi="宋体" w:eastAsia="宋体" w:cs="宋体"/>
          <w:i w:val="0"/>
          <w:iCs w:val="0"/>
          <w:caps w:val="0"/>
          <w:smallCaps w:val="0"/>
          <w:snapToGrid w:val="0"/>
          <w:color w:val="auto"/>
          <w:spacing w:val="0"/>
          <w:kern w:val="0"/>
          <w:sz w:val="24"/>
          <w:szCs w:val="24"/>
          <w:highlight w:val="none"/>
          <w:u w:val="single"/>
          <w:lang w:val="en-US" w:eastAsia="zh-CN"/>
        </w:rPr>
        <w:t xml:space="preserve">     </w:t>
      </w:r>
      <w:r>
        <w:rPr>
          <w:rFonts w:hint="eastAsia" w:ascii="宋体" w:hAnsi="宋体" w:eastAsia="宋体" w:cs="宋体"/>
          <w:i w:val="0"/>
          <w:iCs w:val="0"/>
          <w:caps w:val="0"/>
          <w:smallCaps w:val="0"/>
          <w:snapToGrid w:val="0"/>
          <w:color w:val="auto"/>
          <w:spacing w:val="0"/>
          <w:kern w:val="0"/>
          <w:sz w:val="24"/>
          <w:szCs w:val="24"/>
          <w:highlight w:val="none"/>
          <w:lang w:val="en-US" w:eastAsia="zh-CN"/>
        </w:rPr>
        <w:t>元管理费。</w:t>
      </w:r>
    </w:p>
    <w:p>
      <w:pPr>
        <w:keepNext w:val="0"/>
        <w:keepLines w:val="0"/>
        <w:pageBreakBefore w:val="0"/>
        <w:widowControl w:val="0"/>
        <w:kinsoku/>
        <w:wordWrap w:val="0"/>
        <w:overflowPunct/>
        <w:topLinePunct w:val="0"/>
        <w:autoSpaceDE/>
        <w:autoSpaceDN/>
        <w:bidi w:val="0"/>
        <w:adjustRightInd w:val="0"/>
        <w:snapToGrid w:val="0"/>
        <w:spacing w:line="500" w:lineRule="exact"/>
        <w:ind w:right="0" w:rightChars="0" w:firstLine="480" w:firstLineChars="200"/>
        <w:textAlignment w:val="auto"/>
        <w:rPr>
          <w:rFonts w:hint="eastAsia" w:ascii="宋体" w:hAnsi="宋体" w:eastAsia="宋体" w:cs="宋体"/>
          <w:i w:val="0"/>
          <w:iCs w:val="0"/>
          <w:caps w:val="0"/>
          <w:smallCaps w:val="0"/>
          <w:snapToGrid w:val="0"/>
          <w:color w:val="auto"/>
          <w:spacing w:val="0"/>
          <w:kern w:val="0"/>
          <w:sz w:val="24"/>
          <w:szCs w:val="24"/>
          <w:highlight w:val="none"/>
          <w:lang w:val="en-US" w:eastAsia="zh-CN"/>
        </w:rPr>
      </w:pPr>
      <w:r>
        <w:rPr>
          <w:rFonts w:hint="eastAsia" w:ascii="宋体" w:hAnsi="宋体" w:eastAsia="宋体" w:cs="宋体"/>
          <w:i w:val="0"/>
          <w:iCs w:val="0"/>
          <w:caps w:val="0"/>
          <w:smallCaps w:val="0"/>
          <w:snapToGrid w:val="0"/>
          <w:color w:val="auto"/>
          <w:spacing w:val="0"/>
          <w:kern w:val="0"/>
          <w:sz w:val="24"/>
          <w:szCs w:val="24"/>
          <w:highlight w:val="none"/>
          <w:lang w:val="en-US" w:eastAsia="zh-CN"/>
        </w:rPr>
        <w:t>（3）未在限期内完成质量、安全隐患整改的，每逾期一天扣除¥</w:t>
      </w:r>
      <w:r>
        <w:rPr>
          <w:rFonts w:hint="eastAsia" w:ascii="宋体" w:hAnsi="宋体" w:eastAsia="宋体" w:cs="宋体"/>
          <w:i w:val="0"/>
          <w:iCs w:val="0"/>
          <w:caps w:val="0"/>
          <w:smallCaps w:val="0"/>
          <w:snapToGrid w:val="0"/>
          <w:color w:val="auto"/>
          <w:spacing w:val="0"/>
          <w:kern w:val="0"/>
          <w:sz w:val="24"/>
          <w:szCs w:val="24"/>
          <w:highlight w:val="none"/>
          <w:u w:val="single"/>
          <w:lang w:val="en-US" w:eastAsia="zh-CN"/>
        </w:rPr>
        <w:t xml:space="preserve">     </w:t>
      </w:r>
      <w:r>
        <w:rPr>
          <w:rFonts w:hint="eastAsia" w:ascii="宋体" w:hAnsi="宋体" w:eastAsia="宋体" w:cs="宋体"/>
          <w:i w:val="0"/>
          <w:iCs w:val="0"/>
          <w:caps w:val="0"/>
          <w:smallCaps w:val="0"/>
          <w:snapToGrid w:val="0"/>
          <w:color w:val="auto"/>
          <w:spacing w:val="0"/>
          <w:kern w:val="0"/>
          <w:sz w:val="24"/>
          <w:szCs w:val="24"/>
          <w:highlight w:val="none"/>
          <w:lang w:val="en-US" w:eastAsia="zh-CN"/>
        </w:rPr>
        <w:t>元管理费。</w:t>
      </w:r>
    </w:p>
    <w:p>
      <w:pPr>
        <w:keepNext w:val="0"/>
        <w:keepLines w:val="0"/>
        <w:pageBreakBefore w:val="0"/>
        <w:widowControl w:val="0"/>
        <w:kinsoku/>
        <w:wordWrap w:val="0"/>
        <w:overflowPunct/>
        <w:topLinePunct w:val="0"/>
        <w:autoSpaceDE/>
        <w:autoSpaceDN/>
        <w:bidi w:val="0"/>
        <w:adjustRightInd w:val="0"/>
        <w:snapToGrid w:val="0"/>
        <w:spacing w:line="500" w:lineRule="exact"/>
        <w:ind w:right="0" w:rightChars="0" w:firstLine="480" w:firstLineChars="200"/>
        <w:textAlignment w:val="auto"/>
        <w:rPr>
          <w:rFonts w:hint="eastAsia" w:ascii="宋体" w:hAnsi="宋体" w:eastAsia="宋体" w:cs="宋体"/>
          <w:i w:val="0"/>
          <w:iCs w:val="0"/>
          <w:caps w:val="0"/>
          <w:smallCaps w:val="0"/>
          <w:snapToGrid w:val="0"/>
          <w:color w:val="auto"/>
          <w:spacing w:val="0"/>
          <w:kern w:val="0"/>
          <w:sz w:val="24"/>
          <w:szCs w:val="24"/>
          <w:highlight w:val="none"/>
          <w:lang w:val="en-US" w:eastAsia="zh-CN"/>
        </w:rPr>
      </w:pPr>
      <w:r>
        <w:rPr>
          <w:rFonts w:hint="eastAsia" w:ascii="宋体" w:hAnsi="宋体" w:eastAsia="宋体" w:cs="宋体"/>
          <w:i w:val="0"/>
          <w:iCs w:val="0"/>
          <w:caps w:val="0"/>
          <w:smallCaps w:val="0"/>
          <w:snapToGrid w:val="0"/>
          <w:color w:val="auto"/>
          <w:spacing w:val="0"/>
          <w:kern w:val="0"/>
          <w:sz w:val="24"/>
          <w:szCs w:val="24"/>
          <w:highlight w:val="none"/>
          <w:lang w:val="en-US" w:eastAsia="zh-CN"/>
        </w:rPr>
        <w:t>（4）未按规定派有关人员参加检验批、分部分项工程验收的，不及时签署验收记录的，每次扣除¥</w:t>
      </w:r>
      <w:r>
        <w:rPr>
          <w:rFonts w:hint="eastAsia" w:ascii="宋体" w:hAnsi="宋体" w:eastAsia="宋体" w:cs="宋体"/>
          <w:i w:val="0"/>
          <w:iCs w:val="0"/>
          <w:caps w:val="0"/>
          <w:smallCaps w:val="0"/>
          <w:snapToGrid w:val="0"/>
          <w:color w:val="auto"/>
          <w:spacing w:val="0"/>
          <w:kern w:val="0"/>
          <w:sz w:val="24"/>
          <w:szCs w:val="24"/>
          <w:highlight w:val="none"/>
          <w:u w:val="single"/>
          <w:lang w:val="en-US" w:eastAsia="zh-CN"/>
        </w:rPr>
        <w:t xml:space="preserve">     </w:t>
      </w:r>
      <w:r>
        <w:rPr>
          <w:rFonts w:hint="eastAsia" w:ascii="宋体" w:hAnsi="宋体" w:eastAsia="宋体" w:cs="宋体"/>
          <w:i w:val="0"/>
          <w:iCs w:val="0"/>
          <w:caps w:val="0"/>
          <w:smallCaps w:val="0"/>
          <w:snapToGrid w:val="0"/>
          <w:color w:val="auto"/>
          <w:spacing w:val="0"/>
          <w:kern w:val="0"/>
          <w:sz w:val="24"/>
          <w:szCs w:val="24"/>
          <w:highlight w:val="none"/>
          <w:lang w:val="en-US" w:eastAsia="zh-CN"/>
        </w:rPr>
        <w:t>元管理费；未按规定派有关人员参加竣工验收的，不及时签署验收意见的，每次扣除¥</w:t>
      </w:r>
      <w:r>
        <w:rPr>
          <w:rFonts w:hint="eastAsia" w:ascii="宋体" w:hAnsi="宋体" w:eastAsia="宋体" w:cs="宋体"/>
          <w:i w:val="0"/>
          <w:iCs w:val="0"/>
          <w:caps w:val="0"/>
          <w:smallCaps w:val="0"/>
          <w:snapToGrid w:val="0"/>
          <w:color w:val="auto"/>
          <w:spacing w:val="0"/>
          <w:kern w:val="0"/>
          <w:sz w:val="24"/>
          <w:szCs w:val="24"/>
          <w:highlight w:val="none"/>
          <w:u w:val="single"/>
          <w:lang w:val="en-US" w:eastAsia="zh-CN"/>
        </w:rPr>
        <w:t xml:space="preserve">     </w:t>
      </w:r>
      <w:r>
        <w:rPr>
          <w:rFonts w:hint="eastAsia" w:ascii="宋体" w:hAnsi="宋体" w:eastAsia="宋体" w:cs="宋体"/>
          <w:i w:val="0"/>
          <w:iCs w:val="0"/>
          <w:caps w:val="0"/>
          <w:smallCaps w:val="0"/>
          <w:snapToGrid w:val="0"/>
          <w:color w:val="auto"/>
          <w:spacing w:val="0"/>
          <w:kern w:val="0"/>
          <w:sz w:val="24"/>
          <w:szCs w:val="24"/>
          <w:highlight w:val="none"/>
          <w:lang w:val="en-US" w:eastAsia="zh-CN"/>
        </w:rPr>
        <w:t>元管理费。</w:t>
      </w:r>
    </w:p>
    <w:p>
      <w:pPr>
        <w:keepNext w:val="0"/>
        <w:keepLines w:val="0"/>
        <w:pageBreakBefore w:val="0"/>
        <w:widowControl w:val="0"/>
        <w:kinsoku/>
        <w:wordWrap w:val="0"/>
        <w:overflowPunct/>
        <w:topLinePunct w:val="0"/>
        <w:autoSpaceDE/>
        <w:autoSpaceDN/>
        <w:bidi w:val="0"/>
        <w:adjustRightInd w:val="0"/>
        <w:snapToGrid w:val="0"/>
        <w:spacing w:line="500" w:lineRule="exact"/>
        <w:ind w:right="0" w:rightChars="0" w:firstLine="480" w:firstLineChars="200"/>
        <w:textAlignment w:val="auto"/>
        <w:rPr>
          <w:rFonts w:hint="eastAsia" w:ascii="宋体" w:hAnsi="宋体" w:eastAsia="宋体" w:cs="宋体"/>
          <w:i w:val="0"/>
          <w:iCs w:val="0"/>
          <w:caps w:val="0"/>
          <w:smallCaps w:val="0"/>
          <w:snapToGrid w:val="0"/>
          <w:color w:val="auto"/>
          <w:spacing w:val="0"/>
          <w:kern w:val="0"/>
          <w:sz w:val="24"/>
          <w:szCs w:val="24"/>
          <w:highlight w:val="none"/>
          <w:lang w:val="en-US" w:eastAsia="zh-CN"/>
        </w:rPr>
      </w:pPr>
      <w:r>
        <w:rPr>
          <w:rFonts w:hint="eastAsia" w:ascii="宋体" w:hAnsi="宋体" w:eastAsia="宋体" w:cs="宋体"/>
          <w:i w:val="0"/>
          <w:iCs w:val="0"/>
          <w:caps w:val="0"/>
          <w:smallCaps w:val="0"/>
          <w:snapToGrid w:val="0"/>
          <w:color w:val="auto"/>
          <w:spacing w:val="0"/>
          <w:kern w:val="0"/>
          <w:sz w:val="24"/>
          <w:szCs w:val="24"/>
          <w:highlight w:val="none"/>
          <w:lang w:val="en-US" w:eastAsia="zh-CN"/>
        </w:rPr>
        <w:t>（5）施工期间未经发包人同意不到场签到、履职的，项目经理按每天¥</w:t>
      </w:r>
      <w:r>
        <w:rPr>
          <w:rFonts w:hint="eastAsia" w:ascii="宋体" w:hAnsi="宋体" w:eastAsia="宋体" w:cs="宋体"/>
          <w:i w:val="0"/>
          <w:iCs w:val="0"/>
          <w:caps w:val="0"/>
          <w:smallCaps w:val="0"/>
          <w:snapToGrid w:val="0"/>
          <w:color w:val="auto"/>
          <w:spacing w:val="0"/>
          <w:kern w:val="0"/>
          <w:sz w:val="24"/>
          <w:szCs w:val="24"/>
          <w:highlight w:val="none"/>
          <w:u w:val="single"/>
          <w:lang w:val="en-US" w:eastAsia="zh-CN"/>
        </w:rPr>
        <w:t xml:space="preserve">     </w:t>
      </w:r>
      <w:r>
        <w:rPr>
          <w:rFonts w:hint="eastAsia" w:ascii="宋体" w:hAnsi="宋体" w:eastAsia="宋体" w:cs="宋体"/>
          <w:i w:val="0"/>
          <w:iCs w:val="0"/>
          <w:caps w:val="0"/>
          <w:smallCaps w:val="0"/>
          <w:snapToGrid w:val="0"/>
          <w:color w:val="auto"/>
          <w:spacing w:val="0"/>
          <w:kern w:val="0"/>
          <w:sz w:val="24"/>
          <w:szCs w:val="24"/>
          <w:highlight w:val="none"/>
          <w:lang w:val="en-US" w:eastAsia="zh-CN"/>
        </w:rPr>
        <w:t>元的标准扣除管理费；项目管理班子其他人员按每人每天¥</w:t>
      </w:r>
      <w:r>
        <w:rPr>
          <w:rFonts w:hint="eastAsia" w:ascii="宋体" w:hAnsi="宋体" w:eastAsia="宋体" w:cs="宋体"/>
          <w:i w:val="0"/>
          <w:iCs w:val="0"/>
          <w:caps w:val="0"/>
          <w:smallCaps w:val="0"/>
          <w:snapToGrid w:val="0"/>
          <w:color w:val="auto"/>
          <w:spacing w:val="0"/>
          <w:kern w:val="0"/>
          <w:sz w:val="24"/>
          <w:szCs w:val="24"/>
          <w:highlight w:val="none"/>
          <w:u w:val="single"/>
          <w:lang w:val="en-US" w:eastAsia="zh-CN"/>
        </w:rPr>
        <w:t xml:space="preserve">     </w:t>
      </w:r>
      <w:r>
        <w:rPr>
          <w:rFonts w:hint="eastAsia" w:ascii="宋体" w:hAnsi="宋体" w:eastAsia="宋体" w:cs="宋体"/>
          <w:i w:val="0"/>
          <w:iCs w:val="0"/>
          <w:caps w:val="0"/>
          <w:smallCaps w:val="0"/>
          <w:snapToGrid w:val="0"/>
          <w:color w:val="auto"/>
          <w:spacing w:val="0"/>
          <w:kern w:val="0"/>
          <w:sz w:val="24"/>
          <w:szCs w:val="24"/>
          <w:highlight w:val="none"/>
          <w:lang w:val="en-US" w:eastAsia="zh-CN"/>
        </w:rPr>
        <w:t>元的标准扣除管理费。</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2" w:firstLineChars="200"/>
        <w:textAlignment w:val="auto"/>
        <w:outlineLvl w:val="9"/>
        <w:rPr>
          <w:rFonts w:hint="eastAsia" w:ascii="宋体" w:hAnsi="宋体" w:eastAsia="宋体" w:cs="宋体"/>
          <w:b/>
          <w:bCs/>
          <w:i w:val="0"/>
          <w:iCs w:val="0"/>
          <w:caps w:val="0"/>
          <w:smallCaps w:val="0"/>
          <w:snapToGrid w:val="0"/>
          <w:color w:val="auto"/>
          <w:spacing w:val="0"/>
          <w:kern w:val="0"/>
          <w:sz w:val="24"/>
          <w:szCs w:val="24"/>
          <w:highlight w:val="none"/>
          <w:lang w:val="en-US" w:eastAsia="zh-CN"/>
        </w:rPr>
      </w:pPr>
      <w:r>
        <w:rPr>
          <w:rFonts w:hint="eastAsia" w:ascii="宋体" w:hAnsi="宋体" w:eastAsia="宋体" w:cs="宋体"/>
          <w:b/>
          <w:bCs/>
          <w:i w:val="0"/>
          <w:iCs w:val="0"/>
          <w:caps w:val="0"/>
          <w:smallCaps w:val="0"/>
          <w:snapToGrid w:val="0"/>
          <w:color w:val="auto"/>
          <w:spacing w:val="0"/>
          <w:kern w:val="0"/>
          <w:sz w:val="24"/>
          <w:szCs w:val="24"/>
          <w:highlight w:val="none"/>
          <w:lang w:val="en-US" w:eastAsia="zh-CN"/>
        </w:rPr>
        <w:t>4.11工程移交及档案管理</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aps w:val="0"/>
          <w:smallCaps w:val="0"/>
          <w:snapToGrid w:val="0"/>
          <w:color w:val="auto"/>
          <w:spacing w:val="0"/>
          <w:kern w:val="0"/>
          <w:sz w:val="24"/>
          <w:szCs w:val="24"/>
          <w:highlight w:val="none"/>
          <w:lang w:val="en-US" w:eastAsia="zh-CN"/>
        </w:rPr>
        <w:t xml:space="preserve">4.11.1 </w:t>
      </w:r>
      <w:r>
        <w:rPr>
          <w:rFonts w:hint="eastAsia" w:hAnsi="宋体" w:eastAsia="宋体" w:cs="宋体"/>
          <w:i w:val="0"/>
          <w:iCs w:val="0"/>
          <w:caps w:val="0"/>
          <w:smallCaps w:val="0"/>
          <w:snapToGrid w:val="0"/>
          <w:color w:val="auto"/>
          <w:spacing w:val="0"/>
          <w:kern w:val="0"/>
          <w:sz w:val="24"/>
          <w:szCs w:val="24"/>
          <w:highlight w:val="none"/>
          <w:lang w:val="en-US" w:eastAsia="zh-CN"/>
        </w:rPr>
        <w:t>工程竣工验收合格后</w:t>
      </w:r>
      <w:r>
        <w:rPr>
          <w:rFonts w:hint="eastAsia" w:ascii="宋体" w:hAnsi="宋体" w:eastAsia="宋体" w:cs="宋体"/>
          <w:i w:val="0"/>
          <w:iCs w:val="0"/>
          <w:caps w:val="0"/>
          <w:smallCaps w:val="0"/>
          <w:snapToGrid w:val="0"/>
          <w:color w:val="auto"/>
          <w:spacing w:val="0"/>
          <w:kern w:val="0"/>
          <w:sz w:val="24"/>
          <w:szCs w:val="24"/>
          <w:highlight w:val="none"/>
          <w:u w:val="single"/>
          <w:lang w:val="en-US" w:eastAsia="zh-CN"/>
        </w:rPr>
        <w:t xml:space="preserve"> 30 </w:t>
      </w:r>
      <w:r>
        <w:rPr>
          <w:rFonts w:hint="eastAsia" w:ascii="宋体" w:hAnsi="宋体" w:eastAsia="宋体" w:cs="宋体"/>
          <w:i w:val="0"/>
          <w:iCs w:val="0"/>
          <w:caps w:val="0"/>
          <w:smallCaps w:val="0"/>
          <w:snapToGrid w:val="0"/>
          <w:color w:val="auto"/>
          <w:spacing w:val="0"/>
          <w:kern w:val="0"/>
          <w:sz w:val="24"/>
          <w:szCs w:val="24"/>
          <w:highlight w:val="none"/>
          <w:lang w:val="en-US" w:eastAsia="zh-CN"/>
        </w:rPr>
        <w:t>天内，</w:t>
      </w:r>
      <w:r>
        <w:rPr>
          <w:rFonts w:hint="eastAsia" w:ascii="宋体" w:hAnsi="宋体" w:eastAsia="宋体" w:cs="宋体"/>
          <w:color w:val="auto"/>
          <w:sz w:val="24"/>
          <w:szCs w:val="24"/>
          <w:highlight w:val="none"/>
          <w:u w:val="single"/>
        </w:rPr>
        <w:t>承包人按国家建设部、广东省及韶关市的有关规定和发包人的要求编制和提供完整</w:t>
      </w:r>
      <w:r>
        <w:rPr>
          <w:rFonts w:hint="eastAsia" w:ascii="宋体" w:hAnsi="宋体" w:eastAsia="宋体" w:cs="宋体"/>
          <w:color w:val="auto"/>
          <w:sz w:val="24"/>
          <w:szCs w:val="24"/>
          <w:highlight w:val="none"/>
          <w:u w:val="single"/>
          <w:lang w:eastAsia="zh-CN"/>
        </w:rPr>
        <w:t>的</w:t>
      </w:r>
      <w:r>
        <w:rPr>
          <w:rFonts w:hint="eastAsia" w:ascii="宋体" w:hAnsi="宋体" w:eastAsia="宋体" w:cs="宋体"/>
          <w:color w:val="auto"/>
          <w:sz w:val="24"/>
          <w:szCs w:val="24"/>
          <w:highlight w:val="none"/>
          <w:u w:val="single"/>
        </w:rPr>
        <w:t>竣工图、竣工验收报告</w:t>
      </w:r>
      <w:r>
        <w:rPr>
          <w:rFonts w:hint="eastAsia" w:ascii="宋体" w:hAnsi="宋体" w:eastAsia="宋体" w:cs="宋体"/>
          <w:bCs/>
          <w:snapToGrid w:val="0"/>
          <w:color w:val="auto"/>
          <w:kern w:val="0"/>
          <w:sz w:val="24"/>
          <w:szCs w:val="24"/>
          <w:highlight w:val="none"/>
          <w:u w:val="single"/>
        </w:rPr>
        <w:t>及有关的技术档案资料</w:t>
      </w:r>
      <w:r>
        <w:rPr>
          <w:rFonts w:hint="eastAsia" w:ascii="宋体" w:hAnsi="宋体" w:eastAsia="宋体" w:cs="宋体"/>
          <w:color w:val="auto"/>
          <w:sz w:val="24"/>
          <w:szCs w:val="24"/>
          <w:highlight w:val="none"/>
          <w:u w:val="single"/>
        </w:rPr>
        <w:t>等竣工验收资料（含施工原始记录、照片等资料）</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并由承包人及时向主管部门和监督部门备案</w:t>
      </w:r>
      <w:r>
        <w:rPr>
          <w:rFonts w:hint="eastAsia" w:ascii="宋体" w:hAnsi="宋体" w:eastAsia="宋体" w:cs="宋体"/>
          <w:i w:val="0"/>
          <w:iCs w:val="0"/>
          <w:caps w:val="0"/>
          <w:smallCaps w:val="0"/>
          <w:snapToGrid w:val="0"/>
          <w:color w:val="auto"/>
          <w:spacing w:val="0"/>
          <w:kern w:val="0"/>
          <w:sz w:val="24"/>
          <w:szCs w:val="24"/>
          <w:highlight w:val="none"/>
          <w:u w:val="single"/>
          <w:lang w:val="en-US" w:eastAsia="zh-CN"/>
        </w:rPr>
        <w:t xml:space="preserve"> 8 </w:t>
      </w:r>
      <w:r>
        <w:rPr>
          <w:rFonts w:hint="eastAsia" w:ascii="宋体" w:hAnsi="宋体" w:eastAsia="宋体" w:cs="宋体"/>
          <w:i w:val="0"/>
          <w:iCs w:val="0"/>
          <w:caps w:val="0"/>
          <w:smallCaps w:val="0"/>
          <w:snapToGrid w:val="0"/>
          <w:color w:val="auto"/>
          <w:spacing w:val="0"/>
          <w:kern w:val="0"/>
          <w:sz w:val="24"/>
          <w:szCs w:val="24"/>
          <w:highlight w:val="none"/>
          <w:lang w:val="en-US" w:eastAsia="zh-CN"/>
        </w:rPr>
        <w:t>套和相应光盘/U盘电子文件</w:t>
      </w:r>
      <w:r>
        <w:rPr>
          <w:rFonts w:hint="eastAsia" w:ascii="宋体" w:hAnsi="宋体" w:eastAsia="宋体" w:cs="宋体"/>
          <w:i w:val="0"/>
          <w:iCs w:val="0"/>
          <w:caps w:val="0"/>
          <w:smallCaps w:val="0"/>
          <w:snapToGrid w:val="0"/>
          <w:color w:val="auto"/>
          <w:spacing w:val="0"/>
          <w:kern w:val="0"/>
          <w:sz w:val="24"/>
          <w:szCs w:val="24"/>
          <w:highlight w:val="none"/>
          <w:u w:val="single"/>
          <w:lang w:val="en-US" w:eastAsia="zh-CN"/>
        </w:rPr>
        <w:t xml:space="preserve"> 3 </w:t>
      </w:r>
      <w:r>
        <w:rPr>
          <w:rFonts w:hint="eastAsia" w:ascii="宋体" w:hAnsi="宋体" w:eastAsia="宋体" w:cs="宋体"/>
          <w:i w:val="0"/>
          <w:iCs w:val="0"/>
          <w:caps w:val="0"/>
          <w:smallCaps w:val="0"/>
          <w:snapToGrid w:val="0"/>
          <w:color w:val="auto"/>
          <w:spacing w:val="0"/>
          <w:kern w:val="0"/>
          <w:sz w:val="24"/>
          <w:szCs w:val="24"/>
          <w:highlight w:val="none"/>
          <w:lang w:val="en-US" w:eastAsia="zh-CN"/>
        </w:rPr>
        <w:t>套，并由承包人及时向主管部门和监督部门备案，否则每延迟１天，承包人向发包人支付</w:t>
      </w:r>
      <w:r>
        <w:rPr>
          <w:rFonts w:hint="eastAsia" w:ascii="宋体" w:hAnsi="宋体" w:eastAsia="宋体" w:cs="宋体"/>
          <w:i w:val="0"/>
          <w:iCs w:val="0"/>
          <w:caps w:val="0"/>
          <w:smallCaps w:val="0"/>
          <w:snapToGrid w:val="0"/>
          <w:color w:val="auto"/>
          <w:spacing w:val="0"/>
          <w:kern w:val="0"/>
          <w:sz w:val="24"/>
          <w:szCs w:val="24"/>
          <w:highlight w:val="none"/>
          <w:u w:val="single"/>
          <w:lang w:val="en-US" w:eastAsia="zh-CN"/>
        </w:rPr>
        <w:t>2000</w:t>
      </w:r>
      <w:r>
        <w:rPr>
          <w:rFonts w:hint="eastAsia" w:ascii="宋体" w:hAnsi="宋体" w:eastAsia="宋体" w:cs="宋体"/>
          <w:i w:val="0"/>
          <w:iCs w:val="0"/>
          <w:caps w:val="0"/>
          <w:smallCaps w:val="0"/>
          <w:snapToGrid w:val="0"/>
          <w:color w:val="auto"/>
          <w:spacing w:val="0"/>
          <w:kern w:val="0"/>
          <w:sz w:val="24"/>
          <w:szCs w:val="24"/>
          <w:highlight w:val="none"/>
          <w:lang w:val="en-US" w:eastAsia="zh-CN"/>
        </w:rPr>
        <w:t>元的违约金。竣工验收资料包括全部工程（包括项目单位发包项目及其他分包工程）的竣工图纸和竣工资料，以及经确认的深化设计图纸和技术资料。各类分包工程的竣工资料均由承包人负责编制、指导、审阅、汇总、整理、归档，费用由本合同承包人自行承担。承包人办理工程结算需提交相关工程档案移交签字单，否则结算不予办理。</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i w:val="0"/>
          <w:iCs w:val="0"/>
          <w:caps w:val="0"/>
          <w:smallCaps w:val="0"/>
          <w:snapToGrid w:val="0"/>
          <w:color w:val="auto"/>
          <w:spacing w:val="0"/>
          <w:kern w:val="0"/>
          <w:sz w:val="24"/>
          <w:szCs w:val="24"/>
          <w:highlight w:val="none"/>
          <w:lang w:val="en-US" w:eastAsia="zh-CN"/>
        </w:rPr>
      </w:pPr>
      <w:r>
        <w:rPr>
          <w:rFonts w:hint="eastAsia" w:ascii="宋体" w:hAnsi="宋体" w:eastAsia="宋体" w:cs="宋体"/>
          <w:i w:val="0"/>
          <w:iCs w:val="0"/>
          <w:caps w:val="0"/>
          <w:smallCaps w:val="0"/>
          <w:snapToGrid w:val="0"/>
          <w:color w:val="auto"/>
          <w:spacing w:val="0"/>
          <w:kern w:val="0"/>
          <w:sz w:val="24"/>
          <w:szCs w:val="24"/>
          <w:highlight w:val="none"/>
          <w:lang w:val="en-US" w:eastAsia="zh-CN"/>
        </w:rPr>
        <w:t>4.11.2工程竣工验收合格后承包人必须将成品移交给发包人，双方办理移交手续，在移交工作完成前，现场所有安全及成品保护责任和费用由承包人承担。</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i w:val="0"/>
          <w:iCs w:val="0"/>
          <w:caps w:val="0"/>
          <w:smallCaps w:val="0"/>
          <w:snapToGrid w:val="0"/>
          <w:color w:val="auto"/>
          <w:spacing w:val="0"/>
          <w:kern w:val="0"/>
          <w:sz w:val="24"/>
          <w:szCs w:val="24"/>
          <w:highlight w:val="none"/>
          <w:lang w:val="en-US" w:eastAsia="zh-CN"/>
        </w:rPr>
        <w:t>4.11.3 在向发包人指定的接管单位移交钥匙的同时提供下列清单：①办理钥匙移交清单；②双方抄好水表电表底数；③列出详细的设备、</w:t>
      </w:r>
      <w:r>
        <w:rPr>
          <w:rFonts w:hint="eastAsia" w:ascii="宋体" w:hAnsi="宋体" w:eastAsia="宋体" w:cs="宋体"/>
          <w:caps w:val="0"/>
          <w:smallCaps w:val="0"/>
          <w:snapToGrid w:val="0"/>
          <w:color w:val="auto"/>
          <w:spacing w:val="0"/>
          <w:kern w:val="0"/>
          <w:sz w:val="24"/>
          <w:szCs w:val="24"/>
          <w:highlight w:val="none"/>
          <w:lang w:val="en-US" w:eastAsia="zh-CN"/>
        </w:rPr>
        <w:t>物件移交清单，标明名称、数量、外观、状态等基本资料</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aps w:val="0"/>
          <w:smallCaps w:val="0"/>
          <w:snapToGrid w:val="0"/>
          <w:color w:val="auto"/>
          <w:spacing w:val="0"/>
          <w:kern w:val="0"/>
          <w:sz w:val="24"/>
          <w:szCs w:val="24"/>
          <w:highlight w:val="none"/>
          <w:lang w:val="en-US" w:eastAsia="zh-CN"/>
        </w:rPr>
        <w:t>4.11.4按国家、省市和建设主管部门的相关规定应当移交的其他资料。</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2" w:firstLineChars="200"/>
        <w:textAlignment w:val="auto"/>
        <w:outlineLvl w:val="9"/>
        <w:rPr>
          <w:rFonts w:hint="eastAsia" w:ascii="宋体" w:hAnsi="宋体" w:eastAsia="宋体" w:cs="宋体"/>
          <w:b/>
          <w:bCs/>
          <w:caps w:val="0"/>
          <w:smallCaps w:val="0"/>
          <w:snapToGrid w:val="0"/>
          <w:color w:val="auto"/>
          <w:spacing w:val="0"/>
          <w:kern w:val="0"/>
          <w:sz w:val="24"/>
          <w:szCs w:val="24"/>
          <w:highlight w:val="none"/>
          <w:lang w:val="en-US" w:eastAsia="zh-CN"/>
        </w:rPr>
      </w:pPr>
      <w:r>
        <w:rPr>
          <w:rFonts w:hint="eastAsia" w:ascii="宋体" w:hAnsi="宋体" w:eastAsia="宋体" w:cs="宋体"/>
          <w:b/>
          <w:bCs/>
          <w:caps w:val="0"/>
          <w:smallCaps w:val="0"/>
          <w:snapToGrid w:val="0"/>
          <w:color w:val="auto"/>
          <w:spacing w:val="0"/>
          <w:kern w:val="0"/>
          <w:sz w:val="24"/>
          <w:szCs w:val="24"/>
          <w:highlight w:val="none"/>
          <w:lang w:val="en-US" w:eastAsia="zh-CN"/>
        </w:rPr>
        <w:t>4.12解除合同后续工程的补充约定</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4.12.1发包人向承包人发出解除或部分解除合同通知到达后，本合同即解除或部分解除，承包人必须在3日内停止施工，5日内将现场施工材料设备、工程用机具设备和人员等撤出施工场地，完成现场和有关资料的移交，并于完成交接工作当日内离场。承包人应保护好已完工程、已购设备材料，保证所移交的资料齐全完整。承包人无特殊原因未在规定期限内移交、离场或移交完整资料，发包人有权处理其留在现场的材料、设备和其他物件，处理费用由承包人承担。</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对于部分解除合同的情形，承包人拒不履行配合，发包人有权全部解除合同，如果引致发包人工期延误和其他方面的损失，发包人将要求承包人赔偿有关损失。发包人在发出解除合同的通知后，发包人即可清理现场、委托重新招标或委托新的承包人承接该工程。同时，承包人不得影响或阻碍新的承包人办理进场手续和相关工作。</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4.12.2 由于承包人原因导致的合同解除或部分合同解除，承包人已经订货的材料、设备，以及已进场尚未安装的材料设备均由承包人负责退货或解除订货合同，不能退还的货款、定金、订金，因退货和解除订货合同发生的费用以及因无法退货造成的损失均由承包人承担，发包人不予补偿。</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4.12.3 非承包人原因导致的合同解除或部分合同解除，承包人已经签订订货合同，但尚未进场的材料、设备，或虽已进场但发包人或监理工程师验货不合格的，解除订货合同或退货发生的费用以及因无法退货造成的损失均由承包人承担，发包人不予补偿。已进场的材料设备，经发包人或监理工程验货合格并签收，但尚未安装的材料设备，发包人有权决定，如发包人决定使用的，数量按发包人、监理工程师审核确认的为准，费用由发包人承担，并从本合同价款中抵扣；原投标设备材料表中已列明单价，单价按投标报价计算，原投标设备材料表中未列明单价的，按预算审定价中的材料设备价×（1-下浮率）计算。</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4.12.4 承包人已完工程结算时间由发包人确定，按本合同结算条款约定办理结算，同时必须按合同约定扣除违约金、赔偿金等。</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500" w:lineRule="exact"/>
        <w:ind w:right="0" w:rightChars="0" w:firstLine="480" w:firstLineChars="20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val="en-US" w:eastAsia="zh-CN"/>
        </w:rPr>
        <w:t>4.12.5 因承包人原因导致解除合同，发包人所遭受的一切损失,由承包人承担全部赔偿责任。</w:t>
      </w:r>
    </w:p>
    <w:p>
      <w:pPr>
        <w:keepNext w:val="0"/>
        <w:keepLines w:val="0"/>
        <w:pageBreakBefore w:val="0"/>
        <w:widowControl w:val="0"/>
        <w:kinsoku/>
        <w:wordWrap w:val="0"/>
        <w:overflowPunct/>
        <w:topLinePunct w:val="0"/>
        <w:autoSpaceDE/>
        <w:autoSpaceDN/>
        <w:bidi w:val="0"/>
        <w:adjustRightInd w:val="0"/>
        <w:snapToGrid w:val="0"/>
        <w:spacing w:line="500" w:lineRule="exact"/>
        <w:ind w:right="0" w:rightChars="0" w:firstLine="482" w:firstLineChars="200"/>
        <w:textAlignment w:val="auto"/>
        <w:rPr>
          <w:rFonts w:hint="eastAsia" w:ascii="宋体" w:hAnsi="宋体" w:eastAsia="宋体" w:cs="宋体"/>
          <w:b/>
          <w:bCs/>
          <w:i w:val="0"/>
          <w:iCs w:val="0"/>
          <w:caps w:val="0"/>
          <w:smallCaps w:val="0"/>
          <w:snapToGrid w:val="0"/>
          <w:color w:val="auto"/>
          <w:spacing w:val="0"/>
          <w:kern w:val="0"/>
          <w:sz w:val="24"/>
          <w:szCs w:val="24"/>
          <w:highlight w:val="none"/>
          <w:lang w:val="en-US" w:eastAsia="zh-CN"/>
        </w:rPr>
      </w:pPr>
      <w:r>
        <w:rPr>
          <w:rFonts w:hint="eastAsia" w:ascii="宋体" w:hAnsi="宋体" w:eastAsia="宋体" w:cs="宋体"/>
          <w:b/>
          <w:bCs/>
          <w:i w:val="0"/>
          <w:iCs w:val="0"/>
          <w:caps w:val="0"/>
          <w:smallCaps w:val="0"/>
          <w:snapToGrid w:val="0"/>
          <w:color w:val="auto"/>
          <w:spacing w:val="0"/>
          <w:kern w:val="0"/>
          <w:sz w:val="24"/>
          <w:szCs w:val="24"/>
          <w:highlight w:val="none"/>
          <w:lang w:val="en-US" w:eastAsia="zh-CN"/>
        </w:rPr>
        <w:t>4.1</w:t>
      </w:r>
      <w:r>
        <w:rPr>
          <w:rFonts w:hint="eastAsia" w:hAnsi="宋体" w:eastAsia="宋体" w:cs="宋体"/>
          <w:b/>
          <w:bCs/>
          <w:i w:val="0"/>
          <w:iCs w:val="0"/>
          <w:caps w:val="0"/>
          <w:smallCaps w:val="0"/>
          <w:snapToGrid w:val="0"/>
          <w:color w:val="auto"/>
          <w:spacing w:val="0"/>
          <w:kern w:val="0"/>
          <w:sz w:val="24"/>
          <w:szCs w:val="24"/>
          <w:highlight w:val="none"/>
          <w:lang w:val="en-US" w:eastAsia="zh-CN"/>
        </w:rPr>
        <w:t>3</w:t>
      </w:r>
      <w:r>
        <w:rPr>
          <w:rFonts w:hint="eastAsia" w:ascii="宋体" w:hAnsi="宋体" w:eastAsia="宋体" w:cs="宋体"/>
          <w:b/>
          <w:bCs/>
          <w:i w:val="0"/>
          <w:iCs w:val="0"/>
          <w:caps w:val="0"/>
          <w:smallCaps w:val="0"/>
          <w:snapToGrid w:val="0"/>
          <w:color w:val="auto"/>
          <w:spacing w:val="0"/>
          <w:kern w:val="0"/>
          <w:sz w:val="24"/>
          <w:szCs w:val="24"/>
          <w:highlight w:val="none"/>
          <w:lang w:val="en-US" w:eastAsia="zh-CN"/>
        </w:rPr>
        <w:t>其他</w:t>
      </w:r>
    </w:p>
    <w:p>
      <w:pPr>
        <w:pStyle w:val="102"/>
        <w:pageBreakBefore w:val="0"/>
        <w:widowControl w:val="0"/>
        <w:kinsoku/>
        <w:wordWrap/>
        <w:overflowPunct/>
        <w:topLinePunct w:val="0"/>
        <w:autoSpaceDE/>
        <w:autoSpaceDN/>
        <w:bidi w:val="0"/>
        <w:snapToGrid w:val="0"/>
        <w:spacing w:line="500" w:lineRule="exact"/>
        <w:ind w:firstLine="480" w:firstLineChars="200"/>
        <w:textAlignment w:val="auto"/>
        <w:rPr>
          <w:rFonts w:hint="eastAsia" w:ascii="宋体" w:hAnsi="宋体" w:eastAsia="宋体" w:cs="宋体"/>
          <w:b w:val="0"/>
          <w:bCs w:val="0"/>
          <w:color w:val="auto"/>
          <w:sz w:val="24"/>
          <w:szCs w:val="24"/>
          <w:highlight w:val="none"/>
          <w:shd w:val="clear" w:color="auto" w:fill="FFFFFF"/>
        </w:rPr>
      </w:pPr>
      <w:r>
        <w:rPr>
          <w:rFonts w:hint="eastAsia" w:ascii="宋体" w:hAnsi="宋体" w:eastAsia="宋体" w:cs="宋体"/>
          <w:b w:val="0"/>
          <w:bCs w:val="0"/>
          <w:color w:val="auto"/>
          <w:sz w:val="24"/>
          <w:szCs w:val="24"/>
          <w:highlight w:val="none"/>
          <w:shd w:val="clear" w:color="auto" w:fill="FFFFFF"/>
          <w:lang w:val="en-US" w:eastAsia="zh-CN"/>
        </w:rPr>
        <w:t>4.1</w:t>
      </w:r>
      <w:r>
        <w:rPr>
          <w:rFonts w:hint="eastAsia" w:hAnsi="宋体" w:eastAsia="宋体" w:cs="宋体"/>
          <w:b w:val="0"/>
          <w:bCs w:val="0"/>
          <w:color w:val="auto"/>
          <w:sz w:val="24"/>
          <w:szCs w:val="24"/>
          <w:highlight w:val="none"/>
          <w:shd w:val="clear" w:color="auto" w:fill="FFFFFF"/>
          <w:lang w:val="en-US" w:eastAsia="zh-CN"/>
        </w:rPr>
        <w:t>3</w:t>
      </w:r>
      <w:r>
        <w:rPr>
          <w:rFonts w:hint="eastAsia" w:ascii="宋体" w:hAnsi="宋体" w:eastAsia="宋体" w:cs="宋体"/>
          <w:b w:val="0"/>
          <w:bCs w:val="0"/>
          <w:color w:val="auto"/>
          <w:sz w:val="24"/>
          <w:szCs w:val="24"/>
          <w:highlight w:val="none"/>
          <w:shd w:val="clear" w:color="auto" w:fill="FFFFFF"/>
          <w:lang w:val="en-US" w:eastAsia="zh-CN"/>
        </w:rPr>
        <w:t xml:space="preserve">.1 </w:t>
      </w:r>
      <w:r>
        <w:rPr>
          <w:rFonts w:hint="eastAsia" w:ascii="宋体" w:hAnsi="宋体" w:eastAsia="宋体" w:cs="宋体"/>
          <w:b w:val="0"/>
          <w:bCs w:val="0"/>
          <w:color w:val="auto"/>
          <w:sz w:val="24"/>
          <w:szCs w:val="24"/>
          <w:highlight w:val="none"/>
          <w:shd w:val="clear" w:color="auto" w:fill="FFFFFF"/>
        </w:rPr>
        <w:t>危险性较大的分部分项工程安全管理约定</w:t>
      </w:r>
      <w:r>
        <w:rPr>
          <w:rFonts w:hint="eastAsia" w:ascii="宋体" w:hAnsi="宋体" w:eastAsia="宋体" w:cs="宋体"/>
          <w:b w:val="0"/>
          <w:bCs w:val="0"/>
          <w:color w:val="auto"/>
          <w:sz w:val="24"/>
          <w:szCs w:val="24"/>
          <w:highlight w:val="none"/>
          <w:shd w:val="clear" w:color="auto" w:fill="FFFFFF"/>
          <w:lang w:val="en-US" w:eastAsia="zh-CN"/>
        </w:rPr>
        <w:t xml:space="preserve"> 。</w:t>
      </w:r>
      <w:r>
        <w:rPr>
          <w:rFonts w:hint="eastAsia" w:ascii="宋体" w:hAnsi="宋体" w:eastAsia="宋体" w:cs="宋体"/>
          <w:b w:val="0"/>
          <w:bCs w:val="0"/>
          <w:color w:val="auto"/>
          <w:sz w:val="24"/>
          <w:szCs w:val="24"/>
          <w:highlight w:val="none"/>
          <w:shd w:val="clear" w:color="auto" w:fill="FFFFFF"/>
          <w:lang w:eastAsia="zh-CN"/>
        </w:rPr>
        <w:t>承包人应对建设单位组织的勘察、设计等单位在施工招标文件中列出的危大工程清单进行投标文件回应。</w:t>
      </w:r>
      <w:r>
        <w:rPr>
          <w:rFonts w:hint="eastAsia" w:ascii="宋体" w:hAnsi="宋体" w:eastAsia="宋体" w:cs="宋体"/>
          <w:b w:val="0"/>
          <w:bCs w:val="0"/>
          <w:color w:val="auto"/>
          <w:sz w:val="24"/>
          <w:szCs w:val="24"/>
          <w:highlight w:val="none"/>
          <w:shd w:val="clear" w:color="auto" w:fill="FFFFFF"/>
        </w:rPr>
        <w:t>对危险性较大的工程必须按《危险性较大的分部分项工程安全管理规定》（中华人民共和国住房和城乡建设部令第37号）的规定编制专项施工方案。同时，</w:t>
      </w:r>
      <w:r>
        <w:rPr>
          <w:rFonts w:hint="eastAsia" w:ascii="宋体" w:hAnsi="宋体" w:eastAsia="宋体" w:cs="宋体"/>
          <w:b w:val="0"/>
          <w:bCs w:val="0"/>
          <w:color w:val="auto"/>
          <w:sz w:val="24"/>
          <w:szCs w:val="24"/>
          <w:highlight w:val="none"/>
          <w:shd w:val="clear" w:color="auto" w:fill="FFFFFF"/>
          <w:lang w:eastAsia="zh-CN"/>
        </w:rPr>
        <w:t>承包人</w:t>
      </w:r>
      <w:r>
        <w:rPr>
          <w:rFonts w:hint="eastAsia" w:ascii="宋体" w:hAnsi="宋体" w:eastAsia="宋体" w:cs="宋体"/>
          <w:b w:val="0"/>
          <w:bCs w:val="0"/>
          <w:color w:val="auto"/>
          <w:sz w:val="24"/>
          <w:szCs w:val="24"/>
          <w:highlight w:val="none"/>
          <w:shd w:val="clear" w:color="auto" w:fill="FFFFFF"/>
        </w:rPr>
        <w:t>必须按照《危险性较大的分部分项工程安全管理规定》的规定和经审批的专项施工方案履行安全职责，严格执行国家、地方政府有关施工安全管理方面的法律、法规及规章制度，同时严格执行</w:t>
      </w:r>
      <w:r>
        <w:rPr>
          <w:rFonts w:hint="eastAsia" w:ascii="宋体" w:hAnsi="宋体" w:eastAsia="宋体" w:cs="宋体"/>
          <w:b w:val="0"/>
          <w:bCs w:val="0"/>
          <w:color w:val="auto"/>
          <w:sz w:val="24"/>
          <w:szCs w:val="24"/>
          <w:highlight w:val="none"/>
          <w:shd w:val="clear" w:color="auto" w:fill="FFFFFF"/>
          <w:lang w:eastAsia="zh-CN"/>
        </w:rPr>
        <w:t>发包人</w:t>
      </w:r>
      <w:r>
        <w:rPr>
          <w:rFonts w:hint="eastAsia" w:ascii="宋体" w:hAnsi="宋体" w:eastAsia="宋体" w:cs="宋体"/>
          <w:b w:val="0"/>
          <w:bCs w:val="0"/>
          <w:color w:val="auto"/>
          <w:sz w:val="24"/>
          <w:szCs w:val="24"/>
          <w:highlight w:val="none"/>
          <w:shd w:val="clear" w:color="auto" w:fill="FFFFFF"/>
        </w:rPr>
        <w:t>制订的本项目安全生产管理方面的规章制度、安全检查程序及施工安全管理要求，以及监理人有关安全工作的指令。</w:t>
      </w:r>
    </w:p>
    <w:p>
      <w:pPr>
        <w:pStyle w:val="102"/>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val="0"/>
          <w:caps w:val="0"/>
          <w:smallCaps w:val="0"/>
          <w:snapToGrid w:val="0"/>
          <w:color w:val="auto"/>
          <w:spacing w:val="0"/>
          <w:kern w:val="0"/>
          <w:sz w:val="24"/>
          <w:szCs w:val="24"/>
          <w:highlight w:val="none"/>
        </w:rPr>
      </w:pPr>
      <w:r>
        <w:rPr>
          <w:rFonts w:hint="eastAsia" w:ascii="宋体" w:hAnsi="宋体" w:eastAsia="宋体" w:cs="宋体"/>
          <w:b w:val="0"/>
          <w:bCs w:val="0"/>
          <w:color w:val="auto"/>
          <w:sz w:val="24"/>
          <w:szCs w:val="24"/>
          <w:highlight w:val="none"/>
          <w:shd w:val="clear" w:color="auto" w:fill="FFFFFF"/>
          <w:lang w:val="en-US" w:eastAsia="zh-CN"/>
        </w:rPr>
        <w:t>4.1</w:t>
      </w:r>
      <w:r>
        <w:rPr>
          <w:rFonts w:hint="eastAsia" w:hAnsi="宋体" w:eastAsia="宋体" w:cs="宋体"/>
          <w:b w:val="0"/>
          <w:bCs w:val="0"/>
          <w:color w:val="auto"/>
          <w:sz w:val="24"/>
          <w:szCs w:val="24"/>
          <w:highlight w:val="none"/>
          <w:shd w:val="clear" w:color="auto" w:fill="FFFFFF"/>
          <w:lang w:val="en-US" w:eastAsia="zh-CN"/>
        </w:rPr>
        <w:t>3</w:t>
      </w:r>
      <w:r>
        <w:rPr>
          <w:rFonts w:hint="eastAsia" w:ascii="宋体" w:hAnsi="宋体" w:eastAsia="宋体" w:cs="宋体"/>
          <w:b w:val="0"/>
          <w:bCs w:val="0"/>
          <w:color w:val="auto"/>
          <w:sz w:val="24"/>
          <w:szCs w:val="24"/>
          <w:highlight w:val="none"/>
          <w:shd w:val="clear" w:color="auto" w:fill="FFFFFF"/>
          <w:lang w:val="en-US" w:eastAsia="zh-CN"/>
        </w:rPr>
        <w:t>.2承包人</w:t>
      </w:r>
      <w:r>
        <w:rPr>
          <w:rFonts w:hint="eastAsia" w:ascii="宋体" w:hAnsi="宋体" w:eastAsia="宋体" w:cs="宋体"/>
          <w:b w:val="0"/>
          <w:bCs w:val="0"/>
          <w:snapToGrid w:val="0"/>
          <w:color w:val="auto"/>
          <w:kern w:val="0"/>
          <w:sz w:val="24"/>
          <w:szCs w:val="24"/>
          <w:highlight w:val="none"/>
        </w:rPr>
        <w:t>在工程实施过程中，按照国家、省、市的相关规定制定相关的专项安全施工方案（如高支模、基坑支护、沉井等），编制专项施工方案报监理人、</w:t>
      </w:r>
      <w:r>
        <w:rPr>
          <w:rFonts w:hint="eastAsia" w:ascii="宋体" w:hAnsi="宋体" w:eastAsia="宋体" w:cs="宋体"/>
          <w:b w:val="0"/>
          <w:bCs w:val="0"/>
          <w:snapToGrid w:val="0"/>
          <w:color w:val="auto"/>
          <w:kern w:val="0"/>
          <w:sz w:val="24"/>
          <w:szCs w:val="24"/>
          <w:highlight w:val="none"/>
          <w:lang w:eastAsia="zh-CN"/>
        </w:rPr>
        <w:t>发包人</w:t>
      </w:r>
      <w:r>
        <w:rPr>
          <w:rFonts w:hint="eastAsia" w:ascii="宋体" w:hAnsi="宋体" w:eastAsia="宋体" w:cs="宋体"/>
          <w:b w:val="0"/>
          <w:bCs w:val="0"/>
          <w:snapToGrid w:val="0"/>
          <w:color w:val="auto"/>
          <w:kern w:val="0"/>
          <w:sz w:val="24"/>
          <w:szCs w:val="24"/>
          <w:highlight w:val="none"/>
        </w:rPr>
        <w:t>审批后方可开展专项工程的施工。</w:t>
      </w:r>
    </w:p>
    <w:p>
      <w:pPr>
        <w:pStyle w:val="102"/>
        <w:pageBreakBefore w:val="0"/>
        <w:widowControl w:val="0"/>
        <w:kinsoku/>
        <w:wordWrap/>
        <w:overflowPunct/>
        <w:topLinePunct w:val="0"/>
        <w:autoSpaceDE/>
        <w:autoSpaceDN/>
        <w:bidi w:val="0"/>
        <w:snapToGrid w:val="0"/>
        <w:spacing w:line="500" w:lineRule="exact"/>
        <w:ind w:firstLine="480" w:firstLineChars="200"/>
        <w:textAlignment w:val="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caps w:val="0"/>
          <w:smallCaps w:val="0"/>
          <w:snapToGrid w:val="0"/>
          <w:color w:val="auto"/>
          <w:spacing w:val="0"/>
          <w:kern w:val="0"/>
          <w:sz w:val="24"/>
          <w:szCs w:val="24"/>
          <w:highlight w:val="none"/>
          <w:lang w:val="en-US" w:eastAsia="zh-CN"/>
        </w:rPr>
        <w:t>4.1</w:t>
      </w:r>
      <w:r>
        <w:rPr>
          <w:rFonts w:hint="eastAsia" w:hAnsi="宋体" w:eastAsia="宋体" w:cs="宋体"/>
          <w:b w:val="0"/>
          <w:bCs w:val="0"/>
          <w:caps w:val="0"/>
          <w:smallCaps w:val="0"/>
          <w:snapToGrid w:val="0"/>
          <w:color w:val="auto"/>
          <w:spacing w:val="0"/>
          <w:kern w:val="0"/>
          <w:sz w:val="24"/>
          <w:szCs w:val="24"/>
          <w:highlight w:val="none"/>
          <w:lang w:val="en-US" w:eastAsia="zh-CN"/>
        </w:rPr>
        <w:t>3</w:t>
      </w:r>
      <w:r>
        <w:rPr>
          <w:rFonts w:hint="eastAsia" w:ascii="宋体" w:hAnsi="宋体" w:eastAsia="宋体" w:cs="宋体"/>
          <w:b w:val="0"/>
          <w:bCs w:val="0"/>
          <w:caps w:val="0"/>
          <w:smallCaps w:val="0"/>
          <w:snapToGrid w:val="0"/>
          <w:color w:val="auto"/>
          <w:spacing w:val="0"/>
          <w:kern w:val="0"/>
          <w:sz w:val="24"/>
          <w:szCs w:val="24"/>
          <w:highlight w:val="none"/>
          <w:lang w:val="en-US" w:eastAsia="zh-CN"/>
        </w:rPr>
        <w:t>.3承包人</w:t>
      </w:r>
      <w:r>
        <w:rPr>
          <w:rFonts w:hint="eastAsia" w:ascii="宋体" w:hAnsi="宋体" w:eastAsia="宋体" w:cs="宋体"/>
          <w:b w:val="0"/>
          <w:bCs w:val="0"/>
          <w:color w:val="auto"/>
          <w:sz w:val="24"/>
          <w:szCs w:val="24"/>
          <w:highlight w:val="none"/>
          <w:shd w:val="clear" w:color="auto" w:fill="FFFFFF"/>
        </w:rPr>
        <w:t>须将弃土运至</w:t>
      </w:r>
      <w:r>
        <w:rPr>
          <w:rFonts w:hint="eastAsia" w:ascii="宋体" w:hAnsi="宋体" w:eastAsia="宋体" w:cs="宋体"/>
          <w:b w:val="0"/>
          <w:bCs w:val="0"/>
          <w:color w:val="auto"/>
          <w:sz w:val="24"/>
          <w:szCs w:val="24"/>
          <w:highlight w:val="none"/>
          <w:shd w:val="clear" w:color="auto" w:fill="FFFFFF"/>
          <w:lang w:eastAsia="zh-CN"/>
        </w:rPr>
        <w:t>发包人</w:t>
      </w:r>
      <w:r>
        <w:rPr>
          <w:rFonts w:hint="eastAsia" w:ascii="宋体" w:hAnsi="宋体" w:eastAsia="宋体" w:cs="宋体"/>
          <w:b w:val="0"/>
          <w:bCs w:val="0"/>
          <w:color w:val="auto"/>
          <w:sz w:val="24"/>
          <w:szCs w:val="24"/>
          <w:highlight w:val="none"/>
          <w:shd w:val="clear" w:color="auto" w:fill="FFFFFF"/>
        </w:rPr>
        <w:t>指定的场所，否则</w:t>
      </w:r>
      <w:r>
        <w:rPr>
          <w:rFonts w:hint="eastAsia" w:ascii="宋体" w:hAnsi="宋体" w:eastAsia="宋体" w:cs="宋体"/>
          <w:b w:val="0"/>
          <w:bCs w:val="0"/>
          <w:color w:val="auto"/>
          <w:sz w:val="24"/>
          <w:szCs w:val="24"/>
          <w:highlight w:val="none"/>
          <w:shd w:val="clear" w:color="auto" w:fill="FFFFFF"/>
          <w:lang w:eastAsia="zh-CN"/>
        </w:rPr>
        <w:t>发包人</w:t>
      </w:r>
      <w:r>
        <w:rPr>
          <w:rFonts w:hint="eastAsia" w:ascii="宋体" w:hAnsi="宋体" w:eastAsia="宋体" w:cs="宋体"/>
          <w:b w:val="0"/>
          <w:bCs w:val="0"/>
          <w:color w:val="auto"/>
          <w:sz w:val="24"/>
          <w:szCs w:val="24"/>
          <w:highlight w:val="none"/>
          <w:shd w:val="clear" w:color="auto" w:fill="FFFFFF"/>
        </w:rPr>
        <w:t>有权要求</w:t>
      </w:r>
      <w:r>
        <w:rPr>
          <w:rFonts w:hint="eastAsia" w:ascii="宋体" w:hAnsi="宋体" w:eastAsia="宋体" w:cs="宋体"/>
          <w:b w:val="0"/>
          <w:bCs w:val="0"/>
          <w:color w:val="auto"/>
          <w:sz w:val="24"/>
          <w:szCs w:val="24"/>
          <w:highlight w:val="none"/>
          <w:shd w:val="clear" w:color="auto" w:fill="FFFFFF"/>
          <w:lang w:eastAsia="zh-CN"/>
        </w:rPr>
        <w:t>承包人</w:t>
      </w:r>
      <w:r>
        <w:rPr>
          <w:rFonts w:hint="eastAsia" w:ascii="宋体" w:hAnsi="宋体" w:eastAsia="宋体" w:cs="宋体"/>
          <w:b w:val="0"/>
          <w:bCs w:val="0"/>
          <w:color w:val="auto"/>
          <w:sz w:val="24"/>
          <w:szCs w:val="24"/>
          <w:highlight w:val="none"/>
          <w:shd w:val="clear" w:color="auto" w:fill="FFFFFF"/>
        </w:rPr>
        <w:t>无条件将弃土从违约弃土点运至</w:t>
      </w:r>
      <w:r>
        <w:rPr>
          <w:rFonts w:hint="eastAsia" w:ascii="宋体" w:hAnsi="宋体" w:eastAsia="宋体" w:cs="宋体"/>
          <w:b w:val="0"/>
          <w:bCs w:val="0"/>
          <w:color w:val="auto"/>
          <w:sz w:val="24"/>
          <w:szCs w:val="24"/>
          <w:highlight w:val="none"/>
          <w:shd w:val="clear" w:color="auto" w:fill="FFFFFF"/>
          <w:lang w:eastAsia="zh-CN"/>
        </w:rPr>
        <w:t>发包人</w:t>
      </w:r>
      <w:r>
        <w:rPr>
          <w:rFonts w:hint="eastAsia" w:ascii="宋体" w:hAnsi="宋体" w:eastAsia="宋体" w:cs="宋体"/>
          <w:b w:val="0"/>
          <w:bCs w:val="0"/>
          <w:color w:val="auto"/>
          <w:sz w:val="24"/>
          <w:szCs w:val="24"/>
          <w:highlight w:val="none"/>
          <w:shd w:val="clear" w:color="auto" w:fill="FFFFFF"/>
        </w:rPr>
        <w:t>指定的场所并扣除违约金3万元人民币/次；若发现</w:t>
      </w:r>
      <w:r>
        <w:rPr>
          <w:rFonts w:hint="eastAsia" w:ascii="宋体" w:hAnsi="宋体" w:eastAsia="宋体" w:cs="宋体"/>
          <w:b w:val="0"/>
          <w:bCs w:val="0"/>
          <w:color w:val="auto"/>
          <w:sz w:val="24"/>
          <w:szCs w:val="24"/>
          <w:highlight w:val="none"/>
          <w:shd w:val="clear" w:color="auto" w:fill="FFFFFF"/>
          <w:lang w:eastAsia="zh-CN"/>
        </w:rPr>
        <w:t>承包人</w:t>
      </w:r>
      <w:r>
        <w:rPr>
          <w:rFonts w:hint="eastAsia" w:ascii="宋体" w:hAnsi="宋体" w:eastAsia="宋体" w:cs="宋体"/>
          <w:b w:val="0"/>
          <w:bCs w:val="0"/>
          <w:color w:val="auto"/>
          <w:sz w:val="24"/>
          <w:szCs w:val="24"/>
          <w:highlight w:val="none"/>
          <w:shd w:val="clear" w:color="auto" w:fill="FFFFFF"/>
        </w:rPr>
        <w:t>多次违约行为的，</w:t>
      </w:r>
      <w:r>
        <w:rPr>
          <w:rFonts w:hint="eastAsia" w:ascii="宋体" w:hAnsi="宋体" w:eastAsia="宋体" w:cs="宋体"/>
          <w:b w:val="0"/>
          <w:bCs w:val="0"/>
          <w:color w:val="auto"/>
          <w:sz w:val="24"/>
          <w:szCs w:val="24"/>
          <w:highlight w:val="none"/>
          <w:shd w:val="clear" w:color="auto" w:fill="FFFFFF"/>
          <w:lang w:eastAsia="zh-CN"/>
        </w:rPr>
        <w:t>发包人</w:t>
      </w:r>
      <w:r>
        <w:rPr>
          <w:rFonts w:hint="eastAsia" w:ascii="宋体" w:hAnsi="宋体" w:eastAsia="宋体" w:cs="宋体"/>
          <w:b w:val="0"/>
          <w:bCs w:val="0"/>
          <w:color w:val="auto"/>
          <w:sz w:val="24"/>
          <w:szCs w:val="24"/>
          <w:highlight w:val="none"/>
          <w:shd w:val="clear" w:color="auto" w:fill="FFFFFF"/>
        </w:rPr>
        <w:t>有权处罚</w:t>
      </w:r>
      <w:r>
        <w:rPr>
          <w:rFonts w:hint="eastAsia" w:ascii="宋体" w:hAnsi="宋体" w:eastAsia="宋体" w:cs="宋体"/>
          <w:b w:val="0"/>
          <w:bCs w:val="0"/>
          <w:color w:val="auto"/>
          <w:sz w:val="24"/>
          <w:szCs w:val="24"/>
          <w:highlight w:val="none"/>
          <w:shd w:val="clear" w:color="auto" w:fill="FFFFFF"/>
          <w:lang w:eastAsia="zh-CN"/>
        </w:rPr>
        <w:t>承包人</w:t>
      </w:r>
      <w:r>
        <w:rPr>
          <w:rFonts w:hint="eastAsia" w:ascii="宋体" w:hAnsi="宋体" w:eastAsia="宋体" w:cs="宋体"/>
          <w:b w:val="0"/>
          <w:bCs w:val="0"/>
          <w:color w:val="auto"/>
          <w:sz w:val="24"/>
          <w:szCs w:val="24"/>
          <w:highlight w:val="none"/>
          <w:shd w:val="clear" w:color="auto" w:fill="FFFFFF"/>
        </w:rPr>
        <w:t>所有履约保证金并终止合同。</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trike/>
          <w:snapToGrid w:val="0"/>
          <w:color w:val="auto"/>
          <w:kern w:val="0"/>
          <w:sz w:val="24"/>
          <w:szCs w:val="24"/>
          <w:highlight w:val="none"/>
        </w:rPr>
        <w:sectPr>
          <w:endnotePr>
            <w:numFmt w:val="decimal"/>
          </w:endnotePr>
          <w:pgSz w:w="11906" w:h="16838"/>
          <w:pgMar w:top="1701" w:right="1531" w:bottom="1417" w:left="1531" w:header="850" w:footer="992" w:gutter="0"/>
          <w:cols w:space="720" w:num="1"/>
          <w:docGrid w:linePitch="327" w:charSpace="0"/>
        </w:sectPr>
      </w:pPr>
      <w:r>
        <w:rPr>
          <w:rFonts w:hint="eastAsia" w:ascii="宋体" w:hAnsi="宋体" w:eastAsia="宋体" w:cs="宋体"/>
          <w:b w:val="0"/>
          <w:bCs w:val="0"/>
          <w:caps w:val="0"/>
          <w:smallCaps w:val="0"/>
          <w:snapToGrid w:val="0"/>
          <w:color w:val="auto"/>
          <w:spacing w:val="0"/>
          <w:kern w:val="0"/>
          <w:sz w:val="24"/>
          <w:szCs w:val="24"/>
          <w:highlight w:val="none"/>
          <w:lang w:val="en-US" w:eastAsia="zh-CN"/>
        </w:rPr>
        <w:t>4.1</w:t>
      </w:r>
      <w:r>
        <w:rPr>
          <w:rFonts w:hint="eastAsia" w:hAnsi="宋体" w:eastAsia="宋体" w:cs="宋体"/>
          <w:b w:val="0"/>
          <w:bCs w:val="0"/>
          <w:caps w:val="0"/>
          <w:smallCaps w:val="0"/>
          <w:snapToGrid w:val="0"/>
          <w:color w:val="auto"/>
          <w:spacing w:val="0"/>
          <w:kern w:val="0"/>
          <w:sz w:val="24"/>
          <w:szCs w:val="24"/>
          <w:highlight w:val="none"/>
          <w:lang w:val="en-US" w:eastAsia="zh-CN"/>
        </w:rPr>
        <w:t>3</w:t>
      </w:r>
      <w:r>
        <w:rPr>
          <w:rFonts w:hint="eastAsia" w:ascii="宋体" w:hAnsi="宋体" w:eastAsia="宋体" w:cs="宋体"/>
          <w:b w:val="0"/>
          <w:bCs w:val="0"/>
          <w:caps w:val="0"/>
          <w:smallCaps w:val="0"/>
          <w:snapToGrid w:val="0"/>
          <w:color w:val="auto"/>
          <w:spacing w:val="0"/>
          <w:kern w:val="0"/>
          <w:sz w:val="24"/>
          <w:szCs w:val="24"/>
          <w:highlight w:val="none"/>
          <w:lang w:val="en-US" w:eastAsia="zh-CN"/>
        </w:rPr>
        <w:t xml:space="preserve">.4 </w:t>
      </w:r>
      <w:r>
        <w:rPr>
          <w:rFonts w:hint="eastAsia" w:ascii="宋体" w:hAnsi="宋体" w:eastAsia="宋体" w:cs="宋体"/>
          <w:b w:val="0"/>
          <w:bCs w:val="0"/>
          <w:color w:val="auto"/>
          <w:sz w:val="24"/>
          <w:szCs w:val="24"/>
          <w:highlight w:val="none"/>
          <w:shd w:val="clear" w:color="auto" w:fill="FFFFFF"/>
        </w:rPr>
        <w:t>为有效防止新型冠状病毒感染的肺炎疫情在本项目实施期间扩散蔓延，切实维护群众生命安全和身体健康，根据《省疫情防控指挥部办公室关于实施企业提前复工报备制度的通知》（粤防疫指办明电〔2020〕11号）、《广东省住房和城乡建设厅关于对房屋市政工程申请提前复工实施报备管理的通知》（粤建质函〔2020〕17号）和《韶关市关于在做好疫情防控工作前提下全力支持和组织推动各类生产企业复工复产的工作实施方案》等相关文件要求，韶关市住建管理局结合实际制定了《韶关市房屋市政工程新型冠状病毒感染的肺炎疫情防控工作和复工指引》（韶市建字〔2020〕52号），</w:t>
      </w:r>
      <w:r>
        <w:rPr>
          <w:rFonts w:hint="eastAsia" w:ascii="宋体" w:hAnsi="宋体" w:eastAsia="宋体" w:cs="宋体"/>
          <w:b w:val="0"/>
          <w:bCs w:val="0"/>
          <w:color w:val="auto"/>
          <w:sz w:val="24"/>
          <w:szCs w:val="24"/>
          <w:highlight w:val="none"/>
          <w:shd w:val="clear" w:color="auto" w:fill="FFFFFF"/>
          <w:lang w:eastAsia="zh-CN"/>
        </w:rPr>
        <w:t>承包人</w:t>
      </w:r>
      <w:r>
        <w:rPr>
          <w:rFonts w:hint="eastAsia" w:ascii="宋体" w:hAnsi="宋体" w:eastAsia="宋体" w:cs="宋体"/>
          <w:b w:val="0"/>
          <w:bCs w:val="0"/>
          <w:color w:val="auto"/>
          <w:sz w:val="24"/>
          <w:szCs w:val="24"/>
          <w:highlight w:val="none"/>
          <w:shd w:val="clear" w:color="auto" w:fill="FFFFFF"/>
        </w:rPr>
        <w:t>须贯彻落实，同时根据上级文件适时调整，积极配合相关工作</w:t>
      </w:r>
      <w:r>
        <w:rPr>
          <w:rFonts w:hint="eastAsia" w:ascii="宋体" w:hAnsi="宋体" w:eastAsia="宋体" w:cs="宋体"/>
          <w:bCs/>
          <w:snapToGrid w:val="0"/>
          <w:color w:val="auto"/>
          <w:kern w:val="0"/>
          <w:sz w:val="24"/>
          <w:szCs w:val="24"/>
          <w:highlight w:val="none"/>
        </w:rPr>
        <w:t>。</w:t>
      </w:r>
      <w:bookmarkStart w:id="114" w:name="_Hlt69670335"/>
      <w:bookmarkEnd w:id="114"/>
    </w:p>
    <w:p>
      <w:pPr>
        <w:pStyle w:val="3"/>
        <w:pageBreakBefore w:val="0"/>
        <w:tabs>
          <w:tab w:val="left" w:pos="885"/>
        </w:tabs>
        <w:kinsoku/>
        <w:wordWrap w:val="0"/>
        <w:overflowPunct/>
        <w:topLinePunct w:val="0"/>
        <w:autoSpaceDE/>
        <w:autoSpaceDN/>
        <w:bidi w:val="0"/>
        <w:snapToGrid w:val="0"/>
        <w:spacing w:line="360" w:lineRule="auto"/>
        <w:ind w:left="0" w:right="0" w:firstLine="482" w:firstLineChars="200"/>
        <w:jc w:val="left"/>
        <w:rPr>
          <w:rFonts w:hint="eastAsia" w:ascii="宋体" w:hAnsi="宋体" w:eastAsia="宋体" w:cs="宋体"/>
          <w:b/>
          <w:snapToGrid w:val="0"/>
          <w:color w:val="auto"/>
          <w:sz w:val="24"/>
          <w:szCs w:val="24"/>
          <w:highlight w:val="none"/>
        </w:rPr>
      </w:pPr>
      <w:bookmarkStart w:id="115" w:name="_Hlt69265207"/>
      <w:bookmarkEnd w:id="115"/>
      <w:bookmarkStart w:id="116" w:name="_Hlt69338190"/>
      <w:bookmarkEnd w:id="116"/>
      <w:bookmarkStart w:id="117" w:name="_Hlt69635247"/>
      <w:bookmarkEnd w:id="117"/>
      <w:bookmarkStart w:id="118" w:name="_Hlt69116863"/>
      <w:bookmarkEnd w:id="118"/>
      <w:bookmarkStart w:id="119" w:name="_Hlt66848640"/>
      <w:bookmarkEnd w:id="119"/>
      <w:bookmarkStart w:id="120" w:name="_Hlt69358336"/>
      <w:bookmarkEnd w:id="120"/>
      <w:bookmarkStart w:id="121" w:name="_Toc10057"/>
      <w:r>
        <w:rPr>
          <w:rFonts w:hint="eastAsia" w:ascii="宋体" w:hAnsi="宋体" w:eastAsia="宋体" w:cs="宋体"/>
          <w:b/>
          <w:snapToGrid w:val="0"/>
          <w:color w:val="auto"/>
          <w:sz w:val="24"/>
          <w:szCs w:val="24"/>
          <w:highlight w:val="none"/>
        </w:rPr>
        <w:t>第五章</w:t>
      </w:r>
      <w:bookmarkStart w:id="122" w:name="_Hlt87793860"/>
      <w:bookmarkEnd w:id="122"/>
      <w:r>
        <w:rPr>
          <w:rFonts w:hint="eastAsia" w:ascii="宋体" w:hAnsi="宋体" w:eastAsia="宋体" w:cs="宋体"/>
          <w:b/>
          <w:snapToGrid w:val="0"/>
          <w:color w:val="auto"/>
          <w:sz w:val="24"/>
          <w:szCs w:val="24"/>
          <w:highlight w:val="none"/>
        </w:rPr>
        <w:t xml:space="preserve"> 图纸和招标工程</w:t>
      </w:r>
      <w:bookmarkStart w:id="123" w:name="_Hlt69669215"/>
      <w:bookmarkEnd w:id="123"/>
      <w:r>
        <w:rPr>
          <w:rFonts w:hint="eastAsia" w:ascii="宋体" w:hAnsi="宋体" w:eastAsia="宋体" w:cs="宋体"/>
          <w:b/>
          <w:snapToGrid w:val="0"/>
          <w:color w:val="auto"/>
          <w:sz w:val="24"/>
          <w:szCs w:val="24"/>
          <w:highlight w:val="none"/>
        </w:rPr>
        <w:t>量清单</w:t>
      </w:r>
      <w:bookmarkEnd w:id="121"/>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bookmarkStart w:id="124" w:name="_Hlt66104919"/>
      <w:bookmarkEnd w:id="124"/>
      <w:bookmarkStart w:id="125" w:name="_Hlt69669182"/>
      <w:bookmarkEnd w:id="125"/>
      <w:bookmarkStart w:id="126" w:name="_Hlt87793868"/>
      <w:bookmarkEnd w:id="126"/>
      <w:bookmarkStart w:id="127" w:name="_Hlt75747203"/>
      <w:bookmarkEnd w:id="127"/>
      <w:bookmarkStart w:id="128" w:name="_Toc25252"/>
      <w:bookmarkStart w:id="129" w:name="_Hlt69698785"/>
    </w:p>
    <w:p>
      <w:pPr>
        <w:pageBreakBefore w:val="0"/>
        <w:kinsoku/>
        <w:wordWrap w:val="0"/>
        <w:overflowPunct/>
        <w:topLinePunct w:val="0"/>
        <w:bidi w:val="0"/>
        <w:adjustRightInd w:val="0"/>
        <w:snapToGrid w:val="0"/>
        <w:spacing w:line="360" w:lineRule="auto"/>
        <w:ind w:left="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1．图纸</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本招标文件随文另附</w:t>
      </w:r>
      <w:r>
        <w:rPr>
          <w:rFonts w:hint="eastAsia" w:ascii="宋体" w:hAnsi="宋体" w:eastAsia="宋体" w:cs="宋体"/>
          <w:snapToGrid w:val="0"/>
          <w:color w:val="auto"/>
          <w:kern w:val="0"/>
          <w:sz w:val="24"/>
          <w:szCs w:val="24"/>
          <w:highlight w:val="none"/>
          <w:u w:val="single"/>
        </w:rPr>
        <w:t xml:space="preserve"> 建筑、结构、水电、工艺、……  </w:t>
      </w:r>
      <w:r>
        <w:rPr>
          <w:rFonts w:hint="eastAsia" w:ascii="宋体" w:hAnsi="宋体" w:eastAsia="宋体" w:cs="宋体"/>
          <w:snapToGrid w:val="0"/>
          <w:color w:val="auto"/>
          <w:kern w:val="0"/>
          <w:sz w:val="24"/>
          <w:szCs w:val="24"/>
          <w:highlight w:val="none"/>
        </w:rPr>
        <w:t>施工图（电子文件）各一套。图纸在投标截止时间7天前以补充通知的形式在韶关市公共资源交易一体化平台公布。</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图纸目录如下：</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4080"/>
        <w:gridCol w:w="1725"/>
        <w:gridCol w:w="2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4"/>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建筑施工图：采用</w:t>
            </w:r>
            <w:r>
              <w:rPr>
                <w:rFonts w:hint="eastAsia" w:ascii="宋体" w:hAnsi="宋体" w:eastAsia="宋体" w:cs="宋体"/>
                <w:snapToGrid w:val="0"/>
                <w:color w:val="auto"/>
                <w:kern w:val="0"/>
                <w:sz w:val="24"/>
                <w:szCs w:val="24"/>
                <w:highlight w:val="none"/>
                <w:u w:val="single"/>
              </w:rPr>
              <w:t xml:space="preserve"> AutoCADX.X＋天正X.X </w:t>
            </w:r>
            <w:r>
              <w:rPr>
                <w:rFonts w:hint="eastAsia" w:ascii="宋体" w:hAnsi="宋体" w:eastAsia="宋体" w:cs="宋体"/>
                <w:snapToGrid w:val="0"/>
                <w:color w:val="auto"/>
                <w:kern w:val="0"/>
                <w:sz w:val="24"/>
                <w:szCs w:val="24"/>
                <w:highlight w:val="none"/>
              </w:rPr>
              <w:t>（绘图软件名称及版本）绘制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4080"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图纸名称</w:t>
            </w:r>
          </w:p>
        </w:tc>
        <w:tc>
          <w:tcPr>
            <w:tcW w:w="1725"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图纸编号</w:t>
            </w:r>
          </w:p>
        </w:tc>
        <w:tc>
          <w:tcPr>
            <w:tcW w:w="2343"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4080"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tc>
        <w:tc>
          <w:tcPr>
            <w:tcW w:w="1725"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tc>
        <w:tc>
          <w:tcPr>
            <w:tcW w:w="2343"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4080"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tc>
        <w:tc>
          <w:tcPr>
            <w:tcW w:w="1725"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tc>
        <w:tc>
          <w:tcPr>
            <w:tcW w:w="2343"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p>
        </w:tc>
        <w:tc>
          <w:tcPr>
            <w:tcW w:w="4080"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tc>
        <w:tc>
          <w:tcPr>
            <w:tcW w:w="1725"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tc>
        <w:tc>
          <w:tcPr>
            <w:tcW w:w="2343"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4"/>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结构施工图：采用</w:t>
            </w:r>
            <w:r>
              <w:rPr>
                <w:rFonts w:hint="eastAsia" w:ascii="宋体" w:hAnsi="宋体" w:eastAsia="宋体" w:cs="宋体"/>
                <w:snapToGrid w:val="0"/>
                <w:color w:val="auto"/>
                <w:kern w:val="0"/>
                <w:sz w:val="24"/>
                <w:szCs w:val="24"/>
                <w:highlight w:val="none"/>
                <w:u w:val="single"/>
              </w:rPr>
              <w:t xml:space="preserve"> AutoCADX.X＋天正X.X </w:t>
            </w:r>
            <w:r>
              <w:rPr>
                <w:rFonts w:hint="eastAsia" w:ascii="宋体" w:hAnsi="宋体" w:eastAsia="宋体" w:cs="宋体"/>
                <w:snapToGrid w:val="0"/>
                <w:color w:val="auto"/>
                <w:kern w:val="0"/>
                <w:sz w:val="24"/>
                <w:szCs w:val="24"/>
                <w:highlight w:val="none"/>
              </w:rPr>
              <w:t>（绘图软件名称及版本）绘制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4080"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图纸名称</w:t>
            </w:r>
          </w:p>
        </w:tc>
        <w:tc>
          <w:tcPr>
            <w:tcW w:w="1725"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图纸编号</w:t>
            </w:r>
          </w:p>
        </w:tc>
        <w:tc>
          <w:tcPr>
            <w:tcW w:w="2343"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4080"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tc>
        <w:tc>
          <w:tcPr>
            <w:tcW w:w="1725"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tc>
        <w:tc>
          <w:tcPr>
            <w:tcW w:w="2343"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4080"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tc>
        <w:tc>
          <w:tcPr>
            <w:tcW w:w="1725"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tc>
        <w:tc>
          <w:tcPr>
            <w:tcW w:w="2343"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p>
        </w:tc>
        <w:tc>
          <w:tcPr>
            <w:tcW w:w="4080"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tc>
        <w:tc>
          <w:tcPr>
            <w:tcW w:w="1725"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tc>
        <w:tc>
          <w:tcPr>
            <w:tcW w:w="2343"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4"/>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4080"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图纸名称</w:t>
            </w:r>
          </w:p>
        </w:tc>
        <w:tc>
          <w:tcPr>
            <w:tcW w:w="1725"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图纸编号</w:t>
            </w:r>
          </w:p>
        </w:tc>
        <w:tc>
          <w:tcPr>
            <w:tcW w:w="2343"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p>
        </w:tc>
        <w:tc>
          <w:tcPr>
            <w:tcW w:w="4080"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tc>
        <w:tc>
          <w:tcPr>
            <w:tcW w:w="1725"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tc>
        <w:tc>
          <w:tcPr>
            <w:tcW w:w="2343"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tc>
        <w:tc>
          <w:tcPr>
            <w:tcW w:w="4080"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tc>
        <w:tc>
          <w:tcPr>
            <w:tcW w:w="1725"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tc>
        <w:tc>
          <w:tcPr>
            <w:tcW w:w="2343" w:type="dxa"/>
            <w:noWrap w:val="0"/>
            <w:vAlign w:val="top"/>
          </w:tcPr>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tc>
      </w:tr>
    </w:tbl>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p>
    <w:p>
      <w:pPr>
        <w:pageBreakBefore w:val="0"/>
        <w:kinsoku/>
        <w:wordWrap w:val="0"/>
        <w:overflowPunct/>
        <w:topLinePunct w:val="0"/>
        <w:bidi w:val="0"/>
        <w:adjustRightInd w:val="0"/>
        <w:snapToGrid w:val="0"/>
        <w:spacing w:line="360" w:lineRule="auto"/>
        <w:ind w:left="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2．招标工程量清单</w:t>
      </w:r>
    </w:p>
    <w:p>
      <w:pPr>
        <w:pageBreakBefore w:val="0"/>
        <w:kinsoku/>
        <w:wordWrap w:val="0"/>
        <w:overflowPunct/>
        <w:topLinePunct w:val="0"/>
        <w:bidi w:val="0"/>
        <w:adjustRightInd w:val="0"/>
        <w:snapToGrid w:val="0"/>
        <w:spacing w:line="360" w:lineRule="auto"/>
        <w:ind w:left="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2.1</w:t>
      </w:r>
      <w:r>
        <w:rPr>
          <w:rFonts w:hint="eastAsia" w:ascii="宋体" w:hAnsi="宋体" w:eastAsia="宋体" w:cs="宋体"/>
          <w:snapToGrid w:val="0"/>
          <w:color w:val="auto"/>
          <w:kern w:val="0"/>
          <w:sz w:val="24"/>
          <w:szCs w:val="24"/>
          <w:highlight w:val="none"/>
        </w:rPr>
        <w:t xml:space="preserve">  本招标文件随文另附招标工程量清单（</w:t>
      </w:r>
      <w:r>
        <w:rPr>
          <w:rFonts w:hint="eastAsia" w:ascii="宋体" w:hAnsi="宋体" w:eastAsia="宋体" w:cs="宋体"/>
          <w:snapToGrid w:val="0"/>
          <w:color w:val="auto"/>
          <w:kern w:val="0"/>
          <w:sz w:val="24"/>
          <w:szCs w:val="24"/>
          <w:highlight w:val="none"/>
          <w:u w:val="single"/>
        </w:rPr>
        <w:t xml:space="preserve"> EXCEL版 </w:t>
      </w:r>
      <w:r>
        <w:rPr>
          <w:rFonts w:hint="eastAsia" w:ascii="宋体" w:hAnsi="宋体" w:eastAsia="宋体" w:cs="宋体"/>
          <w:snapToGrid w:val="0"/>
          <w:color w:val="auto"/>
          <w:kern w:val="0"/>
          <w:sz w:val="24"/>
          <w:szCs w:val="24"/>
          <w:highlight w:val="none"/>
        </w:rPr>
        <w:t>电子文件）一套。招标工程量清单采用</w:t>
      </w:r>
      <w:r>
        <w:rPr>
          <w:rFonts w:hint="eastAsia" w:ascii="宋体" w:hAnsi="宋体" w:eastAsia="宋体" w:cs="宋体"/>
          <w:snapToGrid w:val="0"/>
          <w:color w:val="auto"/>
          <w:kern w:val="0"/>
          <w:sz w:val="24"/>
          <w:szCs w:val="24"/>
          <w:highlight w:val="none"/>
          <w:u w:val="single"/>
        </w:rPr>
        <w:t xml:space="preserve">  </w:t>
      </w:r>
      <w:r>
        <w:rPr>
          <w:rFonts w:hint="eastAsia" w:hAnsi="宋体" w:eastAsia="宋体" w:cs="宋体"/>
          <w:snapToGrid w:val="0"/>
          <w:color w:val="auto"/>
          <w:kern w:val="0"/>
          <w:sz w:val="24"/>
          <w:szCs w:val="24"/>
          <w:highlight w:val="none"/>
          <w:u w:val="single"/>
          <w:lang w:val="en-US" w:eastAsia="zh-CN"/>
        </w:rPr>
        <w:t>/</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（造价软件名称及版本）编制。</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lang w:eastAsia="zh-CN"/>
        </w:rPr>
      </w:pPr>
      <w:r>
        <w:rPr>
          <w:rFonts w:hint="eastAsia" w:hAnsi="宋体" w:eastAsia="宋体" w:cs="宋体"/>
          <w:snapToGrid w:val="0"/>
          <w:color w:val="auto"/>
          <w:kern w:val="0"/>
          <w:sz w:val="24"/>
          <w:szCs w:val="24"/>
          <w:highlight w:val="none"/>
          <w:lang w:val="en-US" w:eastAsia="zh-CN"/>
        </w:rPr>
        <w:t>]</w:t>
      </w:r>
    </w:p>
    <w:p>
      <w:pPr>
        <w:pageBreakBefore w:val="0"/>
        <w:kinsoku/>
        <w:wordWrap w:val="0"/>
        <w:overflowPunct/>
        <w:topLinePunct w:val="0"/>
        <w:bidi w:val="0"/>
        <w:adjustRightInd w:val="0"/>
        <w:snapToGrid w:val="0"/>
        <w:spacing w:line="360" w:lineRule="auto"/>
        <w:ind w:left="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w:t>
      </w:r>
      <w:r>
        <w:rPr>
          <w:rFonts w:hint="eastAsia" w:ascii="宋体" w:hAnsi="宋体" w:eastAsia="宋体" w:cs="宋体"/>
          <w:snapToGrid w:val="0"/>
          <w:color w:val="auto"/>
          <w:kern w:val="0"/>
          <w:sz w:val="24"/>
          <w:szCs w:val="24"/>
          <w:highlight w:val="none"/>
        </w:rPr>
        <w:t xml:space="preserve"> 本工程按照以下依据编制招标工程量清单：</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（1）《建设工程工程量清单计价规范》（GB50500—2013）；</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（2）有关工程量计量规范。具体包括：《房屋建筑与装饰工程工程量计算规范》（GB50854—2013）、《市政工程工程量计算规范》（ GB50857—2013）等；</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（4）施工图及相关资料；</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（5）招标文件；</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（6）施工现场情况、地勘水文资料、工程特点及常规施工方案；</w:t>
      </w:r>
    </w:p>
    <w:p>
      <w:pPr>
        <w:pageBreakBefore w:val="0"/>
        <w:kinsoku/>
        <w:wordWrap w:val="0"/>
        <w:overflowPunct/>
        <w:topLinePunct w:val="0"/>
        <w:bidi w:val="0"/>
        <w:adjustRightInd w:val="0"/>
        <w:snapToGrid w:val="0"/>
        <w:spacing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（7）与建设工程有关的标准、规范、技术资料。</w:t>
      </w:r>
    </w:p>
    <w:p>
      <w:pPr>
        <w:wordWrap w:val="0"/>
        <w:adjustRightInd w:val="0"/>
        <w:snapToGrid w:val="0"/>
        <w:spacing w:line="440" w:lineRule="exact"/>
        <w:ind w:firstLine="480"/>
        <w:rPr>
          <w:rFonts w:hint="eastAsia" w:ascii="Times New Roman"/>
          <w:snapToGrid w:val="0"/>
          <w:color w:val="auto"/>
          <w:kern w:val="0"/>
          <w:highlight w:val="none"/>
        </w:rPr>
        <w:sectPr>
          <w:endnotePr>
            <w:numFmt w:val="decimal"/>
          </w:endnotePr>
          <w:pgSz w:w="11906" w:h="16838"/>
          <w:pgMar w:top="1701" w:right="1531" w:bottom="1417" w:left="1531" w:header="850" w:footer="992" w:gutter="0"/>
          <w:cols w:space="720" w:num="1"/>
          <w:docGrid w:linePitch="327" w:charSpace="0"/>
        </w:sectPr>
      </w:pPr>
    </w:p>
    <w:p>
      <w:pPr>
        <w:pStyle w:val="3"/>
        <w:wordWrap w:val="0"/>
        <w:autoSpaceDE/>
        <w:autoSpaceDN/>
        <w:snapToGrid w:val="0"/>
        <w:spacing w:line="440" w:lineRule="exact"/>
        <w:jc w:val="center"/>
        <w:rPr>
          <w:rFonts w:ascii="Times New Roman"/>
          <w:b/>
          <w:snapToGrid w:val="0"/>
          <w:color w:val="auto"/>
          <w:sz w:val="24"/>
          <w:highlight w:val="none"/>
        </w:rPr>
      </w:pPr>
      <w:r>
        <w:rPr>
          <w:rFonts w:hint="eastAsia" w:ascii="Times New Roman"/>
          <w:b/>
          <w:snapToGrid w:val="0"/>
          <w:color w:val="auto"/>
          <w:sz w:val="24"/>
          <w:highlight w:val="none"/>
        </w:rPr>
        <w:t xml:space="preserve">第六章 </w:t>
      </w:r>
      <w:bookmarkEnd w:id="128"/>
      <w:bookmarkStart w:id="130" w:name="_Hlt75747044"/>
      <w:bookmarkEnd w:id="130"/>
      <w:r>
        <w:rPr>
          <w:rFonts w:hint="eastAsia" w:ascii="Times New Roman"/>
          <w:b/>
          <w:snapToGrid w:val="0"/>
          <w:color w:val="auto"/>
          <w:sz w:val="24"/>
          <w:highlight w:val="none"/>
        </w:rPr>
        <w:t>投标文件格式</w:t>
      </w:r>
    </w:p>
    <w:bookmarkEnd w:id="129"/>
    <w:p>
      <w:pPr>
        <w:pStyle w:val="78"/>
        <w:keepNext w:val="0"/>
        <w:keepLines w:val="0"/>
        <w:widowControl w:val="0"/>
        <w:wordWrap w:val="0"/>
        <w:adjustRightInd w:val="0"/>
        <w:snapToGrid w:val="0"/>
        <w:spacing w:before="0" w:after="0" w:line="240" w:lineRule="auto"/>
        <w:ind w:left="3640" w:leftChars="15" w:hanging="3604" w:hangingChars="1496"/>
        <w:jc w:val="both"/>
        <w:rPr>
          <w:rFonts w:hint="eastAsia" w:ascii="Times New Roman"/>
          <w:b/>
          <w:snapToGrid w:val="0"/>
          <w:color w:val="auto"/>
          <w:highlight w:val="none"/>
        </w:rPr>
      </w:pPr>
      <w:bookmarkStart w:id="131" w:name="_附件一：对招标文件条款自愿接受承诺书"/>
      <w:bookmarkEnd w:id="131"/>
      <w:bookmarkStart w:id="132" w:name="_附件二：工期承诺书"/>
      <w:bookmarkEnd w:id="132"/>
      <w:bookmarkStart w:id="133" w:name="_附件一：投标函"/>
      <w:bookmarkEnd w:id="133"/>
      <w:bookmarkStart w:id="134" w:name="_附件二：近三年度主要施工项目（竣工及在建）一览表"/>
      <w:bookmarkEnd w:id="134"/>
      <w:bookmarkStart w:id="135" w:name="_附件四：工期承诺书"/>
      <w:bookmarkEnd w:id="135"/>
      <w:bookmarkStart w:id="136" w:name="_附件五：综合评审合理低价法"/>
      <w:bookmarkEnd w:id="136"/>
      <w:bookmarkStart w:id="137" w:name="_Toc200338097"/>
      <w:bookmarkStart w:id="138" w:name="_Toc137621693"/>
      <w:bookmarkStart w:id="139" w:name="_Hlt66847557"/>
      <w:bookmarkStart w:id="140" w:name="_Toc66849200"/>
    </w:p>
    <w:p>
      <w:pPr>
        <w:pStyle w:val="78"/>
        <w:keepNext w:val="0"/>
        <w:keepLines w:val="0"/>
        <w:widowControl w:val="0"/>
        <w:wordWrap w:val="0"/>
        <w:adjustRightInd w:val="0"/>
        <w:snapToGrid w:val="0"/>
        <w:spacing w:before="0" w:after="0" w:line="240" w:lineRule="auto"/>
        <w:ind w:left="3640" w:leftChars="15" w:hanging="3604" w:hangingChars="1496"/>
        <w:jc w:val="both"/>
        <w:rPr>
          <w:rFonts w:hint="eastAsia" w:ascii="Times New Roman"/>
          <w:b/>
          <w:snapToGrid w:val="0"/>
          <w:color w:val="auto"/>
          <w:highlight w:val="none"/>
        </w:rPr>
      </w:pPr>
      <w:r>
        <w:rPr>
          <w:rFonts w:hint="eastAsia" w:ascii="Times New Roman"/>
          <w:b/>
          <w:snapToGrid w:val="0"/>
          <w:color w:val="auto"/>
          <w:highlight w:val="none"/>
        </w:rPr>
        <w:t>格式一 封面</w:t>
      </w:r>
    </w:p>
    <w:p>
      <w:pPr>
        <w:pStyle w:val="74"/>
        <w:widowControl w:val="0"/>
        <w:wordWrap w:val="0"/>
        <w:adjustRightInd w:val="0"/>
        <w:snapToGrid w:val="0"/>
        <w:spacing w:line="240" w:lineRule="auto"/>
        <w:rPr>
          <w:rFonts w:hint="eastAsia" w:ascii="Times New Roman"/>
          <w:b/>
          <w:snapToGrid w:val="0"/>
          <w:color w:val="auto"/>
          <w:sz w:val="24"/>
          <w:highlight w:val="none"/>
        </w:rPr>
      </w:pPr>
    </w:p>
    <w:p>
      <w:pPr>
        <w:pStyle w:val="74"/>
        <w:widowControl w:val="0"/>
        <w:wordWrap w:val="0"/>
        <w:adjustRightInd w:val="0"/>
        <w:snapToGrid w:val="0"/>
        <w:spacing w:line="240" w:lineRule="auto"/>
        <w:rPr>
          <w:rFonts w:hint="eastAsia" w:ascii="Times New Roman"/>
          <w:b/>
          <w:snapToGrid w:val="0"/>
          <w:color w:val="auto"/>
          <w:sz w:val="24"/>
          <w:highlight w:val="none"/>
        </w:rPr>
      </w:pPr>
    </w:p>
    <w:p>
      <w:pPr>
        <w:pStyle w:val="74"/>
        <w:widowControl w:val="0"/>
        <w:wordWrap w:val="0"/>
        <w:adjustRightInd w:val="0"/>
        <w:snapToGrid w:val="0"/>
        <w:spacing w:line="240" w:lineRule="auto"/>
        <w:rPr>
          <w:rFonts w:hint="eastAsia" w:ascii="Times New Roman"/>
          <w:b/>
          <w:snapToGrid w:val="0"/>
          <w:color w:val="auto"/>
          <w:sz w:val="24"/>
          <w:highlight w:val="none"/>
        </w:rPr>
      </w:pPr>
    </w:p>
    <w:p>
      <w:pPr>
        <w:pStyle w:val="74"/>
        <w:widowControl w:val="0"/>
        <w:wordWrap w:val="0"/>
        <w:adjustRightInd w:val="0"/>
        <w:snapToGrid w:val="0"/>
        <w:spacing w:line="240" w:lineRule="auto"/>
        <w:rPr>
          <w:rFonts w:hint="eastAsia" w:ascii="Times New Roman"/>
          <w:b/>
          <w:snapToGrid w:val="0"/>
          <w:color w:val="auto"/>
          <w:sz w:val="24"/>
          <w:highlight w:val="none"/>
        </w:rPr>
      </w:pPr>
    </w:p>
    <w:p>
      <w:pPr>
        <w:pStyle w:val="74"/>
        <w:widowControl w:val="0"/>
        <w:wordWrap w:val="0"/>
        <w:adjustRightInd w:val="0"/>
        <w:snapToGrid w:val="0"/>
        <w:spacing w:line="240" w:lineRule="auto"/>
        <w:rPr>
          <w:rFonts w:hint="eastAsia" w:ascii="Times New Roman"/>
          <w:b/>
          <w:snapToGrid w:val="0"/>
          <w:color w:val="auto"/>
          <w:sz w:val="24"/>
          <w:highlight w:val="none"/>
        </w:rPr>
      </w:pPr>
    </w:p>
    <w:p>
      <w:pPr>
        <w:pStyle w:val="74"/>
        <w:widowControl w:val="0"/>
        <w:wordWrap w:val="0"/>
        <w:adjustRightInd w:val="0"/>
        <w:snapToGrid w:val="0"/>
        <w:spacing w:line="240" w:lineRule="auto"/>
        <w:rPr>
          <w:rFonts w:hint="eastAsia" w:ascii="Times New Roman"/>
          <w:b/>
          <w:snapToGrid w:val="0"/>
          <w:color w:val="auto"/>
          <w:sz w:val="24"/>
          <w:highlight w:val="none"/>
        </w:rPr>
      </w:pPr>
    </w:p>
    <w:p>
      <w:pPr>
        <w:pStyle w:val="74"/>
        <w:widowControl w:val="0"/>
        <w:wordWrap w:val="0"/>
        <w:adjustRightInd w:val="0"/>
        <w:snapToGrid w:val="0"/>
        <w:spacing w:line="240" w:lineRule="auto"/>
        <w:rPr>
          <w:rFonts w:hint="eastAsia" w:ascii="Times New Roman"/>
          <w:b/>
          <w:snapToGrid w:val="0"/>
          <w:color w:val="auto"/>
          <w:sz w:val="24"/>
          <w:highlight w:val="none"/>
        </w:rPr>
      </w:pPr>
    </w:p>
    <w:p>
      <w:pPr>
        <w:pStyle w:val="74"/>
        <w:widowControl w:val="0"/>
        <w:wordWrap w:val="0"/>
        <w:adjustRightInd w:val="0"/>
        <w:snapToGrid w:val="0"/>
        <w:spacing w:line="240" w:lineRule="auto"/>
        <w:ind w:firstLine="0"/>
        <w:jc w:val="center"/>
        <w:rPr>
          <w:rFonts w:hint="eastAsia" w:ascii="Times New Roman"/>
          <w:b/>
          <w:snapToGrid w:val="0"/>
          <w:color w:val="auto"/>
          <w:sz w:val="48"/>
          <w:szCs w:val="48"/>
          <w:highlight w:val="none"/>
        </w:rPr>
      </w:pPr>
      <w:r>
        <w:rPr>
          <w:rFonts w:hint="eastAsia" w:ascii="Times New Roman"/>
          <w:bCs/>
          <w:snapToGrid w:val="0"/>
          <w:color w:val="auto"/>
          <w:sz w:val="48"/>
          <w:szCs w:val="48"/>
          <w:highlight w:val="none"/>
          <w:u w:val="single"/>
        </w:rPr>
        <w:t xml:space="preserve">             </w:t>
      </w:r>
      <w:r>
        <w:rPr>
          <w:rFonts w:hint="eastAsia" w:ascii="Times New Roman"/>
          <w:b/>
          <w:snapToGrid w:val="0"/>
          <w:color w:val="auto"/>
          <w:sz w:val="48"/>
          <w:szCs w:val="48"/>
          <w:highlight w:val="none"/>
        </w:rPr>
        <w:t>（项目名称）施工招标</w:t>
      </w:r>
    </w:p>
    <w:p>
      <w:pPr>
        <w:pStyle w:val="74"/>
        <w:widowControl w:val="0"/>
        <w:wordWrap w:val="0"/>
        <w:adjustRightInd w:val="0"/>
        <w:snapToGrid w:val="0"/>
        <w:spacing w:line="240" w:lineRule="auto"/>
        <w:ind w:firstLine="0"/>
        <w:jc w:val="center"/>
        <w:rPr>
          <w:rFonts w:hint="eastAsia" w:ascii="Times New Roman"/>
          <w:b/>
          <w:snapToGrid w:val="0"/>
          <w:color w:val="auto"/>
          <w:sz w:val="32"/>
          <w:highlight w:val="none"/>
        </w:rPr>
      </w:pPr>
    </w:p>
    <w:p>
      <w:pPr>
        <w:pStyle w:val="74"/>
        <w:widowControl w:val="0"/>
        <w:wordWrap w:val="0"/>
        <w:adjustRightInd w:val="0"/>
        <w:snapToGrid w:val="0"/>
        <w:spacing w:line="240" w:lineRule="auto"/>
        <w:ind w:firstLine="0"/>
        <w:jc w:val="center"/>
        <w:rPr>
          <w:rFonts w:hint="eastAsia" w:ascii="Times New Roman"/>
          <w:b/>
          <w:snapToGrid w:val="0"/>
          <w:color w:val="auto"/>
          <w:sz w:val="72"/>
          <w:highlight w:val="none"/>
        </w:rPr>
      </w:pPr>
      <w:r>
        <w:rPr>
          <w:rFonts w:hint="eastAsia" w:ascii="Times New Roman"/>
          <w:b/>
          <w:snapToGrid w:val="0"/>
          <w:color w:val="auto"/>
          <w:sz w:val="72"/>
          <w:highlight w:val="none"/>
        </w:rPr>
        <w:t>投  标  文  件</w:t>
      </w:r>
    </w:p>
    <w:p>
      <w:pPr>
        <w:pStyle w:val="74"/>
        <w:widowControl w:val="0"/>
        <w:wordWrap w:val="0"/>
        <w:adjustRightInd w:val="0"/>
        <w:snapToGrid w:val="0"/>
        <w:spacing w:line="240" w:lineRule="auto"/>
        <w:ind w:firstLine="0"/>
        <w:jc w:val="center"/>
        <w:rPr>
          <w:rFonts w:hint="eastAsia" w:ascii="Times New Roman"/>
          <w:b/>
          <w:snapToGrid w:val="0"/>
          <w:color w:val="auto"/>
          <w:sz w:val="32"/>
          <w:highlight w:val="none"/>
        </w:rPr>
      </w:pPr>
    </w:p>
    <w:p>
      <w:pPr>
        <w:pStyle w:val="74"/>
        <w:widowControl w:val="0"/>
        <w:wordWrap w:val="0"/>
        <w:adjustRightInd w:val="0"/>
        <w:snapToGrid w:val="0"/>
        <w:spacing w:line="240" w:lineRule="auto"/>
        <w:ind w:firstLine="0"/>
        <w:jc w:val="center"/>
        <w:rPr>
          <w:rFonts w:hint="eastAsia" w:ascii="Times New Roman"/>
          <w:b/>
          <w:snapToGrid w:val="0"/>
          <w:color w:val="auto"/>
          <w:sz w:val="48"/>
          <w:szCs w:val="48"/>
          <w:highlight w:val="none"/>
        </w:rPr>
      </w:pPr>
      <w:r>
        <w:rPr>
          <w:rFonts w:hint="eastAsia" w:ascii="Times New Roman"/>
          <w:b/>
          <w:snapToGrid w:val="0"/>
          <w:color w:val="auto"/>
          <w:sz w:val="48"/>
          <w:szCs w:val="48"/>
          <w:highlight w:val="none"/>
        </w:rPr>
        <w:t>（商务标书／经济标书／施工组织设计）</w:t>
      </w:r>
    </w:p>
    <w:p>
      <w:pPr>
        <w:pStyle w:val="74"/>
        <w:widowControl w:val="0"/>
        <w:wordWrap w:val="0"/>
        <w:adjustRightInd w:val="0"/>
        <w:snapToGrid w:val="0"/>
        <w:spacing w:line="240" w:lineRule="auto"/>
        <w:rPr>
          <w:rFonts w:hint="eastAsia" w:ascii="Times New Roman"/>
          <w:b/>
          <w:snapToGrid w:val="0"/>
          <w:color w:val="auto"/>
          <w:highlight w:val="none"/>
        </w:rPr>
      </w:pPr>
    </w:p>
    <w:p>
      <w:pPr>
        <w:pStyle w:val="74"/>
        <w:widowControl w:val="0"/>
        <w:wordWrap w:val="0"/>
        <w:adjustRightInd w:val="0"/>
        <w:snapToGrid w:val="0"/>
        <w:spacing w:line="240" w:lineRule="auto"/>
        <w:rPr>
          <w:rFonts w:hint="eastAsia" w:ascii="Times New Roman"/>
          <w:b/>
          <w:snapToGrid w:val="0"/>
          <w:color w:val="auto"/>
          <w:sz w:val="32"/>
          <w:highlight w:val="none"/>
        </w:rPr>
      </w:pPr>
    </w:p>
    <w:p>
      <w:pPr>
        <w:pStyle w:val="74"/>
        <w:widowControl w:val="0"/>
        <w:wordWrap w:val="0"/>
        <w:adjustRightInd w:val="0"/>
        <w:snapToGrid w:val="0"/>
        <w:spacing w:line="240" w:lineRule="auto"/>
        <w:rPr>
          <w:rFonts w:hint="eastAsia" w:ascii="Times New Roman"/>
          <w:b/>
          <w:snapToGrid w:val="0"/>
          <w:color w:val="auto"/>
          <w:sz w:val="32"/>
          <w:highlight w:val="none"/>
        </w:rPr>
      </w:pPr>
    </w:p>
    <w:p>
      <w:pPr>
        <w:pStyle w:val="74"/>
        <w:widowControl w:val="0"/>
        <w:wordWrap w:val="0"/>
        <w:adjustRightInd w:val="0"/>
        <w:snapToGrid w:val="0"/>
        <w:spacing w:line="240" w:lineRule="auto"/>
        <w:rPr>
          <w:rFonts w:hint="eastAsia" w:ascii="Times New Roman"/>
          <w:b/>
          <w:snapToGrid w:val="0"/>
          <w:color w:val="auto"/>
          <w:sz w:val="32"/>
          <w:highlight w:val="none"/>
        </w:rPr>
      </w:pPr>
    </w:p>
    <w:p>
      <w:pPr>
        <w:pStyle w:val="74"/>
        <w:widowControl w:val="0"/>
        <w:wordWrap w:val="0"/>
        <w:adjustRightInd w:val="0"/>
        <w:snapToGrid w:val="0"/>
        <w:spacing w:line="240" w:lineRule="auto"/>
        <w:rPr>
          <w:rFonts w:hint="eastAsia" w:ascii="Times New Roman"/>
          <w:b/>
          <w:snapToGrid w:val="0"/>
          <w:color w:val="auto"/>
          <w:sz w:val="32"/>
          <w:highlight w:val="none"/>
        </w:rPr>
      </w:pPr>
    </w:p>
    <w:p>
      <w:pPr>
        <w:pStyle w:val="74"/>
        <w:widowControl w:val="0"/>
        <w:wordWrap w:val="0"/>
        <w:adjustRightInd w:val="0"/>
        <w:snapToGrid w:val="0"/>
        <w:spacing w:line="240" w:lineRule="auto"/>
        <w:rPr>
          <w:rFonts w:hint="eastAsia" w:ascii="Times New Roman"/>
          <w:b/>
          <w:snapToGrid w:val="0"/>
          <w:color w:val="auto"/>
          <w:sz w:val="32"/>
          <w:highlight w:val="none"/>
        </w:rPr>
      </w:pPr>
    </w:p>
    <w:p>
      <w:pPr>
        <w:pStyle w:val="74"/>
        <w:widowControl w:val="0"/>
        <w:wordWrap w:val="0"/>
        <w:adjustRightInd w:val="0"/>
        <w:snapToGrid w:val="0"/>
        <w:spacing w:line="240" w:lineRule="auto"/>
        <w:rPr>
          <w:rFonts w:hint="eastAsia" w:ascii="Times New Roman"/>
          <w:b/>
          <w:snapToGrid w:val="0"/>
          <w:color w:val="auto"/>
          <w:sz w:val="32"/>
          <w:highlight w:val="none"/>
        </w:rPr>
      </w:pPr>
    </w:p>
    <w:p>
      <w:pPr>
        <w:pStyle w:val="74"/>
        <w:widowControl w:val="0"/>
        <w:wordWrap w:val="0"/>
        <w:adjustRightInd w:val="0"/>
        <w:snapToGrid w:val="0"/>
        <w:spacing w:line="240" w:lineRule="auto"/>
        <w:rPr>
          <w:rFonts w:hint="eastAsia" w:ascii="Times New Roman"/>
          <w:b/>
          <w:snapToGrid w:val="0"/>
          <w:color w:val="auto"/>
          <w:sz w:val="32"/>
          <w:highlight w:val="none"/>
        </w:rPr>
      </w:pPr>
    </w:p>
    <w:p>
      <w:pPr>
        <w:pStyle w:val="74"/>
        <w:widowControl w:val="0"/>
        <w:wordWrap w:val="0"/>
        <w:adjustRightInd w:val="0"/>
        <w:snapToGrid w:val="0"/>
        <w:spacing w:line="240" w:lineRule="auto"/>
        <w:rPr>
          <w:rFonts w:hint="eastAsia" w:ascii="Times New Roman"/>
          <w:b/>
          <w:snapToGrid w:val="0"/>
          <w:color w:val="auto"/>
          <w:sz w:val="32"/>
          <w:highlight w:val="none"/>
        </w:rPr>
      </w:pPr>
    </w:p>
    <w:p>
      <w:pPr>
        <w:pStyle w:val="74"/>
        <w:widowControl w:val="0"/>
        <w:wordWrap w:val="0"/>
        <w:adjustRightInd w:val="0"/>
        <w:snapToGrid w:val="0"/>
        <w:spacing w:line="240" w:lineRule="auto"/>
        <w:ind w:firstLine="0"/>
        <w:jc w:val="center"/>
        <w:rPr>
          <w:rFonts w:hint="eastAsia" w:ascii="Times New Roman"/>
          <w:bCs/>
          <w:snapToGrid w:val="0"/>
          <w:color w:val="auto"/>
          <w:sz w:val="32"/>
          <w:highlight w:val="none"/>
        </w:rPr>
      </w:pPr>
      <w:r>
        <w:rPr>
          <w:rFonts w:hint="eastAsia" w:ascii="Times New Roman"/>
          <w:bCs/>
          <w:snapToGrid w:val="0"/>
          <w:color w:val="auto"/>
          <w:sz w:val="32"/>
          <w:highlight w:val="none"/>
        </w:rPr>
        <w:t>投标人：</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（盖单位章）</w:t>
      </w:r>
    </w:p>
    <w:p>
      <w:pPr>
        <w:pStyle w:val="74"/>
        <w:widowControl w:val="0"/>
        <w:wordWrap w:val="0"/>
        <w:adjustRightInd w:val="0"/>
        <w:snapToGrid w:val="0"/>
        <w:spacing w:line="240" w:lineRule="auto"/>
        <w:ind w:firstLine="0"/>
        <w:jc w:val="center"/>
        <w:rPr>
          <w:rFonts w:hint="eastAsia" w:ascii="Times New Roman"/>
          <w:bCs/>
          <w:snapToGrid w:val="0"/>
          <w:color w:val="auto"/>
          <w:sz w:val="32"/>
          <w:highlight w:val="none"/>
        </w:rPr>
      </w:pPr>
    </w:p>
    <w:p>
      <w:pPr>
        <w:pStyle w:val="74"/>
        <w:widowControl w:val="0"/>
        <w:wordWrap w:val="0"/>
        <w:adjustRightInd w:val="0"/>
        <w:snapToGrid w:val="0"/>
        <w:spacing w:line="240" w:lineRule="auto"/>
        <w:ind w:firstLine="0"/>
        <w:jc w:val="center"/>
        <w:rPr>
          <w:rFonts w:hint="eastAsia" w:ascii="Times New Roman"/>
          <w:bCs/>
          <w:snapToGrid w:val="0"/>
          <w:color w:val="auto"/>
          <w:sz w:val="32"/>
          <w:highlight w:val="none"/>
        </w:rPr>
      </w:pPr>
    </w:p>
    <w:p>
      <w:pPr>
        <w:pStyle w:val="74"/>
        <w:widowControl w:val="0"/>
        <w:wordWrap w:val="0"/>
        <w:adjustRightInd w:val="0"/>
        <w:snapToGrid w:val="0"/>
        <w:spacing w:line="240" w:lineRule="auto"/>
        <w:ind w:firstLine="0"/>
        <w:jc w:val="center"/>
        <w:rPr>
          <w:rFonts w:hint="eastAsia" w:ascii="Times New Roman"/>
          <w:bCs/>
          <w:snapToGrid w:val="0"/>
          <w:color w:val="auto"/>
          <w:sz w:val="32"/>
          <w:highlight w:val="none"/>
        </w:rPr>
      </w:pPr>
    </w:p>
    <w:p>
      <w:pPr>
        <w:pStyle w:val="74"/>
        <w:widowControl w:val="0"/>
        <w:wordWrap w:val="0"/>
        <w:adjustRightInd w:val="0"/>
        <w:snapToGrid w:val="0"/>
        <w:spacing w:line="240" w:lineRule="auto"/>
        <w:ind w:firstLine="0"/>
        <w:jc w:val="center"/>
        <w:rPr>
          <w:rFonts w:hint="eastAsia" w:ascii="Times New Roman"/>
          <w:bCs/>
          <w:snapToGrid w:val="0"/>
          <w:color w:val="auto"/>
          <w:sz w:val="32"/>
          <w:highlight w:val="none"/>
        </w:rPr>
      </w:pPr>
      <w:r>
        <w:rPr>
          <w:rFonts w:hint="eastAsia" w:ascii="Times New Roman"/>
          <w:bCs/>
          <w:snapToGrid w:val="0"/>
          <w:color w:val="auto"/>
          <w:sz w:val="32"/>
          <w:highlight w:val="none"/>
        </w:rPr>
        <w:t>法定代表人或其委托代理人：</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（签字或盖章）</w:t>
      </w:r>
    </w:p>
    <w:p>
      <w:pPr>
        <w:pStyle w:val="74"/>
        <w:widowControl w:val="0"/>
        <w:wordWrap w:val="0"/>
        <w:adjustRightInd w:val="0"/>
        <w:snapToGrid w:val="0"/>
        <w:spacing w:line="240" w:lineRule="auto"/>
        <w:ind w:firstLine="0"/>
        <w:jc w:val="center"/>
        <w:rPr>
          <w:rFonts w:hint="eastAsia" w:ascii="Times New Roman"/>
          <w:bCs/>
          <w:snapToGrid w:val="0"/>
          <w:color w:val="auto"/>
          <w:sz w:val="32"/>
          <w:highlight w:val="none"/>
        </w:rPr>
      </w:pPr>
    </w:p>
    <w:p>
      <w:pPr>
        <w:pStyle w:val="74"/>
        <w:widowControl w:val="0"/>
        <w:wordWrap w:val="0"/>
        <w:adjustRightInd w:val="0"/>
        <w:snapToGrid w:val="0"/>
        <w:spacing w:line="240" w:lineRule="auto"/>
        <w:ind w:firstLine="0"/>
        <w:jc w:val="center"/>
        <w:rPr>
          <w:rFonts w:hint="eastAsia" w:ascii="Times New Roman"/>
          <w:bCs/>
          <w:snapToGrid w:val="0"/>
          <w:color w:val="auto"/>
          <w:sz w:val="32"/>
          <w:highlight w:val="none"/>
          <w:u w:val="single"/>
        </w:rPr>
      </w:pPr>
    </w:p>
    <w:p>
      <w:pPr>
        <w:pStyle w:val="74"/>
        <w:widowControl w:val="0"/>
        <w:wordWrap w:val="0"/>
        <w:adjustRightInd w:val="0"/>
        <w:snapToGrid w:val="0"/>
        <w:spacing w:line="240" w:lineRule="auto"/>
        <w:ind w:firstLine="0"/>
        <w:jc w:val="center"/>
        <w:rPr>
          <w:rFonts w:hint="eastAsia" w:ascii="Times New Roman"/>
          <w:b/>
          <w:snapToGrid w:val="0"/>
          <w:color w:val="auto"/>
          <w:highlight w:val="none"/>
        </w:rPr>
      </w:pP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年</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月</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日</w:t>
      </w:r>
    </w:p>
    <w:p>
      <w:pPr>
        <w:pStyle w:val="74"/>
        <w:widowControl w:val="0"/>
        <w:wordWrap w:val="0"/>
        <w:adjustRightInd w:val="0"/>
        <w:snapToGrid w:val="0"/>
        <w:rPr>
          <w:rFonts w:hint="eastAsia" w:ascii="Times New Roman"/>
          <w:b/>
          <w:snapToGrid w:val="0"/>
          <w:color w:val="auto"/>
          <w:highlight w:val="none"/>
        </w:rPr>
      </w:pPr>
    </w:p>
    <w:p>
      <w:pPr>
        <w:pStyle w:val="74"/>
        <w:widowControl w:val="0"/>
        <w:wordWrap w:val="0"/>
        <w:adjustRightInd w:val="0"/>
        <w:snapToGrid w:val="0"/>
        <w:rPr>
          <w:rFonts w:hint="eastAsia" w:ascii="Times New Roman"/>
          <w:b/>
          <w:snapToGrid w:val="0"/>
          <w:color w:val="auto"/>
          <w:highlight w:val="none"/>
        </w:rPr>
      </w:pPr>
    </w:p>
    <w:p>
      <w:pPr>
        <w:pStyle w:val="74"/>
        <w:widowControl w:val="0"/>
        <w:wordWrap w:val="0"/>
        <w:adjustRightInd w:val="0"/>
        <w:snapToGrid w:val="0"/>
        <w:rPr>
          <w:rFonts w:hint="eastAsia" w:ascii="Times New Roman"/>
          <w:b/>
          <w:snapToGrid w:val="0"/>
          <w:color w:val="auto"/>
          <w:highlight w:val="none"/>
        </w:rPr>
        <w:sectPr>
          <w:endnotePr>
            <w:numFmt w:val="decimal"/>
          </w:endnotePr>
          <w:pgSz w:w="11906" w:h="16838"/>
          <w:pgMar w:top="1701" w:right="1531" w:bottom="1417" w:left="1531" w:header="850" w:footer="992" w:gutter="0"/>
          <w:cols w:space="720" w:num="1"/>
          <w:docGrid w:linePitch="327" w:charSpace="0"/>
        </w:sectPr>
      </w:pPr>
    </w:p>
    <w:p>
      <w:pPr>
        <w:pStyle w:val="5"/>
        <w:keepNext w:val="0"/>
        <w:keepLines w:val="0"/>
        <w:wordWrap w:val="0"/>
        <w:adjustRightInd w:val="0"/>
        <w:snapToGrid w:val="0"/>
        <w:spacing w:before="0" w:after="0" w:line="440" w:lineRule="exact"/>
        <w:jc w:val="left"/>
        <w:rPr>
          <w:rFonts w:ascii="Times New Roman"/>
          <w:b/>
          <w:snapToGrid w:val="0"/>
          <w:color w:val="auto"/>
          <w:kern w:val="0"/>
          <w:highlight w:val="none"/>
        </w:rPr>
      </w:pPr>
      <w:bookmarkStart w:id="141" w:name="_Toc106418843"/>
      <w:bookmarkStart w:id="142" w:name="_Toc104711098"/>
      <w:bookmarkStart w:id="143" w:name="_Toc28280"/>
      <w:r>
        <w:rPr>
          <w:rFonts w:hint="eastAsia" w:ascii="Times New Roman"/>
          <w:b/>
          <w:snapToGrid w:val="0"/>
          <w:color w:val="auto"/>
          <w:kern w:val="0"/>
          <w:highlight w:val="none"/>
        </w:rPr>
        <w:t>格式</w:t>
      </w:r>
      <w:bookmarkStart w:id="144" w:name="_Hlt97526007"/>
      <w:bookmarkEnd w:id="144"/>
      <w:r>
        <w:rPr>
          <w:rFonts w:hint="eastAsia" w:ascii="Times New Roman"/>
          <w:b/>
          <w:snapToGrid w:val="0"/>
          <w:color w:val="auto"/>
          <w:kern w:val="0"/>
          <w:highlight w:val="none"/>
        </w:rPr>
        <w:t>二 投标函</w:t>
      </w:r>
    </w:p>
    <w:p>
      <w:pPr>
        <w:pStyle w:val="5"/>
        <w:keepNext w:val="0"/>
        <w:keepLines w:val="0"/>
        <w:wordWrap w:val="0"/>
        <w:adjustRightInd w:val="0"/>
        <w:snapToGrid w:val="0"/>
        <w:spacing w:before="260" w:after="260" w:line="440" w:lineRule="exact"/>
        <w:rPr>
          <w:rFonts w:hint="eastAsia" w:ascii="Times New Roman"/>
          <w:b/>
          <w:snapToGrid w:val="0"/>
          <w:color w:val="auto"/>
          <w:kern w:val="0"/>
          <w:highlight w:val="none"/>
        </w:rPr>
      </w:pPr>
      <w:r>
        <w:rPr>
          <w:rFonts w:hint="eastAsia" w:ascii="Times New Roman"/>
          <w:b/>
          <w:snapToGrid w:val="0"/>
          <w:color w:val="auto"/>
          <w:kern w:val="0"/>
          <w:sz w:val="30"/>
          <w:highlight w:val="none"/>
        </w:rPr>
        <w:t>投</w:t>
      </w:r>
      <w:r>
        <w:rPr>
          <w:rFonts w:ascii="Times New Roman"/>
          <w:b/>
          <w:snapToGrid w:val="0"/>
          <w:color w:val="auto"/>
          <w:kern w:val="0"/>
          <w:sz w:val="30"/>
          <w:highlight w:val="none"/>
        </w:rPr>
        <w:t xml:space="preserve">  </w:t>
      </w:r>
      <w:r>
        <w:rPr>
          <w:rFonts w:hint="eastAsia" w:ascii="Times New Roman"/>
          <w:b/>
          <w:snapToGrid w:val="0"/>
          <w:color w:val="auto"/>
          <w:kern w:val="0"/>
          <w:sz w:val="30"/>
          <w:highlight w:val="none"/>
        </w:rPr>
        <w:t>标</w:t>
      </w:r>
      <w:r>
        <w:rPr>
          <w:rFonts w:ascii="Times New Roman"/>
          <w:b/>
          <w:snapToGrid w:val="0"/>
          <w:color w:val="auto"/>
          <w:kern w:val="0"/>
          <w:sz w:val="30"/>
          <w:highlight w:val="none"/>
        </w:rPr>
        <w:t xml:space="preserve">  </w:t>
      </w:r>
      <w:r>
        <w:rPr>
          <w:rFonts w:hint="eastAsia" w:ascii="Times New Roman"/>
          <w:b/>
          <w:snapToGrid w:val="0"/>
          <w:color w:val="auto"/>
          <w:kern w:val="0"/>
          <w:sz w:val="30"/>
          <w:highlight w:val="none"/>
        </w:rPr>
        <w:t>函</w:t>
      </w:r>
      <w:bookmarkEnd w:id="141"/>
      <w:bookmarkEnd w:id="142"/>
      <w:bookmarkEnd w:id="143"/>
    </w:p>
    <w:p>
      <w:pPr>
        <w:wordWrap w:val="0"/>
        <w:adjustRightInd w:val="0"/>
        <w:snapToGrid w:val="0"/>
        <w:spacing w:line="440" w:lineRule="exact"/>
        <w:jc w:val="center"/>
        <w:rPr>
          <w:rFonts w:ascii="Times New Roman"/>
          <w:b/>
          <w:snapToGrid w:val="0"/>
          <w:color w:val="auto"/>
          <w:kern w:val="0"/>
          <w:highlight w:val="none"/>
        </w:rPr>
      </w:pPr>
    </w:p>
    <w:p>
      <w:pPr>
        <w:wordWrap w:val="0"/>
        <w:adjustRightInd w:val="0"/>
        <w:snapToGrid w:val="0"/>
        <w:spacing w:line="440" w:lineRule="exact"/>
        <w:rPr>
          <w:rFonts w:hint="eastAsia" w:ascii="Times New Roman"/>
          <w:snapToGrid w:val="0"/>
          <w:color w:val="auto"/>
          <w:kern w:val="0"/>
          <w:highlight w:val="none"/>
        </w:rPr>
      </w:pPr>
      <w:r>
        <w:rPr>
          <w:rFonts w:hint="eastAsia" w:ascii="Times New Roman"/>
          <w:snapToGrid w:val="0"/>
          <w:color w:val="auto"/>
          <w:kern w:val="0"/>
          <w:highlight w:val="none"/>
        </w:rPr>
        <w:t>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（招标人名称）</w:t>
      </w:r>
    </w:p>
    <w:p>
      <w:pPr>
        <w:wordWrap w:val="0"/>
        <w:adjustRightInd w:val="0"/>
        <w:snapToGrid w:val="0"/>
        <w:spacing w:line="440" w:lineRule="exact"/>
        <w:ind w:firstLine="570"/>
        <w:rPr>
          <w:rFonts w:hint="eastAsia" w:ascii="Times New Roman"/>
          <w:snapToGrid w:val="0"/>
          <w:color w:val="auto"/>
          <w:kern w:val="0"/>
          <w:highlight w:val="none"/>
        </w:rPr>
      </w:pPr>
      <w:r>
        <w:rPr>
          <w:rFonts w:ascii="Times New Roman"/>
          <w:snapToGrid w:val="0"/>
          <w:color w:val="auto"/>
          <w:kern w:val="0"/>
          <w:highlight w:val="none"/>
        </w:rPr>
        <w:t>1</w:t>
      </w:r>
      <w:r>
        <w:rPr>
          <w:rFonts w:hint="eastAsia" w:ascii="Times New Roman"/>
          <w:snapToGrid w:val="0"/>
          <w:color w:val="auto"/>
          <w:kern w:val="0"/>
          <w:highlight w:val="none"/>
        </w:rPr>
        <w:t xml:space="preserve">. </w:t>
      </w:r>
      <w:r>
        <w:rPr>
          <w:rFonts w:hint="eastAsia" w:ascii="Times New Roman"/>
          <w:snapToGrid w:val="0"/>
          <w:color w:val="auto"/>
          <w:kern w:val="0"/>
          <w:szCs w:val="22"/>
          <w:highlight w:val="none"/>
        </w:rPr>
        <w:t>我方</w:t>
      </w:r>
      <w:r>
        <w:rPr>
          <w:rFonts w:hint="eastAsia" w:ascii="Times New Roman"/>
          <w:snapToGrid w:val="0"/>
          <w:color w:val="auto"/>
          <w:kern w:val="0"/>
          <w:highlight w:val="none"/>
        </w:rPr>
        <w:t>考察现场并充分研究</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（项目名称）（以下简称“本项目”）施工招标文件</w:t>
      </w:r>
      <w:r>
        <w:rPr>
          <w:rFonts w:hint="eastAsia" w:ascii="Times New Roman"/>
          <w:snapToGrid w:val="0"/>
          <w:color w:val="auto"/>
          <w:kern w:val="0"/>
          <w:szCs w:val="22"/>
          <w:highlight w:val="none"/>
        </w:rPr>
        <w:t>所有内容后</w:t>
      </w:r>
      <w:r>
        <w:rPr>
          <w:rFonts w:hint="eastAsia" w:ascii="Times New Roman"/>
          <w:snapToGrid w:val="0"/>
          <w:color w:val="auto"/>
          <w:kern w:val="0"/>
          <w:highlight w:val="none"/>
        </w:rPr>
        <w:t>，结合自身资质、能力和特点，愿意接受招标文件的全部内容和条件，兹以人民币（大写）：</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w:t>
      </w:r>
      <w:r>
        <w:rPr>
          <w:rFonts w:hint="eastAsia" w:ascii="Arial" w:hAnsi="Arial" w:cs="Arial"/>
          <w:snapToGrid w:val="0"/>
          <w:color w:val="auto"/>
          <w:kern w:val="0"/>
          <w:highlight w:val="none"/>
        </w:rPr>
        <w:t>¥</w:t>
      </w:r>
      <w:r>
        <w:rPr>
          <w:rFonts w:hint="eastAsia" w:ascii="Times New Roman"/>
          <w:snapToGrid w:val="0"/>
          <w:color w:val="auto"/>
          <w:kern w:val="0"/>
          <w:highlight w:val="none"/>
          <w:u w:val="single"/>
        </w:rPr>
        <w:t xml:space="preserve">      </w:t>
      </w:r>
      <w:r>
        <w:rPr>
          <w:rFonts w:ascii="Times New Roman"/>
          <w:snapToGrid w:val="0"/>
          <w:color w:val="auto"/>
          <w:kern w:val="0"/>
          <w:highlight w:val="none"/>
          <w:u w:val="single"/>
        </w:rPr>
        <w:t xml:space="preserve">   </w:t>
      </w:r>
      <w:r>
        <w:rPr>
          <w:rFonts w:hint="eastAsia" w:ascii="Times New Roman"/>
          <w:snapToGrid w:val="0"/>
          <w:color w:val="auto"/>
          <w:kern w:val="0"/>
          <w:highlight w:val="none"/>
        </w:rPr>
        <w:t>）</w:t>
      </w:r>
      <w:r>
        <w:rPr>
          <w:rFonts w:hint="eastAsia" w:ascii="Times New Roman"/>
          <w:snapToGrid w:val="0"/>
          <w:color w:val="auto"/>
          <w:kern w:val="0"/>
          <w:szCs w:val="22"/>
          <w:highlight w:val="none"/>
        </w:rPr>
        <w:t>的投标总价</w:t>
      </w:r>
      <w:r>
        <w:rPr>
          <w:rFonts w:hint="eastAsia" w:ascii="Times New Roman"/>
          <w:snapToGrid w:val="0"/>
          <w:color w:val="auto"/>
          <w:kern w:val="0"/>
          <w:highlight w:val="none"/>
        </w:rPr>
        <w:t>竞投本项目施工。</w:t>
      </w:r>
    </w:p>
    <w:p>
      <w:pPr>
        <w:wordWrap w:val="0"/>
        <w:adjustRightInd w:val="0"/>
        <w:snapToGrid w:val="0"/>
        <w:spacing w:line="440" w:lineRule="exact"/>
        <w:ind w:firstLine="570"/>
        <w:rPr>
          <w:rFonts w:hint="eastAsia" w:ascii="Times New Roman"/>
          <w:snapToGrid w:val="0"/>
          <w:color w:val="auto"/>
          <w:kern w:val="0"/>
          <w:highlight w:val="none"/>
        </w:rPr>
      </w:pPr>
      <w:r>
        <w:rPr>
          <w:rFonts w:hint="eastAsia" w:ascii="Times New Roman"/>
          <w:snapToGrid w:val="0"/>
          <w:color w:val="auto"/>
          <w:kern w:val="0"/>
          <w:highlight w:val="none"/>
        </w:rPr>
        <w:t>在我方的上述投标总价中，包括：绿色施工安全防护措施费¥</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，暂列金额¥</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，暂估价¥</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w:t>
      </w:r>
    </w:p>
    <w:p>
      <w:pPr>
        <w:wordWrap w:val="0"/>
        <w:adjustRightInd w:val="0"/>
        <w:snapToGrid w:val="0"/>
        <w:spacing w:line="440" w:lineRule="exact"/>
        <w:ind w:firstLine="570"/>
        <w:rPr>
          <w:rFonts w:hint="eastAsia" w:ascii="Times New Roman"/>
          <w:snapToGrid w:val="0"/>
          <w:color w:val="auto"/>
          <w:kern w:val="0"/>
          <w:highlight w:val="none"/>
        </w:rPr>
      </w:pPr>
      <w:r>
        <w:rPr>
          <w:rFonts w:hint="eastAsia" w:ascii="Times New Roman"/>
          <w:snapToGrid w:val="0"/>
          <w:color w:val="auto"/>
          <w:kern w:val="0"/>
          <w:highlight w:val="none"/>
        </w:rPr>
        <w:t>2. 如果我方中标，我方保证按照合同约定的开工日期开始本项目的施工，</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个日历天内竣工，并确保工程质量达到</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标准和维修其中的任何缺陷。</w:t>
      </w:r>
    </w:p>
    <w:p>
      <w:pPr>
        <w:wordWrap w:val="0"/>
        <w:adjustRightInd w:val="0"/>
        <w:snapToGrid w:val="0"/>
        <w:spacing w:line="440" w:lineRule="exact"/>
        <w:ind w:firstLine="570"/>
        <w:rPr>
          <w:rFonts w:hint="eastAsia" w:ascii="Times New Roman"/>
          <w:snapToGrid w:val="0"/>
          <w:color w:val="auto"/>
          <w:kern w:val="0"/>
          <w:highlight w:val="none"/>
        </w:rPr>
      </w:pPr>
      <w:r>
        <w:rPr>
          <w:rFonts w:hint="eastAsia" w:ascii="Times New Roman"/>
          <w:snapToGrid w:val="0"/>
          <w:color w:val="auto"/>
          <w:kern w:val="0"/>
          <w:highlight w:val="none"/>
        </w:rPr>
        <w:t>3. 本投标函在你方接收我方递交的投标文件之日起、到招标文件规定的投标有效期期满前对我方具有约束力。我方随时准备接受你方发出的中标通知书。</w:t>
      </w:r>
    </w:p>
    <w:p>
      <w:pPr>
        <w:wordWrap w:val="0"/>
        <w:adjustRightInd w:val="0"/>
        <w:snapToGrid w:val="0"/>
        <w:spacing w:line="440" w:lineRule="exact"/>
        <w:ind w:firstLine="570"/>
        <w:rPr>
          <w:rFonts w:hint="eastAsia" w:ascii="Times New Roman"/>
          <w:snapToGrid w:val="0"/>
          <w:color w:val="auto"/>
          <w:kern w:val="0"/>
          <w:highlight w:val="none"/>
        </w:rPr>
      </w:pPr>
      <w:r>
        <w:rPr>
          <w:rFonts w:hint="eastAsia" w:ascii="Times New Roman"/>
          <w:snapToGrid w:val="0"/>
          <w:color w:val="auto"/>
          <w:kern w:val="0"/>
          <w:highlight w:val="none"/>
        </w:rPr>
        <w:t>4．我方在此声明，我方不存在本项目招标文件第一章第三节第</w:t>
      </w:r>
      <w:r>
        <w:rPr>
          <w:rFonts w:hint="eastAsia" w:ascii="Times New Roman"/>
          <w:b/>
          <w:bCs/>
          <w:snapToGrid w:val="0"/>
          <w:color w:val="auto"/>
          <w:kern w:val="0"/>
          <w:highlight w:val="none"/>
        </w:rPr>
        <w:t>2.4</w:t>
      </w:r>
      <w:r>
        <w:rPr>
          <w:rFonts w:hint="eastAsia" w:ascii="Times New Roman"/>
          <w:snapToGrid w:val="0"/>
          <w:color w:val="auto"/>
          <w:kern w:val="0"/>
          <w:highlight w:val="none"/>
        </w:rPr>
        <w:t>条“禁止投标条款”所列出的任何一种情形，并愿意承担因我方就此弄虚作假所引起的一切法律后果。</w:t>
      </w:r>
    </w:p>
    <w:p>
      <w:pPr>
        <w:wordWrap w:val="0"/>
        <w:adjustRightInd w:val="0"/>
        <w:snapToGrid w:val="0"/>
        <w:spacing w:line="440" w:lineRule="exact"/>
        <w:ind w:firstLine="570"/>
        <w:rPr>
          <w:rFonts w:hint="eastAsia" w:ascii="Times New Roman"/>
          <w:snapToGrid w:val="0"/>
          <w:color w:val="auto"/>
          <w:kern w:val="0"/>
          <w:highlight w:val="none"/>
        </w:rPr>
      </w:pPr>
      <w:r>
        <w:rPr>
          <w:rFonts w:hint="eastAsia" w:ascii="Times New Roman"/>
          <w:snapToGrid w:val="0"/>
          <w:color w:val="auto"/>
          <w:kern w:val="0"/>
          <w:highlight w:val="none"/>
        </w:rPr>
        <w:t>5．我方在此承诺，所递交投标文件的全部内容均为真实、有效、准确的，并愿意承担因我方就此弄虚作假所引起的一切法律后果，同时理解和同意有可能被要求提供更多的资料。</w:t>
      </w:r>
    </w:p>
    <w:p>
      <w:pPr>
        <w:wordWrap w:val="0"/>
        <w:adjustRightInd w:val="0"/>
        <w:snapToGrid w:val="0"/>
        <w:spacing w:line="440" w:lineRule="exact"/>
        <w:ind w:firstLine="570"/>
        <w:rPr>
          <w:rFonts w:hint="eastAsia" w:ascii="Times New Roman"/>
          <w:snapToGrid w:val="0"/>
          <w:color w:val="auto"/>
          <w:kern w:val="0"/>
          <w:highlight w:val="none"/>
        </w:rPr>
      </w:pPr>
      <w:bookmarkStart w:id="145" w:name="_Hlt68771070"/>
      <w:bookmarkEnd w:id="145"/>
      <w:r>
        <w:rPr>
          <w:rFonts w:hint="eastAsia" w:ascii="Times New Roman"/>
          <w:snapToGrid w:val="0"/>
          <w:color w:val="auto"/>
          <w:kern w:val="0"/>
          <w:highlight w:val="none"/>
        </w:rPr>
        <w:t>6. 我方理解你方不一定要接纳收到的最低投标总价或任何投标总价的投标人中标，也不要求你方解释我方是否中标的原因。</w:t>
      </w:r>
    </w:p>
    <w:p>
      <w:pPr>
        <w:wordWrap w:val="0"/>
        <w:adjustRightInd w:val="0"/>
        <w:snapToGrid w:val="0"/>
        <w:spacing w:line="440" w:lineRule="exact"/>
        <w:ind w:firstLine="570"/>
        <w:rPr>
          <w:rFonts w:hint="eastAsia" w:ascii="Times New Roman"/>
          <w:snapToGrid w:val="0"/>
          <w:color w:val="auto"/>
          <w:kern w:val="0"/>
          <w:highlight w:val="none"/>
        </w:rPr>
      </w:pPr>
      <w:r>
        <w:rPr>
          <w:rFonts w:hint="eastAsia" w:ascii="Times New Roman"/>
          <w:snapToGrid w:val="0"/>
          <w:color w:val="auto"/>
          <w:kern w:val="0"/>
          <w:highlight w:val="none"/>
        </w:rPr>
        <w:t xml:space="preserve">  </w:t>
      </w:r>
    </w:p>
    <w:p>
      <w:pPr>
        <w:wordWrap w:val="0"/>
        <w:adjustRightInd w:val="0"/>
        <w:snapToGrid w:val="0"/>
        <w:spacing w:line="440" w:lineRule="exact"/>
        <w:rPr>
          <w:rFonts w:hint="eastAsia" w:ascii="Times New Roman"/>
          <w:snapToGrid w:val="0"/>
          <w:color w:val="auto"/>
          <w:kern w:val="0"/>
          <w:highlight w:val="none"/>
        </w:rPr>
      </w:pPr>
    </w:p>
    <w:p>
      <w:pPr>
        <w:wordWrap w:val="0"/>
        <w:adjustRightInd w:val="0"/>
        <w:snapToGrid w:val="0"/>
        <w:spacing w:line="440" w:lineRule="exact"/>
        <w:jc w:val="right"/>
        <w:rPr>
          <w:rFonts w:hint="eastAsia" w:ascii="Times New Roman"/>
          <w:snapToGrid w:val="0"/>
          <w:color w:val="auto"/>
          <w:kern w:val="0"/>
          <w:highlight w:val="none"/>
        </w:rPr>
      </w:pPr>
      <w:r>
        <w:rPr>
          <w:rFonts w:hint="eastAsia" w:ascii="Times New Roman"/>
          <w:snapToGrid w:val="0"/>
          <w:color w:val="auto"/>
          <w:kern w:val="0"/>
          <w:highlight w:val="none"/>
        </w:rPr>
        <w:t xml:space="preserve">    投标人：</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（盖单位章）</w:t>
      </w:r>
    </w:p>
    <w:p>
      <w:pPr>
        <w:wordWrap w:val="0"/>
        <w:adjustRightInd w:val="0"/>
        <w:snapToGrid w:val="0"/>
        <w:spacing w:line="440" w:lineRule="exact"/>
        <w:jc w:val="right"/>
        <w:rPr>
          <w:rFonts w:hint="eastAsia" w:ascii="Times New Roman"/>
          <w:snapToGrid w:val="0"/>
          <w:color w:val="auto"/>
          <w:kern w:val="0"/>
          <w:highlight w:val="none"/>
        </w:rPr>
      </w:pPr>
    </w:p>
    <w:p>
      <w:pPr>
        <w:wordWrap w:val="0"/>
        <w:adjustRightInd w:val="0"/>
        <w:snapToGrid w:val="0"/>
        <w:spacing w:line="440" w:lineRule="exact"/>
        <w:jc w:val="right"/>
        <w:rPr>
          <w:rFonts w:hint="eastAsia" w:ascii="Times New Roman"/>
          <w:snapToGrid w:val="0"/>
          <w:color w:val="auto"/>
          <w:kern w:val="0"/>
          <w:highlight w:val="none"/>
        </w:rPr>
      </w:pPr>
    </w:p>
    <w:p>
      <w:pPr>
        <w:wordWrap w:val="0"/>
        <w:adjustRightInd w:val="0"/>
        <w:snapToGrid w:val="0"/>
        <w:spacing w:line="440" w:lineRule="exact"/>
        <w:ind w:firstLine="480" w:firstLineChars="200"/>
        <w:jc w:val="right"/>
        <w:rPr>
          <w:rFonts w:hint="eastAsia" w:ascii="Times New Roman"/>
          <w:snapToGrid w:val="0"/>
          <w:color w:val="auto"/>
          <w:kern w:val="0"/>
          <w:highlight w:val="none"/>
        </w:rPr>
      </w:pPr>
      <w:r>
        <w:rPr>
          <w:rFonts w:hint="eastAsia" w:ascii="Times New Roman"/>
          <w:snapToGrid w:val="0"/>
          <w:color w:val="auto"/>
          <w:kern w:val="0"/>
          <w:highlight w:val="none"/>
        </w:rPr>
        <w:t>法定代表人或其委托代理人：</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（签字或盖章）</w:t>
      </w:r>
    </w:p>
    <w:p>
      <w:pPr>
        <w:wordWrap w:val="0"/>
        <w:adjustRightInd w:val="0"/>
        <w:snapToGrid w:val="0"/>
        <w:spacing w:line="440" w:lineRule="exact"/>
        <w:ind w:firstLine="480" w:firstLineChars="200"/>
        <w:jc w:val="right"/>
        <w:rPr>
          <w:rFonts w:hint="eastAsia" w:ascii="Times New Roman"/>
          <w:snapToGrid w:val="0"/>
          <w:color w:val="auto"/>
          <w:kern w:val="0"/>
          <w:highlight w:val="none"/>
        </w:rPr>
      </w:pPr>
    </w:p>
    <w:p>
      <w:pPr>
        <w:wordWrap w:val="0"/>
        <w:adjustRightInd w:val="0"/>
        <w:snapToGrid w:val="0"/>
        <w:spacing w:line="440" w:lineRule="exact"/>
        <w:jc w:val="left"/>
        <w:rPr>
          <w:rFonts w:hint="eastAsia" w:ascii="Times New Roman"/>
          <w:snapToGrid w:val="0"/>
          <w:color w:val="auto"/>
          <w:kern w:val="0"/>
          <w:highlight w:val="none"/>
        </w:rPr>
        <w:sectPr>
          <w:endnotePr>
            <w:numFmt w:val="decimal"/>
          </w:endnotePr>
          <w:pgSz w:w="11906" w:h="16838"/>
          <w:pgMar w:top="1701" w:right="1531" w:bottom="1417" w:left="1531" w:header="850" w:footer="992" w:gutter="0"/>
          <w:cols w:space="720" w:num="1"/>
          <w:docGrid w:linePitch="327" w:charSpace="0"/>
        </w:sectPr>
      </w:pP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月</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w:t>
      </w:r>
    </w:p>
    <w:p>
      <w:pPr>
        <w:pStyle w:val="74"/>
        <w:widowControl w:val="0"/>
        <w:wordWrap w:val="0"/>
        <w:adjustRightInd w:val="0"/>
        <w:snapToGrid w:val="0"/>
        <w:spacing w:line="400" w:lineRule="exact"/>
        <w:ind w:firstLine="0"/>
        <w:rPr>
          <w:rFonts w:ascii="Times New Roman"/>
          <w:b/>
          <w:snapToGrid w:val="0"/>
          <w:color w:val="auto"/>
          <w:sz w:val="24"/>
          <w:highlight w:val="none"/>
        </w:rPr>
      </w:pPr>
      <w:r>
        <w:rPr>
          <w:rFonts w:hint="eastAsia" w:ascii="Times New Roman"/>
          <w:b/>
          <w:snapToGrid w:val="0"/>
          <w:color w:val="auto"/>
          <w:sz w:val="24"/>
          <w:highlight w:val="none"/>
        </w:rPr>
        <w:t>格式三 各项承诺一览表</w:t>
      </w:r>
    </w:p>
    <w:p>
      <w:pPr>
        <w:pStyle w:val="78"/>
        <w:keepNext w:val="0"/>
        <w:keepLines w:val="0"/>
        <w:widowControl w:val="0"/>
        <w:wordWrap w:val="0"/>
        <w:adjustRightInd w:val="0"/>
        <w:snapToGrid w:val="0"/>
        <w:spacing w:before="260" w:after="260" w:line="440" w:lineRule="exact"/>
        <w:ind w:firstLine="0"/>
        <w:rPr>
          <w:rFonts w:hint="eastAsia" w:ascii="Times New Roman"/>
          <w:b/>
          <w:snapToGrid w:val="0"/>
          <w:color w:val="auto"/>
          <w:highlight w:val="none"/>
        </w:rPr>
      </w:pPr>
      <w:r>
        <w:rPr>
          <w:rFonts w:hint="eastAsia" w:ascii="Times New Roman"/>
          <w:b/>
          <w:snapToGrid w:val="0"/>
          <w:color w:val="auto"/>
          <w:sz w:val="30"/>
          <w:highlight w:val="none"/>
        </w:rPr>
        <w:t>各项承诺一览表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4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16" w:type="dxa"/>
            <w:noWrap w:val="0"/>
            <w:vAlign w:val="center"/>
          </w:tcPr>
          <w:p>
            <w:pPr>
              <w:pStyle w:val="62"/>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序号</w:t>
            </w:r>
          </w:p>
        </w:tc>
        <w:tc>
          <w:tcPr>
            <w:tcW w:w="1573" w:type="dxa"/>
            <w:noWrap w:val="0"/>
            <w:vAlign w:val="center"/>
          </w:tcPr>
          <w:p>
            <w:pPr>
              <w:pStyle w:val="62"/>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承诺事项</w:t>
            </w:r>
          </w:p>
        </w:tc>
        <w:tc>
          <w:tcPr>
            <w:tcW w:w="2923" w:type="dxa"/>
            <w:noWrap w:val="0"/>
            <w:vAlign w:val="center"/>
          </w:tcPr>
          <w:p>
            <w:pPr>
              <w:pStyle w:val="62"/>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承诺内容</w:t>
            </w:r>
          </w:p>
        </w:tc>
        <w:tc>
          <w:tcPr>
            <w:tcW w:w="4019" w:type="dxa"/>
            <w:noWrap w:val="0"/>
            <w:vAlign w:val="center"/>
          </w:tcPr>
          <w:p>
            <w:pPr>
              <w:pStyle w:val="62"/>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违约承诺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3" w:hRule="atLeast"/>
          <w:jc w:val="center"/>
        </w:trPr>
        <w:tc>
          <w:tcPr>
            <w:tcW w:w="716" w:type="dxa"/>
            <w:noWrap w:val="0"/>
            <w:vAlign w:val="center"/>
          </w:tcPr>
          <w:p>
            <w:pPr>
              <w:pStyle w:val="62"/>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73" w:type="dxa"/>
            <w:noWrap w:val="0"/>
            <w:vAlign w:val="center"/>
          </w:tcPr>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自愿接受招标</w:t>
            </w:r>
          </w:p>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文件条款的承诺</w:t>
            </w:r>
          </w:p>
        </w:tc>
        <w:tc>
          <w:tcPr>
            <w:tcW w:w="2923" w:type="dxa"/>
            <w:noWrap w:val="0"/>
            <w:vAlign w:val="center"/>
          </w:tcPr>
          <w:p>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我方自愿接受招标文件的所有条款，所递交的投标文件已经充分响应招标文件的实质性要求。</w:t>
            </w:r>
          </w:p>
        </w:tc>
        <w:tc>
          <w:tcPr>
            <w:tcW w:w="4019" w:type="dxa"/>
            <w:noWrap w:val="0"/>
            <w:vAlign w:val="center"/>
          </w:tcPr>
          <w:p>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2" w:hRule="atLeast"/>
          <w:jc w:val="center"/>
        </w:trPr>
        <w:tc>
          <w:tcPr>
            <w:tcW w:w="716" w:type="dxa"/>
            <w:noWrap w:val="0"/>
            <w:vAlign w:val="center"/>
          </w:tcPr>
          <w:p>
            <w:pPr>
              <w:pStyle w:val="62"/>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73" w:type="dxa"/>
            <w:noWrap w:val="0"/>
            <w:vAlign w:val="center"/>
          </w:tcPr>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无禁止投标</w:t>
            </w:r>
          </w:p>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情形的承诺</w:t>
            </w:r>
          </w:p>
        </w:tc>
        <w:tc>
          <w:tcPr>
            <w:tcW w:w="2923" w:type="dxa"/>
            <w:noWrap w:val="0"/>
            <w:vAlign w:val="center"/>
          </w:tcPr>
          <w:p>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我方不存在招标文件第一章第三节第</w:t>
            </w:r>
            <w:r>
              <w:rPr>
                <w:rFonts w:hint="eastAsia" w:ascii="Times New Roman"/>
                <w:b/>
                <w:bCs/>
                <w:snapToGrid w:val="0"/>
                <w:color w:val="auto"/>
                <w:kern w:val="0"/>
                <w:sz w:val="21"/>
                <w:szCs w:val="21"/>
                <w:highlight w:val="none"/>
              </w:rPr>
              <w:t>2.4</w:t>
            </w:r>
            <w:r>
              <w:rPr>
                <w:rFonts w:hint="eastAsia" w:ascii="Times New Roman"/>
                <w:snapToGrid w:val="0"/>
                <w:color w:val="auto"/>
                <w:kern w:val="0"/>
                <w:sz w:val="21"/>
                <w:szCs w:val="21"/>
                <w:highlight w:val="none"/>
              </w:rPr>
              <w:t>条“禁止投标条款”规定的任何一种情形。</w:t>
            </w:r>
          </w:p>
        </w:tc>
        <w:tc>
          <w:tcPr>
            <w:tcW w:w="4019" w:type="dxa"/>
            <w:noWrap w:val="0"/>
            <w:vAlign w:val="center"/>
          </w:tcPr>
          <w:p>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如果我方有招标文件第一章第三节第</w:t>
            </w:r>
            <w:r>
              <w:rPr>
                <w:rFonts w:hint="eastAsia" w:ascii="Times New Roman"/>
                <w:b/>
                <w:bCs/>
                <w:snapToGrid w:val="0"/>
                <w:color w:val="auto"/>
                <w:kern w:val="0"/>
                <w:sz w:val="21"/>
                <w:szCs w:val="21"/>
                <w:highlight w:val="none"/>
              </w:rPr>
              <w:t>2.4</w:t>
            </w:r>
            <w:r>
              <w:rPr>
                <w:rFonts w:hint="eastAsia" w:ascii="Times New Roman"/>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9" w:hRule="atLeast"/>
          <w:jc w:val="center"/>
        </w:trPr>
        <w:tc>
          <w:tcPr>
            <w:tcW w:w="716" w:type="dxa"/>
            <w:noWrap w:val="0"/>
            <w:vAlign w:val="center"/>
          </w:tcPr>
          <w:p>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3</w:t>
            </w:r>
          </w:p>
        </w:tc>
        <w:tc>
          <w:tcPr>
            <w:tcW w:w="1573" w:type="dxa"/>
            <w:noWrap w:val="0"/>
            <w:vAlign w:val="center"/>
          </w:tcPr>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自觉抵制围标</w:t>
            </w:r>
          </w:p>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串标和弄虚</w:t>
            </w:r>
          </w:p>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作假行为的承诺</w:t>
            </w:r>
          </w:p>
        </w:tc>
        <w:tc>
          <w:tcPr>
            <w:tcW w:w="2923" w:type="dxa"/>
            <w:noWrap w:val="0"/>
            <w:vAlign w:val="center"/>
          </w:tcPr>
          <w:p>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我方合法正当、诚实守信地参与投标，不组织、不参加围标串标违法行为，不通过弄虚作假行为骗取中标。</w:t>
            </w:r>
          </w:p>
        </w:tc>
        <w:tc>
          <w:tcPr>
            <w:tcW w:w="4019" w:type="dxa"/>
            <w:noWrap w:val="0"/>
            <w:vAlign w:val="center"/>
          </w:tcPr>
          <w:p>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6" w:hRule="atLeast"/>
          <w:jc w:val="center"/>
        </w:trPr>
        <w:tc>
          <w:tcPr>
            <w:tcW w:w="716" w:type="dxa"/>
            <w:noWrap w:val="0"/>
            <w:vAlign w:val="center"/>
          </w:tcPr>
          <w:p>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4</w:t>
            </w:r>
          </w:p>
        </w:tc>
        <w:tc>
          <w:tcPr>
            <w:tcW w:w="1573" w:type="dxa"/>
            <w:noWrap w:val="0"/>
            <w:vAlign w:val="center"/>
          </w:tcPr>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项目经理</w:t>
            </w:r>
          </w:p>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任职承诺</w:t>
            </w:r>
          </w:p>
        </w:tc>
        <w:tc>
          <w:tcPr>
            <w:tcW w:w="2923" w:type="dxa"/>
            <w:noWrap w:val="0"/>
            <w:vAlign w:val="center"/>
          </w:tcPr>
          <w:p>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我方拟派项目经理现阶段没有担任任何在施（包括已中标未开工、已开工未竣工）建设工程项目的项目经理。</w:t>
            </w:r>
          </w:p>
        </w:tc>
        <w:tc>
          <w:tcPr>
            <w:tcW w:w="4019" w:type="dxa"/>
            <w:noWrap w:val="0"/>
            <w:vAlign w:val="center"/>
          </w:tcPr>
          <w:p>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4" w:hRule="atLeast"/>
          <w:jc w:val="center"/>
        </w:trPr>
        <w:tc>
          <w:tcPr>
            <w:tcW w:w="716" w:type="dxa"/>
            <w:noWrap w:val="0"/>
            <w:vAlign w:val="center"/>
          </w:tcPr>
          <w:p>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5</w:t>
            </w:r>
          </w:p>
        </w:tc>
        <w:tc>
          <w:tcPr>
            <w:tcW w:w="1573" w:type="dxa"/>
            <w:noWrap w:val="0"/>
            <w:vAlign w:val="center"/>
          </w:tcPr>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投标文件</w:t>
            </w:r>
          </w:p>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真实性承诺</w:t>
            </w:r>
          </w:p>
        </w:tc>
        <w:tc>
          <w:tcPr>
            <w:tcW w:w="2923" w:type="dxa"/>
            <w:noWrap w:val="0"/>
            <w:vAlign w:val="center"/>
          </w:tcPr>
          <w:p>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我方所递交投标文件的全部内容均为真实、有效、准确的。</w:t>
            </w:r>
          </w:p>
        </w:tc>
        <w:tc>
          <w:tcPr>
            <w:tcW w:w="4019" w:type="dxa"/>
            <w:noWrap w:val="0"/>
            <w:vAlign w:val="center"/>
          </w:tcPr>
          <w:p>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noWrap w:val="0"/>
            <w:vAlign w:val="center"/>
          </w:tcPr>
          <w:p>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6</w:t>
            </w:r>
          </w:p>
        </w:tc>
        <w:tc>
          <w:tcPr>
            <w:tcW w:w="1573" w:type="dxa"/>
            <w:noWrap w:val="0"/>
            <w:vAlign w:val="center"/>
          </w:tcPr>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投标文件</w:t>
            </w:r>
          </w:p>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信息公开承诺</w:t>
            </w:r>
          </w:p>
        </w:tc>
        <w:tc>
          <w:tcPr>
            <w:tcW w:w="2923" w:type="dxa"/>
            <w:noWrap w:val="0"/>
            <w:vAlign w:val="center"/>
          </w:tcPr>
          <w:p>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我方提供完整的、与纸质投标文件一致的电子文件。如果我方成为本项目中标候选人，我方同意并授权招标人在评标结果公示期内公开我方商务标书的全部内容。</w:t>
            </w:r>
          </w:p>
          <w:p>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如果我方提供的电子文件不完整或与纸质投标文件内容不一致，我方保证在收到招标人的核对意见后24小时内对电子文件进行补充或修改，确保补充或修改后的电子文件与纸质版投标文件一致后重新提交。</w:t>
            </w:r>
          </w:p>
        </w:tc>
        <w:tc>
          <w:tcPr>
            <w:tcW w:w="4019" w:type="dxa"/>
            <w:noWrap w:val="0"/>
            <w:vAlign w:val="center"/>
          </w:tcPr>
          <w:p>
            <w:pPr>
              <w:pStyle w:val="105"/>
              <w:wordWrap w:val="0"/>
              <w:adjustRightInd w:val="0"/>
              <w:snapToGrid w:val="0"/>
              <w:spacing w:line="380" w:lineRule="exact"/>
              <w:ind w:firstLine="0" w:firstLineChars="0"/>
              <w:jc w:val="lef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如果我方提供的电子文件不完整或与纸质版投标文件内容不一致，又不按招标文件规定重新修正和提交电子文件，我方接受招标人依据招标文件作出的相应处理。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pPr>
              <w:pStyle w:val="62"/>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7</w:t>
            </w:r>
          </w:p>
        </w:tc>
        <w:tc>
          <w:tcPr>
            <w:tcW w:w="1573" w:type="dxa"/>
            <w:noWrap w:val="0"/>
            <w:vAlign w:val="center"/>
          </w:tcPr>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对不正常报价</w:t>
            </w:r>
          </w:p>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的确认承诺</w:t>
            </w:r>
          </w:p>
        </w:tc>
        <w:tc>
          <w:tcPr>
            <w:tcW w:w="2923" w:type="dxa"/>
            <w:noWrap w:val="0"/>
            <w:vAlign w:val="center"/>
          </w:tcPr>
          <w:p>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4019" w:type="dxa"/>
            <w:noWrap w:val="0"/>
            <w:vAlign w:val="center"/>
          </w:tcPr>
          <w:p>
            <w:pPr>
              <w:pStyle w:val="105"/>
              <w:wordWrap w:val="0"/>
              <w:adjustRightInd w:val="0"/>
              <w:snapToGrid w:val="0"/>
              <w:spacing w:line="380" w:lineRule="exact"/>
              <w:ind w:firstLine="0" w:firstLineChars="0"/>
              <w:jc w:val="left"/>
              <w:rPr>
                <w:rFonts w:hint="eastAsia" w:ascii="Times New Roman"/>
                <w:snapToGrid w:val="0"/>
                <w:color w:val="auto"/>
                <w:kern w:val="0"/>
                <w:sz w:val="21"/>
                <w:szCs w:val="21"/>
                <w:highlight w:val="none"/>
              </w:rPr>
            </w:pPr>
          </w:p>
          <w:p>
            <w:pPr>
              <w:pStyle w:val="105"/>
              <w:wordWrap w:val="0"/>
              <w:adjustRightInd w:val="0"/>
              <w:snapToGrid w:val="0"/>
              <w:spacing w:line="380" w:lineRule="exact"/>
              <w:ind w:firstLine="0" w:firstLineChars="0"/>
              <w:jc w:val="left"/>
              <w:rPr>
                <w:rFonts w:hint="eastAsia"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8</w:t>
            </w:r>
          </w:p>
        </w:tc>
        <w:tc>
          <w:tcPr>
            <w:tcW w:w="1573" w:type="dxa"/>
            <w:noWrap w:val="0"/>
            <w:vAlign w:val="center"/>
          </w:tcPr>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按时提交履约</w:t>
            </w:r>
          </w:p>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保证的承诺</w:t>
            </w:r>
          </w:p>
        </w:tc>
        <w:tc>
          <w:tcPr>
            <w:tcW w:w="2923" w:type="dxa"/>
            <w:noWrap w:val="0"/>
            <w:vAlign w:val="center"/>
          </w:tcPr>
          <w:p>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如果我方中标，我方保证在招标文件规定的时限内全额提交履约保证。</w:t>
            </w:r>
          </w:p>
        </w:tc>
        <w:tc>
          <w:tcPr>
            <w:tcW w:w="4019" w:type="dxa"/>
            <w:noWrap w:val="0"/>
            <w:vAlign w:val="center"/>
          </w:tcPr>
          <w:p>
            <w:pPr>
              <w:pStyle w:val="105"/>
              <w:wordWrap w:val="0"/>
              <w:adjustRightInd w:val="0"/>
              <w:snapToGrid w:val="0"/>
              <w:spacing w:line="380" w:lineRule="exact"/>
              <w:ind w:firstLine="0" w:firstLineChars="0"/>
              <w:jc w:val="left"/>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pPr>
              <w:pStyle w:val="62"/>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9</w:t>
            </w:r>
          </w:p>
        </w:tc>
        <w:tc>
          <w:tcPr>
            <w:tcW w:w="1573" w:type="dxa"/>
            <w:noWrap w:val="0"/>
            <w:vAlign w:val="center"/>
          </w:tcPr>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按时签订合同</w:t>
            </w:r>
          </w:p>
          <w:p>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的承诺</w:t>
            </w:r>
          </w:p>
        </w:tc>
        <w:tc>
          <w:tcPr>
            <w:tcW w:w="2923" w:type="dxa"/>
            <w:noWrap w:val="0"/>
            <w:vAlign w:val="center"/>
          </w:tcPr>
          <w:p>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如果我方中标，我方保证在招标文件规定的时限内与招标人签订合同，不提出违背或超出招标文件、中标文件的要求。</w:t>
            </w:r>
          </w:p>
        </w:tc>
        <w:tc>
          <w:tcPr>
            <w:tcW w:w="4019" w:type="dxa"/>
            <w:noWrap w:val="0"/>
            <w:vAlign w:val="center"/>
          </w:tcPr>
          <w:p>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pPr>
        <w:pStyle w:val="62"/>
        <w:wordWrap w:val="0"/>
        <w:adjustRightInd w:val="0"/>
        <w:snapToGrid w:val="0"/>
        <w:spacing w:line="420" w:lineRule="exact"/>
        <w:jc w:val="left"/>
        <w:rPr>
          <w:rFonts w:hint="eastAsia" w:ascii="Times New Roman"/>
          <w:snapToGrid w:val="0"/>
          <w:color w:val="auto"/>
          <w:kern w:val="0"/>
          <w:highlight w:val="none"/>
        </w:rPr>
      </w:pPr>
    </w:p>
    <w:p>
      <w:pPr>
        <w:pStyle w:val="18"/>
        <w:wordWrap w:val="0"/>
        <w:adjustRightInd w:val="0"/>
        <w:snapToGrid w:val="0"/>
        <w:spacing w:line="420" w:lineRule="exact"/>
        <w:ind w:firstLine="480" w:firstLineChars="200"/>
        <w:jc w:val="right"/>
        <w:rPr>
          <w:rFonts w:hint="eastAsia" w:ascii="Times New Roman"/>
          <w:snapToGrid w:val="0"/>
          <w:color w:val="auto"/>
          <w:kern w:val="0"/>
          <w:szCs w:val="24"/>
          <w:highlight w:val="none"/>
        </w:rPr>
      </w:pPr>
      <w:r>
        <w:rPr>
          <w:rFonts w:hint="eastAsia" w:ascii="Times New Roman"/>
          <w:snapToGrid w:val="0"/>
          <w:color w:val="auto"/>
          <w:kern w:val="0"/>
          <w:szCs w:val="24"/>
          <w:highlight w:val="none"/>
        </w:rPr>
        <w:t>投标人：</w:t>
      </w:r>
      <w:r>
        <w:rPr>
          <w:rFonts w:hint="eastAsia"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（盖单位章）</w:t>
      </w:r>
    </w:p>
    <w:p>
      <w:pPr>
        <w:pStyle w:val="18"/>
        <w:wordWrap w:val="0"/>
        <w:adjustRightInd w:val="0"/>
        <w:snapToGrid w:val="0"/>
        <w:spacing w:line="420" w:lineRule="exact"/>
        <w:ind w:firstLine="480" w:firstLineChars="200"/>
        <w:jc w:val="right"/>
        <w:rPr>
          <w:rFonts w:hint="eastAsia" w:ascii="Times New Roman"/>
          <w:snapToGrid w:val="0"/>
          <w:color w:val="auto"/>
          <w:kern w:val="0"/>
          <w:szCs w:val="24"/>
          <w:highlight w:val="none"/>
        </w:rPr>
      </w:pPr>
    </w:p>
    <w:p>
      <w:pPr>
        <w:pStyle w:val="18"/>
        <w:wordWrap w:val="0"/>
        <w:adjustRightInd w:val="0"/>
        <w:snapToGrid w:val="0"/>
        <w:spacing w:line="420" w:lineRule="exact"/>
        <w:ind w:firstLine="480" w:firstLineChars="200"/>
        <w:jc w:val="right"/>
        <w:rPr>
          <w:rFonts w:hint="eastAsia" w:ascii="Times New Roman"/>
          <w:snapToGrid w:val="0"/>
          <w:color w:val="auto"/>
          <w:kern w:val="0"/>
          <w:szCs w:val="24"/>
          <w:highlight w:val="none"/>
        </w:rPr>
      </w:pPr>
    </w:p>
    <w:p>
      <w:pPr>
        <w:pStyle w:val="18"/>
        <w:wordWrap w:val="0"/>
        <w:adjustRightInd w:val="0"/>
        <w:snapToGrid w:val="0"/>
        <w:spacing w:line="420" w:lineRule="exact"/>
        <w:ind w:firstLine="480" w:firstLineChars="200"/>
        <w:jc w:val="right"/>
        <w:rPr>
          <w:rFonts w:hint="eastAsia" w:ascii="Times New Roman"/>
          <w:snapToGrid w:val="0"/>
          <w:color w:val="auto"/>
          <w:kern w:val="0"/>
          <w:szCs w:val="24"/>
          <w:highlight w:val="none"/>
        </w:rPr>
      </w:pPr>
      <w:r>
        <w:rPr>
          <w:rFonts w:hint="eastAsia" w:ascii="Times New Roman"/>
          <w:snapToGrid w:val="0"/>
          <w:color w:val="auto"/>
          <w:kern w:val="0"/>
          <w:szCs w:val="24"/>
          <w:highlight w:val="none"/>
        </w:rPr>
        <w:t>法定代表人或其委托代理人：</w:t>
      </w:r>
      <w:r>
        <w:rPr>
          <w:rFonts w:hint="eastAsia"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（签字或盖章）</w:t>
      </w:r>
    </w:p>
    <w:p>
      <w:pPr>
        <w:pStyle w:val="18"/>
        <w:wordWrap w:val="0"/>
        <w:adjustRightInd w:val="0"/>
        <w:snapToGrid w:val="0"/>
        <w:spacing w:line="420" w:lineRule="exact"/>
        <w:ind w:firstLine="480" w:firstLineChars="200"/>
        <w:rPr>
          <w:rFonts w:hint="eastAsia" w:ascii="Times New Roman"/>
          <w:snapToGrid w:val="0"/>
          <w:color w:val="auto"/>
          <w:kern w:val="0"/>
          <w:szCs w:val="24"/>
          <w:highlight w:val="none"/>
        </w:rPr>
      </w:pPr>
    </w:p>
    <w:p>
      <w:pPr>
        <w:pStyle w:val="18"/>
        <w:wordWrap w:val="0"/>
        <w:adjustRightInd w:val="0"/>
        <w:snapToGrid w:val="0"/>
        <w:spacing w:line="420" w:lineRule="exact"/>
        <w:ind w:firstLine="480" w:firstLineChars="200"/>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 xml:space="preserve">                     </w:t>
      </w:r>
      <w:r>
        <w:rPr>
          <w:rFonts w:ascii="Times New Roman"/>
          <w:snapToGrid w:val="0"/>
          <w:color w:val="auto"/>
          <w:kern w:val="0"/>
          <w:szCs w:val="24"/>
          <w:highlight w:val="none"/>
        </w:rPr>
        <w:t xml:space="preserve"> </w:t>
      </w:r>
      <w:r>
        <w:rPr>
          <w:rFonts w:ascii="Times New Roman"/>
          <w:snapToGrid w:val="0"/>
          <w:color w:val="auto"/>
          <w:kern w:val="0"/>
          <w:szCs w:val="24"/>
          <w:highlight w:val="none"/>
          <w:u w:val="single"/>
        </w:rPr>
        <w:t xml:space="preserve">   </w:t>
      </w:r>
      <w:r>
        <w:rPr>
          <w:rFonts w:hint="eastAsia" w:ascii="Times New Roman"/>
          <w:snapToGrid w:val="0"/>
          <w:color w:val="auto"/>
          <w:kern w:val="0"/>
          <w:szCs w:val="24"/>
          <w:highlight w:val="none"/>
          <w:u w:val="single"/>
        </w:rPr>
        <w:t xml:space="preserve">  </w:t>
      </w:r>
      <w:r>
        <w:rPr>
          <w:rFonts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年</w:t>
      </w:r>
      <w:r>
        <w:rPr>
          <w:rFonts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月</w:t>
      </w:r>
      <w:r>
        <w:rPr>
          <w:rFonts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日</w:t>
      </w:r>
    </w:p>
    <w:p>
      <w:pPr>
        <w:wordWrap w:val="0"/>
        <w:adjustRightInd w:val="0"/>
        <w:snapToGrid w:val="0"/>
        <w:spacing w:line="420" w:lineRule="exact"/>
        <w:jc w:val="left"/>
        <w:outlineLvl w:val="2"/>
        <w:rPr>
          <w:rFonts w:hint="eastAsia" w:ascii="Times New Roman"/>
          <w:b/>
          <w:snapToGrid w:val="0"/>
          <w:color w:val="auto"/>
          <w:kern w:val="0"/>
          <w:highlight w:val="none"/>
        </w:rPr>
        <w:sectPr>
          <w:endnotePr>
            <w:numFmt w:val="decimal"/>
          </w:endnotePr>
          <w:pgSz w:w="11906" w:h="16838"/>
          <w:pgMar w:top="1701" w:right="1531" w:bottom="1417" w:left="1531" w:header="850" w:footer="992" w:gutter="0"/>
          <w:cols w:space="720" w:num="1"/>
          <w:docGrid w:linePitch="327" w:charSpace="0"/>
        </w:sectPr>
      </w:pPr>
    </w:p>
    <w:p>
      <w:pPr>
        <w:wordWrap w:val="0"/>
        <w:adjustRightInd w:val="0"/>
        <w:snapToGrid w:val="0"/>
        <w:spacing w:line="440" w:lineRule="exact"/>
        <w:outlineLvl w:val="2"/>
        <w:rPr>
          <w:rFonts w:hint="eastAsia" w:ascii="Times New Roman"/>
          <w:b/>
          <w:bCs/>
          <w:snapToGrid w:val="0"/>
          <w:color w:val="auto"/>
          <w:kern w:val="0"/>
          <w:szCs w:val="24"/>
          <w:highlight w:val="none"/>
        </w:rPr>
      </w:pPr>
      <w:r>
        <w:rPr>
          <w:rFonts w:hint="eastAsia" w:ascii="Times New Roman"/>
          <w:b/>
          <w:bCs/>
          <w:snapToGrid w:val="0"/>
          <w:color w:val="auto"/>
          <w:kern w:val="0"/>
          <w:szCs w:val="24"/>
          <w:highlight w:val="none"/>
        </w:rPr>
        <w:t>格式四 授权委托书</w:t>
      </w:r>
    </w:p>
    <w:p>
      <w:pPr>
        <w:wordWrap w:val="0"/>
        <w:adjustRightInd w:val="0"/>
        <w:snapToGrid w:val="0"/>
        <w:spacing w:line="440" w:lineRule="exact"/>
        <w:outlineLvl w:val="2"/>
        <w:rPr>
          <w:rFonts w:hint="eastAsia" w:ascii="Times New Roman"/>
          <w:b/>
          <w:bCs/>
          <w:snapToGrid w:val="0"/>
          <w:color w:val="auto"/>
          <w:kern w:val="0"/>
          <w:szCs w:val="24"/>
          <w:highlight w:val="none"/>
        </w:rPr>
      </w:pPr>
    </w:p>
    <w:p>
      <w:pPr>
        <w:wordWrap w:val="0"/>
        <w:adjustRightInd w:val="0"/>
        <w:snapToGrid w:val="0"/>
        <w:spacing w:before="260" w:after="260" w:line="440" w:lineRule="exact"/>
        <w:jc w:val="center"/>
        <w:rPr>
          <w:rFonts w:hint="eastAsia" w:ascii="Times New Roman"/>
          <w:b/>
          <w:snapToGrid w:val="0"/>
          <w:color w:val="auto"/>
          <w:kern w:val="0"/>
          <w:highlight w:val="none"/>
        </w:rPr>
      </w:pPr>
      <w:r>
        <w:rPr>
          <w:rFonts w:hint="eastAsia" w:ascii="Times New Roman"/>
          <w:b/>
          <w:snapToGrid w:val="0"/>
          <w:color w:val="auto"/>
          <w:kern w:val="0"/>
          <w:sz w:val="30"/>
          <w:highlight w:val="none"/>
        </w:rPr>
        <w:t>授权委托书</w:t>
      </w:r>
    </w:p>
    <w:p>
      <w:pPr>
        <w:wordWrap w:val="0"/>
        <w:adjustRightInd w:val="0"/>
        <w:snapToGrid w:val="0"/>
        <w:spacing w:line="440" w:lineRule="exact"/>
        <w:rPr>
          <w:rFonts w:hint="eastAsia" w:ascii="Times New Roman"/>
          <w:snapToGrid w:val="0"/>
          <w:color w:val="auto"/>
          <w:kern w:val="0"/>
          <w:szCs w:val="28"/>
          <w:highlight w:val="none"/>
        </w:rPr>
      </w:pPr>
    </w:p>
    <w:p>
      <w:pPr>
        <w:wordWrap w:val="0"/>
        <w:adjustRightInd w:val="0"/>
        <w:snapToGrid w:val="0"/>
        <w:spacing w:line="440" w:lineRule="exact"/>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本人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（姓名）系</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（投标人名称）的法定代表人，现委托</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（姓名）为我方代理人。代理人根据授权，以我方名义签署、澄清、说明、补正、递交、撤回、修改</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（项目名称）施工投标文件、签订合同和处理有关事宜，其法律后果由我方承担。</w:t>
      </w:r>
    </w:p>
    <w:p>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委托期限：至</w:t>
      </w:r>
      <w:r>
        <w:rPr>
          <w:rFonts w:hint="eastAsia" w:ascii="Times New Roman"/>
          <w:snapToGrid w:val="0"/>
          <w:color w:val="auto"/>
          <w:kern w:val="0"/>
          <w:szCs w:val="21"/>
          <w:highlight w:val="none"/>
          <w:u w:val="single"/>
        </w:rPr>
        <w:t xml:space="preserve">     年   月   日</w:t>
      </w:r>
      <w:r>
        <w:rPr>
          <w:rFonts w:hint="eastAsia" w:ascii="Times New Roman"/>
          <w:i/>
          <w:iCs/>
          <w:snapToGrid w:val="0"/>
          <w:color w:val="auto"/>
          <w:kern w:val="0"/>
          <w:szCs w:val="21"/>
          <w:highlight w:val="none"/>
          <w:u w:val="single"/>
        </w:rPr>
        <w:t>（不得短于招标文件规定的投标有效期）</w:t>
      </w:r>
      <w:r>
        <w:rPr>
          <w:rFonts w:hint="eastAsia" w:ascii="Times New Roman"/>
          <w:snapToGrid w:val="0"/>
          <w:color w:val="auto"/>
          <w:kern w:val="0"/>
          <w:szCs w:val="21"/>
          <w:highlight w:val="none"/>
        </w:rPr>
        <w:t xml:space="preserve"> 。</w:t>
      </w:r>
    </w:p>
    <w:p>
      <w:pPr>
        <w:wordWrap w:val="0"/>
        <w:adjustRightInd w:val="0"/>
        <w:snapToGrid w:val="0"/>
        <w:spacing w:line="440" w:lineRule="exact"/>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代理人无转委托权。</w:t>
      </w:r>
    </w:p>
    <w:p>
      <w:pPr>
        <w:wordWrap w:val="0"/>
        <w:adjustRightInd w:val="0"/>
        <w:snapToGrid w:val="0"/>
        <w:spacing w:line="440" w:lineRule="exact"/>
        <w:ind w:firstLine="480" w:firstLineChars="200"/>
        <w:rPr>
          <w:rFonts w:hint="eastAsia" w:ascii="Times New Roman"/>
          <w:snapToGrid w:val="0"/>
          <w:color w:val="auto"/>
          <w:kern w:val="0"/>
          <w:szCs w:val="21"/>
          <w:highlight w:val="none"/>
        </w:rPr>
      </w:pPr>
    </w:p>
    <w:p>
      <w:pPr>
        <w:wordWrap w:val="0"/>
        <w:adjustRightInd w:val="0"/>
        <w:snapToGrid w:val="0"/>
        <w:spacing w:line="440" w:lineRule="exact"/>
        <w:ind w:firstLine="480" w:firstLineChars="200"/>
        <w:rPr>
          <w:rFonts w:hint="eastAsia" w:ascii="Times New Roman"/>
          <w:snapToGrid w:val="0"/>
          <w:color w:val="auto"/>
          <w:kern w:val="0"/>
          <w:szCs w:val="21"/>
          <w:highlight w:val="none"/>
        </w:rPr>
      </w:pPr>
    </w:p>
    <w:p>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投  标  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（盖单位章）</w:t>
      </w:r>
    </w:p>
    <w:p>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w:t>
      </w:r>
    </w:p>
    <w:p>
      <w:pPr>
        <w:wordWrap w:val="0"/>
        <w:adjustRightInd w:val="0"/>
        <w:snapToGrid w:val="0"/>
        <w:spacing w:line="440" w:lineRule="exact"/>
        <w:ind w:firstLine="480" w:firstLineChars="200"/>
        <w:rPr>
          <w:rFonts w:hint="eastAsia" w:ascii="Times New Roman"/>
          <w:snapToGrid w:val="0"/>
          <w:color w:val="auto"/>
          <w:kern w:val="0"/>
          <w:szCs w:val="21"/>
          <w:highlight w:val="none"/>
        </w:rPr>
      </w:pPr>
    </w:p>
    <w:p>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法定代表人：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（签字或盖章）</w:t>
      </w:r>
    </w:p>
    <w:p>
      <w:pPr>
        <w:wordWrap w:val="0"/>
        <w:adjustRightInd w:val="0"/>
        <w:snapToGrid w:val="0"/>
        <w:spacing w:line="440" w:lineRule="exact"/>
        <w:ind w:firstLine="480" w:firstLineChars="200"/>
        <w:rPr>
          <w:rFonts w:hint="eastAsia" w:ascii="Times New Roman"/>
          <w:snapToGrid w:val="0"/>
          <w:color w:val="auto"/>
          <w:kern w:val="0"/>
          <w:szCs w:val="21"/>
          <w:highlight w:val="none"/>
        </w:rPr>
      </w:pPr>
    </w:p>
    <w:p>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委托代理人：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（签字或盖章）</w:t>
      </w:r>
    </w:p>
    <w:p>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w:t>
      </w:r>
    </w:p>
    <w:p>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年</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月</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日</w:t>
      </w:r>
    </w:p>
    <w:p>
      <w:pPr>
        <w:wordWrap w:val="0"/>
        <w:adjustRightInd w:val="0"/>
        <w:snapToGrid w:val="0"/>
        <w:spacing w:line="440" w:lineRule="exact"/>
        <w:ind w:firstLine="480" w:firstLineChars="200"/>
        <w:rPr>
          <w:rFonts w:hint="eastAsia" w:ascii="Times New Roman"/>
          <w:snapToGrid w:val="0"/>
          <w:color w:val="auto"/>
          <w:kern w:val="0"/>
          <w:szCs w:val="21"/>
          <w:highlight w:val="none"/>
        </w:rPr>
      </w:pPr>
    </w:p>
    <w:p>
      <w:pPr>
        <w:wordWrap w:val="0"/>
        <w:adjustRightInd w:val="0"/>
        <w:snapToGrid w:val="0"/>
        <w:spacing w:line="440" w:lineRule="exact"/>
        <w:ind w:firstLine="480" w:firstLineChars="200"/>
        <w:rPr>
          <w:rFonts w:hint="eastAsia" w:ascii="Times New Roman"/>
          <w:snapToGrid w:val="0"/>
          <w:color w:val="auto"/>
          <w:kern w:val="0"/>
          <w:szCs w:val="21"/>
          <w:highlight w:val="none"/>
        </w:rPr>
      </w:pPr>
    </w:p>
    <w:p>
      <w:pPr>
        <w:wordWrap w:val="0"/>
        <w:adjustRightInd w:val="0"/>
        <w:snapToGrid w:val="0"/>
        <w:ind w:firstLine="6440" w:firstLineChars="2300"/>
        <w:rPr>
          <w:rFonts w:hint="eastAsia" w:ascii="Times New Roman"/>
          <w:snapToGrid w:val="0"/>
          <w:color w:val="auto"/>
          <w:kern w:val="0"/>
          <w:szCs w:val="24"/>
          <w:highlight w:val="none"/>
        </w:rPr>
      </w:pPr>
      <w:r>
        <w:rPr>
          <w:rFonts w:hint="eastAsia" w:ascii="Times New Roman"/>
          <w:snapToGrid w:val="0"/>
          <w:color w:val="auto"/>
          <w:kern w:val="0"/>
          <w:sz w:val="28"/>
          <w:szCs w:val="28"/>
          <w:highlight w:val="none"/>
          <w:u w:val="single"/>
        </w:rPr>
        <w:pict>
          <v:shape id="自选图形 19" o:spid="_x0000_s2051" o:spt="176" type="#_x0000_t176" style="position:absolute;left:0pt;margin-left:115.5pt;margin-top:2.6pt;height:124.75pt;width:251.25pt;z-index:251660288;mso-width-relative:page;mso-height-relative:page;" fillcolor="#FFFFFF" filled="t" stroked="t" coordsize="21600,21600">
            <v:path/>
            <v:fill on="t" focussize="0,0"/>
            <v:stroke/>
            <v:imagedata o:title=""/>
            <o:lock v:ext="edit" grouping="f" rotation="f" text="f" aspectratio="f"/>
            <v:textbox>
              <w:txbxContent>
                <w:p>
                  <w:pPr>
                    <w:jc w:val="center"/>
                    <w:rPr>
                      <w:rFonts w:hint="eastAsia"/>
                      <w:szCs w:val="21"/>
                    </w:rPr>
                  </w:pPr>
                </w:p>
                <w:p>
                  <w:pPr>
                    <w:jc w:val="center"/>
                    <w:rPr>
                      <w:rFonts w:hint="eastAsia"/>
                      <w:szCs w:val="21"/>
                    </w:rPr>
                  </w:pPr>
                </w:p>
                <w:p>
                  <w:pPr>
                    <w:jc w:val="center"/>
                    <w:rPr>
                      <w:rFonts w:hint="eastAsia"/>
                      <w:szCs w:val="21"/>
                    </w:rPr>
                  </w:pPr>
                </w:p>
                <w:p>
                  <w:pPr>
                    <w:jc w:val="center"/>
                    <w:rPr>
                      <w:szCs w:val="21"/>
                    </w:rPr>
                  </w:pPr>
                  <w:r>
                    <w:rPr>
                      <w:rFonts w:hint="eastAsia"/>
                      <w:szCs w:val="21"/>
                    </w:rPr>
                    <w:t>委托代理人身份证复印件正、反面</w:t>
                  </w:r>
                </w:p>
              </w:txbxContent>
            </v:textbox>
          </v:shape>
        </w:pict>
      </w:r>
    </w:p>
    <w:p>
      <w:pPr>
        <w:pStyle w:val="11"/>
        <w:wordWrap w:val="0"/>
        <w:adjustRightInd w:val="0"/>
        <w:snapToGrid w:val="0"/>
        <w:rPr>
          <w:rFonts w:hint="eastAsia" w:ascii="Times New Roman"/>
          <w:snapToGrid w:val="0"/>
          <w:color w:val="auto"/>
          <w:kern w:val="0"/>
          <w:szCs w:val="24"/>
          <w:highlight w:val="none"/>
        </w:rPr>
      </w:pPr>
    </w:p>
    <w:p>
      <w:pPr>
        <w:pStyle w:val="5"/>
        <w:keepNext w:val="0"/>
        <w:keepLines w:val="0"/>
        <w:wordWrap w:val="0"/>
        <w:adjustRightInd w:val="0"/>
        <w:snapToGrid w:val="0"/>
        <w:rPr>
          <w:rFonts w:hint="eastAsia" w:ascii="Times New Roman"/>
          <w:snapToGrid w:val="0"/>
          <w:color w:val="auto"/>
          <w:kern w:val="0"/>
          <w:highlight w:val="none"/>
        </w:rPr>
      </w:pPr>
    </w:p>
    <w:p>
      <w:pPr>
        <w:pStyle w:val="9"/>
        <w:widowControl w:val="0"/>
        <w:wordWrap w:val="0"/>
        <w:adjustRightInd w:val="0"/>
        <w:snapToGrid w:val="0"/>
        <w:rPr>
          <w:rFonts w:hint="eastAsia" w:ascii="Times New Roman"/>
          <w:snapToGrid w:val="0"/>
          <w:color w:val="auto"/>
          <w:highlight w:val="none"/>
        </w:rPr>
        <w:sectPr>
          <w:endnotePr>
            <w:numFmt w:val="decimal"/>
          </w:endnotePr>
          <w:pgSz w:w="11906" w:h="16838"/>
          <w:pgMar w:top="1701" w:right="1531" w:bottom="1417" w:left="1531" w:header="850" w:footer="992" w:gutter="0"/>
          <w:cols w:space="720" w:num="1"/>
          <w:docGrid w:linePitch="327" w:charSpace="0"/>
        </w:sectPr>
      </w:pPr>
    </w:p>
    <w:p>
      <w:pPr>
        <w:wordWrap w:val="0"/>
        <w:adjustRightInd w:val="0"/>
        <w:snapToGrid w:val="0"/>
        <w:spacing w:line="440" w:lineRule="exact"/>
        <w:outlineLvl w:val="2"/>
        <w:rPr>
          <w:rFonts w:hint="eastAsia" w:ascii="Times New Roman"/>
          <w:b/>
          <w:snapToGrid w:val="0"/>
          <w:color w:val="auto"/>
          <w:kern w:val="0"/>
          <w:highlight w:val="none"/>
        </w:rPr>
      </w:pPr>
      <w:r>
        <w:rPr>
          <w:rFonts w:hint="eastAsia" w:ascii="Times New Roman"/>
          <w:b/>
          <w:snapToGrid w:val="0"/>
          <w:color w:val="auto"/>
          <w:kern w:val="0"/>
          <w:highlight w:val="none"/>
        </w:rPr>
        <w:t>格式五 法定代表人身份证明</w:t>
      </w:r>
    </w:p>
    <w:p>
      <w:pPr>
        <w:wordWrap w:val="0"/>
        <w:adjustRightInd w:val="0"/>
        <w:snapToGrid w:val="0"/>
        <w:spacing w:line="440" w:lineRule="exact"/>
        <w:outlineLvl w:val="2"/>
        <w:rPr>
          <w:rFonts w:hint="eastAsia" w:ascii="Times New Roman"/>
          <w:b/>
          <w:snapToGrid w:val="0"/>
          <w:color w:val="auto"/>
          <w:kern w:val="0"/>
          <w:highlight w:val="none"/>
        </w:rPr>
      </w:pPr>
    </w:p>
    <w:p>
      <w:pPr>
        <w:wordWrap w:val="0"/>
        <w:adjustRightInd w:val="0"/>
        <w:snapToGrid w:val="0"/>
        <w:spacing w:before="260" w:after="260" w:line="440" w:lineRule="exact"/>
        <w:jc w:val="center"/>
        <w:rPr>
          <w:rFonts w:hint="eastAsia" w:ascii="Times New Roman"/>
          <w:b/>
          <w:snapToGrid w:val="0"/>
          <w:color w:val="auto"/>
          <w:kern w:val="0"/>
          <w:highlight w:val="none"/>
        </w:rPr>
      </w:pPr>
      <w:r>
        <w:rPr>
          <w:rFonts w:hint="eastAsia" w:ascii="Times New Roman"/>
          <w:b/>
          <w:snapToGrid w:val="0"/>
          <w:color w:val="auto"/>
          <w:kern w:val="0"/>
          <w:sz w:val="30"/>
          <w:highlight w:val="none"/>
        </w:rPr>
        <w:t>法定代表人身份证明</w:t>
      </w:r>
    </w:p>
    <w:p>
      <w:pPr>
        <w:wordWrap w:val="0"/>
        <w:adjustRightInd w:val="0"/>
        <w:snapToGrid w:val="0"/>
        <w:spacing w:line="440" w:lineRule="exact"/>
        <w:rPr>
          <w:rFonts w:hint="eastAsia" w:ascii="Times New Roman"/>
          <w:snapToGrid w:val="0"/>
          <w:color w:val="auto"/>
          <w:kern w:val="0"/>
          <w:szCs w:val="21"/>
          <w:highlight w:val="none"/>
        </w:rPr>
      </w:pPr>
    </w:p>
    <w:p>
      <w:pPr>
        <w:wordWrap w:val="0"/>
        <w:adjustRightInd w:val="0"/>
        <w:snapToGrid w:val="0"/>
        <w:spacing w:line="440" w:lineRule="exact"/>
        <w:rPr>
          <w:rFonts w:hint="eastAsia" w:ascii="Times New Roman"/>
          <w:snapToGrid w:val="0"/>
          <w:color w:val="auto"/>
          <w:kern w:val="0"/>
          <w:szCs w:val="21"/>
          <w:highlight w:val="none"/>
          <w:u w:val="single"/>
        </w:rPr>
      </w:pPr>
      <w:r>
        <w:rPr>
          <w:rFonts w:hint="eastAsia" w:ascii="Times New Roman"/>
          <w:snapToGrid w:val="0"/>
          <w:color w:val="auto"/>
          <w:kern w:val="0"/>
          <w:szCs w:val="21"/>
          <w:highlight w:val="none"/>
        </w:rPr>
        <w:t>投标人名称：</w:t>
      </w:r>
      <w:r>
        <w:rPr>
          <w:rFonts w:hint="eastAsia" w:ascii="Times New Roman"/>
          <w:snapToGrid w:val="0"/>
          <w:color w:val="auto"/>
          <w:kern w:val="0"/>
          <w:szCs w:val="21"/>
          <w:highlight w:val="none"/>
          <w:u w:val="single"/>
        </w:rPr>
        <w:t xml:space="preserve">                  </w:t>
      </w:r>
    </w:p>
    <w:p>
      <w:pPr>
        <w:wordWrap w:val="0"/>
        <w:adjustRightInd w:val="0"/>
        <w:snapToGrid w:val="0"/>
        <w:spacing w:line="440" w:lineRule="exact"/>
        <w:rPr>
          <w:rFonts w:hint="eastAsia" w:ascii="Times New Roman"/>
          <w:snapToGrid w:val="0"/>
          <w:color w:val="auto"/>
          <w:kern w:val="0"/>
          <w:szCs w:val="21"/>
          <w:highlight w:val="none"/>
          <w:u w:val="single"/>
        </w:rPr>
      </w:pPr>
      <w:r>
        <w:rPr>
          <w:rFonts w:hint="eastAsia" w:ascii="Times New Roman"/>
          <w:snapToGrid w:val="0"/>
          <w:color w:val="auto"/>
          <w:kern w:val="0"/>
          <w:szCs w:val="21"/>
          <w:highlight w:val="none"/>
        </w:rPr>
        <w:t>姓名：</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性别：</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年龄：</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职务：</w:t>
      </w:r>
      <w:r>
        <w:rPr>
          <w:rFonts w:hint="eastAsia" w:ascii="Times New Roman"/>
          <w:snapToGrid w:val="0"/>
          <w:color w:val="auto"/>
          <w:kern w:val="0"/>
          <w:szCs w:val="21"/>
          <w:highlight w:val="none"/>
          <w:u w:val="single"/>
        </w:rPr>
        <w:t xml:space="preserve">           </w:t>
      </w:r>
    </w:p>
    <w:p>
      <w:pPr>
        <w:wordWrap w:val="0"/>
        <w:adjustRightInd w:val="0"/>
        <w:snapToGrid w:val="0"/>
        <w:spacing w:line="440" w:lineRule="exact"/>
        <w:rPr>
          <w:rFonts w:hint="eastAsia" w:ascii="Times New Roman"/>
          <w:snapToGrid w:val="0"/>
          <w:color w:val="auto"/>
          <w:kern w:val="0"/>
          <w:szCs w:val="21"/>
          <w:highlight w:val="none"/>
        </w:rPr>
      </w:pPr>
      <w:r>
        <w:rPr>
          <w:rFonts w:hint="eastAsia" w:ascii="Times New Roman"/>
          <w:snapToGrid w:val="0"/>
          <w:color w:val="auto"/>
          <w:kern w:val="0"/>
          <w:szCs w:val="21"/>
          <w:highlight w:val="none"/>
        </w:rPr>
        <w:t>系</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（投标人名称）的法定代表人。</w:t>
      </w:r>
    </w:p>
    <w:p>
      <w:pPr>
        <w:wordWrap w:val="0"/>
        <w:adjustRightInd w:val="0"/>
        <w:snapToGrid w:val="0"/>
        <w:spacing w:line="440" w:lineRule="exact"/>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特此证明。</w:t>
      </w:r>
    </w:p>
    <w:p>
      <w:pPr>
        <w:wordWrap w:val="0"/>
        <w:adjustRightInd w:val="0"/>
        <w:snapToGrid w:val="0"/>
        <w:spacing w:line="440" w:lineRule="exact"/>
        <w:rPr>
          <w:rFonts w:hint="eastAsia" w:ascii="Times New Roman"/>
          <w:snapToGrid w:val="0"/>
          <w:color w:val="auto"/>
          <w:kern w:val="0"/>
          <w:szCs w:val="21"/>
          <w:highlight w:val="none"/>
        </w:rPr>
      </w:pPr>
    </w:p>
    <w:p>
      <w:pPr>
        <w:wordWrap w:val="0"/>
        <w:adjustRightInd w:val="0"/>
        <w:snapToGrid w:val="0"/>
        <w:spacing w:line="440" w:lineRule="exact"/>
        <w:rPr>
          <w:rFonts w:hint="eastAsia" w:ascii="Times New Roman"/>
          <w:snapToGrid w:val="0"/>
          <w:color w:val="auto"/>
          <w:kern w:val="0"/>
          <w:szCs w:val="21"/>
          <w:highlight w:val="none"/>
        </w:rPr>
      </w:pPr>
    </w:p>
    <w:p>
      <w:pPr>
        <w:wordWrap w:val="0"/>
        <w:adjustRightInd w:val="0"/>
        <w:snapToGrid w:val="0"/>
        <w:spacing w:line="440" w:lineRule="exact"/>
        <w:jc w:val="right"/>
        <w:rPr>
          <w:rFonts w:hint="eastAsia" w:ascii="Times New Roman"/>
          <w:snapToGrid w:val="0"/>
          <w:color w:val="auto"/>
          <w:kern w:val="0"/>
          <w:szCs w:val="21"/>
          <w:highlight w:val="none"/>
        </w:rPr>
      </w:pPr>
      <w:r>
        <w:rPr>
          <w:rFonts w:hint="eastAsia" w:ascii="Times New Roman"/>
          <w:snapToGrid w:val="0"/>
          <w:color w:val="auto"/>
          <w:kern w:val="0"/>
          <w:szCs w:val="21"/>
          <w:highlight w:val="none"/>
        </w:rPr>
        <w:t>投标人：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（盖单位章）</w:t>
      </w:r>
    </w:p>
    <w:p>
      <w:pPr>
        <w:wordWrap w:val="0"/>
        <w:adjustRightInd w:val="0"/>
        <w:snapToGrid w:val="0"/>
        <w:spacing w:line="440" w:lineRule="exact"/>
        <w:jc w:val="right"/>
        <w:rPr>
          <w:rFonts w:hint="eastAsia" w:ascii="Times New Roman"/>
          <w:snapToGrid w:val="0"/>
          <w:color w:val="auto"/>
          <w:kern w:val="0"/>
          <w:szCs w:val="21"/>
          <w:highlight w:val="none"/>
        </w:rPr>
      </w:pPr>
    </w:p>
    <w:p>
      <w:pPr>
        <w:wordWrap w:val="0"/>
        <w:adjustRightInd w:val="0"/>
        <w:snapToGrid w:val="0"/>
        <w:spacing w:line="440" w:lineRule="exact"/>
        <w:jc w:val="right"/>
        <w:rPr>
          <w:rFonts w:hint="eastAsia" w:ascii="Times New Roman"/>
          <w:snapToGrid w:val="0"/>
          <w:color w:val="auto"/>
          <w:kern w:val="0"/>
          <w:szCs w:val="21"/>
          <w:highlight w:val="none"/>
        </w:rPr>
      </w:pPr>
    </w:p>
    <w:p>
      <w:pPr>
        <w:wordWrap w:val="0"/>
        <w:adjustRightInd w:val="0"/>
        <w:snapToGrid w:val="0"/>
        <w:spacing w:line="440" w:lineRule="exact"/>
        <w:jc w:val="right"/>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法定代表人：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（签字或盖章）</w:t>
      </w:r>
    </w:p>
    <w:p>
      <w:pPr>
        <w:wordWrap w:val="0"/>
        <w:adjustRightInd w:val="0"/>
        <w:snapToGrid w:val="0"/>
        <w:spacing w:line="440" w:lineRule="exact"/>
        <w:jc w:val="center"/>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w:t>
      </w:r>
    </w:p>
    <w:p>
      <w:pPr>
        <w:wordWrap w:val="0"/>
        <w:adjustRightInd w:val="0"/>
        <w:snapToGrid w:val="0"/>
        <w:spacing w:line="440" w:lineRule="exact"/>
        <w:jc w:val="center"/>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年</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月</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 xml:space="preserve">日       </w:t>
      </w:r>
    </w:p>
    <w:p>
      <w:pPr>
        <w:wordWrap w:val="0"/>
        <w:adjustRightInd w:val="0"/>
        <w:snapToGrid w:val="0"/>
        <w:spacing w:line="440" w:lineRule="exact"/>
        <w:ind w:firstLine="240" w:firstLineChars="1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w:t>
      </w:r>
    </w:p>
    <w:p>
      <w:pPr>
        <w:wordWrap w:val="0"/>
        <w:adjustRightInd w:val="0"/>
        <w:snapToGrid w:val="0"/>
        <w:spacing w:line="440" w:lineRule="exact"/>
        <w:ind w:firstLine="720" w:firstLineChars="300"/>
        <w:rPr>
          <w:rFonts w:hint="eastAsia" w:ascii="Times New Roman"/>
          <w:i/>
          <w:iCs/>
          <w:snapToGrid w:val="0"/>
          <w:color w:val="auto"/>
          <w:kern w:val="0"/>
          <w:szCs w:val="21"/>
          <w:highlight w:val="none"/>
        </w:rPr>
      </w:pPr>
      <w:r>
        <w:rPr>
          <w:rFonts w:hint="eastAsia" w:ascii="Times New Roman"/>
          <w:snapToGrid w:val="0"/>
          <w:color w:val="auto"/>
          <w:kern w:val="0"/>
          <w:szCs w:val="21"/>
          <w:highlight w:val="none"/>
        </w:rPr>
        <w:t xml:space="preserve">  </w:t>
      </w:r>
      <w:r>
        <w:rPr>
          <w:rFonts w:hint="eastAsia" w:ascii="Times New Roman"/>
          <w:i/>
          <w:iCs/>
          <w:snapToGrid w:val="0"/>
          <w:color w:val="auto"/>
          <w:kern w:val="0"/>
          <w:szCs w:val="21"/>
          <w:highlight w:val="none"/>
        </w:rPr>
        <w:t xml:space="preserve"> </w:t>
      </w:r>
    </w:p>
    <w:p>
      <w:pPr>
        <w:wordWrap w:val="0"/>
        <w:adjustRightInd w:val="0"/>
        <w:snapToGrid w:val="0"/>
        <w:spacing w:line="440" w:lineRule="exact"/>
        <w:ind w:firstLine="720" w:firstLineChars="300"/>
        <w:rPr>
          <w:rFonts w:hint="eastAsia" w:ascii="Times New Roman"/>
          <w:i/>
          <w:iCs/>
          <w:snapToGrid w:val="0"/>
          <w:color w:val="auto"/>
          <w:kern w:val="0"/>
          <w:szCs w:val="21"/>
          <w:highlight w:val="none"/>
        </w:rPr>
      </w:pPr>
    </w:p>
    <w:p>
      <w:pPr>
        <w:wordWrap w:val="0"/>
        <w:adjustRightInd w:val="0"/>
        <w:snapToGrid w:val="0"/>
        <w:spacing w:line="440" w:lineRule="exact"/>
        <w:ind w:firstLine="720" w:firstLineChars="300"/>
        <w:rPr>
          <w:rFonts w:hint="eastAsia" w:ascii="Times New Roman"/>
          <w:i/>
          <w:iCs/>
          <w:snapToGrid w:val="0"/>
          <w:color w:val="auto"/>
          <w:kern w:val="0"/>
          <w:szCs w:val="21"/>
          <w:highlight w:val="none"/>
        </w:rPr>
      </w:pPr>
    </w:p>
    <w:p>
      <w:pPr>
        <w:wordWrap w:val="0"/>
        <w:adjustRightInd w:val="0"/>
        <w:snapToGrid w:val="0"/>
        <w:rPr>
          <w:rFonts w:hint="eastAsia" w:ascii="Times New Roman"/>
          <w:b/>
          <w:snapToGrid w:val="0"/>
          <w:color w:val="auto"/>
          <w:kern w:val="0"/>
          <w:szCs w:val="21"/>
          <w:highlight w:val="none"/>
        </w:rPr>
      </w:pPr>
      <w:r>
        <w:rPr>
          <w:rFonts w:hint="eastAsia" w:ascii="Times New Roman"/>
          <w:b/>
          <w:snapToGrid w:val="0"/>
          <w:color w:val="auto"/>
          <w:kern w:val="0"/>
          <w:szCs w:val="21"/>
          <w:highlight w:val="none"/>
        </w:rPr>
        <w:pict>
          <v:shape id="自选图形 18" o:spid="_x0000_s2052" o:spt="176" type="#_x0000_t176" style="position:absolute;left:0pt;margin-left:127.5pt;margin-top:1.6pt;height:124.75pt;width:222.45pt;z-index:251659264;mso-width-relative:page;mso-height-relative:page;" fillcolor="#FFFFFF" filled="t" stroked="t" coordsize="21600,21600">
            <v:path/>
            <v:fill on="t" focussize="0,0"/>
            <v:stroke/>
            <v:imagedata o:title=""/>
            <o:lock v:ext="edit" grouping="f" rotation="f" text="f" aspectratio="f"/>
            <v:textbox>
              <w:txbxContent>
                <w:p>
                  <w:pPr>
                    <w:jc w:val="center"/>
                    <w:rPr>
                      <w:rFonts w:hint="eastAsia"/>
                      <w:szCs w:val="21"/>
                    </w:rPr>
                  </w:pPr>
                </w:p>
                <w:p>
                  <w:pPr>
                    <w:jc w:val="center"/>
                    <w:rPr>
                      <w:rFonts w:hint="eastAsia"/>
                      <w:szCs w:val="21"/>
                    </w:rPr>
                  </w:pPr>
                </w:p>
                <w:p>
                  <w:pPr>
                    <w:jc w:val="center"/>
                    <w:rPr>
                      <w:rFonts w:hint="eastAsia"/>
                      <w:szCs w:val="21"/>
                    </w:rPr>
                  </w:pPr>
                </w:p>
                <w:p>
                  <w:pPr>
                    <w:jc w:val="center"/>
                    <w:rPr>
                      <w:szCs w:val="21"/>
                    </w:rPr>
                  </w:pPr>
                  <w:r>
                    <w:rPr>
                      <w:rFonts w:hint="eastAsia"/>
                      <w:szCs w:val="21"/>
                    </w:rPr>
                    <w:t>法定代表人身份证复印件正、反面</w:t>
                  </w:r>
                </w:p>
              </w:txbxContent>
            </v:textbox>
          </v:shape>
        </w:pict>
      </w:r>
    </w:p>
    <w:p>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Times New Roman"/>
          <w:snapToGrid w:val="0"/>
          <w:color w:val="auto"/>
          <w:kern w:val="0"/>
          <w:sz w:val="28"/>
          <w:szCs w:val="28"/>
          <w:highlight w:val="none"/>
        </w:rPr>
      </w:pPr>
    </w:p>
    <w:p>
      <w:pPr>
        <w:wordWrap w:val="0"/>
        <w:adjustRightInd w:val="0"/>
        <w:snapToGrid w:val="0"/>
        <w:spacing w:line="480" w:lineRule="exact"/>
        <w:jc w:val="center"/>
        <w:rPr>
          <w:rFonts w:hint="eastAsia" w:ascii="Times New Roman"/>
          <w:b/>
          <w:snapToGrid w:val="0"/>
          <w:color w:val="auto"/>
          <w:kern w:val="0"/>
          <w:sz w:val="28"/>
          <w:szCs w:val="28"/>
          <w:highlight w:val="none"/>
        </w:rPr>
      </w:pPr>
    </w:p>
    <w:p>
      <w:pPr>
        <w:wordWrap w:val="0"/>
        <w:adjustRightInd w:val="0"/>
        <w:snapToGrid w:val="0"/>
        <w:spacing w:line="480" w:lineRule="exact"/>
        <w:jc w:val="center"/>
        <w:rPr>
          <w:rFonts w:hint="eastAsia" w:ascii="Times New Roman"/>
          <w:b/>
          <w:snapToGrid w:val="0"/>
          <w:color w:val="auto"/>
          <w:kern w:val="0"/>
          <w:sz w:val="28"/>
          <w:szCs w:val="28"/>
          <w:highlight w:val="none"/>
        </w:rPr>
      </w:pPr>
    </w:p>
    <w:p>
      <w:pPr>
        <w:wordWrap w:val="0"/>
        <w:adjustRightInd w:val="0"/>
        <w:snapToGrid w:val="0"/>
        <w:spacing w:line="480" w:lineRule="exact"/>
        <w:jc w:val="center"/>
        <w:rPr>
          <w:rFonts w:hint="eastAsia" w:ascii="Times New Roman"/>
          <w:b/>
          <w:snapToGrid w:val="0"/>
          <w:color w:val="auto"/>
          <w:kern w:val="0"/>
          <w:sz w:val="28"/>
          <w:szCs w:val="28"/>
          <w:highlight w:val="none"/>
        </w:rPr>
        <w:sectPr>
          <w:endnotePr>
            <w:numFmt w:val="decimal"/>
          </w:endnotePr>
          <w:pgSz w:w="11906" w:h="16838"/>
          <w:pgMar w:top="1701" w:right="1531" w:bottom="1417" w:left="1531" w:header="850" w:footer="992" w:gutter="0"/>
          <w:cols w:space="720" w:num="1"/>
          <w:docGrid w:linePitch="327" w:charSpace="0"/>
        </w:sectPr>
      </w:pPr>
    </w:p>
    <w:p>
      <w:pPr>
        <w:pStyle w:val="74"/>
        <w:widowControl w:val="0"/>
        <w:wordWrap w:val="0"/>
        <w:adjustRightInd w:val="0"/>
        <w:snapToGrid w:val="0"/>
        <w:spacing w:line="440" w:lineRule="exact"/>
        <w:ind w:firstLine="0"/>
        <w:rPr>
          <w:rFonts w:hint="eastAsia" w:ascii="Times New Roman"/>
          <w:b/>
          <w:bCs/>
          <w:snapToGrid w:val="0"/>
          <w:color w:val="auto"/>
          <w:sz w:val="24"/>
          <w:szCs w:val="24"/>
          <w:highlight w:val="none"/>
        </w:rPr>
      </w:pPr>
      <w:r>
        <w:rPr>
          <w:rFonts w:hint="eastAsia" w:ascii="Times New Roman"/>
          <w:b/>
          <w:bCs/>
          <w:snapToGrid w:val="0"/>
          <w:color w:val="auto"/>
          <w:sz w:val="24"/>
          <w:szCs w:val="24"/>
          <w:highlight w:val="none"/>
        </w:rPr>
        <w:t>格式六 联合体协议书</w:t>
      </w:r>
    </w:p>
    <w:p>
      <w:pPr>
        <w:pStyle w:val="74"/>
        <w:widowControl w:val="0"/>
        <w:wordWrap w:val="0"/>
        <w:adjustRightInd w:val="0"/>
        <w:snapToGrid w:val="0"/>
        <w:spacing w:line="440" w:lineRule="exact"/>
        <w:ind w:firstLine="0"/>
        <w:rPr>
          <w:rFonts w:ascii="Times New Roman"/>
          <w:b/>
          <w:bCs/>
          <w:snapToGrid w:val="0"/>
          <w:color w:val="auto"/>
          <w:sz w:val="24"/>
          <w:szCs w:val="24"/>
          <w:highlight w:val="none"/>
        </w:rPr>
      </w:pPr>
    </w:p>
    <w:p>
      <w:pPr>
        <w:pStyle w:val="74"/>
        <w:widowControl w:val="0"/>
        <w:wordWrap w:val="0"/>
        <w:adjustRightInd w:val="0"/>
        <w:snapToGrid w:val="0"/>
        <w:spacing w:before="240" w:after="240" w:line="440" w:lineRule="exact"/>
        <w:ind w:firstLine="0"/>
        <w:jc w:val="center"/>
        <w:rPr>
          <w:rFonts w:hint="eastAsia" w:ascii="Times New Roman"/>
          <w:snapToGrid w:val="0"/>
          <w:color w:val="auto"/>
          <w:sz w:val="24"/>
          <w:szCs w:val="21"/>
          <w:highlight w:val="none"/>
        </w:rPr>
      </w:pPr>
      <w:r>
        <w:rPr>
          <w:rFonts w:hint="eastAsia" w:ascii="Times New Roman"/>
          <w:b/>
          <w:snapToGrid w:val="0"/>
          <w:color w:val="auto"/>
          <w:sz w:val="30"/>
          <w:highlight w:val="none"/>
        </w:rPr>
        <w:t>联合体协议书</w:t>
      </w:r>
    </w:p>
    <w:p>
      <w:pPr>
        <w:pStyle w:val="74"/>
        <w:widowControl w:val="0"/>
        <w:wordWrap w:val="0"/>
        <w:adjustRightInd w:val="0"/>
        <w:snapToGrid w:val="0"/>
        <w:spacing w:line="440" w:lineRule="exact"/>
        <w:rPr>
          <w:rFonts w:hint="eastAsia" w:ascii="Times New Roman"/>
          <w:snapToGrid w:val="0"/>
          <w:color w:val="auto"/>
          <w:sz w:val="24"/>
          <w:szCs w:val="24"/>
          <w:highlight w:val="none"/>
        </w:rPr>
      </w:pPr>
    </w:p>
    <w:p>
      <w:pPr>
        <w:pStyle w:val="74"/>
        <w:widowControl w:val="0"/>
        <w:wordWrap w:val="0"/>
        <w:adjustRightInd w:val="0"/>
        <w:snapToGrid w:val="0"/>
        <w:spacing w:line="440" w:lineRule="exact"/>
        <w:rPr>
          <w:rFonts w:hint="eastAsia" w:ascii="Times New Roman"/>
          <w:snapToGrid w:val="0"/>
          <w:color w:val="auto"/>
          <w:sz w:val="24"/>
          <w:szCs w:val="24"/>
          <w:highlight w:val="none"/>
          <w:u w:val="single"/>
        </w:rPr>
      </w:pPr>
      <w:r>
        <w:rPr>
          <w:rFonts w:hint="eastAsia" w:ascii="Times New Roman"/>
          <w:snapToGrid w:val="0"/>
          <w:color w:val="auto"/>
          <w:sz w:val="24"/>
          <w:szCs w:val="24"/>
          <w:highlight w:val="none"/>
        </w:rPr>
        <w:t>牵头人名称：</w:t>
      </w:r>
      <w:r>
        <w:rPr>
          <w:rFonts w:hint="eastAsia" w:ascii="Times New Roman"/>
          <w:snapToGrid w:val="0"/>
          <w:color w:val="auto"/>
          <w:sz w:val="24"/>
          <w:szCs w:val="24"/>
          <w:highlight w:val="none"/>
          <w:u w:val="single"/>
        </w:rPr>
        <w:t xml:space="preserve">                                                  </w:t>
      </w:r>
    </w:p>
    <w:p>
      <w:pPr>
        <w:pStyle w:val="74"/>
        <w:widowControl w:val="0"/>
        <w:wordWrap w:val="0"/>
        <w:adjustRightInd w:val="0"/>
        <w:snapToGrid w:val="0"/>
        <w:spacing w:line="440" w:lineRule="exact"/>
        <w:rPr>
          <w:rFonts w:hint="eastAsia" w:ascii="Times New Roman"/>
          <w:snapToGrid w:val="0"/>
          <w:color w:val="auto"/>
          <w:sz w:val="24"/>
          <w:szCs w:val="24"/>
          <w:highlight w:val="none"/>
          <w:u w:val="single"/>
        </w:rPr>
      </w:pPr>
      <w:r>
        <w:rPr>
          <w:rFonts w:hint="eastAsia" w:ascii="Times New Roman"/>
          <w:snapToGrid w:val="0"/>
          <w:color w:val="auto"/>
          <w:sz w:val="24"/>
          <w:szCs w:val="24"/>
          <w:highlight w:val="none"/>
        </w:rPr>
        <w:t>法定代表人：</w:t>
      </w:r>
      <w:r>
        <w:rPr>
          <w:rFonts w:hint="eastAsia" w:ascii="Times New Roman"/>
          <w:snapToGrid w:val="0"/>
          <w:color w:val="auto"/>
          <w:sz w:val="24"/>
          <w:szCs w:val="24"/>
          <w:highlight w:val="none"/>
          <w:u w:val="single"/>
        </w:rPr>
        <w:t xml:space="preserve">                                                  </w:t>
      </w:r>
    </w:p>
    <w:p>
      <w:pPr>
        <w:pStyle w:val="74"/>
        <w:widowControl w:val="0"/>
        <w:wordWrap w:val="0"/>
        <w:adjustRightInd w:val="0"/>
        <w:snapToGrid w:val="0"/>
        <w:spacing w:line="440" w:lineRule="exact"/>
        <w:rPr>
          <w:rFonts w:hint="eastAsia" w:ascii="Times New Roman"/>
          <w:snapToGrid w:val="0"/>
          <w:color w:val="auto"/>
          <w:sz w:val="24"/>
          <w:szCs w:val="24"/>
          <w:highlight w:val="none"/>
        </w:rPr>
      </w:pPr>
      <w:r>
        <w:rPr>
          <w:rFonts w:hint="eastAsia" w:ascii="Times New Roman"/>
          <w:snapToGrid w:val="0"/>
          <w:color w:val="auto"/>
          <w:sz w:val="24"/>
          <w:szCs w:val="24"/>
          <w:highlight w:val="none"/>
        </w:rPr>
        <w:t>法定住所：</w:t>
      </w:r>
      <w:r>
        <w:rPr>
          <w:rFonts w:hint="eastAsia" w:ascii="Times New Roman"/>
          <w:snapToGrid w:val="0"/>
          <w:color w:val="auto"/>
          <w:sz w:val="24"/>
          <w:szCs w:val="24"/>
          <w:highlight w:val="none"/>
          <w:u w:val="single"/>
        </w:rPr>
        <w:t xml:space="preserve">                                                    </w:t>
      </w:r>
    </w:p>
    <w:p>
      <w:pPr>
        <w:pStyle w:val="74"/>
        <w:widowControl w:val="0"/>
        <w:wordWrap w:val="0"/>
        <w:adjustRightInd w:val="0"/>
        <w:snapToGrid w:val="0"/>
        <w:spacing w:line="440" w:lineRule="exact"/>
        <w:rPr>
          <w:rFonts w:hint="eastAsia" w:ascii="Times New Roman"/>
          <w:snapToGrid w:val="0"/>
          <w:color w:val="auto"/>
          <w:sz w:val="24"/>
          <w:szCs w:val="24"/>
          <w:highlight w:val="none"/>
        </w:rPr>
      </w:pPr>
    </w:p>
    <w:p>
      <w:pPr>
        <w:pStyle w:val="74"/>
        <w:widowControl w:val="0"/>
        <w:wordWrap w:val="0"/>
        <w:adjustRightInd w:val="0"/>
        <w:snapToGrid w:val="0"/>
        <w:spacing w:line="440" w:lineRule="exact"/>
        <w:rPr>
          <w:rFonts w:hint="eastAsia" w:ascii="Times New Roman"/>
          <w:snapToGrid w:val="0"/>
          <w:color w:val="auto"/>
          <w:sz w:val="24"/>
          <w:szCs w:val="24"/>
          <w:highlight w:val="none"/>
          <w:u w:val="single"/>
        </w:rPr>
      </w:pPr>
      <w:r>
        <w:rPr>
          <w:rFonts w:hint="eastAsia" w:ascii="Times New Roman"/>
          <w:snapToGrid w:val="0"/>
          <w:color w:val="auto"/>
          <w:sz w:val="24"/>
          <w:szCs w:val="24"/>
          <w:highlight w:val="none"/>
        </w:rPr>
        <w:t>成员二名称：</w:t>
      </w:r>
      <w:r>
        <w:rPr>
          <w:rFonts w:hint="eastAsia" w:ascii="Times New Roman"/>
          <w:snapToGrid w:val="0"/>
          <w:color w:val="auto"/>
          <w:sz w:val="24"/>
          <w:szCs w:val="24"/>
          <w:highlight w:val="none"/>
          <w:u w:val="single"/>
        </w:rPr>
        <w:t xml:space="preserve">                                                  </w:t>
      </w:r>
    </w:p>
    <w:p>
      <w:pPr>
        <w:pStyle w:val="74"/>
        <w:widowControl w:val="0"/>
        <w:wordWrap w:val="0"/>
        <w:adjustRightInd w:val="0"/>
        <w:snapToGrid w:val="0"/>
        <w:spacing w:line="440" w:lineRule="exact"/>
        <w:rPr>
          <w:rFonts w:hint="eastAsia" w:ascii="Times New Roman"/>
          <w:snapToGrid w:val="0"/>
          <w:color w:val="auto"/>
          <w:sz w:val="24"/>
          <w:szCs w:val="24"/>
          <w:highlight w:val="none"/>
          <w:u w:val="single"/>
        </w:rPr>
      </w:pPr>
      <w:r>
        <w:rPr>
          <w:rFonts w:hint="eastAsia" w:ascii="Times New Roman"/>
          <w:snapToGrid w:val="0"/>
          <w:color w:val="auto"/>
          <w:sz w:val="24"/>
          <w:szCs w:val="24"/>
          <w:highlight w:val="none"/>
        </w:rPr>
        <w:t>法定代表人：</w:t>
      </w:r>
      <w:r>
        <w:rPr>
          <w:rFonts w:hint="eastAsia" w:ascii="Times New Roman"/>
          <w:snapToGrid w:val="0"/>
          <w:color w:val="auto"/>
          <w:sz w:val="24"/>
          <w:szCs w:val="24"/>
          <w:highlight w:val="none"/>
          <w:u w:val="single"/>
        </w:rPr>
        <w:t xml:space="preserve">                                                  </w:t>
      </w:r>
    </w:p>
    <w:p>
      <w:pPr>
        <w:pStyle w:val="74"/>
        <w:widowControl w:val="0"/>
        <w:wordWrap w:val="0"/>
        <w:adjustRightInd w:val="0"/>
        <w:snapToGrid w:val="0"/>
        <w:spacing w:line="440" w:lineRule="exact"/>
        <w:rPr>
          <w:rFonts w:hint="eastAsia" w:ascii="Times New Roman"/>
          <w:snapToGrid w:val="0"/>
          <w:color w:val="auto"/>
          <w:sz w:val="24"/>
          <w:szCs w:val="24"/>
          <w:highlight w:val="none"/>
          <w:u w:val="single"/>
        </w:rPr>
      </w:pPr>
      <w:r>
        <w:rPr>
          <w:rFonts w:hint="eastAsia" w:ascii="Times New Roman"/>
          <w:snapToGrid w:val="0"/>
          <w:color w:val="auto"/>
          <w:sz w:val="24"/>
          <w:szCs w:val="24"/>
          <w:highlight w:val="none"/>
        </w:rPr>
        <w:t>法定住所：</w:t>
      </w:r>
      <w:r>
        <w:rPr>
          <w:rFonts w:hint="eastAsia" w:ascii="Times New Roman"/>
          <w:snapToGrid w:val="0"/>
          <w:color w:val="auto"/>
          <w:sz w:val="24"/>
          <w:szCs w:val="24"/>
          <w:highlight w:val="none"/>
          <w:u w:val="single"/>
        </w:rPr>
        <w:t xml:space="preserve">                                                    </w:t>
      </w:r>
    </w:p>
    <w:p>
      <w:pPr>
        <w:pStyle w:val="74"/>
        <w:widowControl w:val="0"/>
        <w:wordWrap w:val="0"/>
        <w:adjustRightInd w:val="0"/>
        <w:snapToGrid w:val="0"/>
        <w:spacing w:line="440" w:lineRule="exact"/>
        <w:rPr>
          <w:rFonts w:hint="eastAsia" w:ascii="Times New Roman"/>
          <w:snapToGrid w:val="0"/>
          <w:color w:val="auto"/>
          <w:sz w:val="24"/>
          <w:szCs w:val="24"/>
          <w:highlight w:val="none"/>
        </w:rPr>
      </w:pPr>
      <w:r>
        <w:rPr>
          <w:rFonts w:hint="eastAsia" w:ascii="Times New Roman"/>
          <w:snapToGrid w:val="0"/>
          <w:color w:val="auto"/>
          <w:sz w:val="24"/>
          <w:szCs w:val="24"/>
          <w:highlight w:val="none"/>
        </w:rPr>
        <w:t>……</w:t>
      </w:r>
    </w:p>
    <w:p>
      <w:pPr>
        <w:pStyle w:val="74"/>
        <w:widowControl w:val="0"/>
        <w:wordWrap w:val="0"/>
        <w:adjustRightInd w:val="0"/>
        <w:snapToGrid w:val="0"/>
        <w:spacing w:line="440" w:lineRule="exact"/>
        <w:rPr>
          <w:rFonts w:hint="eastAsia" w:ascii="Times New Roman"/>
          <w:snapToGrid w:val="0"/>
          <w:color w:val="auto"/>
          <w:sz w:val="24"/>
          <w:szCs w:val="24"/>
          <w:highlight w:val="none"/>
        </w:rPr>
      </w:pPr>
      <w:r>
        <w:rPr>
          <w:rFonts w:hint="eastAsia" w:ascii="Times New Roman"/>
          <w:snapToGrid w:val="0"/>
          <w:color w:val="auto"/>
          <w:sz w:val="24"/>
          <w:szCs w:val="24"/>
          <w:highlight w:val="none"/>
        </w:rPr>
        <w:t>上述各成员单位经过友好协商，自愿组成联合体，共同参加</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（项目名称）（以下简称“本项目”）的施工投标并争取赢得本项目施工承包合同（以下简称合同）。现就联合体投标事宜订立如下协议：</w:t>
      </w:r>
    </w:p>
    <w:p>
      <w:pPr>
        <w:pStyle w:val="74"/>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1．</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（某成员单位名称）为联合体牵头人。</w:t>
      </w:r>
    </w:p>
    <w:p>
      <w:pPr>
        <w:pStyle w:val="74"/>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pPr>
        <w:pStyle w:val="74"/>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pPr>
        <w:pStyle w:val="74"/>
        <w:widowControl w:val="0"/>
        <w:wordWrap w:val="0"/>
        <w:adjustRightInd w:val="0"/>
        <w:snapToGrid w:val="0"/>
        <w:spacing w:line="440" w:lineRule="exact"/>
        <w:ind w:firstLine="480"/>
        <w:rPr>
          <w:rFonts w:hint="eastAsia" w:ascii="Times New Roman"/>
          <w:snapToGrid w:val="0"/>
          <w:color w:val="auto"/>
          <w:sz w:val="24"/>
          <w:szCs w:val="24"/>
          <w:highlight w:val="none"/>
        </w:rPr>
      </w:pPr>
      <w:r>
        <w:rPr>
          <w:rFonts w:hint="eastAsia" w:ascii="Times New Roman"/>
          <w:snapToGrid w:val="0"/>
          <w:color w:val="auto"/>
          <w:sz w:val="24"/>
          <w:szCs w:val="24"/>
          <w:highlight w:val="none"/>
        </w:rPr>
        <w:t>4．联合体各成员单位内部的职责分工如下：</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w:t>
      </w:r>
    </w:p>
    <w:p>
      <w:pPr>
        <w:pStyle w:val="74"/>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5．投标工作和联合体在中标后工程实施过程中的有关费用按各自承担的工作量分摊。</w:t>
      </w:r>
    </w:p>
    <w:p>
      <w:pPr>
        <w:pStyle w:val="74"/>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6．联合体中标后，本联合体协议是合同的附件，对联合体各成员单位有合同约束力。</w:t>
      </w:r>
    </w:p>
    <w:p>
      <w:pPr>
        <w:pStyle w:val="74"/>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7．本协议书自签署之日起生效，联合体未中标或者中标时合同履行完毕后自动失效。</w:t>
      </w:r>
    </w:p>
    <w:p>
      <w:pPr>
        <w:pStyle w:val="74"/>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8．本协议书一式</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份，联合体成员和招标人各执一份。</w:t>
      </w:r>
    </w:p>
    <w:p>
      <w:pPr>
        <w:pStyle w:val="74"/>
        <w:widowControl w:val="0"/>
        <w:wordWrap w:val="0"/>
        <w:adjustRightInd w:val="0"/>
        <w:snapToGrid w:val="0"/>
        <w:spacing w:line="440" w:lineRule="exact"/>
        <w:rPr>
          <w:rFonts w:hint="eastAsia" w:ascii="Times New Roman"/>
          <w:snapToGrid w:val="0"/>
          <w:color w:val="auto"/>
          <w:sz w:val="24"/>
          <w:szCs w:val="24"/>
          <w:highlight w:val="none"/>
        </w:rPr>
      </w:pPr>
    </w:p>
    <w:p>
      <w:pPr>
        <w:pStyle w:val="74"/>
        <w:widowControl w:val="0"/>
        <w:wordWrap w:val="0"/>
        <w:adjustRightInd w:val="0"/>
        <w:snapToGrid w:val="0"/>
        <w:spacing w:line="440" w:lineRule="exact"/>
        <w:rPr>
          <w:rFonts w:hint="eastAsia" w:ascii="Times New Roman"/>
          <w:snapToGrid w:val="0"/>
          <w:color w:val="auto"/>
          <w:sz w:val="24"/>
          <w:szCs w:val="24"/>
          <w:highlight w:val="none"/>
        </w:rPr>
      </w:pPr>
    </w:p>
    <w:p>
      <w:pPr>
        <w:pStyle w:val="74"/>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牵头人名称：</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（盖单位章）</w:t>
      </w:r>
    </w:p>
    <w:p>
      <w:pPr>
        <w:pStyle w:val="74"/>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w:t>
      </w:r>
    </w:p>
    <w:p>
      <w:pPr>
        <w:pStyle w:val="74"/>
        <w:widowControl w:val="0"/>
        <w:wordWrap w:val="0"/>
        <w:adjustRightInd w:val="0"/>
        <w:snapToGrid w:val="0"/>
        <w:spacing w:line="440" w:lineRule="exact"/>
        <w:jc w:val="right"/>
        <w:rPr>
          <w:rFonts w:hint="eastAsia" w:ascii="Times New Roman"/>
          <w:snapToGrid w:val="0"/>
          <w:color w:val="auto"/>
          <w:sz w:val="24"/>
          <w:szCs w:val="24"/>
          <w:highlight w:val="none"/>
        </w:rPr>
      </w:pPr>
    </w:p>
    <w:p>
      <w:pPr>
        <w:pStyle w:val="74"/>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法定代表人或其委托代理人：</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（签字或盖章）</w:t>
      </w:r>
    </w:p>
    <w:p>
      <w:pPr>
        <w:pStyle w:val="74"/>
        <w:widowControl w:val="0"/>
        <w:wordWrap w:val="0"/>
        <w:adjustRightInd w:val="0"/>
        <w:snapToGrid w:val="0"/>
        <w:spacing w:line="440" w:lineRule="exact"/>
        <w:jc w:val="right"/>
        <w:rPr>
          <w:rFonts w:hint="eastAsia" w:ascii="Times New Roman"/>
          <w:snapToGrid w:val="0"/>
          <w:color w:val="auto"/>
          <w:sz w:val="24"/>
          <w:szCs w:val="24"/>
          <w:highlight w:val="none"/>
        </w:rPr>
      </w:pPr>
    </w:p>
    <w:p>
      <w:pPr>
        <w:pStyle w:val="74"/>
        <w:widowControl w:val="0"/>
        <w:wordWrap w:val="0"/>
        <w:adjustRightInd w:val="0"/>
        <w:snapToGrid w:val="0"/>
        <w:spacing w:line="440" w:lineRule="exact"/>
        <w:jc w:val="right"/>
        <w:rPr>
          <w:rFonts w:hint="eastAsia" w:ascii="Times New Roman"/>
          <w:snapToGrid w:val="0"/>
          <w:color w:val="auto"/>
          <w:sz w:val="24"/>
          <w:szCs w:val="24"/>
          <w:highlight w:val="none"/>
        </w:rPr>
      </w:pPr>
    </w:p>
    <w:p>
      <w:pPr>
        <w:pStyle w:val="74"/>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w:t>
      </w:r>
    </w:p>
    <w:p>
      <w:pPr>
        <w:pStyle w:val="74"/>
        <w:widowControl w:val="0"/>
        <w:wordWrap w:val="0"/>
        <w:adjustRightInd w:val="0"/>
        <w:snapToGrid w:val="0"/>
        <w:spacing w:line="440" w:lineRule="exact"/>
        <w:jc w:val="right"/>
        <w:rPr>
          <w:rFonts w:hint="eastAsia" w:ascii="Times New Roman"/>
          <w:snapToGrid w:val="0"/>
          <w:color w:val="auto"/>
          <w:sz w:val="24"/>
          <w:szCs w:val="24"/>
          <w:highlight w:val="none"/>
        </w:rPr>
      </w:pPr>
    </w:p>
    <w:p>
      <w:pPr>
        <w:pStyle w:val="74"/>
        <w:widowControl w:val="0"/>
        <w:wordWrap w:val="0"/>
        <w:adjustRightInd w:val="0"/>
        <w:snapToGrid w:val="0"/>
        <w:spacing w:line="440" w:lineRule="exact"/>
        <w:jc w:val="right"/>
        <w:rPr>
          <w:rFonts w:hint="eastAsia" w:ascii="Times New Roman"/>
          <w:snapToGrid w:val="0"/>
          <w:color w:val="auto"/>
          <w:sz w:val="24"/>
          <w:szCs w:val="24"/>
          <w:highlight w:val="none"/>
        </w:rPr>
      </w:pPr>
    </w:p>
    <w:p>
      <w:pPr>
        <w:pStyle w:val="74"/>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成员二名称：</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（盖单位章）</w:t>
      </w:r>
    </w:p>
    <w:p>
      <w:pPr>
        <w:pStyle w:val="74"/>
        <w:widowControl w:val="0"/>
        <w:wordWrap w:val="0"/>
        <w:adjustRightInd w:val="0"/>
        <w:snapToGrid w:val="0"/>
        <w:spacing w:line="440" w:lineRule="exact"/>
        <w:jc w:val="right"/>
        <w:rPr>
          <w:rFonts w:hint="eastAsia" w:ascii="Times New Roman"/>
          <w:snapToGrid w:val="0"/>
          <w:color w:val="auto"/>
          <w:sz w:val="24"/>
          <w:szCs w:val="24"/>
          <w:highlight w:val="none"/>
        </w:rPr>
      </w:pPr>
    </w:p>
    <w:p>
      <w:pPr>
        <w:pStyle w:val="74"/>
        <w:widowControl w:val="0"/>
        <w:wordWrap w:val="0"/>
        <w:adjustRightInd w:val="0"/>
        <w:snapToGrid w:val="0"/>
        <w:spacing w:line="440" w:lineRule="exact"/>
        <w:jc w:val="right"/>
        <w:rPr>
          <w:rFonts w:hint="eastAsia" w:ascii="Times New Roman"/>
          <w:snapToGrid w:val="0"/>
          <w:color w:val="auto"/>
          <w:sz w:val="24"/>
          <w:szCs w:val="24"/>
          <w:highlight w:val="none"/>
        </w:rPr>
      </w:pPr>
    </w:p>
    <w:p>
      <w:pPr>
        <w:pStyle w:val="74"/>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法定代表人或其委托代理人：</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（签字或盖章）</w:t>
      </w:r>
    </w:p>
    <w:p>
      <w:pPr>
        <w:pStyle w:val="74"/>
        <w:widowControl w:val="0"/>
        <w:wordWrap w:val="0"/>
        <w:adjustRightInd w:val="0"/>
        <w:snapToGrid w:val="0"/>
        <w:spacing w:line="440" w:lineRule="exact"/>
        <w:rPr>
          <w:rFonts w:hint="eastAsia" w:ascii="Times New Roman"/>
          <w:snapToGrid w:val="0"/>
          <w:color w:val="auto"/>
          <w:sz w:val="24"/>
          <w:szCs w:val="24"/>
          <w:highlight w:val="none"/>
        </w:rPr>
      </w:pPr>
      <w:r>
        <w:rPr>
          <w:rFonts w:hint="eastAsia" w:ascii="Times New Roman"/>
          <w:snapToGrid w:val="0"/>
          <w:color w:val="auto"/>
          <w:sz w:val="24"/>
          <w:szCs w:val="24"/>
          <w:highlight w:val="none"/>
        </w:rPr>
        <w:t>　　　　　　      ……</w:t>
      </w:r>
    </w:p>
    <w:p>
      <w:pPr>
        <w:pStyle w:val="74"/>
        <w:widowControl w:val="0"/>
        <w:wordWrap w:val="0"/>
        <w:adjustRightInd w:val="0"/>
        <w:snapToGrid w:val="0"/>
        <w:spacing w:line="440" w:lineRule="exact"/>
        <w:rPr>
          <w:rFonts w:hint="eastAsia" w:ascii="Times New Roman"/>
          <w:snapToGrid w:val="0"/>
          <w:color w:val="auto"/>
          <w:sz w:val="24"/>
          <w:szCs w:val="24"/>
          <w:highlight w:val="none"/>
        </w:rPr>
      </w:pPr>
    </w:p>
    <w:p>
      <w:pPr>
        <w:pStyle w:val="74"/>
        <w:widowControl w:val="0"/>
        <w:wordWrap w:val="0"/>
        <w:adjustRightInd w:val="0"/>
        <w:snapToGrid w:val="0"/>
        <w:spacing w:line="440" w:lineRule="exact"/>
        <w:jc w:val="center"/>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年</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月</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日</w:t>
      </w:r>
    </w:p>
    <w:p>
      <w:pPr>
        <w:pStyle w:val="74"/>
        <w:widowControl w:val="0"/>
        <w:wordWrap w:val="0"/>
        <w:adjustRightInd w:val="0"/>
        <w:snapToGrid w:val="0"/>
        <w:spacing w:line="440" w:lineRule="exact"/>
        <w:jc w:val="center"/>
        <w:rPr>
          <w:rFonts w:hint="eastAsia" w:ascii="Times New Roman"/>
          <w:snapToGrid w:val="0"/>
          <w:color w:val="auto"/>
          <w:sz w:val="24"/>
          <w:szCs w:val="24"/>
          <w:highlight w:val="none"/>
        </w:rPr>
      </w:pPr>
    </w:p>
    <w:p>
      <w:pPr>
        <w:pStyle w:val="74"/>
        <w:widowControl w:val="0"/>
        <w:wordWrap w:val="0"/>
        <w:adjustRightInd w:val="0"/>
        <w:snapToGrid w:val="0"/>
        <w:spacing w:line="440" w:lineRule="exact"/>
        <w:rPr>
          <w:rFonts w:hint="eastAsia" w:ascii="Times New Roman"/>
          <w:snapToGrid w:val="0"/>
          <w:color w:val="auto"/>
          <w:sz w:val="24"/>
          <w:szCs w:val="24"/>
          <w:highlight w:val="none"/>
        </w:rPr>
      </w:pPr>
      <w:r>
        <w:rPr>
          <w:rFonts w:hint="eastAsia" w:ascii="Times New Roman"/>
          <w:snapToGrid w:val="0"/>
          <w:color w:val="auto"/>
          <w:sz w:val="21"/>
          <w:szCs w:val="21"/>
          <w:highlight w:val="none"/>
        </w:rPr>
        <w:t>说明：《联合体协议书》由委托代理人签字或盖章的，应附法定代表人签字或盖章的授权委托书。</w:t>
      </w:r>
    </w:p>
    <w:p>
      <w:pPr>
        <w:pStyle w:val="74"/>
        <w:widowControl w:val="0"/>
        <w:wordWrap w:val="0"/>
        <w:adjustRightInd w:val="0"/>
        <w:snapToGrid w:val="0"/>
        <w:spacing w:line="440" w:lineRule="exact"/>
        <w:rPr>
          <w:rFonts w:hint="eastAsia" w:ascii="Times New Roman"/>
          <w:snapToGrid w:val="0"/>
          <w:color w:val="auto"/>
          <w:sz w:val="24"/>
          <w:szCs w:val="24"/>
          <w:highlight w:val="none"/>
        </w:rPr>
        <w:sectPr>
          <w:endnotePr>
            <w:numFmt w:val="decimal"/>
          </w:endnotePr>
          <w:pgSz w:w="11906" w:h="16838"/>
          <w:pgMar w:top="1701" w:right="1531" w:bottom="1417" w:left="1531" w:header="850" w:footer="992" w:gutter="0"/>
          <w:cols w:space="720" w:num="1"/>
          <w:docGrid w:linePitch="327" w:charSpace="0"/>
        </w:sectPr>
      </w:pPr>
    </w:p>
    <w:p>
      <w:pPr>
        <w:wordWrap w:val="0"/>
        <w:adjustRightInd w:val="0"/>
        <w:snapToGrid w:val="0"/>
        <w:spacing w:line="440" w:lineRule="exact"/>
        <w:outlineLvl w:val="2"/>
        <w:rPr>
          <w:rFonts w:hint="eastAsia" w:ascii="Times New Roman"/>
          <w:b/>
          <w:bCs/>
          <w:snapToGrid w:val="0"/>
          <w:color w:val="auto"/>
          <w:kern w:val="0"/>
          <w:szCs w:val="24"/>
          <w:highlight w:val="none"/>
        </w:rPr>
      </w:pPr>
      <w:r>
        <w:rPr>
          <w:rFonts w:hint="eastAsia" w:ascii="Times New Roman"/>
          <w:b/>
          <w:bCs/>
          <w:snapToGrid w:val="0"/>
          <w:color w:val="auto"/>
          <w:kern w:val="0"/>
          <w:szCs w:val="24"/>
          <w:highlight w:val="none"/>
        </w:rPr>
        <w:t>格式七 投标人基本情况表</w:t>
      </w:r>
    </w:p>
    <w:p>
      <w:pPr>
        <w:pStyle w:val="74"/>
        <w:widowControl w:val="0"/>
        <w:wordWrap w:val="0"/>
        <w:adjustRightInd w:val="0"/>
        <w:snapToGrid w:val="0"/>
        <w:spacing w:before="260" w:after="260" w:line="400" w:lineRule="exact"/>
        <w:ind w:firstLine="0"/>
        <w:jc w:val="center"/>
        <w:rPr>
          <w:rFonts w:ascii="Times New Roman" w:eastAsia="黑体"/>
          <w:snapToGrid w:val="0"/>
          <w:color w:val="auto"/>
          <w:sz w:val="24"/>
          <w:highlight w:val="none"/>
        </w:rPr>
      </w:pPr>
      <w:r>
        <w:rPr>
          <w:rFonts w:hint="eastAsia" w:ascii="Times New Roman"/>
          <w:b/>
          <w:snapToGrid w:val="0"/>
          <w:color w:val="auto"/>
          <w:sz w:val="30"/>
          <w:highlight w:val="none"/>
        </w:rPr>
        <w:t>投标人基本情况表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689"/>
        <w:gridCol w:w="803"/>
        <w:gridCol w:w="286"/>
        <w:gridCol w:w="960"/>
        <w:gridCol w:w="260"/>
        <w:gridCol w:w="709"/>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投标人名称</w:t>
            </w:r>
          </w:p>
        </w:tc>
        <w:tc>
          <w:tcPr>
            <w:tcW w:w="7020" w:type="dxa"/>
            <w:gridSpan w:val="8"/>
            <w:noWrap w:val="0"/>
            <w:vAlign w:val="center"/>
          </w:tcPr>
          <w:p>
            <w:pPr>
              <w:pStyle w:val="123"/>
              <w:wordWrap w:val="0"/>
              <w:adjustRightInd w:val="0"/>
              <w:snapToGrid w:val="0"/>
              <w:jc w:val="center"/>
              <w:rPr>
                <w:snapToGrid w:val="0"/>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注册地址</w:t>
            </w:r>
          </w:p>
        </w:tc>
        <w:tc>
          <w:tcPr>
            <w:tcW w:w="3389" w:type="dxa"/>
            <w:gridSpan w:val="3"/>
            <w:noWrap w:val="0"/>
            <w:vAlign w:val="center"/>
          </w:tcPr>
          <w:p>
            <w:pPr>
              <w:pStyle w:val="123"/>
              <w:wordWrap w:val="0"/>
              <w:adjustRightInd w:val="0"/>
              <w:snapToGrid w:val="0"/>
              <w:jc w:val="center"/>
              <w:rPr>
                <w:snapToGrid w:val="0"/>
                <w:color w:val="auto"/>
                <w:kern w:val="0"/>
                <w:szCs w:val="21"/>
                <w:highlight w:val="none"/>
              </w:rPr>
            </w:pPr>
          </w:p>
        </w:tc>
        <w:tc>
          <w:tcPr>
            <w:tcW w:w="1246" w:type="dxa"/>
            <w:gridSpan w:val="2"/>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邮政编码</w:t>
            </w:r>
          </w:p>
        </w:tc>
        <w:tc>
          <w:tcPr>
            <w:tcW w:w="2385" w:type="dxa"/>
            <w:gridSpan w:val="3"/>
            <w:noWrap w:val="0"/>
            <w:vAlign w:val="center"/>
          </w:tcPr>
          <w:p>
            <w:pPr>
              <w:pStyle w:val="123"/>
              <w:wordWrap w:val="0"/>
              <w:adjustRightInd w:val="0"/>
              <w:snapToGrid w:val="0"/>
              <w:jc w:val="center"/>
              <w:rPr>
                <w:snapToGrid w:val="0"/>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Merge w:val="restart"/>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联系方式</w:t>
            </w:r>
          </w:p>
        </w:tc>
        <w:tc>
          <w:tcPr>
            <w:tcW w:w="897" w:type="dxa"/>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联系人</w:t>
            </w:r>
          </w:p>
        </w:tc>
        <w:tc>
          <w:tcPr>
            <w:tcW w:w="2492" w:type="dxa"/>
            <w:gridSpan w:val="2"/>
            <w:noWrap w:val="0"/>
            <w:vAlign w:val="center"/>
          </w:tcPr>
          <w:p>
            <w:pPr>
              <w:pStyle w:val="123"/>
              <w:wordWrap w:val="0"/>
              <w:adjustRightInd w:val="0"/>
              <w:snapToGrid w:val="0"/>
              <w:jc w:val="center"/>
              <w:rPr>
                <w:snapToGrid w:val="0"/>
                <w:color w:val="auto"/>
                <w:kern w:val="0"/>
                <w:szCs w:val="21"/>
                <w:highlight w:val="none"/>
              </w:rPr>
            </w:pPr>
          </w:p>
        </w:tc>
        <w:tc>
          <w:tcPr>
            <w:tcW w:w="1246" w:type="dxa"/>
            <w:gridSpan w:val="2"/>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电  话</w:t>
            </w:r>
          </w:p>
        </w:tc>
        <w:tc>
          <w:tcPr>
            <w:tcW w:w="2385" w:type="dxa"/>
            <w:gridSpan w:val="3"/>
            <w:noWrap w:val="0"/>
            <w:vAlign w:val="center"/>
          </w:tcPr>
          <w:p>
            <w:pPr>
              <w:pStyle w:val="123"/>
              <w:wordWrap w:val="0"/>
              <w:adjustRightInd w:val="0"/>
              <w:snapToGrid w:val="0"/>
              <w:jc w:val="center"/>
              <w:rPr>
                <w:snapToGrid w:val="0"/>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Merge w:val="continue"/>
            <w:noWrap w:val="0"/>
            <w:vAlign w:val="center"/>
          </w:tcPr>
          <w:p>
            <w:pPr>
              <w:pStyle w:val="123"/>
              <w:wordWrap w:val="0"/>
              <w:adjustRightInd w:val="0"/>
              <w:snapToGrid w:val="0"/>
              <w:jc w:val="center"/>
              <w:rPr>
                <w:snapToGrid w:val="0"/>
                <w:color w:val="auto"/>
                <w:kern w:val="0"/>
                <w:szCs w:val="21"/>
                <w:highlight w:val="none"/>
              </w:rPr>
            </w:pPr>
          </w:p>
        </w:tc>
        <w:tc>
          <w:tcPr>
            <w:tcW w:w="897" w:type="dxa"/>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传  真</w:t>
            </w:r>
          </w:p>
        </w:tc>
        <w:tc>
          <w:tcPr>
            <w:tcW w:w="2492" w:type="dxa"/>
            <w:gridSpan w:val="2"/>
            <w:noWrap w:val="0"/>
            <w:vAlign w:val="center"/>
          </w:tcPr>
          <w:p>
            <w:pPr>
              <w:pStyle w:val="123"/>
              <w:wordWrap w:val="0"/>
              <w:adjustRightInd w:val="0"/>
              <w:snapToGrid w:val="0"/>
              <w:jc w:val="center"/>
              <w:rPr>
                <w:snapToGrid w:val="0"/>
                <w:color w:val="auto"/>
                <w:kern w:val="0"/>
                <w:szCs w:val="21"/>
                <w:highlight w:val="none"/>
              </w:rPr>
            </w:pPr>
          </w:p>
        </w:tc>
        <w:tc>
          <w:tcPr>
            <w:tcW w:w="1246" w:type="dxa"/>
            <w:gridSpan w:val="2"/>
            <w:noWrap w:val="0"/>
            <w:vAlign w:val="center"/>
          </w:tcPr>
          <w:p>
            <w:pPr>
              <w:pStyle w:val="123"/>
              <w:wordWrap w:val="0"/>
              <w:adjustRightInd w:val="0"/>
              <w:snapToGrid w:val="0"/>
              <w:jc w:val="center"/>
              <w:rPr>
                <w:snapToGrid w:val="0"/>
                <w:color w:val="auto"/>
                <w:kern w:val="0"/>
                <w:szCs w:val="21"/>
                <w:highlight w:val="none"/>
              </w:rPr>
            </w:pPr>
            <w:r>
              <w:rPr>
                <w:rFonts w:hint="eastAsia"/>
                <w:snapToGrid w:val="0"/>
                <w:color w:val="auto"/>
                <w:kern w:val="0"/>
                <w:szCs w:val="21"/>
                <w:highlight w:val="none"/>
              </w:rPr>
              <w:t>电子邮箱</w:t>
            </w:r>
          </w:p>
        </w:tc>
        <w:tc>
          <w:tcPr>
            <w:tcW w:w="2385" w:type="dxa"/>
            <w:gridSpan w:val="3"/>
            <w:noWrap w:val="0"/>
            <w:vAlign w:val="center"/>
          </w:tcPr>
          <w:p>
            <w:pPr>
              <w:pStyle w:val="123"/>
              <w:wordWrap w:val="0"/>
              <w:adjustRightInd w:val="0"/>
              <w:snapToGrid w:val="0"/>
              <w:jc w:val="center"/>
              <w:rPr>
                <w:snapToGrid w:val="0"/>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单位性质</w:t>
            </w:r>
          </w:p>
        </w:tc>
        <w:tc>
          <w:tcPr>
            <w:tcW w:w="7020" w:type="dxa"/>
            <w:gridSpan w:val="8"/>
            <w:noWrap w:val="0"/>
            <w:vAlign w:val="center"/>
          </w:tcPr>
          <w:p>
            <w:pPr>
              <w:pStyle w:val="123"/>
              <w:wordWrap w:val="0"/>
              <w:adjustRightInd w:val="0"/>
              <w:snapToGrid w:val="0"/>
              <w:jc w:val="center"/>
              <w:rPr>
                <w:snapToGrid w:val="0"/>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法定代表人</w:t>
            </w:r>
          </w:p>
        </w:tc>
        <w:tc>
          <w:tcPr>
            <w:tcW w:w="897" w:type="dxa"/>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姓名</w:t>
            </w:r>
          </w:p>
        </w:tc>
        <w:tc>
          <w:tcPr>
            <w:tcW w:w="1689" w:type="dxa"/>
            <w:noWrap w:val="0"/>
            <w:vAlign w:val="center"/>
          </w:tcPr>
          <w:p>
            <w:pPr>
              <w:pStyle w:val="123"/>
              <w:wordWrap w:val="0"/>
              <w:adjustRightInd w:val="0"/>
              <w:snapToGrid w:val="0"/>
              <w:jc w:val="center"/>
              <w:rPr>
                <w:snapToGrid w:val="0"/>
                <w:color w:val="auto"/>
                <w:kern w:val="0"/>
                <w:szCs w:val="21"/>
                <w:highlight w:val="none"/>
              </w:rPr>
            </w:pPr>
          </w:p>
        </w:tc>
        <w:tc>
          <w:tcPr>
            <w:tcW w:w="1089" w:type="dxa"/>
            <w:gridSpan w:val="2"/>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技术职称</w:t>
            </w:r>
          </w:p>
        </w:tc>
        <w:tc>
          <w:tcPr>
            <w:tcW w:w="1220" w:type="dxa"/>
            <w:gridSpan w:val="2"/>
            <w:noWrap w:val="0"/>
            <w:vAlign w:val="center"/>
          </w:tcPr>
          <w:p>
            <w:pPr>
              <w:pStyle w:val="123"/>
              <w:wordWrap w:val="0"/>
              <w:adjustRightInd w:val="0"/>
              <w:snapToGrid w:val="0"/>
              <w:jc w:val="center"/>
              <w:rPr>
                <w:snapToGrid w:val="0"/>
                <w:color w:val="auto"/>
                <w:kern w:val="0"/>
                <w:szCs w:val="21"/>
                <w:highlight w:val="none"/>
              </w:rPr>
            </w:pPr>
          </w:p>
        </w:tc>
        <w:tc>
          <w:tcPr>
            <w:tcW w:w="709" w:type="dxa"/>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电话</w:t>
            </w:r>
          </w:p>
        </w:tc>
        <w:tc>
          <w:tcPr>
            <w:tcW w:w="1416" w:type="dxa"/>
            <w:noWrap w:val="0"/>
            <w:vAlign w:val="center"/>
          </w:tcPr>
          <w:p>
            <w:pPr>
              <w:pStyle w:val="123"/>
              <w:wordWrap w:val="0"/>
              <w:adjustRightInd w:val="0"/>
              <w:snapToGrid w:val="0"/>
              <w:jc w:val="center"/>
              <w:rPr>
                <w:snapToGrid w:val="0"/>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成立时间</w:t>
            </w:r>
          </w:p>
        </w:tc>
        <w:tc>
          <w:tcPr>
            <w:tcW w:w="2586" w:type="dxa"/>
            <w:gridSpan w:val="2"/>
            <w:noWrap w:val="0"/>
            <w:vAlign w:val="center"/>
          </w:tcPr>
          <w:p>
            <w:pPr>
              <w:pStyle w:val="123"/>
              <w:wordWrap w:val="0"/>
              <w:adjustRightInd w:val="0"/>
              <w:snapToGrid w:val="0"/>
              <w:jc w:val="center"/>
              <w:rPr>
                <w:snapToGrid w:val="0"/>
                <w:color w:val="auto"/>
                <w:kern w:val="0"/>
                <w:szCs w:val="21"/>
                <w:highlight w:val="none"/>
              </w:rPr>
            </w:pPr>
          </w:p>
        </w:tc>
        <w:tc>
          <w:tcPr>
            <w:tcW w:w="4434" w:type="dxa"/>
            <w:gridSpan w:val="6"/>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员工总人数</w:t>
            </w:r>
            <w:r>
              <w:rPr>
                <w:rFonts w:hint="eastAsia"/>
                <w:snapToGrid w:val="0"/>
                <w:color w:val="auto"/>
                <w:kern w:val="0"/>
                <w:szCs w:val="21"/>
                <w:highlight w:val="none"/>
              </w:rPr>
              <w:t>（个）</w:t>
            </w:r>
            <w:r>
              <w:rPr>
                <w:snapToGrid w:val="0"/>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exact"/>
          <w:jc w:val="center"/>
        </w:trPr>
        <w:tc>
          <w:tcPr>
            <w:tcW w:w="1485" w:type="dxa"/>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企业资质</w:t>
            </w:r>
          </w:p>
          <w:p>
            <w:pPr>
              <w:pStyle w:val="123"/>
              <w:wordWrap w:val="0"/>
              <w:adjustRightInd w:val="0"/>
              <w:snapToGrid w:val="0"/>
              <w:jc w:val="center"/>
              <w:rPr>
                <w:snapToGrid w:val="0"/>
                <w:color w:val="auto"/>
                <w:kern w:val="0"/>
                <w:szCs w:val="21"/>
                <w:highlight w:val="none"/>
              </w:rPr>
            </w:pPr>
            <w:r>
              <w:rPr>
                <w:rFonts w:hint="eastAsia"/>
                <w:snapToGrid w:val="0"/>
                <w:color w:val="auto"/>
                <w:kern w:val="0"/>
                <w:szCs w:val="21"/>
                <w:highlight w:val="none"/>
              </w:rPr>
              <w:t>类型和</w:t>
            </w:r>
            <w:r>
              <w:rPr>
                <w:snapToGrid w:val="0"/>
                <w:color w:val="auto"/>
                <w:kern w:val="0"/>
                <w:szCs w:val="21"/>
                <w:highlight w:val="none"/>
              </w:rPr>
              <w:t>等级</w:t>
            </w:r>
          </w:p>
        </w:tc>
        <w:tc>
          <w:tcPr>
            <w:tcW w:w="2586" w:type="dxa"/>
            <w:gridSpan w:val="2"/>
            <w:noWrap w:val="0"/>
            <w:vAlign w:val="center"/>
          </w:tcPr>
          <w:p>
            <w:pPr>
              <w:pStyle w:val="123"/>
              <w:wordWrap w:val="0"/>
              <w:adjustRightInd w:val="0"/>
              <w:snapToGrid w:val="0"/>
              <w:jc w:val="center"/>
              <w:rPr>
                <w:snapToGrid w:val="0"/>
                <w:color w:val="auto"/>
                <w:kern w:val="0"/>
                <w:szCs w:val="21"/>
                <w:highlight w:val="none"/>
              </w:rPr>
            </w:pPr>
          </w:p>
        </w:tc>
        <w:tc>
          <w:tcPr>
            <w:tcW w:w="1089" w:type="dxa"/>
            <w:gridSpan w:val="2"/>
            <w:vMerge w:val="restart"/>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其中</w:t>
            </w:r>
          </w:p>
        </w:tc>
        <w:tc>
          <w:tcPr>
            <w:tcW w:w="1929" w:type="dxa"/>
            <w:gridSpan w:val="3"/>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项目经理</w:t>
            </w:r>
          </w:p>
        </w:tc>
        <w:tc>
          <w:tcPr>
            <w:tcW w:w="1416" w:type="dxa"/>
            <w:noWrap w:val="0"/>
            <w:vAlign w:val="center"/>
          </w:tcPr>
          <w:p>
            <w:pPr>
              <w:pStyle w:val="123"/>
              <w:wordWrap w:val="0"/>
              <w:adjustRightInd w:val="0"/>
              <w:snapToGrid w:val="0"/>
              <w:jc w:val="center"/>
              <w:rPr>
                <w:snapToGrid w:val="0"/>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营业执照号</w:t>
            </w:r>
          </w:p>
        </w:tc>
        <w:tc>
          <w:tcPr>
            <w:tcW w:w="2586" w:type="dxa"/>
            <w:gridSpan w:val="2"/>
            <w:noWrap w:val="0"/>
            <w:vAlign w:val="center"/>
          </w:tcPr>
          <w:p>
            <w:pPr>
              <w:pStyle w:val="123"/>
              <w:wordWrap w:val="0"/>
              <w:adjustRightInd w:val="0"/>
              <w:snapToGrid w:val="0"/>
              <w:jc w:val="center"/>
              <w:rPr>
                <w:snapToGrid w:val="0"/>
                <w:color w:val="auto"/>
                <w:kern w:val="0"/>
                <w:szCs w:val="21"/>
                <w:highlight w:val="none"/>
              </w:rPr>
            </w:pPr>
          </w:p>
        </w:tc>
        <w:tc>
          <w:tcPr>
            <w:tcW w:w="1089" w:type="dxa"/>
            <w:gridSpan w:val="2"/>
            <w:vMerge w:val="continue"/>
            <w:noWrap w:val="0"/>
            <w:vAlign w:val="center"/>
          </w:tcPr>
          <w:p>
            <w:pPr>
              <w:pStyle w:val="123"/>
              <w:wordWrap w:val="0"/>
              <w:adjustRightInd w:val="0"/>
              <w:snapToGrid w:val="0"/>
              <w:jc w:val="center"/>
              <w:rPr>
                <w:snapToGrid w:val="0"/>
                <w:color w:val="auto"/>
                <w:kern w:val="0"/>
                <w:szCs w:val="21"/>
                <w:highlight w:val="none"/>
              </w:rPr>
            </w:pPr>
          </w:p>
        </w:tc>
        <w:tc>
          <w:tcPr>
            <w:tcW w:w="1929" w:type="dxa"/>
            <w:gridSpan w:val="3"/>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高级职称人员</w:t>
            </w:r>
          </w:p>
        </w:tc>
        <w:tc>
          <w:tcPr>
            <w:tcW w:w="1416" w:type="dxa"/>
            <w:noWrap w:val="0"/>
            <w:vAlign w:val="center"/>
          </w:tcPr>
          <w:p>
            <w:pPr>
              <w:pStyle w:val="123"/>
              <w:wordWrap w:val="0"/>
              <w:adjustRightInd w:val="0"/>
              <w:snapToGrid w:val="0"/>
              <w:jc w:val="center"/>
              <w:rPr>
                <w:snapToGrid w:val="0"/>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注册资金</w:t>
            </w:r>
          </w:p>
        </w:tc>
        <w:tc>
          <w:tcPr>
            <w:tcW w:w="2586" w:type="dxa"/>
            <w:gridSpan w:val="2"/>
            <w:noWrap w:val="0"/>
            <w:vAlign w:val="center"/>
          </w:tcPr>
          <w:p>
            <w:pPr>
              <w:pStyle w:val="123"/>
              <w:wordWrap w:val="0"/>
              <w:adjustRightInd w:val="0"/>
              <w:snapToGrid w:val="0"/>
              <w:jc w:val="center"/>
              <w:rPr>
                <w:snapToGrid w:val="0"/>
                <w:color w:val="auto"/>
                <w:kern w:val="0"/>
                <w:szCs w:val="21"/>
                <w:highlight w:val="none"/>
              </w:rPr>
            </w:pPr>
          </w:p>
        </w:tc>
        <w:tc>
          <w:tcPr>
            <w:tcW w:w="1089" w:type="dxa"/>
            <w:gridSpan w:val="2"/>
            <w:vMerge w:val="continue"/>
            <w:noWrap w:val="0"/>
            <w:vAlign w:val="center"/>
          </w:tcPr>
          <w:p>
            <w:pPr>
              <w:pStyle w:val="123"/>
              <w:wordWrap w:val="0"/>
              <w:adjustRightInd w:val="0"/>
              <w:snapToGrid w:val="0"/>
              <w:jc w:val="center"/>
              <w:rPr>
                <w:snapToGrid w:val="0"/>
                <w:color w:val="auto"/>
                <w:kern w:val="0"/>
                <w:szCs w:val="21"/>
                <w:highlight w:val="none"/>
              </w:rPr>
            </w:pPr>
          </w:p>
        </w:tc>
        <w:tc>
          <w:tcPr>
            <w:tcW w:w="1929" w:type="dxa"/>
            <w:gridSpan w:val="3"/>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中级职称人员</w:t>
            </w:r>
          </w:p>
        </w:tc>
        <w:tc>
          <w:tcPr>
            <w:tcW w:w="1416" w:type="dxa"/>
            <w:noWrap w:val="0"/>
            <w:vAlign w:val="center"/>
          </w:tcPr>
          <w:p>
            <w:pPr>
              <w:pStyle w:val="123"/>
              <w:wordWrap w:val="0"/>
              <w:adjustRightInd w:val="0"/>
              <w:snapToGrid w:val="0"/>
              <w:jc w:val="center"/>
              <w:rPr>
                <w:snapToGrid w:val="0"/>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485" w:type="dxa"/>
            <w:noWrap w:val="0"/>
            <w:vAlign w:val="center"/>
          </w:tcPr>
          <w:p>
            <w:pPr>
              <w:pStyle w:val="123"/>
              <w:wordWrap w:val="0"/>
              <w:adjustRightInd w:val="0"/>
              <w:snapToGrid w:val="0"/>
              <w:jc w:val="center"/>
              <w:rPr>
                <w:rFonts w:hint="eastAsia"/>
                <w:snapToGrid w:val="0"/>
                <w:color w:val="auto"/>
                <w:kern w:val="0"/>
                <w:szCs w:val="21"/>
                <w:highlight w:val="none"/>
              </w:rPr>
            </w:pPr>
            <w:r>
              <w:rPr>
                <w:rFonts w:hint="eastAsia"/>
                <w:snapToGrid w:val="0"/>
                <w:color w:val="auto"/>
                <w:kern w:val="0"/>
                <w:szCs w:val="21"/>
                <w:highlight w:val="none"/>
              </w:rPr>
              <w:t>基本账户</w:t>
            </w:r>
          </w:p>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开户银行</w:t>
            </w:r>
          </w:p>
        </w:tc>
        <w:tc>
          <w:tcPr>
            <w:tcW w:w="2586" w:type="dxa"/>
            <w:gridSpan w:val="2"/>
            <w:noWrap w:val="0"/>
            <w:vAlign w:val="center"/>
          </w:tcPr>
          <w:p>
            <w:pPr>
              <w:pStyle w:val="123"/>
              <w:wordWrap w:val="0"/>
              <w:adjustRightInd w:val="0"/>
              <w:snapToGrid w:val="0"/>
              <w:jc w:val="center"/>
              <w:rPr>
                <w:snapToGrid w:val="0"/>
                <w:color w:val="auto"/>
                <w:kern w:val="0"/>
                <w:szCs w:val="21"/>
                <w:highlight w:val="none"/>
              </w:rPr>
            </w:pPr>
          </w:p>
        </w:tc>
        <w:tc>
          <w:tcPr>
            <w:tcW w:w="1089" w:type="dxa"/>
            <w:gridSpan w:val="2"/>
            <w:vMerge w:val="continue"/>
            <w:noWrap w:val="0"/>
            <w:vAlign w:val="center"/>
          </w:tcPr>
          <w:p>
            <w:pPr>
              <w:pStyle w:val="123"/>
              <w:wordWrap w:val="0"/>
              <w:adjustRightInd w:val="0"/>
              <w:snapToGrid w:val="0"/>
              <w:jc w:val="center"/>
              <w:rPr>
                <w:snapToGrid w:val="0"/>
                <w:color w:val="auto"/>
                <w:kern w:val="0"/>
                <w:szCs w:val="21"/>
                <w:highlight w:val="none"/>
              </w:rPr>
            </w:pPr>
          </w:p>
        </w:tc>
        <w:tc>
          <w:tcPr>
            <w:tcW w:w="1929" w:type="dxa"/>
            <w:gridSpan w:val="3"/>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初级职称人员</w:t>
            </w:r>
          </w:p>
        </w:tc>
        <w:tc>
          <w:tcPr>
            <w:tcW w:w="1416" w:type="dxa"/>
            <w:noWrap w:val="0"/>
            <w:vAlign w:val="center"/>
          </w:tcPr>
          <w:p>
            <w:pPr>
              <w:pStyle w:val="123"/>
              <w:wordWrap w:val="0"/>
              <w:adjustRightInd w:val="0"/>
              <w:snapToGrid w:val="0"/>
              <w:jc w:val="center"/>
              <w:rPr>
                <w:snapToGrid w:val="0"/>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1485" w:type="dxa"/>
            <w:noWrap w:val="0"/>
            <w:vAlign w:val="center"/>
          </w:tcPr>
          <w:p>
            <w:pPr>
              <w:pStyle w:val="123"/>
              <w:wordWrap w:val="0"/>
              <w:adjustRightInd w:val="0"/>
              <w:snapToGrid w:val="0"/>
              <w:jc w:val="center"/>
              <w:rPr>
                <w:rFonts w:hint="eastAsia"/>
                <w:snapToGrid w:val="0"/>
                <w:color w:val="auto"/>
                <w:kern w:val="0"/>
                <w:szCs w:val="21"/>
                <w:highlight w:val="none"/>
              </w:rPr>
            </w:pPr>
            <w:r>
              <w:rPr>
                <w:rFonts w:hint="eastAsia"/>
                <w:snapToGrid w:val="0"/>
                <w:color w:val="auto"/>
                <w:kern w:val="0"/>
                <w:szCs w:val="21"/>
                <w:highlight w:val="none"/>
              </w:rPr>
              <w:t>基本账户</w:t>
            </w:r>
          </w:p>
          <w:p>
            <w:pPr>
              <w:pStyle w:val="123"/>
              <w:wordWrap w:val="0"/>
              <w:adjustRightInd w:val="0"/>
              <w:snapToGrid w:val="0"/>
              <w:jc w:val="center"/>
              <w:rPr>
                <w:snapToGrid w:val="0"/>
                <w:color w:val="auto"/>
                <w:kern w:val="0"/>
                <w:szCs w:val="21"/>
                <w:highlight w:val="none"/>
              </w:rPr>
            </w:pPr>
            <w:r>
              <w:rPr>
                <w:rFonts w:hint="eastAsia"/>
                <w:snapToGrid w:val="0"/>
                <w:color w:val="auto"/>
                <w:kern w:val="0"/>
                <w:szCs w:val="21"/>
                <w:highlight w:val="none"/>
              </w:rPr>
              <w:t>银行</w:t>
            </w:r>
            <w:r>
              <w:rPr>
                <w:snapToGrid w:val="0"/>
                <w:color w:val="auto"/>
                <w:kern w:val="0"/>
                <w:szCs w:val="21"/>
                <w:highlight w:val="none"/>
              </w:rPr>
              <w:t>账号</w:t>
            </w:r>
          </w:p>
        </w:tc>
        <w:tc>
          <w:tcPr>
            <w:tcW w:w="2586" w:type="dxa"/>
            <w:gridSpan w:val="2"/>
            <w:noWrap w:val="0"/>
            <w:vAlign w:val="center"/>
          </w:tcPr>
          <w:p>
            <w:pPr>
              <w:pStyle w:val="123"/>
              <w:wordWrap w:val="0"/>
              <w:adjustRightInd w:val="0"/>
              <w:snapToGrid w:val="0"/>
              <w:jc w:val="center"/>
              <w:rPr>
                <w:snapToGrid w:val="0"/>
                <w:color w:val="auto"/>
                <w:kern w:val="0"/>
                <w:szCs w:val="21"/>
                <w:highlight w:val="none"/>
              </w:rPr>
            </w:pPr>
          </w:p>
        </w:tc>
        <w:tc>
          <w:tcPr>
            <w:tcW w:w="1089" w:type="dxa"/>
            <w:gridSpan w:val="2"/>
            <w:vMerge w:val="continue"/>
            <w:noWrap w:val="0"/>
            <w:vAlign w:val="center"/>
          </w:tcPr>
          <w:p>
            <w:pPr>
              <w:pStyle w:val="123"/>
              <w:wordWrap w:val="0"/>
              <w:adjustRightInd w:val="0"/>
              <w:snapToGrid w:val="0"/>
              <w:jc w:val="center"/>
              <w:rPr>
                <w:snapToGrid w:val="0"/>
                <w:color w:val="auto"/>
                <w:kern w:val="0"/>
                <w:szCs w:val="21"/>
                <w:highlight w:val="none"/>
              </w:rPr>
            </w:pPr>
          </w:p>
        </w:tc>
        <w:tc>
          <w:tcPr>
            <w:tcW w:w="1929" w:type="dxa"/>
            <w:gridSpan w:val="3"/>
            <w:noWrap w:val="0"/>
            <w:vAlign w:val="center"/>
          </w:tcPr>
          <w:p>
            <w:pPr>
              <w:pStyle w:val="123"/>
              <w:wordWrap w:val="0"/>
              <w:adjustRightInd w:val="0"/>
              <w:snapToGrid w:val="0"/>
              <w:jc w:val="center"/>
              <w:rPr>
                <w:rFonts w:hint="eastAsia"/>
                <w:snapToGrid w:val="0"/>
                <w:color w:val="auto"/>
                <w:kern w:val="0"/>
                <w:szCs w:val="21"/>
                <w:highlight w:val="none"/>
              </w:rPr>
            </w:pPr>
            <w:r>
              <w:rPr>
                <w:rFonts w:hint="eastAsia"/>
                <w:snapToGrid w:val="0"/>
                <w:color w:val="auto"/>
                <w:kern w:val="0"/>
                <w:szCs w:val="21"/>
                <w:highlight w:val="none"/>
              </w:rPr>
              <w:t>技术员</w:t>
            </w:r>
          </w:p>
        </w:tc>
        <w:tc>
          <w:tcPr>
            <w:tcW w:w="1416" w:type="dxa"/>
            <w:noWrap w:val="0"/>
            <w:vAlign w:val="center"/>
          </w:tcPr>
          <w:p>
            <w:pPr>
              <w:pStyle w:val="123"/>
              <w:wordWrap w:val="0"/>
              <w:adjustRightInd w:val="0"/>
              <w:snapToGrid w:val="0"/>
              <w:jc w:val="center"/>
              <w:rPr>
                <w:snapToGrid w:val="0"/>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exact"/>
          <w:jc w:val="center"/>
        </w:trPr>
        <w:tc>
          <w:tcPr>
            <w:tcW w:w="1485" w:type="dxa"/>
            <w:noWrap w:val="0"/>
            <w:vAlign w:val="center"/>
          </w:tcPr>
          <w:p>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经营范围</w:t>
            </w:r>
          </w:p>
        </w:tc>
        <w:tc>
          <w:tcPr>
            <w:tcW w:w="7020" w:type="dxa"/>
            <w:gridSpan w:val="8"/>
            <w:noWrap w:val="0"/>
            <w:vAlign w:val="center"/>
          </w:tcPr>
          <w:p>
            <w:pPr>
              <w:pStyle w:val="123"/>
              <w:wordWrap w:val="0"/>
              <w:adjustRightInd w:val="0"/>
              <w:snapToGrid w:val="0"/>
              <w:jc w:val="left"/>
              <w:rPr>
                <w:snapToGrid w:val="0"/>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jc w:val="center"/>
        </w:trPr>
        <w:tc>
          <w:tcPr>
            <w:tcW w:w="1485" w:type="dxa"/>
            <w:noWrap w:val="0"/>
            <w:vAlign w:val="center"/>
          </w:tcPr>
          <w:p>
            <w:pPr>
              <w:pStyle w:val="123"/>
              <w:wordWrap w:val="0"/>
              <w:adjustRightInd w:val="0"/>
              <w:snapToGrid w:val="0"/>
              <w:jc w:val="center"/>
              <w:rPr>
                <w:snapToGrid w:val="0"/>
                <w:color w:val="auto"/>
                <w:kern w:val="0"/>
                <w:szCs w:val="21"/>
                <w:highlight w:val="none"/>
              </w:rPr>
            </w:pPr>
            <w:r>
              <w:rPr>
                <w:rFonts w:hint="eastAsia"/>
                <w:snapToGrid w:val="0"/>
                <w:color w:val="auto"/>
                <w:kern w:val="0"/>
                <w:szCs w:val="21"/>
                <w:highlight w:val="none"/>
              </w:rPr>
              <w:t>关联企业情况</w:t>
            </w:r>
          </w:p>
        </w:tc>
        <w:tc>
          <w:tcPr>
            <w:tcW w:w="7020" w:type="dxa"/>
            <w:gridSpan w:val="8"/>
            <w:noWrap w:val="0"/>
            <w:vAlign w:val="center"/>
          </w:tcPr>
          <w:p>
            <w:pPr>
              <w:pStyle w:val="123"/>
              <w:wordWrap w:val="0"/>
              <w:adjustRightInd w:val="0"/>
              <w:snapToGrid w:val="0"/>
              <w:rPr>
                <w:rFonts w:hint="eastAsia"/>
                <w:snapToGrid w:val="0"/>
                <w:color w:val="auto"/>
                <w:kern w:val="0"/>
                <w:szCs w:val="21"/>
                <w:highlight w:val="none"/>
              </w:rPr>
            </w:pPr>
            <w:r>
              <w:rPr>
                <w:rFonts w:hint="eastAsia"/>
                <w:snapToGrid w:val="0"/>
                <w:color w:val="auto"/>
                <w:kern w:val="0"/>
                <w:szCs w:val="21"/>
                <w:highlight w:val="none"/>
              </w:rPr>
              <w:t>包括但不限于与投标人存在以下关系的不同单位：</w:t>
            </w:r>
          </w:p>
          <w:p>
            <w:pPr>
              <w:pStyle w:val="123"/>
              <w:wordWrap w:val="0"/>
              <w:adjustRightInd w:val="0"/>
              <w:snapToGrid w:val="0"/>
              <w:rPr>
                <w:rFonts w:hint="eastAsia"/>
                <w:snapToGrid w:val="0"/>
                <w:color w:val="auto"/>
                <w:kern w:val="0"/>
                <w:szCs w:val="21"/>
                <w:highlight w:val="none"/>
              </w:rPr>
            </w:pPr>
            <w:r>
              <w:rPr>
                <w:rFonts w:hint="eastAsia"/>
                <w:snapToGrid w:val="0"/>
                <w:color w:val="auto"/>
                <w:kern w:val="0"/>
                <w:szCs w:val="21"/>
                <w:highlight w:val="none"/>
              </w:rPr>
              <w:t>1．法定代表人为同一人的。</w:t>
            </w:r>
          </w:p>
          <w:p>
            <w:pPr>
              <w:pStyle w:val="123"/>
              <w:wordWrap w:val="0"/>
              <w:adjustRightInd w:val="0"/>
              <w:snapToGrid w:val="0"/>
              <w:rPr>
                <w:rFonts w:hint="eastAsia"/>
                <w:snapToGrid w:val="0"/>
                <w:color w:val="auto"/>
                <w:kern w:val="0"/>
                <w:szCs w:val="21"/>
                <w:highlight w:val="none"/>
              </w:rPr>
            </w:pPr>
            <w:r>
              <w:rPr>
                <w:rFonts w:hint="eastAsia"/>
                <w:snapToGrid w:val="0"/>
                <w:color w:val="auto"/>
                <w:kern w:val="0"/>
                <w:szCs w:val="21"/>
                <w:highlight w:val="none"/>
              </w:rPr>
              <w:t>2．存在控股、管理关系的。</w:t>
            </w:r>
          </w:p>
          <w:p>
            <w:pPr>
              <w:pStyle w:val="123"/>
              <w:wordWrap w:val="0"/>
              <w:adjustRightInd w:val="0"/>
              <w:snapToGrid w:val="0"/>
              <w:rPr>
                <w:snapToGrid w:val="0"/>
                <w:color w:val="auto"/>
                <w:kern w:val="0"/>
                <w:szCs w:val="21"/>
                <w:highlight w:val="none"/>
              </w:rPr>
            </w:pPr>
            <w:r>
              <w:rPr>
                <w:rFonts w:hint="eastAsia"/>
                <w:snapToGrid w:val="0"/>
                <w:color w:val="auto"/>
                <w:kern w:val="0"/>
                <w:szCs w:val="21"/>
                <w:highlight w:val="none"/>
              </w:rPr>
              <w:t>3．主要人员相互任职的。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485" w:type="dxa"/>
            <w:noWrap w:val="0"/>
            <w:vAlign w:val="center"/>
          </w:tcPr>
          <w:p>
            <w:pPr>
              <w:pStyle w:val="123"/>
              <w:wordWrap w:val="0"/>
              <w:adjustRightInd w:val="0"/>
              <w:snapToGrid w:val="0"/>
              <w:jc w:val="center"/>
              <w:rPr>
                <w:rFonts w:hint="eastAsia"/>
                <w:snapToGrid w:val="0"/>
                <w:color w:val="auto"/>
                <w:kern w:val="0"/>
                <w:szCs w:val="21"/>
                <w:highlight w:val="none"/>
              </w:rPr>
            </w:pPr>
            <w:r>
              <w:rPr>
                <w:rFonts w:hint="eastAsia"/>
                <w:snapToGrid w:val="0"/>
                <w:color w:val="auto"/>
                <w:kern w:val="0"/>
                <w:szCs w:val="21"/>
                <w:highlight w:val="none"/>
              </w:rPr>
              <w:t>备注</w:t>
            </w:r>
          </w:p>
        </w:tc>
        <w:tc>
          <w:tcPr>
            <w:tcW w:w="7020" w:type="dxa"/>
            <w:gridSpan w:val="8"/>
            <w:noWrap w:val="0"/>
            <w:vAlign w:val="center"/>
          </w:tcPr>
          <w:p>
            <w:pPr>
              <w:pStyle w:val="123"/>
              <w:wordWrap w:val="0"/>
              <w:adjustRightInd w:val="0"/>
              <w:snapToGrid w:val="0"/>
              <w:jc w:val="center"/>
              <w:rPr>
                <w:snapToGrid w:val="0"/>
                <w:color w:val="auto"/>
                <w:kern w:val="0"/>
                <w:szCs w:val="21"/>
                <w:highlight w:val="none"/>
              </w:rPr>
            </w:pPr>
          </w:p>
        </w:tc>
      </w:tr>
    </w:tbl>
    <w:p>
      <w:pPr>
        <w:pStyle w:val="123"/>
        <w:wordWrap w:val="0"/>
        <w:adjustRightInd w:val="0"/>
        <w:snapToGrid w:val="0"/>
        <w:spacing w:line="400" w:lineRule="exact"/>
        <w:ind w:firstLine="420" w:firstLineChars="200"/>
        <w:rPr>
          <w:snapToGrid w:val="0"/>
          <w:color w:val="auto"/>
          <w:kern w:val="0"/>
          <w:szCs w:val="21"/>
          <w:highlight w:val="none"/>
        </w:rPr>
      </w:pPr>
      <w:r>
        <w:rPr>
          <w:rFonts w:hint="eastAsia"/>
          <w:snapToGrid w:val="0"/>
          <w:color w:val="auto"/>
          <w:kern w:val="0"/>
          <w:szCs w:val="21"/>
          <w:highlight w:val="none"/>
        </w:rPr>
        <w:t>说明</w:t>
      </w:r>
      <w:r>
        <w:rPr>
          <w:snapToGrid w:val="0"/>
          <w:color w:val="auto"/>
          <w:kern w:val="0"/>
          <w:szCs w:val="21"/>
          <w:highlight w:val="none"/>
        </w:rPr>
        <w:t>：</w:t>
      </w:r>
    </w:p>
    <w:p>
      <w:pPr>
        <w:pStyle w:val="123"/>
        <w:wordWrap w:val="0"/>
        <w:adjustRightInd w:val="0"/>
        <w:snapToGrid w:val="0"/>
        <w:spacing w:line="400" w:lineRule="exact"/>
        <w:ind w:firstLine="420" w:firstLineChars="200"/>
        <w:rPr>
          <w:rFonts w:hint="eastAsia"/>
          <w:snapToGrid w:val="0"/>
          <w:color w:val="auto"/>
          <w:kern w:val="0"/>
          <w:szCs w:val="21"/>
          <w:highlight w:val="none"/>
        </w:rPr>
      </w:pPr>
      <w:r>
        <w:rPr>
          <w:rFonts w:hint="eastAsia"/>
          <w:snapToGrid w:val="0"/>
          <w:color w:val="auto"/>
          <w:kern w:val="0"/>
          <w:szCs w:val="21"/>
          <w:highlight w:val="none"/>
        </w:rPr>
        <w:t>1．《投标人基本情况表》后应附以下资料：</w:t>
      </w:r>
    </w:p>
    <w:p>
      <w:pPr>
        <w:pStyle w:val="123"/>
        <w:wordWrap w:val="0"/>
        <w:adjustRightInd w:val="0"/>
        <w:snapToGrid w:val="0"/>
        <w:spacing w:line="400" w:lineRule="exact"/>
        <w:ind w:firstLine="420" w:firstLineChars="200"/>
        <w:rPr>
          <w:rFonts w:hint="eastAsia"/>
          <w:b/>
          <w:bCs/>
          <w:snapToGrid w:val="0"/>
          <w:color w:val="auto"/>
          <w:kern w:val="0"/>
          <w:szCs w:val="21"/>
          <w:highlight w:val="none"/>
        </w:rPr>
      </w:pPr>
      <w:r>
        <w:rPr>
          <w:rFonts w:hint="eastAsia"/>
          <w:snapToGrid w:val="0"/>
          <w:color w:val="auto"/>
          <w:kern w:val="0"/>
          <w:szCs w:val="21"/>
          <w:highlight w:val="none"/>
        </w:rPr>
        <w:t>（1）企业营业执照、资质证书、安全生产许可证（</w:t>
      </w:r>
      <w:r>
        <w:rPr>
          <w:rFonts w:hint="eastAsia"/>
          <w:b/>
          <w:bCs/>
          <w:snapToGrid w:val="0"/>
          <w:color w:val="auto"/>
          <w:kern w:val="0"/>
          <w:szCs w:val="21"/>
          <w:highlight w:val="none"/>
        </w:rPr>
        <w:t>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如中标后，投标单位安全生产许可证发生被暂扣情形，需双方另行协商）；</w:t>
      </w:r>
    </w:p>
    <w:p>
      <w:pPr>
        <w:pStyle w:val="123"/>
        <w:wordWrap w:val="0"/>
        <w:adjustRightInd w:val="0"/>
        <w:snapToGrid w:val="0"/>
        <w:spacing w:line="400" w:lineRule="exact"/>
        <w:ind w:firstLine="420" w:firstLineChars="200"/>
        <w:rPr>
          <w:rFonts w:hint="eastAsia"/>
          <w:snapToGrid w:val="0"/>
          <w:color w:val="auto"/>
          <w:kern w:val="0"/>
          <w:highlight w:val="none"/>
        </w:rPr>
      </w:pPr>
      <w:r>
        <w:rPr>
          <w:rFonts w:hint="eastAsia"/>
          <w:snapToGrid w:val="0"/>
          <w:color w:val="auto"/>
          <w:kern w:val="0"/>
          <w:szCs w:val="21"/>
          <w:highlight w:val="none"/>
        </w:rPr>
        <w:t>（2）</w:t>
      </w:r>
      <w:r>
        <w:rPr>
          <w:rFonts w:hint="eastAsia"/>
          <w:snapToGrid w:val="0"/>
          <w:color w:val="auto"/>
          <w:kern w:val="0"/>
          <w:highlight w:val="none"/>
        </w:rPr>
        <w:t>“进粤企业和人员诚信信息登记平台”企业信息情况打印页。（适用于省外建筑企业）</w:t>
      </w:r>
    </w:p>
    <w:p>
      <w:pPr>
        <w:pStyle w:val="123"/>
        <w:wordWrap w:val="0"/>
        <w:adjustRightInd w:val="0"/>
        <w:snapToGrid w:val="0"/>
        <w:spacing w:line="400" w:lineRule="exact"/>
        <w:ind w:firstLine="420" w:firstLineChars="200"/>
        <w:rPr>
          <w:rFonts w:hint="eastAsia"/>
          <w:snapToGrid w:val="0"/>
          <w:color w:val="auto"/>
          <w:kern w:val="0"/>
          <w:highlight w:val="none"/>
        </w:rPr>
      </w:pPr>
      <w:r>
        <w:rPr>
          <w:rFonts w:hint="eastAsia"/>
          <w:snapToGrid w:val="0"/>
          <w:color w:val="auto"/>
          <w:kern w:val="0"/>
          <w:szCs w:val="21"/>
          <w:highlight w:val="none"/>
        </w:rPr>
        <w:t>（3）</w:t>
      </w:r>
      <w:r>
        <w:rPr>
          <w:rFonts w:hint="eastAsia"/>
          <w:snapToGrid w:val="0"/>
          <w:color w:val="auto"/>
          <w:kern w:val="0"/>
          <w:highlight w:val="none"/>
        </w:rPr>
        <w:t>《法人和非法人组织公共信用信息报告》（在“信用中国”网站企业查询界面中下载）。</w:t>
      </w:r>
    </w:p>
    <w:p>
      <w:pPr>
        <w:pStyle w:val="123"/>
        <w:wordWrap w:val="0"/>
        <w:adjustRightInd w:val="0"/>
        <w:snapToGrid w:val="0"/>
        <w:spacing w:line="400" w:lineRule="exact"/>
        <w:rPr>
          <w:snapToGrid w:val="0"/>
          <w:color w:val="auto"/>
          <w:kern w:val="0"/>
          <w:szCs w:val="21"/>
          <w:highlight w:val="none"/>
        </w:rPr>
      </w:pPr>
      <w:r>
        <w:rPr>
          <w:rFonts w:hint="eastAsia"/>
          <w:snapToGrid w:val="0"/>
          <w:color w:val="auto"/>
          <w:kern w:val="0"/>
          <w:highlight w:val="none"/>
        </w:rPr>
        <w:t xml:space="preserve">    </w:t>
      </w:r>
      <w:r>
        <w:rPr>
          <w:rFonts w:hint="eastAsia"/>
          <w:snapToGrid w:val="0"/>
          <w:color w:val="auto"/>
          <w:kern w:val="0"/>
          <w:szCs w:val="21"/>
          <w:highlight w:val="none"/>
        </w:rPr>
        <w:t>2．联合体投标的，联合体成员单位均应填写《投标人基本情况表》并提供以上所需资料</w:t>
      </w:r>
      <w:r>
        <w:rPr>
          <w:snapToGrid w:val="0"/>
          <w:color w:val="auto"/>
          <w:kern w:val="0"/>
          <w:szCs w:val="21"/>
          <w:highlight w:val="none"/>
        </w:rPr>
        <w:t>。</w:t>
      </w:r>
    </w:p>
    <w:p>
      <w:pPr>
        <w:pStyle w:val="74"/>
        <w:widowControl w:val="0"/>
        <w:wordWrap w:val="0"/>
        <w:adjustRightInd w:val="0"/>
        <w:snapToGrid w:val="0"/>
        <w:spacing w:line="400" w:lineRule="exact"/>
        <w:jc w:val="center"/>
        <w:rPr>
          <w:rFonts w:hint="eastAsia" w:ascii="Times New Roman"/>
          <w:snapToGrid w:val="0"/>
          <w:color w:val="auto"/>
          <w:sz w:val="21"/>
          <w:szCs w:val="21"/>
          <w:highlight w:val="none"/>
        </w:rPr>
        <w:sectPr>
          <w:endnotePr>
            <w:numFmt w:val="decimal"/>
          </w:endnotePr>
          <w:pgSz w:w="11906" w:h="16838"/>
          <w:pgMar w:top="1701" w:right="1531" w:bottom="1417" w:left="1531" w:header="850" w:footer="992" w:gutter="0"/>
          <w:cols w:space="720" w:num="1"/>
          <w:docGrid w:linePitch="327" w:charSpace="0"/>
        </w:sectPr>
      </w:pPr>
    </w:p>
    <w:p>
      <w:pPr>
        <w:wordWrap w:val="0"/>
        <w:adjustRightInd w:val="0"/>
        <w:snapToGrid w:val="0"/>
        <w:spacing w:line="440" w:lineRule="exact"/>
        <w:jc w:val="left"/>
        <w:outlineLvl w:val="2"/>
        <w:rPr>
          <w:rFonts w:ascii="Times New Roman"/>
          <w:b/>
          <w:bCs/>
          <w:snapToGrid w:val="0"/>
          <w:color w:val="auto"/>
          <w:kern w:val="0"/>
          <w:szCs w:val="24"/>
          <w:highlight w:val="none"/>
        </w:rPr>
      </w:pPr>
      <w:r>
        <w:rPr>
          <w:rFonts w:hint="eastAsia" w:ascii="Times New Roman"/>
          <w:b/>
          <w:snapToGrid w:val="0"/>
          <w:color w:val="auto"/>
          <w:kern w:val="0"/>
          <w:highlight w:val="none"/>
        </w:rPr>
        <w:t>格式八 项目经理简历表</w:t>
      </w:r>
    </w:p>
    <w:p>
      <w:pPr>
        <w:wordWrap w:val="0"/>
        <w:adjustRightInd w:val="0"/>
        <w:snapToGrid w:val="0"/>
        <w:spacing w:line="440" w:lineRule="exact"/>
        <w:jc w:val="left"/>
        <w:outlineLvl w:val="2"/>
        <w:rPr>
          <w:rFonts w:hint="eastAsia" w:ascii="Times New Roman"/>
          <w:b/>
          <w:bCs/>
          <w:snapToGrid w:val="0"/>
          <w:color w:val="auto"/>
          <w:kern w:val="0"/>
          <w:szCs w:val="24"/>
          <w:highlight w:val="none"/>
        </w:rPr>
      </w:pPr>
    </w:p>
    <w:tbl>
      <w:tblPr>
        <w:tblStyle w:val="30"/>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姓</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性</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别</w:t>
            </w:r>
          </w:p>
        </w:tc>
        <w:tc>
          <w:tcPr>
            <w:tcW w:w="194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年</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龄</w:t>
            </w: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称</w:t>
            </w:r>
          </w:p>
        </w:tc>
        <w:tc>
          <w:tcPr>
            <w:tcW w:w="194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学</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历</w:t>
            </w: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以项目经理身份参与过的主要业绩（已完工项目）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质量等级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bl>
    <w:p>
      <w:pPr>
        <w:wordWrap w:val="0"/>
        <w:adjustRightInd w:val="0"/>
        <w:snapToGrid w:val="0"/>
        <w:spacing w:line="440" w:lineRule="exact"/>
        <w:jc w:val="center"/>
        <w:outlineLvl w:val="2"/>
        <w:rPr>
          <w:rFonts w:hint="eastAsia" w:ascii="Times New Roman"/>
          <w:b/>
          <w:bCs/>
          <w:snapToGrid w:val="0"/>
          <w:color w:val="auto"/>
          <w:kern w:val="0"/>
          <w:szCs w:val="24"/>
          <w:highlight w:val="none"/>
        </w:rPr>
      </w:pPr>
      <w:r>
        <w:rPr>
          <w:rFonts w:hint="eastAsia" w:ascii="Times New Roman"/>
          <w:b/>
          <w:snapToGrid w:val="0"/>
          <w:color w:val="auto"/>
          <w:kern w:val="0"/>
          <w:sz w:val="30"/>
          <w:highlight w:val="none"/>
        </w:rPr>
        <w:t>项目经理简历表</w:t>
      </w:r>
    </w:p>
    <w:p>
      <w:pPr>
        <w:wordWrap w:val="0"/>
        <w:adjustRightInd w:val="0"/>
        <w:snapToGrid w:val="0"/>
        <w:spacing w:line="440" w:lineRule="exact"/>
        <w:ind w:firstLine="570"/>
        <w:rPr>
          <w:rFonts w:hint="eastAsia" w:ascii="Times New Roman"/>
          <w:snapToGrid w:val="0"/>
          <w:color w:val="auto"/>
          <w:kern w:val="0"/>
          <w:szCs w:val="28"/>
          <w:highlight w:val="none"/>
        </w:rPr>
      </w:pPr>
    </w:p>
    <w:p>
      <w:pPr>
        <w:pStyle w:val="62"/>
        <w:wordWrap w:val="0"/>
        <w:adjustRightInd w:val="0"/>
        <w:snapToGrid w:val="0"/>
        <w:spacing w:line="440" w:lineRule="exact"/>
        <w:jc w:val="right"/>
        <w:rPr>
          <w:rFonts w:hint="eastAsia" w:ascii="Times New Roman"/>
          <w:snapToGrid w:val="0"/>
          <w:color w:val="auto"/>
          <w:kern w:val="0"/>
          <w:highlight w:val="none"/>
        </w:rPr>
      </w:pPr>
    </w:p>
    <w:p>
      <w:pPr>
        <w:pStyle w:val="62"/>
        <w:wordWrap w:val="0"/>
        <w:adjustRightInd w:val="0"/>
        <w:snapToGrid w:val="0"/>
        <w:spacing w:line="440" w:lineRule="exact"/>
        <w:jc w:val="right"/>
        <w:rPr>
          <w:rFonts w:hint="eastAsia" w:ascii="Times New Roman"/>
          <w:snapToGrid w:val="0"/>
          <w:color w:val="auto"/>
          <w:kern w:val="0"/>
          <w:highlight w:val="none"/>
        </w:rPr>
      </w:pPr>
      <w:r>
        <w:rPr>
          <w:rFonts w:hint="eastAsia" w:ascii="Times New Roman"/>
          <w:snapToGrid w:val="0"/>
          <w:color w:val="auto"/>
          <w:kern w:val="0"/>
          <w:highlight w:val="none"/>
        </w:rPr>
        <w:t>项目经理：</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（签字）</w:t>
      </w:r>
    </w:p>
    <w:p>
      <w:pPr>
        <w:pStyle w:val="62"/>
        <w:wordWrap w:val="0"/>
        <w:adjustRightInd w:val="0"/>
        <w:snapToGrid w:val="0"/>
        <w:spacing w:line="440" w:lineRule="exact"/>
        <w:jc w:val="right"/>
        <w:rPr>
          <w:rFonts w:hint="eastAsia" w:ascii="Times New Roman"/>
          <w:snapToGrid w:val="0"/>
          <w:color w:val="auto"/>
          <w:kern w:val="0"/>
          <w:highlight w:val="none"/>
        </w:rPr>
      </w:pPr>
    </w:p>
    <w:p>
      <w:pPr>
        <w:pStyle w:val="62"/>
        <w:wordWrap w:val="0"/>
        <w:adjustRightInd w:val="0"/>
        <w:snapToGrid w:val="0"/>
        <w:spacing w:line="440" w:lineRule="exact"/>
        <w:jc w:val="center"/>
        <w:rPr>
          <w:rFonts w:hint="eastAsia" w:ascii="Times New Roman"/>
          <w:snapToGrid w:val="0"/>
          <w:color w:val="auto"/>
          <w:kern w:val="0"/>
          <w:highlight w:val="none"/>
        </w:rPr>
      </w:pP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月</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w:t>
      </w:r>
    </w:p>
    <w:p>
      <w:pPr>
        <w:wordWrap w:val="0"/>
        <w:adjustRightInd w:val="0"/>
        <w:snapToGrid w:val="0"/>
        <w:spacing w:line="400" w:lineRule="exact"/>
        <w:ind w:firstLine="570"/>
        <w:rPr>
          <w:rFonts w:hint="eastAsia" w:ascii="Times New Roman"/>
          <w:snapToGrid w:val="0"/>
          <w:color w:val="auto"/>
          <w:kern w:val="0"/>
          <w:szCs w:val="28"/>
          <w:highlight w:val="none"/>
        </w:rPr>
      </w:pPr>
    </w:p>
    <w:p>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说明：《项目经理简历表》后应附拟派项目经理以下资料：</w:t>
      </w:r>
    </w:p>
    <w:p>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1．身份证彩色扫描件；</w:t>
      </w:r>
    </w:p>
    <w:p>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2．</w:t>
      </w:r>
      <w:r>
        <w:rPr>
          <w:rFonts w:hint="eastAsia" w:ascii="Times New Roman"/>
          <w:snapToGrid w:val="0"/>
          <w:color w:val="auto"/>
          <w:kern w:val="0"/>
          <w:sz w:val="21"/>
          <w:szCs w:val="21"/>
          <w:highlight w:val="none"/>
        </w:rPr>
        <w:t>建造师电子注册证书（在使用有效期内的有效电子证书）彩色扫描件</w:t>
      </w:r>
      <w:r>
        <w:rPr>
          <w:rFonts w:hint="eastAsia" w:ascii="Times New Roman"/>
          <w:snapToGrid w:val="0"/>
          <w:color w:val="auto"/>
          <w:kern w:val="0"/>
          <w:sz w:val="21"/>
          <w:szCs w:val="28"/>
          <w:highlight w:val="none"/>
        </w:rPr>
        <w:t>；</w:t>
      </w:r>
    </w:p>
    <w:p>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3．B类安全生产考核合格证书</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或广东省建筑施工企业管理人员安全生产考核系统考核合格信息彩色扫描件；</w:t>
      </w:r>
    </w:p>
    <w:p>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4．在本单位缴纳社保的证明（至少连续三个月，其中必须有</w:t>
      </w:r>
      <w:r>
        <w:rPr>
          <w:rFonts w:hint="eastAsia" w:ascii="Times New Roman"/>
          <w:snapToGrid w:val="0"/>
          <w:color w:val="auto"/>
          <w:kern w:val="0"/>
          <w:sz w:val="21"/>
          <w:szCs w:val="28"/>
          <w:highlight w:val="none"/>
          <w:lang w:eastAsia="zh-CN"/>
        </w:rPr>
        <w:t>2023年6月</w:t>
      </w:r>
      <w:r>
        <w:rPr>
          <w:rFonts w:hint="eastAsia" w:ascii="Times New Roman"/>
          <w:snapToGrid w:val="0"/>
          <w:color w:val="auto"/>
          <w:kern w:val="0"/>
          <w:sz w:val="21"/>
          <w:szCs w:val="28"/>
          <w:highlight w:val="none"/>
        </w:rPr>
        <w:t>）复印件或打印件。拟派项目经理为退休返聘人员无法提供社保证明的，提供退休证和劳动合同</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pPr>
        <w:wordWrap w:val="0"/>
        <w:adjustRightInd w:val="0"/>
        <w:snapToGrid w:val="0"/>
        <w:spacing w:line="400" w:lineRule="exact"/>
        <w:ind w:firstLine="420" w:firstLineChars="200"/>
        <w:rPr>
          <w:rFonts w:hint="eastAsia" w:ascii="Times New Roman"/>
          <w:snapToGrid w:val="0"/>
          <w:color w:val="auto"/>
          <w:kern w:val="0"/>
          <w:sz w:val="21"/>
          <w:szCs w:val="28"/>
          <w:highlight w:val="none"/>
        </w:rPr>
        <w:sectPr>
          <w:endnotePr>
            <w:numFmt w:val="decimal"/>
          </w:endnotePr>
          <w:pgSz w:w="11906" w:h="16838"/>
          <w:pgMar w:top="1701" w:right="1531" w:bottom="1417" w:left="1531" w:header="850" w:footer="992" w:gutter="0"/>
          <w:cols w:space="720" w:num="1"/>
          <w:docGrid w:linePitch="327" w:charSpace="0"/>
        </w:sectPr>
      </w:pPr>
      <w:r>
        <w:rPr>
          <w:rFonts w:hint="eastAsia" w:ascii="Times New Roman"/>
          <w:snapToGrid w:val="0"/>
          <w:color w:val="auto"/>
          <w:kern w:val="0"/>
          <w:sz w:val="21"/>
          <w:szCs w:val="28"/>
          <w:highlight w:val="none"/>
        </w:rPr>
        <w:t>5．</w:t>
      </w:r>
      <w:r>
        <w:rPr>
          <w:rFonts w:hint="eastAsia" w:ascii="Times New Roman"/>
          <w:snapToGrid w:val="0"/>
          <w:color w:val="auto"/>
          <w:kern w:val="0"/>
          <w:sz w:val="21"/>
          <w:highlight w:val="none"/>
        </w:rPr>
        <w:t>“进粤企业和人员诚信信息登记平台”个人（项目经理等）信息情况截图。（适用于省外建筑企业）</w:t>
      </w:r>
    </w:p>
    <w:p>
      <w:pPr>
        <w:wordWrap w:val="0"/>
        <w:adjustRightInd w:val="0"/>
        <w:snapToGrid w:val="0"/>
        <w:spacing w:line="440" w:lineRule="exact"/>
        <w:jc w:val="left"/>
        <w:outlineLvl w:val="2"/>
        <w:rPr>
          <w:rFonts w:hint="eastAsia" w:ascii="Times New Roman"/>
          <w:b/>
          <w:snapToGrid w:val="0"/>
          <w:color w:val="auto"/>
          <w:kern w:val="0"/>
          <w:highlight w:val="none"/>
        </w:rPr>
      </w:pPr>
      <w:r>
        <w:rPr>
          <w:rFonts w:hint="eastAsia" w:ascii="Times New Roman"/>
          <w:b/>
          <w:snapToGrid w:val="0"/>
          <w:color w:val="auto"/>
          <w:kern w:val="0"/>
          <w:highlight w:val="none"/>
        </w:rPr>
        <w:t>格式九 项目经理任职声明</w:t>
      </w:r>
    </w:p>
    <w:p>
      <w:pPr>
        <w:wordWrap w:val="0"/>
        <w:adjustRightInd w:val="0"/>
        <w:snapToGrid w:val="0"/>
        <w:spacing w:line="440" w:lineRule="exact"/>
        <w:jc w:val="left"/>
        <w:outlineLvl w:val="2"/>
        <w:rPr>
          <w:rFonts w:ascii="Times New Roman"/>
          <w:b/>
          <w:snapToGrid w:val="0"/>
          <w:color w:val="auto"/>
          <w:kern w:val="0"/>
          <w:highlight w:val="none"/>
        </w:rPr>
      </w:pPr>
    </w:p>
    <w:p>
      <w:pPr>
        <w:wordWrap w:val="0"/>
        <w:adjustRightInd w:val="0"/>
        <w:snapToGrid w:val="0"/>
        <w:spacing w:before="260" w:after="260" w:line="440" w:lineRule="exact"/>
        <w:jc w:val="center"/>
        <w:rPr>
          <w:rFonts w:hint="eastAsia" w:ascii="Times New Roman"/>
          <w:snapToGrid w:val="0"/>
          <w:color w:val="auto"/>
          <w:kern w:val="0"/>
          <w:szCs w:val="28"/>
          <w:highlight w:val="none"/>
        </w:rPr>
      </w:pPr>
      <w:r>
        <w:rPr>
          <w:rFonts w:hint="eastAsia" w:ascii="Times New Roman"/>
          <w:b/>
          <w:snapToGrid w:val="0"/>
          <w:color w:val="auto"/>
          <w:kern w:val="0"/>
          <w:sz w:val="30"/>
          <w:highlight w:val="none"/>
        </w:rPr>
        <w:t>项目经理任职声明</w:t>
      </w:r>
    </w:p>
    <w:p>
      <w:pPr>
        <w:wordWrap w:val="0"/>
        <w:adjustRightInd w:val="0"/>
        <w:snapToGrid w:val="0"/>
        <w:spacing w:line="440" w:lineRule="exact"/>
        <w:jc w:val="center"/>
        <w:rPr>
          <w:rFonts w:hint="eastAsia" w:ascii="Times New Roman"/>
          <w:snapToGrid w:val="0"/>
          <w:color w:val="auto"/>
          <w:kern w:val="0"/>
          <w:szCs w:val="28"/>
          <w:highlight w:val="none"/>
        </w:rPr>
      </w:pPr>
    </w:p>
    <w:p>
      <w:pPr>
        <w:wordWrap w:val="0"/>
        <w:adjustRightInd w:val="0"/>
        <w:snapToGrid w:val="0"/>
        <w:spacing w:line="440" w:lineRule="exact"/>
        <w:rPr>
          <w:rFonts w:hint="eastAsia" w:ascii="Times New Roman"/>
          <w:snapToGrid w:val="0"/>
          <w:color w:val="auto"/>
          <w:kern w:val="0"/>
          <w:szCs w:val="28"/>
          <w:highlight w:val="none"/>
        </w:rPr>
      </w:pPr>
      <w:r>
        <w:rPr>
          <w:rFonts w:hint="eastAsia" w:ascii="Times New Roman"/>
          <w:snapToGrid w:val="0"/>
          <w:color w:val="auto"/>
          <w:kern w:val="0"/>
          <w:szCs w:val="28"/>
          <w:highlight w:val="none"/>
        </w:rPr>
        <w:t>致：</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（招标人名称）：</w:t>
      </w:r>
    </w:p>
    <w:p>
      <w:pPr>
        <w:wordWrap w:val="0"/>
        <w:adjustRightInd w:val="0"/>
        <w:snapToGrid w:val="0"/>
        <w:spacing w:line="440" w:lineRule="exact"/>
        <w:rPr>
          <w:rFonts w:hint="eastAsia" w:ascii="Times New Roman"/>
          <w:snapToGrid w:val="0"/>
          <w:color w:val="auto"/>
          <w:kern w:val="0"/>
          <w:szCs w:val="28"/>
          <w:highlight w:val="none"/>
        </w:rPr>
      </w:pPr>
      <w:r>
        <w:rPr>
          <w:rFonts w:hint="eastAsia" w:ascii="Times New Roman"/>
          <w:snapToGrid w:val="0"/>
          <w:color w:val="auto"/>
          <w:kern w:val="0"/>
          <w:szCs w:val="28"/>
          <w:highlight w:val="none"/>
        </w:rPr>
        <w:t>　　我方在此声明，我方拟派往</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（项目名称）的项目经理</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（项目经理姓名）现阶段没有担任任何在施（包括已中标未开工、已开工未竣工）建设工程项目的项目经理。</w:t>
      </w:r>
    </w:p>
    <w:p>
      <w:pPr>
        <w:wordWrap w:val="0"/>
        <w:adjustRightInd w:val="0"/>
        <w:snapToGrid w:val="0"/>
        <w:spacing w:line="440" w:lineRule="exact"/>
        <w:ind w:firstLine="480"/>
        <w:rPr>
          <w:rFonts w:hint="eastAsia" w:ascii="Times New Roman"/>
          <w:snapToGrid w:val="0"/>
          <w:color w:val="auto"/>
          <w:kern w:val="0"/>
          <w:szCs w:val="28"/>
          <w:highlight w:val="none"/>
        </w:rPr>
      </w:pPr>
      <w:r>
        <w:rPr>
          <w:rFonts w:hint="eastAsia" w:ascii="Times New Roman"/>
          <w:snapToGrid w:val="0"/>
          <w:color w:val="auto"/>
          <w:kern w:val="0"/>
          <w:szCs w:val="28"/>
          <w:highlight w:val="none"/>
        </w:rPr>
        <w:t>我方保证上述信息的真实和准确，并愿意承担因我方就此弄虚作假所引起的一切法律后果。</w:t>
      </w:r>
    </w:p>
    <w:p>
      <w:pPr>
        <w:wordWrap w:val="0"/>
        <w:adjustRightInd w:val="0"/>
        <w:snapToGrid w:val="0"/>
        <w:spacing w:line="440" w:lineRule="exact"/>
        <w:ind w:firstLine="480"/>
        <w:rPr>
          <w:rFonts w:hint="eastAsia" w:ascii="Times New Roman"/>
          <w:snapToGrid w:val="0"/>
          <w:color w:val="auto"/>
          <w:kern w:val="0"/>
          <w:szCs w:val="28"/>
          <w:highlight w:val="none"/>
        </w:rPr>
      </w:pPr>
      <w:r>
        <w:rPr>
          <w:rFonts w:hint="eastAsia" w:ascii="Times New Roman"/>
          <w:snapToGrid w:val="0"/>
          <w:color w:val="auto"/>
          <w:kern w:val="0"/>
          <w:szCs w:val="28"/>
          <w:highlight w:val="none"/>
        </w:rPr>
        <w:t>　　</w:t>
      </w:r>
    </w:p>
    <w:p>
      <w:pPr>
        <w:wordWrap w:val="0"/>
        <w:adjustRightInd w:val="0"/>
        <w:snapToGrid w:val="0"/>
        <w:spacing w:line="440" w:lineRule="exact"/>
        <w:rPr>
          <w:rFonts w:hint="eastAsia" w:ascii="Times New Roman"/>
          <w:snapToGrid w:val="0"/>
          <w:color w:val="auto"/>
          <w:kern w:val="0"/>
          <w:szCs w:val="28"/>
          <w:highlight w:val="none"/>
        </w:rPr>
      </w:pPr>
      <w:r>
        <w:rPr>
          <w:rFonts w:hint="eastAsia" w:ascii="Times New Roman"/>
          <w:snapToGrid w:val="0"/>
          <w:color w:val="auto"/>
          <w:kern w:val="0"/>
          <w:szCs w:val="28"/>
          <w:highlight w:val="none"/>
        </w:rPr>
        <w:t>　　特此承诺　　</w:t>
      </w:r>
    </w:p>
    <w:p>
      <w:pPr>
        <w:wordWrap w:val="0"/>
        <w:adjustRightInd w:val="0"/>
        <w:snapToGrid w:val="0"/>
        <w:spacing w:line="440" w:lineRule="exact"/>
        <w:rPr>
          <w:rFonts w:hint="eastAsia" w:ascii="Times New Roman"/>
          <w:snapToGrid w:val="0"/>
          <w:color w:val="auto"/>
          <w:kern w:val="0"/>
          <w:szCs w:val="28"/>
          <w:highlight w:val="none"/>
        </w:rPr>
      </w:pPr>
      <w:r>
        <w:rPr>
          <w:rFonts w:hint="eastAsia" w:ascii="Times New Roman"/>
          <w:snapToGrid w:val="0"/>
          <w:color w:val="auto"/>
          <w:kern w:val="0"/>
          <w:szCs w:val="28"/>
          <w:highlight w:val="none"/>
        </w:rPr>
        <w:t>　　</w:t>
      </w:r>
    </w:p>
    <w:p>
      <w:pPr>
        <w:wordWrap w:val="0"/>
        <w:adjustRightInd w:val="0"/>
        <w:snapToGrid w:val="0"/>
        <w:spacing w:line="440" w:lineRule="exact"/>
        <w:rPr>
          <w:rFonts w:hint="eastAsia" w:ascii="Times New Roman"/>
          <w:snapToGrid w:val="0"/>
          <w:color w:val="auto"/>
          <w:kern w:val="0"/>
          <w:szCs w:val="28"/>
          <w:highlight w:val="none"/>
        </w:rPr>
      </w:pPr>
      <w:r>
        <w:rPr>
          <w:rFonts w:hint="eastAsia" w:ascii="Times New Roman"/>
          <w:snapToGrid w:val="0"/>
          <w:color w:val="auto"/>
          <w:kern w:val="0"/>
          <w:szCs w:val="28"/>
          <w:highlight w:val="none"/>
        </w:rPr>
        <w:t>　　</w:t>
      </w:r>
    </w:p>
    <w:p>
      <w:pPr>
        <w:wordWrap w:val="0"/>
        <w:adjustRightInd w:val="0"/>
        <w:snapToGrid w:val="0"/>
        <w:spacing w:line="440" w:lineRule="exact"/>
        <w:jc w:val="right"/>
        <w:rPr>
          <w:rFonts w:hint="eastAsia" w:ascii="Times New Roman"/>
          <w:snapToGrid w:val="0"/>
          <w:color w:val="auto"/>
          <w:kern w:val="0"/>
          <w:szCs w:val="28"/>
          <w:highlight w:val="none"/>
        </w:rPr>
      </w:pPr>
      <w:r>
        <w:rPr>
          <w:rFonts w:hint="eastAsia" w:ascii="Times New Roman"/>
          <w:snapToGrid w:val="0"/>
          <w:color w:val="auto"/>
          <w:kern w:val="0"/>
          <w:szCs w:val="28"/>
          <w:highlight w:val="none"/>
        </w:rPr>
        <w:t>投标人：</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（盖单位章）</w:t>
      </w:r>
    </w:p>
    <w:p>
      <w:pPr>
        <w:wordWrap w:val="0"/>
        <w:adjustRightInd w:val="0"/>
        <w:snapToGrid w:val="0"/>
        <w:spacing w:line="440" w:lineRule="exact"/>
        <w:jc w:val="right"/>
        <w:rPr>
          <w:rFonts w:hint="eastAsia" w:ascii="Times New Roman"/>
          <w:snapToGrid w:val="0"/>
          <w:color w:val="auto"/>
          <w:kern w:val="0"/>
          <w:szCs w:val="28"/>
          <w:highlight w:val="none"/>
        </w:rPr>
      </w:pPr>
    </w:p>
    <w:p>
      <w:pPr>
        <w:wordWrap w:val="0"/>
        <w:adjustRightInd w:val="0"/>
        <w:snapToGrid w:val="0"/>
        <w:spacing w:line="440" w:lineRule="exact"/>
        <w:jc w:val="right"/>
        <w:rPr>
          <w:rFonts w:hint="eastAsia" w:ascii="Times New Roman"/>
          <w:snapToGrid w:val="0"/>
          <w:color w:val="auto"/>
          <w:kern w:val="0"/>
          <w:szCs w:val="28"/>
          <w:highlight w:val="none"/>
        </w:rPr>
      </w:pPr>
    </w:p>
    <w:p>
      <w:pPr>
        <w:wordWrap w:val="0"/>
        <w:adjustRightInd w:val="0"/>
        <w:snapToGrid w:val="0"/>
        <w:spacing w:line="440" w:lineRule="exact"/>
        <w:jc w:val="right"/>
        <w:rPr>
          <w:rFonts w:hint="eastAsia" w:ascii="Times New Roman"/>
          <w:snapToGrid w:val="0"/>
          <w:color w:val="auto"/>
          <w:kern w:val="0"/>
          <w:szCs w:val="28"/>
          <w:highlight w:val="none"/>
        </w:rPr>
      </w:pPr>
      <w:r>
        <w:rPr>
          <w:rFonts w:hint="eastAsia" w:ascii="Times New Roman"/>
          <w:snapToGrid w:val="0"/>
          <w:color w:val="auto"/>
          <w:kern w:val="0"/>
          <w:szCs w:val="28"/>
          <w:highlight w:val="none"/>
        </w:rPr>
        <w:t>法定代表人或其委托代理人：</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（签字或盖章）</w:t>
      </w:r>
    </w:p>
    <w:p>
      <w:pPr>
        <w:wordWrap w:val="0"/>
        <w:adjustRightInd w:val="0"/>
        <w:snapToGrid w:val="0"/>
        <w:spacing w:line="440" w:lineRule="exact"/>
        <w:jc w:val="right"/>
        <w:rPr>
          <w:rFonts w:hint="eastAsia" w:ascii="Times New Roman"/>
          <w:snapToGrid w:val="0"/>
          <w:color w:val="auto"/>
          <w:kern w:val="0"/>
          <w:szCs w:val="28"/>
          <w:highlight w:val="none"/>
        </w:rPr>
      </w:pPr>
    </w:p>
    <w:p>
      <w:pPr>
        <w:wordWrap w:val="0"/>
        <w:adjustRightInd w:val="0"/>
        <w:snapToGrid w:val="0"/>
        <w:spacing w:line="440" w:lineRule="exact"/>
        <w:jc w:val="center"/>
        <w:rPr>
          <w:rFonts w:hint="eastAsia" w:ascii="Times New Roman"/>
          <w:snapToGrid w:val="0"/>
          <w:color w:val="auto"/>
          <w:kern w:val="0"/>
          <w:szCs w:val="28"/>
          <w:highlight w:val="none"/>
        </w:rPr>
      </w:pPr>
      <w:r>
        <w:rPr>
          <w:rFonts w:hint="eastAsia" w:ascii="Times New Roman"/>
          <w:snapToGrid w:val="0"/>
          <w:color w:val="auto"/>
          <w:kern w:val="0"/>
          <w:szCs w:val="28"/>
          <w:highlight w:val="none"/>
        </w:rPr>
        <w:t xml:space="preserve">                            </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年</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月</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日</w:t>
      </w:r>
    </w:p>
    <w:p>
      <w:pPr>
        <w:wordWrap w:val="0"/>
        <w:adjustRightInd w:val="0"/>
        <w:snapToGrid w:val="0"/>
        <w:spacing w:line="440" w:lineRule="exact"/>
        <w:rPr>
          <w:rFonts w:hint="eastAsia" w:ascii="Times New Roman"/>
          <w:snapToGrid w:val="0"/>
          <w:color w:val="auto"/>
          <w:kern w:val="0"/>
          <w:szCs w:val="28"/>
          <w:highlight w:val="none"/>
        </w:rPr>
        <w:sectPr>
          <w:endnotePr>
            <w:numFmt w:val="decimal"/>
          </w:endnotePr>
          <w:pgSz w:w="11906" w:h="16838"/>
          <w:pgMar w:top="1701" w:right="1531" w:bottom="1417" w:left="1531" w:header="850" w:footer="992" w:gutter="0"/>
          <w:cols w:space="720" w:num="1"/>
          <w:docGrid w:linePitch="327" w:charSpace="0"/>
        </w:sectPr>
      </w:pPr>
    </w:p>
    <w:p>
      <w:pPr>
        <w:wordWrap w:val="0"/>
        <w:adjustRightInd w:val="0"/>
        <w:snapToGrid w:val="0"/>
        <w:spacing w:line="440" w:lineRule="exact"/>
        <w:jc w:val="left"/>
        <w:outlineLvl w:val="2"/>
        <w:rPr>
          <w:rFonts w:ascii="Times New Roman"/>
          <w:b/>
          <w:bCs/>
          <w:snapToGrid w:val="0"/>
          <w:color w:val="auto"/>
          <w:kern w:val="0"/>
          <w:szCs w:val="24"/>
          <w:highlight w:val="none"/>
        </w:rPr>
      </w:pPr>
      <w:r>
        <w:rPr>
          <w:rFonts w:hint="eastAsia" w:ascii="Times New Roman"/>
          <w:b/>
          <w:snapToGrid w:val="0"/>
          <w:color w:val="auto"/>
          <w:kern w:val="0"/>
          <w:highlight w:val="none"/>
        </w:rPr>
        <w:t>格式十 项目技术负责人简历表</w:t>
      </w:r>
    </w:p>
    <w:p>
      <w:pPr>
        <w:wordWrap w:val="0"/>
        <w:adjustRightInd w:val="0"/>
        <w:snapToGrid w:val="0"/>
        <w:spacing w:line="440" w:lineRule="exact"/>
        <w:jc w:val="left"/>
        <w:outlineLvl w:val="2"/>
        <w:rPr>
          <w:rFonts w:hint="eastAsia" w:ascii="Times New Roman"/>
          <w:b/>
          <w:bCs/>
          <w:snapToGrid w:val="0"/>
          <w:color w:val="auto"/>
          <w:kern w:val="0"/>
          <w:szCs w:val="24"/>
          <w:highlight w:val="none"/>
        </w:rPr>
      </w:pPr>
    </w:p>
    <w:tbl>
      <w:tblPr>
        <w:tblStyle w:val="30"/>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姓</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性</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别</w:t>
            </w:r>
          </w:p>
        </w:tc>
        <w:tc>
          <w:tcPr>
            <w:tcW w:w="194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年</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龄</w:t>
            </w: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称</w:t>
            </w:r>
          </w:p>
        </w:tc>
        <w:tc>
          <w:tcPr>
            <w:tcW w:w="194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学</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历</w:t>
            </w: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以项目技术负责人身份参与过的主要业绩（已完工项目）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质量等级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pPr>
              <w:wordWrap w:val="0"/>
              <w:adjustRightInd w:val="0"/>
              <w:snapToGrid w:val="0"/>
              <w:spacing w:line="240" w:lineRule="auto"/>
              <w:jc w:val="center"/>
              <w:rPr>
                <w:rFonts w:hint="eastAsia" w:ascii="Times New Roman"/>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pPr>
              <w:wordWrap w:val="0"/>
              <w:adjustRightInd w:val="0"/>
              <w:snapToGrid w:val="0"/>
              <w:spacing w:line="240" w:lineRule="auto"/>
              <w:jc w:val="center"/>
              <w:rPr>
                <w:rFonts w:hint="eastAsia" w:ascii="Times New Roman"/>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rPr>
                <w:rFonts w:ascii="Times New Roman"/>
                <w:snapToGrid w:val="0"/>
                <w:color w:val="auto"/>
                <w:kern w:val="0"/>
                <w:sz w:val="21"/>
                <w:szCs w:val="21"/>
                <w:highlight w:val="none"/>
              </w:rPr>
            </w:pPr>
          </w:p>
        </w:tc>
      </w:tr>
    </w:tbl>
    <w:p>
      <w:pPr>
        <w:wordWrap w:val="0"/>
        <w:adjustRightInd w:val="0"/>
        <w:snapToGrid w:val="0"/>
        <w:spacing w:line="440" w:lineRule="exact"/>
        <w:jc w:val="center"/>
        <w:outlineLvl w:val="2"/>
        <w:rPr>
          <w:rFonts w:hint="eastAsia" w:ascii="Times New Roman"/>
          <w:b/>
          <w:bCs/>
          <w:snapToGrid w:val="0"/>
          <w:color w:val="auto"/>
          <w:kern w:val="0"/>
          <w:szCs w:val="24"/>
          <w:highlight w:val="none"/>
        </w:rPr>
      </w:pPr>
      <w:r>
        <w:rPr>
          <w:rFonts w:hint="eastAsia" w:ascii="Times New Roman"/>
          <w:b/>
          <w:snapToGrid w:val="0"/>
          <w:color w:val="auto"/>
          <w:kern w:val="0"/>
          <w:sz w:val="30"/>
          <w:highlight w:val="none"/>
        </w:rPr>
        <w:t>项目技术负责人简历表</w:t>
      </w:r>
    </w:p>
    <w:p>
      <w:pPr>
        <w:wordWrap w:val="0"/>
        <w:adjustRightInd w:val="0"/>
        <w:snapToGrid w:val="0"/>
        <w:spacing w:line="440" w:lineRule="exact"/>
        <w:ind w:firstLine="570"/>
        <w:rPr>
          <w:rFonts w:hint="eastAsia" w:ascii="Times New Roman"/>
          <w:snapToGrid w:val="0"/>
          <w:color w:val="auto"/>
          <w:kern w:val="0"/>
          <w:szCs w:val="28"/>
          <w:highlight w:val="none"/>
        </w:rPr>
      </w:pPr>
    </w:p>
    <w:p>
      <w:pPr>
        <w:pStyle w:val="62"/>
        <w:wordWrap w:val="0"/>
        <w:adjustRightInd w:val="0"/>
        <w:snapToGrid w:val="0"/>
        <w:spacing w:line="440" w:lineRule="exact"/>
        <w:jc w:val="right"/>
        <w:rPr>
          <w:rFonts w:hint="eastAsia" w:ascii="Times New Roman"/>
          <w:snapToGrid w:val="0"/>
          <w:color w:val="auto"/>
          <w:kern w:val="0"/>
          <w:highlight w:val="none"/>
        </w:rPr>
      </w:pPr>
    </w:p>
    <w:p>
      <w:pPr>
        <w:pStyle w:val="62"/>
        <w:wordWrap w:val="0"/>
        <w:adjustRightInd w:val="0"/>
        <w:snapToGrid w:val="0"/>
        <w:spacing w:line="440" w:lineRule="exact"/>
        <w:jc w:val="right"/>
        <w:rPr>
          <w:rFonts w:hint="eastAsia" w:ascii="Times New Roman"/>
          <w:snapToGrid w:val="0"/>
          <w:color w:val="auto"/>
          <w:kern w:val="0"/>
          <w:highlight w:val="none"/>
        </w:rPr>
      </w:pPr>
      <w:r>
        <w:rPr>
          <w:rFonts w:hint="eastAsia" w:ascii="Times New Roman"/>
          <w:snapToGrid w:val="0"/>
          <w:color w:val="auto"/>
          <w:kern w:val="0"/>
          <w:highlight w:val="none"/>
        </w:rPr>
        <w:t>项目技术负责人：</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（签字）</w:t>
      </w:r>
    </w:p>
    <w:p>
      <w:pPr>
        <w:pStyle w:val="62"/>
        <w:wordWrap w:val="0"/>
        <w:adjustRightInd w:val="0"/>
        <w:snapToGrid w:val="0"/>
        <w:spacing w:line="440" w:lineRule="exact"/>
        <w:jc w:val="right"/>
        <w:rPr>
          <w:rFonts w:hint="eastAsia" w:ascii="Times New Roman"/>
          <w:snapToGrid w:val="0"/>
          <w:color w:val="auto"/>
          <w:kern w:val="0"/>
          <w:highlight w:val="none"/>
        </w:rPr>
      </w:pPr>
    </w:p>
    <w:p>
      <w:pPr>
        <w:pStyle w:val="62"/>
        <w:wordWrap w:val="0"/>
        <w:adjustRightInd w:val="0"/>
        <w:snapToGrid w:val="0"/>
        <w:spacing w:line="440" w:lineRule="exact"/>
        <w:jc w:val="center"/>
        <w:rPr>
          <w:rFonts w:hint="eastAsia" w:ascii="Times New Roman"/>
          <w:snapToGrid w:val="0"/>
          <w:color w:val="auto"/>
          <w:kern w:val="0"/>
          <w:highlight w:val="none"/>
        </w:rPr>
      </w:pP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月</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w:t>
      </w:r>
    </w:p>
    <w:p>
      <w:pPr>
        <w:wordWrap w:val="0"/>
        <w:adjustRightInd w:val="0"/>
        <w:snapToGrid w:val="0"/>
        <w:spacing w:line="400" w:lineRule="exact"/>
        <w:ind w:firstLine="570"/>
        <w:rPr>
          <w:rFonts w:hint="eastAsia" w:ascii="Times New Roman"/>
          <w:snapToGrid w:val="0"/>
          <w:color w:val="auto"/>
          <w:kern w:val="0"/>
          <w:szCs w:val="28"/>
          <w:highlight w:val="none"/>
        </w:rPr>
      </w:pPr>
    </w:p>
    <w:p>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说明：《项目技术负责人简历表》后应附拟派项目技术负责人以下资料：</w:t>
      </w:r>
    </w:p>
    <w:p>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1．身份证</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2．职称证</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3．在本单位缴纳社保的证明（至少连续三个月，其中必须有</w:t>
      </w:r>
      <w:r>
        <w:rPr>
          <w:rFonts w:hint="eastAsia" w:ascii="Times New Roman"/>
          <w:snapToGrid w:val="0"/>
          <w:color w:val="auto"/>
          <w:kern w:val="0"/>
          <w:sz w:val="21"/>
          <w:szCs w:val="28"/>
          <w:highlight w:val="none"/>
          <w:lang w:eastAsia="zh-CN"/>
        </w:rPr>
        <w:t>2023年6月</w:t>
      </w:r>
      <w:r>
        <w:rPr>
          <w:rFonts w:hint="eastAsia" w:ascii="Times New Roman"/>
          <w:snapToGrid w:val="0"/>
          <w:color w:val="auto"/>
          <w:kern w:val="0"/>
          <w:sz w:val="21"/>
          <w:szCs w:val="28"/>
          <w:highlight w:val="none"/>
        </w:rPr>
        <w:t>）</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。拟派项目技术负责人为退休返聘人员无法提供社保证明的，提供退休证和劳动合同</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4．</w:t>
      </w:r>
      <w:r>
        <w:rPr>
          <w:rFonts w:hint="eastAsia" w:ascii="Times New Roman"/>
          <w:snapToGrid w:val="0"/>
          <w:color w:val="auto"/>
          <w:kern w:val="0"/>
          <w:sz w:val="21"/>
          <w:highlight w:val="none"/>
        </w:rPr>
        <w:t>“进粤企业和人员诚信信息登记平台”个人信息情况截图。（适用于省外建筑企业）</w:t>
      </w:r>
    </w:p>
    <w:p>
      <w:pPr>
        <w:pStyle w:val="74"/>
        <w:widowControl w:val="0"/>
        <w:wordWrap w:val="0"/>
        <w:adjustRightInd w:val="0"/>
        <w:snapToGrid w:val="0"/>
        <w:spacing w:line="400" w:lineRule="exact"/>
        <w:rPr>
          <w:rFonts w:hint="eastAsia" w:ascii="Times New Roman"/>
          <w:snapToGrid w:val="0"/>
          <w:color w:val="auto"/>
          <w:sz w:val="21"/>
          <w:szCs w:val="28"/>
          <w:highlight w:val="none"/>
        </w:rPr>
        <w:sectPr>
          <w:endnotePr>
            <w:numFmt w:val="decimal"/>
          </w:endnotePr>
          <w:pgSz w:w="11906" w:h="16838"/>
          <w:pgMar w:top="1701" w:right="1531" w:bottom="1417" w:left="1531" w:header="850" w:footer="992" w:gutter="0"/>
          <w:cols w:space="720" w:num="1"/>
          <w:docGrid w:linePitch="327" w:charSpace="0"/>
        </w:sectPr>
      </w:pPr>
    </w:p>
    <w:bookmarkEnd w:id="137"/>
    <w:bookmarkEnd w:id="138"/>
    <w:p>
      <w:pPr>
        <w:wordWrap w:val="0"/>
        <w:adjustRightInd w:val="0"/>
        <w:snapToGrid w:val="0"/>
        <w:spacing w:line="440" w:lineRule="exact"/>
        <w:ind w:left="2609" w:leftChars="15" w:hanging="2573" w:hangingChars="1068"/>
        <w:outlineLvl w:val="2"/>
        <w:rPr>
          <w:rFonts w:hint="eastAsia" w:ascii="Times New Roman"/>
          <w:b/>
          <w:bCs/>
          <w:snapToGrid w:val="0"/>
          <w:color w:val="auto"/>
          <w:kern w:val="0"/>
          <w:szCs w:val="24"/>
          <w:highlight w:val="none"/>
        </w:rPr>
      </w:pPr>
      <w:bookmarkStart w:id="146" w:name="_Toc200338098"/>
      <w:bookmarkStart w:id="147" w:name="_Toc8264"/>
      <w:r>
        <w:rPr>
          <w:rFonts w:hint="eastAsia" w:ascii="Times New Roman"/>
          <w:b/>
          <w:snapToGrid w:val="0"/>
          <w:color w:val="auto"/>
          <w:kern w:val="0"/>
          <w:highlight w:val="none"/>
        </w:rPr>
        <w:t>格式</w:t>
      </w:r>
      <w:bookmarkStart w:id="148" w:name="_Hlt287950384"/>
      <w:bookmarkEnd w:id="148"/>
      <w:r>
        <w:rPr>
          <w:rFonts w:hint="eastAsia" w:ascii="Times New Roman"/>
          <w:b/>
          <w:bCs/>
          <w:snapToGrid w:val="0"/>
          <w:color w:val="auto"/>
          <w:kern w:val="0"/>
          <w:szCs w:val="24"/>
          <w:highlight w:val="none"/>
        </w:rPr>
        <w:t>十一 项目管理机构组成表</w:t>
      </w:r>
    </w:p>
    <w:p>
      <w:pPr>
        <w:wordWrap w:val="0"/>
        <w:adjustRightInd w:val="0"/>
        <w:snapToGrid w:val="0"/>
        <w:spacing w:line="440" w:lineRule="exact"/>
        <w:ind w:left="2609" w:leftChars="15" w:hanging="2573" w:hangingChars="1068"/>
        <w:outlineLvl w:val="2"/>
        <w:rPr>
          <w:rFonts w:ascii="Times New Roman"/>
          <w:b/>
          <w:bCs/>
          <w:snapToGrid w:val="0"/>
          <w:color w:val="auto"/>
          <w:kern w:val="0"/>
          <w:szCs w:val="24"/>
          <w:highlight w:val="none"/>
        </w:rPr>
      </w:pPr>
    </w:p>
    <w:p>
      <w:pPr>
        <w:wordWrap w:val="0"/>
        <w:adjustRightInd w:val="0"/>
        <w:snapToGrid w:val="0"/>
        <w:spacing w:before="260" w:after="260" w:line="440" w:lineRule="exact"/>
        <w:jc w:val="center"/>
        <w:outlineLvl w:val="2"/>
        <w:rPr>
          <w:rFonts w:hint="eastAsia" w:ascii="Times New Roman"/>
          <w:b/>
          <w:snapToGrid w:val="0"/>
          <w:color w:val="auto"/>
          <w:kern w:val="0"/>
          <w:highlight w:val="none"/>
        </w:rPr>
      </w:pPr>
      <w:r>
        <w:rPr>
          <w:rFonts w:hint="eastAsia" w:ascii="Times New Roman"/>
          <w:b/>
          <w:snapToGrid w:val="0"/>
          <w:color w:val="auto"/>
          <w:kern w:val="0"/>
          <w:sz w:val="30"/>
          <w:highlight w:val="none"/>
        </w:rPr>
        <w:t>项目管理机构组成表</w:t>
      </w:r>
    </w:p>
    <w:tbl>
      <w:tblPr>
        <w:tblStyle w:val="30"/>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585"/>
        <w:gridCol w:w="1800"/>
        <w:gridCol w:w="1455"/>
        <w:gridCol w:w="945"/>
        <w:gridCol w:w="930"/>
        <w:gridCol w:w="1440"/>
        <w:gridCol w:w="178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序号</w:t>
            </w:r>
          </w:p>
        </w:tc>
        <w:tc>
          <w:tcPr>
            <w:tcW w:w="180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岗位</w:t>
            </w:r>
          </w:p>
        </w:tc>
        <w:tc>
          <w:tcPr>
            <w:tcW w:w="145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姓名</w:t>
            </w:r>
          </w:p>
        </w:tc>
        <w:tc>
          <w:tcPr>
            <w:tcW w:w="94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性别</w:t>
            </w:r>
          </w:p>
        </w:tc>
        <w:tc>
          <w:tcPr>
            <w:tcW w:w="93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年龄</w:t>
            </w:r>
          </w:p>
        </w:tc>
        <w:tc>
          <w:tcPr>
            <w:tcW w:w="144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职称</w:t>
            </w:r>
          </w:p>
        </w:tc>
        <w:tc>
          <w:tcPr>
            <w:tcW w:w="1783"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80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项目经理</w:t>
            </w:r>
          </w:p>
        </w:tc>
        <w:tc>
          <w:tcPr>
            <w:tcW w:w="145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783"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80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项目技术负责人</w:t>
            </w:r>
          </w:p>
        </w:tc>
        <w:tc>
          <w:tcPr>
            <w:tcW w:w="145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783"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3</w:t>
            </w:r>
          </w:p>
        </w:tc>
        <w:tc>
          <w:tcPr>
            <w:tcW w:w="180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专职安全员</w:t>
            </w:r>
          </w:p>
        </w:tc>
        <w:tc>
          <w:tcPr>
            <w:tcW w:w="145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783"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4</w:t>
            </w:r>
          </w:p>
        </w:tc>
        <w:tc>
          <w:tcPr>
            <w:tcW w:w="180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施工员</w:t>
            </w:r>
          </w:p>
        </w:tc>
        <w:tc>
          <w:tcPr>
            <w:tcW w:w="145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783"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5</w:t>
            </w:r>
          </w:p>
        </w:tc>
        <w:tc>
          <w:tcPr>
            <w:tcW w:w="180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质量员</w:t>
            </w:r>
          </w:p>
        </w:tc>
        <w:tc>
          <w:tcPr>
            <w:tcW w:w="145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783"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6</w:t>
            </w:r>
          </w:p>
        </w:tc>
        <w:tc>
          <w:tcPr>
            <w:tcW w:w="180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材料员</w:t>
            </w:r>
          </w:p>
        </w:tc>
        <w:tc>
          <w:tcPr>
            <w:tcW w:w="145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783"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7</w:t>
            </w:r>
          </w:p>
        </w:tc>
        <w:tc>
          <w:tcPr>
            <w:tcW w:w="180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资料员</w:t>
            </w:r>
          </w:p>
        </w:tc>
        <w:tc>
          <w:tcPr>
            <w:tcW w:w="145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783"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w:t>
            </w:r>
          </w:p>
        </w:tc>
        <w:tc>
          <w:tcPr>
            <w:tcW w:w="180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p>
        </w:tc>
        <w:tc>
          <w:tcPr>
            <w:tcW w:w="145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783" w:type="dxa"/>
            <w:tcBorders>
              <w:top w:val="single" w:color="auto" w:sz="6" w:space="0"/>
              <w:left w:val="single" w:color="auto" w:sz="6" w:space="0"/>
              <w:bottom w:val="single" w:color="auto" w:sz="6" w:space="0"/>
              <w:right w:val="single" w:color="auto" w:sz="6" w:space="0"/>
            </w:tcBorders>
            <w:noWrap w:val="0"/>
            <w:vAlign w:val="center"/>
          </w:tcPr>
          <w:p>
            <w:pPr>
              <w:wordWrap w:val="0"/>
              <w:adjustRightInd w:val="0"/>
              <w:snapToGrid w:val="0"/>
              <w:spacing w:line="240" w:lineRule="auto"/>
              <w:jc w:val="center"/>
              <w:textAlignment w:val="center"/>
              <w:rPr>
                <w:rFonts w:ascii="Times New Roman"/>
                <w:snapToGrid w:val="0"/>
                <w:color w:val="auto"/>
                <w:kern w:val="0"/>
                <w:sz w:val="21"/>
                <w:szCs w:val="21"/>
                <w:highlight w:val="none"/>
              </w:rPr>
            </w:pPr>
          </w:p>
        </w:tc>
      </w:tr>
    </w:tbl>
    <w:p>
      <w:pPr>
        <w:pStyle w:val="74"/>
        <w:widowControl w:val="0"/>
        <w:wordWrap w:val="0"/>
        <w:adjustRightInd w:val="0"/>
        <w:snapToGrid w:val="0"/>
        <w:spacing w:line="400" w:lineRule="exact"/>
        <w:rPr>
          <w:rFonts w:hint="eastAsia" w:ascii="Times New Roman"/>
          <w:snapToGrid w:val="0"/>
          <w:color w:val="auto"/>
          <w:sz w:val="21"/>
          <w:highlight w:val="none"/>
        </w:rPr>
      </w:pPr>
    </w:p>
    <w:p>
      <w:pPr>
        <w:pStyle w:val="74"/>
        <w:widowControl w:val="0"/>
        <w:wordWrap w:val="0"/>
        <w:adjustRightInd w:val="0"/>
        <w:snapToGrid w:val="0"/>
        <w:spacing w:line="400" w:lineRule="exact"/>
        <w:rPr>
          <w:rFonts w:hint="eastAsia" w:ascii="Times New Roman"/>
          <w:snapToGrid w:val="0"/>
          <w:color w:val="auto"/>
          <w:sz w:val="21"/>
          <w:highlight w:val="none"/>
        </w:rPr>
      </w:pPr>
      <w:r>
        <w:rPr>
          <w:rFonts w:hint="eastAsia" w:ascii="Times New Roman"/>
          <w:snapToGrid w:val="0"/>
          <w:color w:val="auto"/>
          <w:sz w:val="21"/>
          <w:highlight w:val="none"/>
        </w:rPr>
        <w:t>说明：</w:t>
      </w:r>
    </w:p>
    <w:p>
      <w:pPr>
        <w:pStyle w:val="74"/>
        <w:widowControl w:val="0"/>
        <w:wordWrap w:val="0"/>
        <w:adjustRightInd w:val="0"/>
        <w:snapToGrid w:val="0"/>
        <w:spacing w:line="400" w:lineRule="exact"/>
        <w:rPr>
          <w:rFonts w:hint="eastAsia" w:ascii="Times New Roman"/>
          <w:snapToGrid w:val="0"/>
          <w:color w:val="auto"/>
          <w:sz w:val="21"/>
          <w:szCs w:val="28"/>
          <w:highlight w:val="none"/>
        </w:rPr>
      </w:pPr>
      <w:r>
        <w:rPr>
          <w:rFonts w:hint="eastAsia" w:ascii="Times New Roman"/>
          <w:snapToGrid w:val="0"/>
          <w:color w:val="auto"/>
          <w:sz w:val="21"/>
          <w:highlight w:val="none"/>
        </w:rPr>
        <w:t>1</w:t>
      </w:r>
      <w:r>
        <w:rPr>
          <w:rFonts w:hint="eastAsia" w:ascii="Times New Roman"/>
          <w:snapToGrid w:val="0"/>
          <w:color w:val="auto"/>
          <w:sz w:val="21"/>
          <w:szCs w:val="28"/>
          <w:highlight w:val="none"/>
        </w:rPr>
        <w:t>．</w:t>
      </w:r>
      <w:r>
        <w:rPr>
          <w:rFonts w:hint="eastAsia" w:ascii="Times New Roman"/>
          <w:snapToGrid w:val="0"/>
          <w:color w:val="auto"/>
          <w:sz w:val="21"/>
          <w:highlight w:val="none"/>
        </w:rPr>
        <w:t>《项目管理机构组成表》后应附表中拟派人员（项目经理、项目技术负责人除外）以下资料：</w:t>
      </w:r>
    </w:p>
    <w:p>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1．身份证</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2．职称证</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3．在本单位缴纳社保的证明（至少连续三个月，其中必须有</w:t>
      </w:r>
      <w:r>
        <w:rPr>
          <w:rFonts w:hint="eastAsia" w:ascii="Times New Roman"/>
          <w:snapToGrid w:val="0"/>
          <w:color w:val="auto"/>
          <w:kern w:val="0"/>
          <w:sz w:val="21"/>
          <w:szCs w:val="28"/>
          <w:highlight w:val="none"/>
          <w:lang w:eastAsia="zh-CN"/>
        </w:rPr>
        <w:t>2023年6月</w:t>
      </w:r>
      <w:r>
        <w:rPr>
          <w:rFonts w:hint="eastAsia" w:ascii="Times New Roman"/>
          <w:snapToGrid w:val="0"/>
          <w:color w:val="auto"/>
          <w:kern w:val="0"/>
          <w:sz w:val="21"/>
          <w:szCs w:val="28"/>
          <w:highlight w:val="none"/>
        </w:rPr>
        <w:t>）</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。拟派项目技术负责人为退休返聘人员无法提供社保证明的，提供退休证和劳动合同</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pPr>
        <w:wordWrap w:val="0"/>
        <w:adjustRightInd w:val="0"/>
        <w:snapToGrid w:val="0"/>
        <w:spacing w:line="400" w:lineRule="exact"/>
        <w:ind w:firstLine="420" w:firstLineChars="200"/>
        <w:rPr>
          <w:rFonts w:hint="eastAsia" w:ascii="Times New Roman"/>
          <w:snapToGrid w:val="0"/>
          <w:color w:val="auto"/>
          <w:kern w:val="0"/>
          <w:sz w:val="21"/>
          <w:highlight w:val="none"/>
        </w:rPr>
      </w:pPr>
      <w:r>
        <w:rPr>
          <w:rFonts w:hint="eastAsia" w:ascii="Times New Roman"/>
          <w:snapToGrid w:val="0"/>
          <w:color w:val="auto"/>
          <w:kern w:val="0"/>
          <w:sz w:val="21"/>
          <w:szCs w:val="28"/>
          <w:highlight w:val="none"/>
        </w:rPr>
        <w:t>（4）</w:t>
      </w:r>
      <w:r>
        <w:rPr>
          <w:rFonts w:hint="eastAsia" w:ascii="Times New Roman"/>
          <w:snapToGrid w:val="0"/>
          <w:color w:val="auto"/>
          <w:kern w:val="0"/>
          <w:sz w:val="21"/>
          <w:highlight w:val="none"/>
        </w:rPr>
        <w:t>“进粤企业和人员诚信信息登记平台”个人信息情况截图。（适用于省外建筑企业）</w:t>
      </w:r>
    </w:p>
    <w:p>
      <w:pPr>
        <w:pStyle w:val="74"/>
        <w:widowControl w:val="0"/>
        <w:wordWrap w:val="0"/>
        <w:adjustRightInd w:val="0"/>
        <w:snapToGrid w:val="0"/>
        <w:spacing w:line="400" w:lineRule="exact"/>
        <w:ind w:firstLine="0"/>
        <w:rPr>
          <w:rFonts w:hint="eastAsia" w:ascii="Times New Roman"/>
          <w:snapToGrid w:val="0"/>
          <w:color w:val="auto"/>
          <w:sz w:val="21"/>
          <w:highlight w:val="none"/>
        </w:rPr>
      </w:pPr>
      <w:r>
        <w:rPr>
          <w:rFonts w:hint="eastAsia" w:ascii="Times New Roman"/>
          <w:snapToGrid w:val="0"/>
          <w:color w:val="auto"/>
          <w:sz w:val="21"/>
          <w:highlight w:val="none"/>
        </w:rPr>
        <w:t xml:space="preserve">    2</w:t>
      </w:r>
      <w:r>
        <w:rPr>
          <w:rFonts w:hint="eastAsia" w:ascii="Times New Roman"/>
          <w:snapToGrid w:val="0"/>
          <w:color w:val="auto"/>
          <w:sz w:val="21"/>
          <w:szCs w:val="28"/>
          <w:highlight w:val="none"/>
        </w:rPr>
        <w:t>．</w:t>
      </w:r>
      <w:r>
        <w:rPr>
          <w:rFonts w:hint="eastAsia" w:ascii="Times New Roman"/>
          <w:snapToGrid w:val="0"/>
          <w:color w:val="auto"/>
          <w:sz w:val="21"/>
          <w:highlight w:val="none"/>
        </w:rPr>
        <w:t>联合体投标的，《项目管理机构组成表》应包括联合体成员单位参与项目管理机构的人员，并提供以上所需资料。</w:t>
      </w:r>
    </w:p>
    <w:bookmarkEnd w:id="146"/>
    <w:bookmarkEnd w:id="147"/>
    <w:p>
      <w:pPr>
        <w:pStyle w:val="74"/>
        <w:widowControl w:val="0"/>
        <w:wordWrap w:val="0"/>
        <w:adjustRightInd w:val="0"/>
        <w:snapToGrid w:val="0"/>
        <w:spacing w:line="400" w:lineRule="exact"/>
        <w:rPr>
          <w:rFonts w:hint="eastAsia" w:ascii="Times New Roman"/>
          <w:snapToGrid w:val="0"/>
          <w:color w:val="auto"/>
          <w:sz w:val="21"/>
          <w:highlight w:val="none"/>
        </w:rPr>
      </w:pPr>
      <w:bookmarkStart w:id="149" w:name="_Hlt68774664"/>
      <w:bookmarkEnd w:id="149"/>
      <w:bookmarkStart w:id="150" w:name="_附件二十五：综合评审合理低价法"/>
      <w:bookmarkEnd w:id="150"/>
      <w:bookmarkStart w:id="151" w:name="_附件十：单项工程费汇总表"/>
      <w:bookmarkEnd w:id="151"/>
      <w:bookmarkStart w:id="152" w:name="_附件二十四：技术标提问单"/>
      <w:bookmarkEnd w:id="152"/>
      <w:bookmarkStart w:id="153" w:name="_Hlt69116778"/>
      <w:bookmarkEnd w:id="153"/>
    </w:p>
    <w:p>
      <w:pPr>
        <w:pStyle w:val="74"/>
        <w:widowControl w:val="0"/>
        <w:wordWrap w:val="0"/>
        <w:adjustRightInd w:val="0"/>
        <w:snapToGrid w:val="0"/>
        <w:spacing w:line="400" w:lineRule="exact"/>
        <w:rPr>
          <w:rFonts w:hint="eastAsia" w:ascii="Times New Roman"/>
          <w:snapToGrid w:val="0"/>
          <w:color w:val="auto"/>
          <w:sz w:val="21"/>
          <w:highlight w:val="none"/>
        </w:rPr>
      </w:pPr>
    </w:p>
    <w:p>
      <w:pPr>
        <w:pStyle w:val="74"/>
        <w:widowControl w:val="0"/>
        <w:wordWrap w:val="0"/>
        <w:adjustRightInd w:val="0"/>
        <w:snapToGrid w:val="0"/>
        <w:spacing w:line="400" w:lineRule="exact"/>
        <w:rPr>
          <w:rFonts w:hint="eastAsia" w:ascii="Times New Roman"/>
          <w:snapToGrid w:val="0"/>
          <w:color w:val="auto"/>
          <w:sz w:val="21"/>
          <w:highlight w:val="none"/>
        </w:rPr>
      </w:pPr>
    </w:p>
    <w:p>
      <w:pPr>
        <w:pStyle w:val="74"/>
        <w:widowControl w:val="0"/>
        <w:wordWrap w:val="0"/>
        <w:adjustRightInd w:val="0"/>
        <w:snapToGrid w:val="0"/>
        <w:spacing w:line="400" w:lineRule="exact"/>
        <w:ind w:firstLine="0"/>
        <w:rPr>
          <w:rFonts w:hint="eastAsia" w:ascii="Times New Roman"/>
          <w:b/>
          <w:bCs/>
          <w:snapToGrid w:val="0"/>
          <w:color w:val="auto"/>
          <w:sz w:val="24"/>
          <w:szCs w:val="24"/>
          <w:highlight w:val="none"/>
        </w:rPr>
      </w:pPr>
      <w:r>
        <w:rPr>
          <w:rFonts w:hint="eastAsia" w:ascii="Times New Roman"/>
          <w:b/>
          <w:bCs/>
          <w:snapToGrid w:val="0"/>
          <w:color w:val="auto"/>
          <w:sz w:val="24"/>
          <w:szCs w:val="24"/>
          <w:highlight w:val="none"/>
        </w:rPr>
        <w:br w:type="page"/>
      </w:r>
      <w:r>
        <w:rPr>
          <w:rFonts w:hint="eastAsia" w:ascii="Times New Roman"/>
          <w:b/>
          <w:bCs/>
          <w:snapToGrid w:val="0"/>
          <w:color w:val="auto"/>
          <w:sz w:val="24"/>
          <w:szCs w:val="24"/>
          <w:highlight w:val="none"/>
        </w:rPr>
        <w:t>格式十二 建造师查询页（有效期）</w:t>
      </w:r>
    </w:p>
    <w:p>
      <w:pPr>
        <w:pStyle w:val="74"/>
        <w:widowControl w:val="0"/>
        <w:wordWrap w:val="0"/>
        <w:adjustRightInd w:val="0"/>
        <w:snapToGrid w:val="0"/>
        <w:spacing w:line="400" w:lineRule="exact"/>
        <w:ind w:firstLine="0"/>
        <w:rPr>
          <w:rFonts w:hint="eastAsia" w:ascii="Times New Roman"/>
          <w:b/>
          <w:bCs/>
          <w:snapToGrid w:val="0"/>
          <w:color w:val="auto"/>
          <w:sz w:val="24"/>
          <w:szCs w:val="24"/>
          <w:highlight w:val="none"/>
        </w:rPr>
      </w:pPr>
    </w:p>
    <w:p>
      <w:pPr>
        <w:pStyle w:val="74"/>
        <w:widowControl w:val="0"/>
        <w:wordWrap w:val="0"/>
        <w:adjustRightInd w:val="0"/>
        <w:snapToGrid w:val="0"/>
        <w:spacing w:line="400" w:lineRule="exact"/>
        <w:ind w:firstLine="482" w:firstLineChars="200"/>
        <w:rPr>
          <w:rFonts w:hint="eastAsia" w:ascii="Times New Roman"/>
          <w:snapToGrid w:val="0"/>
          <w:color w:val="auto"/>
          <w:sz w:val="21"/>
          <w:highlight w:val="none"/>
        </w:rPr>
      </w:pPr>
      <w:r>
        <w:rPr>
          <w:rFonts w:hint="eastAsia" w:ascii="Times New Roman"/>
          <w:b/>
          <w:bCs/>
          <w:snapToGrid w:val="0"/>
          <w:color w:val="auto"/>
          <w:sz w:val="24"/>
          <w:szCs w:val="24"/>
          <w:highlight w:val="none"/>
        </w:rPr>
        <w:t>建筑工程：</w:t>
      </w:r>
    </w:p>
    <w:p>
      <w:pPr>
        <w:pStyle w:val="74"/>
        <w:widowControl w:val="0"/>
        <w:wordWrap w:val="0"/>
        <w:adjustRightInd w:val="0"/>
        <w:snapToGrid w:val="0"/>
        <w:spacing w:line="240" w:lineRule="auto"/>
        <w:ind w:firstLine="0"/>
        <w:rPr>
          <w:rFonts w:ascii="Times New Roman"/>
          <w:snapToGrid w:val="0"/>
          <w:color w:val="auto"/>
          <w:sz w:val="21"/>
          <w:highlight w:val="none"/>
        </w:rPr>
      </w:pPr>
      <w:r>
        <w:rPr>
          <w:rFonts w:hint="eastAsia" w:ascii="Times New Roman"/>
          <w:snapToGrid w:val="0"/>
          <w:color w:val="auto"/>
          <w:sz w:val="21"/>
          <w:highlight w:val="none"/>
        </w:rPr>
        <w:t xml:space="preserve">    </w:t>
      </w:r>
      <w:r>
        <w:rPr>
          <w:rFonts w:ascii="Times New Roman"/>
          <w:snapToGrid w:val="0"/>
          <w:color w:val="auto"/>
          <w:sz w:val="21"/>
          <w:highlight w:val="none"/>
        </w:rPr>
        <w:pict>
          <v:shape id="_x0000_i1037" o:spt="75" alt="b7c3fa9a6b84aa75afaa6419d149817" type="#_x0000_t75" style="height:588.3pt;width:420.8pt;" filled="f" o:preferrelative="t" stroked="f" coordsize="21600,21600">
            <v:path/>
            <v:fill on="f" focussize="0,0"/>
            <v:stroke on="f"/>
            <v:imagedata r:id="rId32" o:title="b7c3fa9a6b84aa75afaa6419d149817"/>
            <o:lock v:ext="edit" aspectratio="t"/>
            <w10:wrap type="none"/>
            <w10:anchorlock/>
          </v:shape>
        </w:pict>
      </w:r>
    </w:p>
    <w:p>
      <w:pPr>
        <w:pStyle w:val="74"/>
        <w:widowControl w:val="0"/>
        <w:wordWrap w:val="0"/>
        <w:adjustRightInd w:val="0"/>
        <w:snapToGrid w:val="0"/>
        <w:spacing w:line="240" w:lineRule="auto"/>
        <w:ind w:firstLine="0"/>
        <w:rPr>
          <w:rFonts w:ascii="Times New Roman"/>
          <w:snapToGrid w:val="0"/>
          <w:color w:val="auto"/>
          <w:sz w:val="21"/>
          <w:highlight w:val="none"/>
        </w:rPr>
      </w:pPr>
    </w:p>
    <w:p>
      <w:pPr>
        <w:pStyle w:val="74"/>
        <w:widowControl w:val="0"/>
        <w:wordWrap w:val="0"/>
        <w:adjustRightInd w:val="0"/>
        <w:snapToGrid w:val="0"/>
        <w:spacing w:line="240" w:lineRule="auto"/>
        <w:ind w:firstLine="0"/>
        <w:rPr>
          <w:rFonts w:ascii="Times New Roman"/>
          <w:snapToGrid w:val="0"/>
          <w:color w:val="auto"/>
          <w:sz w:val="21"/>
          <w:highlight w:val="none"/>
        </w:rPr>
      </w:pPr>
    </w:p>
    <w:p>
      <w:pPr>
        <w:pStyle w:val="74"/>
        <w:widowControl w:val="0"/>
        <w:wordWrap w:val="0"/>
        <w:adjustRightInd w:val="0"/>
        <w:snapToGrid w:val="0"/>
        <w:spacing w:line="240" w:lineRule="auto"/>
        <w:ind w:firstLine="0"/>
        <w:rPr>
          <w:rFonts w:ascii="Times New Roman"/>
          <w:snapToGrid w:val="0"/>
          <w:color w:val="auto"/>
          <w:sz w:val="21"/>
          <w:highlight w:val="none"/>
        </w:rPr>
      </w:pPr>
    </w:p>
    <w:p>
      <w:pPr>
        <w:pStyle w:val="74"/>
        <w:widowControl w:val="0"/>
        <w:wordWrap w:val="0"/>
        <w:adjustRightInd w:val="0"/>
        <w:snapToGrid w:val="0"/>
        <w:spacing w:line="240" w:lineRule="auto"/>
        <w:ind w:firstLine="482" w:firstLineChars="200"/>
        <w:rPr>
          <w:rFonts w:hint="eastAsia" w:ascii="Times New Roman"/>
          <w:b/>
          <w:bCs/>
          <w:snapToGrid w:val="0"/>
          <w:color w:val="auto"/>
          <w:sz w:val="24"/>
          <w:szCs w:val="24"/>
          <w:highlight w:val="none"/>
        </w:rPr>
      </w:pPr>
    </w:p>
    <w:p>
      <w:pPr>
        <w:pStyle w:val="74"/>
        <w:widowControl w:val="0"/>
        <w:wordWrap w:val="0"/>
        <w:adjustRightInd w:val="0"/>
        <w:snapToGrid w:val="0"/>
        <w:spacing w:line="240" w:lineRule="auto"/>
        <w:ind w:firstLine="482" w:firstLineChars="200"/>
        <w:rPr>
          <w:rFonts w:ascii="Times New Roman"/>
          <w:b/>
          <w:bCs/>
          <w:snapToGrid w:val="0"/>
          <w:color w:val="auto"/>
          <w:sz w:val="24"/>
          <w:szCs w:val="24"/>
          <w:highlight w:val="none"/>
        </w:rPr>
      </w:pPr>
      <w:r>
        <w:rPr>
          <w:rFonts w:hint="eastAsia" w:ascii="Times New Roman"/>
          <w:b/>
          <w:bCs/>
          <w:snapToGrid w:val="0"/>
          <w:color w:val="auto"/>
          <w:sz w:val="24"/>
          <w:szCs w:val="24"/>
          <w:highlight w:val="none"/>
        </w:rPr>
        <w:t>市政工程：</w:t>
      </w:r>
    </w:p>
    <w:p>
      <w:pPr>
        <w:pStyle w:val="74"/>
        <w:widowControl w:val="0"/>
        <w:wordWrap w:val="0"/>
        <w:adjustRightInd w:val="0"/>
        <w:snapToGrid w:val="0"/>
        <w:spacing w:line="240" w:lineRule="auto"/>
        <w:ind w:firstLine="0"/>
        <w:rPr>
          <w:rFonts w:ascii="Times New Roman"/>
          <w:snapToGrid w:val="0"/>
          <w:color w:val="auto"/>
          <w:sz w:val="21"/>
          <w:highlight w:val="none"/>
        </w:rPr>
        <w:sectPr>
          <w:endnotePr>
            <w:numFmt w:val="decimal"/>
          </w:endnotePr>
          <w:pgSz w:w="11906" w:h="16838"/>
          <w:pgMar w:top="1701" w:right="1531" w:bottom="1417" w:left="1531" w:header="850" w:footer="992" w:gutter="0"/>
          <w:cols w:space="720" w:num="1"/>
          <w:docGrid w:linePitch="327" w:charSpace="0"/>
        </w:sectPr>
      </w:pPr>
      <w:r>
        <w:rPr>
          <w:rFonts w:hint="eastAsia" w:ascii="Times New Roman"/>
          <w:snapToGrid w:val="0"/>
          <w:color w:val="auto"/>
          <w:sz w:val="21"/>
          <w:highlight w:val="none"/>
        </w:rPr>
        <w:t xml:space="preserve">     </w:t>
      </w:r>
      <w:r>
        <w:rPr>
          <w:rFonts w:ascii="Times New Roman"/>
          <w:snapToGrid w:val="0"/>
          <w:color w:val="auto"/>
          <w:sz w:val="21"/>
          <w:highlight w:val="none"/>
        </w:rPr>
        <w:pict>
          <v:shape id="_x0000_i1038" o:spt="75" alt="ff38638e3efd3e260877c895254a317" type="#_x0000_t75" style="height:576.45pt;width:409.65pt;" filled="f" o:preferrelative="t" stroked="f" coordsize="21600,21600">
            <v:path/>
            <v:fill on="f" focussize="0,0"/>
            <v:stroke on="f"/>
            <v:imagedata r:id="rId33" o:title="ff38638e3efd3e260877c895254a317"/>
            <o:lock v:ext="edit" aspectratio="t"/>
            <w10:wrap type="none"/>
            <w10:anchorlock/>
          </v:shape>
        </w:pict>
      </w:r>
    </w:p>
    <w:bookmarkEnd w:id="7"/>
    <w:bookmarkEnd w:id="139"/>
    <w:bookmarkEnd w:id="140"/>
    <w:p>
      <w:pPr>
        <w:pStyle w:val="78"/>
        <w:keepNext w:val="0"/>
        <w:keepLines w:val="0"/>
        <w:widowControl w:val="0"/>
        <w:wordWrap w:val="0"/>
        <w:adjustRightInd w:val="0"/>
        <w:snapToGrid w:val="0"/>
        <w:spacing w:before="0" w:after="0" w:line="240" w:lineRule="auto"/>
        <w:ind w:left="3640" w:leftChars="15" w:hanging="3604" w:hangingChars="1496"/>
        <w:jc w:val="both"/>
        <w:rPr>
          <w:rFonts w:hint="eastAsia"/>
          <w:b/>
          <w:snapToGrid w:val="0"/>
          <w:color w:val="auto"/>
          <w:highlight w:val="none"/>
        </w:rPr>
      </w:pPr>
      <w:bookmarkStart w:id="154" w:name="_Hlt87793582"/>
      <w:bookmarkEnd w:id="154"/>
      <w:bookmarkStart w:id="155" w:name="_附件二十一：土建工程、电气工程、给排水工程工程清单项目费汇总表"/>
      <w:bookmarkEnd w:id="155"/>
      <w:bookmarkStart w:id="156" w:name="_附件十六：措施项目清单计价表"/>
      <w:bookmarkEnd w:id="156"/>
      <w:bookmarkStart w:id="157" w:name="_Hlt87783244"/>
      <w:bookmarkEnd w:id="157"/>
      <w:bookmarkStart w:id="158" w:name="_Toc346"/>
      <w:bookmarkStart w:id="159" w:name="_Toc13722"/>
      <w:bookmarkStart w:id="160" w:name="_Toc133160683"/>
      <w:bookmarkStart w:id="161" w:name="_Toc137444778"/>
      <w:bookmarkStart w:id="162" w:name="_Toc132687128"/>
      <w:bookmarkStart w:id="163" w:name="_Toc142468134"/>
      <w:bookmarkStart w:id="164" w:name="_Toc78794873"/>
      <w:bookmarkStart w:id="165" w:name="_Toc133815902"/>
      <w:r>
        <w:rPr>
          <w:rFonts w:hint="eastAsia"/>
          <w:b/>
          <w:snapToGrid w:val="0"/>
          <w:color w:val="auto"/>
          <w:highlight w:val="none"/>
        </w:rPr>
        <w:t>格式十三 原件一览表</w:t>
      </w:r>
      <w:bookmarkEnd w:id="158"/>
    </w:p>
    <w:p>
      <w:pPr>
        <w:spacing w:line="336" w:lineRule="auto"/>
        <w:contextualSpacing/>
        <w:jc w:val="left"/>
        <w:rPr>
          <w:rFonts w:hint="eastAsia" w:hAnsi="宋体"/>
          <w:color w:val="auto"/>
          <w:highlight w:val="none"/>
        </w:rPr>
      </w:pPr>
    </w:p>
    <w:tbl>
      <w:tblPr>
        <w:tblStyle w:val="30"/>
        <w:tblpPr w:leftFromText="180" w:rightFromText="180" w:vertAnchor="text" w:horzAnchor="page" w:tblpX="1664" w:tblpY="4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1"/>
        <w:gridCol w:w="1506"/>
        <w:gridCol w:w="92"/>
        <w:gridCol w:w="1902"/>
        <w:gridCol w:w="1625"/>
        <w:gridCol w:w="754"/>
        <w:gridCol w:w="958"/>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108" w:type="dxa"/>
            <w:gridSpan w:val="8"/>
            <w:shd w:val="clear" w:color="000000" w:fill="FFFFFF"/>
            <w:noWrap w:val="0"/>
            <w:tcMar>
              <w:left w:w="108" w:type="dxa"/>
              <w:right w:w="108" w:type="dxa"/>
            </w:tcMar>
            <w:vAlign w:val="center"/>
          </w:tcPr>
          <w:p>
            <w:pPr>
              <w:jc w:val="center"/>
              <w:rPr>
                <w:rFonts w:hAnsi="宋体" w:cs="宋体"/>
                <w:color w:val="auto"/>
                <w:highlight w:val="none"/>
              </w:rPr>
            </w:pPr>
            <w:r>
              <w:rPr>
                <w:rFonts w:hAnsi="宋体" w:cs="宋体"/>
                <w:b/>
                <w:color w:val="auto"/>
                <w:highlight w:val="none"/>
              </w:rPr>
              <w:t>原件一览表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pPr>
              <w:jc w:val="center"/>
              <w:rPr>
                <w:rFonts w:hAnsi="宋体" w:cs="宋体"/>
                <w:color w:val="auto"/>
                <w:sz w:val="20"/>
                <w:highlight w:val="none"/>
              </w:rPr>
            </w:pPr>
            <w:r>
              <w:rPr>
                <w:rFonts w:hAnsi="宋体" w:cs="宋体"/>
                <w:color w:val="auto"/>
                <w:sz w:val="20"/>
                <w:highlight w:val="none"/>
              </w:rPr>
              <w:t>工程名称</w:t>
            </w:r>
          </w:p>
        </w:tc>
        <w:tc>
          <w:tcPr>
            <w:tcW w:w="6809" w:type="dxa"/>
            <w:gridSpan w:val="5"/>
            <w:shd w:val="clear" w:color="000000" w:fill="FFFFFF"/>
            <w:noWrap w:val="0"/>
            <w:tcMar>
              <w:left w:w="108" w:type="dxa"/>
              <w:right w:w="108" w:type="dxa"/>
            </w:tcMar>
            <w:vAlign w:val="center"/>
          </w:tcPr>
          <w:p>
            <w:pPr>
              <w:jc w:val="center"/>
              <w:rPr>
                <w:rFonts w:hAnsi="宋体" w:cs="宋体"/>
                <w:color w:val="auto"/>
                <w:sz w:val="20"/>
                <w:highlight w:val="none"/>
              </w:rPr>
            </w:pPr>
            <w:r>
              <w:rPr>
                <w:rFonts w:hAnsi="宋体" w:cs="宋体"/>
                <w:color w:val="auto"/>
                <w:sz w:val="20"/>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pPr>
              <w:jc w:val="center"/>
              <w:rPr>
                <w:rFonts w:hAnsi="宋体" w:cs="宋体"/>
                <w:color w:val="auto"/>
                <w:sz w:val="20"/>
                <w:highlight w:val="none"/>
              </w:rPr>
            </w:pPr>
            <w:r>
              <w:rPr>
                <w:rFonts w:hAnsi="宋体" w:cs="宋体"/>
                <w:color w:val="auto"/>
                <w:sz w:val="20"/>
                <w:highlight w:val="none"/>
              </w:rPr>
              <w:t>投标人名称                (请务必填写单位全称)</w:t>
            </w:r>
          </w:p>
        </w:tc>
        <w:tc>
          <w:tcPr>
            <w:tcW w:w="6809" w:type="dxa"/>
            <w:gridSpan w:val="5"/>
            <w:shd w:val="clear" w:color="000000" w:fill="FFFFFF"/>
            <w:noWrap w:val="0"/>
            <w:tcMar>
              <w:left w:w="108" w:type="dxa"/>
              <w:right w:w="108" w:type="dxa"/>
            </w:tcMar>
            <w:vAlign w:val="center"/>
          </w:tcPr>
          <w:p>
            <w:pPr>
              <w:jc w:val="center"/>
              <w:rPr>
                <w:rFonts w:hAnsi="宋体" w:cs="宋体"/>
                <w:color w:val="auto"/>
                <w:sz w:val="20"/>
                <w:highlight w:val="none"/>
              </w:rPr>
            </w:pPr>
            <w:r>
              <w:rPr>
                <w:rFonts w:hAnsi="宋体" w:cs="宋体"/>
                <w:color w:val="auto"/>
                <w:sz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pPr>
              <w:jc w:val="center"/>
              <w:rPr>
                <w:rFonts w:hint="eastAsia" w:hAnsi="宋体" w:cs="宋体"/>
                <w:color w:val="auto"/>
                <w:sz w:val="20"/>
                <w:highlight w:val="none"/>
              </w:rPr>
            </w:pPr>
            <w:r>
              <w:rPr>
                <w:rFonts w:hAnsi="宋体" w:cs="宋体"/>
                <w:color w:val="auto"/>
                <w:sz w:val="20"/>
                <w:highlight w:val="none"/>
              </w:rPr>
              <w:t>投标人法定代表人或其</w:t>
            </w:r>
          </w:p>
          <w:p>
            <w:pPr>
              <w:jc w:val="center"/>
              <w:rPr>
                <w:rFonts w:hAnsi="宋体" w:cs="宋体"/>
                <w:color w:val="auto"/>
                <w:sz w:val="20"/>
                <w:highlight w:val="none"/>
              </w:rPr>
            </w:pPr>
            <w:r>
              <w:rPr>
                <w:rFonts w:hAnsi="宋体" w:cs="宋体"/>
                <w:color w:val="auto"/>
                <w:sz w:val="20"/>
                <w:highlight w:val="none"/>
              </w:rPr>
              <w:t>委托代理人签名</w:t>
            </w:r>
          </w:p>
        </w:tc>
        <w:tc>
          <w:tcPr>
            <w:tcW w:w="3527" w:type="dxa"/>
            <w:gridSpan w:val="2"/>
            <w:shd w:val="clear" w:color="000000" w:fill="FFFFFF"/>
            <w:noWrap w:val="0"/>
            <w:tcMar>
              <w:left w:w="108" w:type="dxa"/>
              <w:right w:w="108" w:type="dxa"/>
            </w:tcMar>
            <w:vAlign w:val="center"/>
          </w:tcPr>
          <w:p>
            <w:pPr>
              <w:jc w:val="center"/>
              <w:rPr>
                <w:rFonts w:hAnsi="宋体" w:cs="宋体"/>
                <w:color w:val="auto"/>
                <w:sz w:val="20"/>
                <w:highlight w:val="none"/>
              </w:rPr>
            </w:pPr>
            <w:r>
              <w:rPr>
                <w:rFonts w:hAnsi="宋体" w:cs="宋体"/>
                <w:color w:val="auto"/>
                <w:sz w:val="20"/>
                <w:highlight w:val="none"/>
              </w:rPr>
              <w:t>　</w:t>
            </w:r>
          </w:p>
        </w:tc>
        <w:tc>
          <w:tcPr>
            <w:tcW w:w="754" w:type="dxa"/>
            <w:shd w:val="clear" w:color="000000" w:fill="FFFFFF"/>
            <w:noWrap w:val="0"/>
            <w:tcMar>
              <w:left w:w="108" w:type="dxa"/>
              <w:right w:w="108" w:type="dxa"/>
            </w:tcMar>
            <w:vAlign w:val="center"/>
          </w:tcPr>
          <w:p>
            <w:pPr>
              <w:jc w:val="center"/>
              <w:rPr>
                <w:rFonts w:hAnsi="宋体" w:cs="宋体"/>
                <w:color w:val="auto"/>
                <w:sz w:val="20"/>
                <w:highlight w:val="none"/>
              </w:rPr>
            </w:pPr>
            <w:r>
              <w:rPr>
                <w:rFonts w:hAnsi="宋体" w:cs="宋体"/>
                <w:color w:val="auto"/>
                <w:sz w:val="20"/>
                <w:highlight w:val="none"/>
              </w:rPr>
              <w:t>手机号码</w:t>
            </w:r>
          </w:p>
        </w:tc>
        <w:tc>
          <w:tcPr>
            <w:tcW w:w="2528" w:type="dxa"/>
            <w:gridSpan w:val="2"/>
            <w:shd w:val="clear" w:color="000000" w:fill="FFFFFF"/>
            <w:noWrap w:val="0"/>
            <w:tcMar>
              <w:left w:w="108" w:type="dxa"/>
              <w:right w:w="108" w:type="dxa"/>
            </w:tcMar>
            <w:vAlign w:val="center"/>
          </w:tcPr>
          <w:p>
            <w:pPr>
              <w:jc w:val="center"/>
              <w:rPr>
                <w:rFonts w:hAnsi="宋体" w:cs="宋体"/>
                <w:color w:val="auto"/>
                <w:sz w:val="20"/>
                <w:highlight w:val="none"/>
              </w:rPr>
            </w:pPr>
            <w:r>
              <w:rPr>
                <w:rFonts w:hAnsi="宋体" w:cs="宋体"/>
                <w:color w:val="auto"/>
                <w:sz w:val="2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108" w:type="dxa"/>
            <w:gridSpan w:val="8"/>
            <w:shd w:val="clear" w:color="000000" w:fill="FFFFFF"/>
            <w:noWrap w:val="0"/>
            <w:tcMar>
              <w:left w:w="108" w:type="dxa"/>
              <w:right w:w="108" w:type="dxa"/>
            </w:tcMar>
            <w:vAlign w:val="center"/>
          </w:tcPr>
          <w:p>
            <w:pPr>
              <w:jc w:val="center"/>
              <w:rPr>
                <w:rFonts w:hAnsi="宋体" w:cs="宋体"/>
                <w:color w:val="auto"/>
                <w:sz w:val="20"/>
                <w:highlight w:val="none"/>
              </w:rPr>
            </w:pPr>
            <w:r>
              <w:rPr>
                <w:rFonts w:hAnsi="宋体" w:cs="宋体"/>
                <w:color w:val="auto"/>
                <w:sz w:val="20"/>
                <w:highlight w:val="none"/>
              </w:rPr>
              <w:t>递交的证明材料原件如下：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auto" w:fill="FFFFFF"/>
            <w:noWrap w:val="0"/>
            <w:tcMar>
              <w:left w:w="108" w:type="dxa"/>
              <w:right w:w="108" w:type="dxa"/>
            </w:tcMar>
            <w:vAlign w:val="center"/>
          </w:tcPr>
          <w:p>
            <w:pPr>
              <w:jc w:val="center"/>
              <w:rPr>
                <w:rFonts w:hAnsi="宋体" w:cs="宋体"/>
                <w:color w:val="auto"/>
                <w:sz w:val="20"/>
                <w:highlight w:val="none"/>
              </w:rPr>
            </w:pPr>
            <w:r>
              <w:rPr>
                <w:rFonts w:hAnsi="宋体" w:cs="宋体"/>
                <w:color w:val="auto"/>
                <w:sz w:val="20"/>
                <w:highlight w:val="none"/>
              </w:rPr>
              <w:t>序号</w:t>
            </w:r>
          </w:p>
        </w:tc>
        <w:tc>
          <w:tcPr>
            <w:tcW w:w="5125" w:type="dxa"/>
            <w:gridSpan w:val="4"/>
            <w:shd w:val="clear" w:color="auto" w:fill="FFFFFF"/>
            <w:noWrap w:val="0"/>
            <w:tcMar>
              <w:left w:w="108" w:type="dxa"/>
              <w:right w:w="108" w:type="dxa"/>
            </w:tcMar>
            <w:vAlign w:val="center"/>
          </w:tcPr>
          <w:p>
            <w:pPr>
              <w:jc w:val="center"/>
              <w:rPr>
                <w:rFonts w:hAnsi="宋体" w:cs="宋体"/>
                <w:color w:val="auto"/>
                <w:sz w:val="20"/>
                <w:highlight w:val="none"/>
              </w:rPr>
            </w:pPr>
            <w:r>
              <w:rPr>
                <w:rFonts w:hAnsi="宋体" w:cs="宋体"/>
                <w:color w:val="auto"/>
                <w:sz w:val="20"/>
                <w:highlight w:val="none"/>
              </w:rPr>
              <w:t>证明材料原件名称</w:t>
            </w:r>
          </w:p>
        </w:tc>
        <w:tc>
          <w:tcPr>
            <w:tcW w:w="1712" w:type="dxa"/>
            <w:gridSpan w:val="2"/>
            <w:shd w:val="clear" w:color="auto" w:fill="FFFFFF"/>
            <w:noWrap w:val="0"/>
            <w:tcMar>
              <w:left w:w="108" w:type="dxa"/>
              <w:right w:w="108" w:type="dxa"/>
            </w:tcMar>
            <w:vAlign w:val="center"/>
          </w:tcPr>
          <w:p>
            <w:pPr>
              <w:jc w:val="center"/>
              <w:rPr>
                <w:rFonts w:hAnsi="宋体" w:cs="宋体"/>
                <w:color w:val="auto"/>
                <w:sz w:val="20"/>
                <w:highlight w:val="none"/>
              </w:rPr>
            </w:pPr>
            <w:r>
              <w:rPr>
                <w:rFonts w:hAnsi="宋体" w:cs="宋体"/>
                <w:color w:val="auto"/>
                <w:sz w:val="20"/>
                <w:highlight w:val="none"/>
              </w:rPr>
              <w:t>单位</w:t>
            </w:r>
          </w:p>
        </w:tc>
        <w:tc>
          <w:tcPr>
            <w:tcW w:w="1570" w:type="dxa"/>
            <w:shd w:val="clear" w:color="auto" w:fill="FFFFFF"/>
            <w:noWrap w:val="0"/>
            <w:tcMar>
              <w:left w:w="108" w:type="dxa"/>
              <w:right w:w="108" w:type="dxa"/>
            </w:tcMar>
            <w:vAlign w:val="center"/>
          </w:tcPr>
          <w:p>
            <w:pPr>
              <w:jc w:val="center"/>
              <w:rPr>
                <w:rFonts w:hAnsi="宋体" w:cs="宋体"/>
                <w:color w:val="auto"/>
                <w:sz w:val="20"/>
                <w:highlight w:val="none"/>
              </w:rPr>
            </w:pPr>
            <w:r>
              <w:rPr>
                <w:rFonts w:hAnsi="宋体" w:cs="宋体"/>
                <w:color w:val="auto"/>
                <w:sz w:val="20"/>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pPr>
              <w:jc w:val="center"/>
              <w:rPr>
                <w:rFonts w:hint="eastAsia" w:hAnsi="宋体" w:cs="宋体"/>
                <w:color w:val="auto"/>
                <w:highlight w:val="none"/>
              </w:rPr>
            </w:pPr>
            <w:r>
              <w:rPr>
                <w:rFonts w:hint="eastAsia" w:hAnsi="宋体" w:cs="宋体"/>
                <w:color w:val="auto"/>
                <w:highlight w:val="none"/>
              </w:rPr>
              <w:t>1</w:t>
            </w:r>
          </w:p>
        </w:tc>
        <w:tc>
          <w:tcPr>
            <w:tcW w:w="5125" w:type="dxa"/>
            <w:gridSpan w:val="4"/>
            <w:shd w:val="clear" w:color="000000" w:fill="FFFFFF"/>
            <w:noWrap w:val="0"/>
            <w:tcMar>
              <w:left w:w="108" w:type="dxa"/>
              <w:right w:w="108" w:type="dxa"/>
            </w:tcMar>
            <w:vAlign w:val="center"/>
          </w:tcPr>
          <w:p>
            <w:pPr>
              <w:jc w:val="center"/>
              <w:rPr>
                <w:rFonts w:hAnsi="宋体" w:cs="宋体"/>
                <w:color w:val="auto"/>
                <w:highlight w:val="none"/>
              </w:rPr>
            </w:pPr>
          </w:p>
        </w:tc>
        <w:tc>
          <w:tcPr>
            <w:tcW w:w="1712" w:type="dxa"/>
            <w:gridSpan w:val="2"/>
            <w:shd w:val="clear" w:color="000000" w:fill="FFFFFF"/>
            <w:noWrap w:val="0"/>
            <w:tcMar>
              <w:left w:w="108" w:type="dxa"/>
              <w:right w:w="108" w:type="dxa"/>
            </w:tcMar>
            <w:vAlign w:val="center"/>
          </w:tcPr>
          <w:p>
            <w:pPr>
              <w:jc w:val="center"/>
              <w:rPr>
                <w:rFonts w:hAnsi="宋体" w:cs="宋体"/>
                <w:color w:val="auto"/>
                <w:highlight w:val="none"/>
              </w:rPr>
            </w:pPr>
          </w:p>
        </w:tc>
        <w:tc>
          <w:tcPr>
            <w:tcW w:w="1570" w:type="dxa"/>
            <w:shd w:val="clear" w:color="000000" w:fill="FFFFFF"/>
            <w:noWrap w:val="0"/>
            <w:tcMar>
              <w:left w:w="108" w:type="dxa"/>
              <w:right w:w="108" w:type="dxa"/>
            </w:tcMar>
            <w:vAlign w:val="center"/>
          </w:tcPr>
          <w:p>
            <w:pPr>
              <w:jc w:val="center"/>
              <w:rPr>
                <w:rFonts w:hAnsi="宋体" w:cs="宋体"/>
                <w:color w:val="auto"/>
                <w:highlight w:val="none"/>
              </w:rPr>
            </w:pPr>
            <w:r>
              <w:rPr>
                <w:rFonts w:hAnsi="宋体" w:cs="宋体"/>
                <w:color w:val="auto"/>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pPr>
              <w:jc w:val="center"/>
              <w:rPr>
                <w:rFonts w:hint="eastAsia" w:hAnsi="宋体" w:cs="宋体"/>
                <w:color w:val="auto"/>
                <w:highlight w:val="none"/>
              </w:rPr>
            </w:pPr>
            <w:r>
              <w:rPr>
                <w:rFonts w:hint="eastAsia" w:hAnsi="宋体" w:cs="宋体"/>
                <w:color w:val="auto"/>
                <w:highlight w:val="none"/>
              </w:rPr>
              <w:t>2</w:t>
            </w:r>
          </w:p>
        </w:tc>
        <w:tc>
          <w:tcPr>
            <w:tcW w:w="5125" w:type="dxa"/>
            <w:gridSpan w:val="4"/>
            <w:shd w:val="clear" w:color="000000" w:fill="FFFFFF"/>
            <w:noWrap w:val="0"/>
            <w:tcMar>
              <w:left w:w="108" w:type="dxa"/>
              <w:right w:w="108" w:type="dxa"/>
            </w:tcMar>
            <w:vAlign w:val="center"/>
          </w:tcPr>
          <w:p>
            <w:pPr>
              <w:jc w:val="center"/>
              <w:rPr>
                <w:rFonts w:hAnsi="宋体" w:cs="宋体"/>
                <w:color w:val="auto"/>
                <w:highlight w:val="none"/>
              </w:rPr>
            </w:pPr>
          </w:p>
        </w:tc>
        <w:tc>
          <w:tcPr>
            <w:tcW w:w="1712" w:type="dxa"/>
            <w:gridSpan w:val="2"/>
            <w:shd w:val="clear" w:color="000000" w:fill="FFFFFF"/>
            <w:noWrap w:val="0"/>
            <w:tcMar>
              <w:left w:w="108" w:type="dxa"/>
              <w:right w:w="108" w:type="dxa"/>
            </w:tcMar>
            <w:vAlign w:val="center"/>
          </w:tcPr>
          <w:p>
            <w:pPr>
              <w:jc w:val="center"/>
              <w:rPr>
                <w:rFonts w:hAnsi="宋体" w:cs="宋体"/>
                <w:color w:val="auto"/>
                <w:highlight w:val="none"/>
              </w:rPr>
            </w:pPr>
          </w:p>
        </w:tc>
        <w:tc>
          <w:tcPr>
            <w:tcW w:w="1570" w:type="dxa"/>
            <w:shd w:val="clear" w:color="000000" w:fill="FFFFFF"/>
            <w:noWrap w:val="0"/>
            <w:tcMar>
              <w:left w:w="108" w:type="dxa"/>
              <w:right w:w="108" w:type="dxa"/>
            </w:tcMar>
            <w:vAlign w:val="center"/>
          </w:tcPr>
          <w:p>
            <w:pPr>
              <w:jc w:val="center"/>
              <w:rPr>
                <w:rFonts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pPr>
              <w:jc w:val="center"/>
              <w:rPr>
                <w:rFonts w:hint="eastAsia" w:hAnsi="宋体" w:cs="宋体"/>
                <w:color w:val="auto"/>
                <w:highlight w:val="none"/>
              </w:rPr>
            </w:pPr>
            <w:r>
              <w:rPr>
                <w:rFonts w:hint="eastAsia" w:hAnsi="宋体" w:cs="宋体"/>
                <w:color w:val="auto"/>
                <w:highlight w:val="none"/>
              </w:rPr>
              <w:t>3</w:t>
            </w:r>
          </w:p>
        </w:tc>
        <w:tc>
          <w:tcPr>
            <w:tcW w:w="5125" w:type="dxa"/>
            <w:gridSpan w:val="4"/>
            <w:shd w:val="clear" w:color="000000" w:fill="FFFFFF"/>
            <w:noWrap w:val="0"/>
            <w:tcMar>
              <w:left w:w="108" w:type="dxa"/>
              <w:right w:w="108" w:type="dxa"/>
            </w:tcMar>
            <w:vAlign w:val="center"/>
          </w:tcPr>
          <w:p>
            <w:pPr>
              <w:jc w:val="center"/>
              <w:rPr>
                <w:rFonts w:hAnsi="宋体" w:cs="宋体"/>
                <w:color w:val="auto"/>
                <w:highlight w:val="none"/>
              </w:rPr>
            </w:pPr>
          </w:p>
        </w:tc>
        <w:tc>
          <w:tcPr>
            <w:tcW w:w="1712" w:type="dxa"/>
            <w:gridSpan w:val="2"/>
            <w:shd w:val="clear" w:color="000000" w:fill="FFFFFF"/>
            <w:noWrap w:val="0"/>
            <w:tcMar>
              <w:left w:w="108" w:type="dxa"/>
              <w:right w:w="108" w:type="dxa"/>
            </w:tcMar>
            <w:vAlign w:val="center"/>
          </w:tcPr>
          <w:p>
            <w:pPr>
              <w:jc w:val="center"/>
              <w:rPr>
                <w:rFonts w:hAnsi="宋体" w:cs="宋体"/>
                <w:color w:val="auto"/>
                <w:highlight w:val="none"/>
              </w:rPr>
            </w:pPr>
          </w:p>
        </w:tc>
        <w:tc>
          <w:tcPr>
            <w:tcW w:w="1570" w:type="dxa"/>
            <w:shd w:val="clear" w:color="000000" w:fill="FFFFFF"/>
            <w:noWrap w:val="0"/>
            <w:tcMar>
              <w:left w:w="108" w:type="dxa"/>
              <w:right w:w="108" w:type="dxa"/>
            </w:tcMar>
            <w:vAlign w:val="center"/>
          </w:tcPr>
          <w:p>
            <w:pPr>
              <w:jc w:val="center"/>
              <w:rPr>
                <w:rFonts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pPr>
              <w:jc w:val="center"/>
              <w:rPr>
                <w:rFonts w:hint="eastAsia" w:hAnsi="宋体" w:cs="宋体"/>
                <w:color w:val="auto"/>
                <w:highlight w:val="none"/>
              </w:rPr>
            </w:pPr>
            <w:r>
              <w:rPr>
                <w:rFonts w:hint="eastAsia" w:hAnsi="宋体" w:cs="宋体"/>
                <w:color w:val="auto"/>
                <w:highlight w:val="none"/>
              </w:rPr>
              <w:t>...</w:t>
            </w:r>
          </w:p>
        </w:tc>
        <w:tc>
          <w:tcPr>
            <w:tcW w:w="5125" w:type="dxa"/>
            <w:gridSpan w:val="4"/>
            <w:shd w:val="clear" w:color="000000" w:fill="FFFFFF"/>
            <w:noWrap w:val="0"/>
            <w:tcMar>
              <w:left w:w="108" w:type="dxa"/>
              <w:right w:w="108" w:type="dxa"/>
            </w:tcMar>
            <w:vAlign w:val="center"/>
          </w:tcPr>
          <w:p>
            <w:pPr>
              <w:jc w:val="center"/>
              <w:rPr>
                <w:rFonts w:hAnsi="宋体" w:cs="宋体"/>
                <w:color w:val="auto"/>
                <w:highlight w:val="none"/>
              </w:rPr>
            </w:pPr>
          </w:p>
        </w:tc>
        <w:tc>
          <w:tcPr>
            <w:tcW w:w="1712" w:type="dxa"/>
            <w:gridSpan w:val="2"/>
            <w:shd w:val="clear" w:color="000000" w:fill="FFFFFF"/>
            <w:noWrap w:val="0"/>
            <w:tcMar>
              <w:left w:w="108" w:type="dxa"/>
              <w:right w:w="108" w:type="dxa"/>
            </w:tcMar>
            <w:vAlign w:val="center"/>
          </w:tcPr>
          <w:p>
            <w:pPr>
              <w:jc w:val="center"/>
              <w:rPr>
                <w:rFonts w:hAnsi="宋体" w:cs="宋体"/>
                <w:color w:val="auto"/>
                <w:highlight w:val="none"/>
              </w:rPr>
            </w:pPr>
          </w:p>
        </w:tc>
        <w:tc>
          <w:tcPr>
            <w:tcW w:w="1570" w:type="dxa"/>
            <w:shd w:val="clear" w:color="000000" w:fill="FFFFFF"/>
            <w:noWrap w:val="0"/>
            <w:tcMar>
              <w:left w:w="108" w:type="dxa"/>
              <w:right w:w="108" w:type="dxa"/>
            </w:tcMar>
            <w:vAlign w:val="center"/>
          </w:tcPr>
          <w:p>
            <w:pPr>
              <w:jc w:val="center"/>
              <w:rPr>
                <w:rFonts w:hAnsi="宋体" w:cs="宋体"/>
                <w:color w:val="auto"/>
                <w:highlight w:val="none"/>
              </w:rPr>
            </w:pPr>
            <w:r>
              <w:rPr>
                <w:rFonts w:hAnsi="宋体" w:cs="宋体"/>
                <w:color w:val="auto"/>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701" w:type="dxa"/>
            <w:shd w:val="clear" w:color="auto" w:fill="FFFFFF"/>
            <w:noWrap w:val="0"/>
            <w:tcMar>
              <w:left w:w="108" w:type="dxa"/>
              <w:right w:w="108" w:type="dxa"/>
            </w:tcMar>
            <w:vAlign w:val="center"/>
          </w:tcPr>
          <w:p>
            <w:pPr>
              <w:ind w:left="8" w:hanging="94"/>
              <w:jc w:val="center"/>
              <w:rPr>
                <w:rFonts w:hint="eastAsia" w:hAnsi="宋体" w:cs="宋体"/>
                <w:color w:val="auto"/>
                <w:sz w:val="20"/>
                <w:highlight w:val="none"/>
              </w:rPr>
            </w:pPr>
            <w:r>
              <w:rPr>
                <w:rFonts w:hint="eastAsia" w:hAnsi="宋体" w:cs="宋体"/>
                <w:color w:val="auto"/>
                <w:sz w:val="20"/>
                <w:highlight w:val="none"/>
              </w:rPr>
              <w:t>注意：</w:t>
            </w:r>
          </w:p>
        </w:tc>
        <w:tc>
          <w:tcPr>
            <w:tcW w:w="8407" w:type="dxa"/>
            <w:gridSpan w:val="7"/>
            <w:shd w:val="clear" w:color="auto" w:fill="FFFFFF"/>
            <w:noWrap w:val="0"/>
            <w:tcMar>
              <w:left w:w="108" w:type="dxa"/>
              <w:right w:w="108" w:type="dxa"/>
            </w:tcMar>
            <w:vAlign w:val="center"/>
          </w:tcPr>
          <w:p>
            <w:pPr>
              <w:ind w:firstLine="480"/>
              <w:rPr>
                <w:rFonts w:hint="eastAsia" w:hAnsi="宋体" w:cs="宋体"/>
                <w:color w:val="auto"/>
                <w:sz w:val="20"/>
                <w:highlight w:val="none"/>
              </w:rPr>
            </w:pPr>
            <w:r>
              <w:rPr>
                <w:rFonts w:hint="eastAsia" w:hAnsi="宋体" w:cs="宋体"/>
                <w:color w:val="auto"/>
                <w:sz w:val="20"/>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2207" w:type="dxa"/>
            <w:gridSpan w:val="2"/>
            <w:shd w:val="clear" w:color="000000" w:fill="FFFFFF"/>
            <w:noWrap w:val="0"/>
            <w:tcMar>
              <w:left w:w="108" w:type="dxa"/>
              <w:right w:w="108" w:type="dxa"/>
            </w:tcMar>
            <w:vAlign w:val="center"/>
          </w:tcPr>
          <w:p>
            <w:pPr>
              <w:jc w:val="center"/>
              <w:rPr>
                <w:rFonts w:hint="eastAsia" w:hAnsi="宋体" w:cs="宋体"/>
                <w:color w:val="auto"/>
                <w:sz w:val="20"/>
                <w:highlight w:val="none"/>
              </w:rPr>
            </w:pPr>
          </w:p>
          <w:p>
            <w:pPr>
              <w:jc w:val="center"/>
              <w:rPr>
                <w:rFonts w:hint="eastAsia" w:hAnsi="宋体" w:cs="宋体"/>
                <w:color w:val="auto"/>
                <w:sz w:val="20"/>
                <w:highlight w:val="none"/>
              </w:rPr>
            </w:pPr>
            <w:r>
              <w:rPr>
                <w:rFonts w:hint="eastAsia" w:hAnsi="宋体" w:cs="宋体"/>
                <w:color w:val="auto"/>
                <w:sz w:val="20"/>
                <w:highlight w:val="none"/>
              </w:rPr>
              <w:t>接收原件经办人(招标代理)：</w:t>
            </w:r>
          </w:p>
        </w:tc>
        <w:tc>
          <w:tcPr>
            <w:tcW w:w="1994" w:type="dxa"/>
            <w:gridSpan w:val="2"/>
            <w:shd w:val="clear" w:color="000000" w:fill="FFFFFF"/>
            <w:noWrap w:val="0"/>
            <w:tcMar>
              <w:left w:w="108" w:type="dxa"/>
              <w:right w:w="108" w:type="dxa"/>
            </w:tcMar>
            <w:vAlign w:val="center"/>
          </w:tcPr>
          <w:p>
            <w:pPr>
              <w:jc w:val="center"/>
              <w:rPr>
                <w:rFonts w:hint="eastAsia" w:hAnsi="宋体" w:cs="宋体"/>
                <w:color w:val="auto"/>
                <w:sz w:val="20"/>
                <w:highlight w:val="none"/>
              </w:rPr>
            </w:pPr>
          </w:p>
        </w:tc>
        <w:tc>
          <w:tcPr>
            <w:tcW w:w="1625" w:type="dxa"/>
            <w:shd w:val="clear" w:color="000000" w:fill="FFFFFF"/>
            <w:noWrap w:val="0"/>
            <w:tcMar>
              <w:left w:w="108" w:type="dxa"/>
              <w:right w:w="108" w:type="dxa"/>
            </w:tcMar>
            <w:vAlign w:val="center"/>
          </w:tcPr>
          <w:p>
            <w:pPr>
              <w:jc w:val="center"/>
              <w:rPr>
                <w:rFonts w:hint="eastAsia" w:hAnsi="宋体" w:cs="宋体"/>
                <w:color w:val="auto"/>
                <w:sz w:val="20"/>
                <w:highlight w:val="none"/>
              </w:rPr>
            </w:pPr>
            <w:r>
              <w:rPr>
                <w:rFonts w:hint="eastAsia" w:hAnsi="宋体" w:cs="宋体"/>
                <w:color w:val="auto"/>
                <w:sz w:val="20"/>
                <w:highlight w:val="none"/>
              </w:rPr>
              <w:t>接收时间：</w:t>
            </w:r>
          </w:p>
        </w:tc>
        <w:tc>
          <w:tcPr>
            <w:tcW w:w="3282" w:type="dxa"/>
            <w:gridSpan w:val="3"/>
            <w:shd w:val="clear" w:color="000000" w:fill="FFFFFF"/>
            <w:noWrap w:val="0"/>
            <w:tcMar>
              <w:left w:w="108" w:type="dxa"/>
              <w:right w:w="108" w:type="dxa"/>
            </w:tcMar>
            <w:vAlign w:val="center"/>
          </w:tcPr>
          <w:p>
            <w:pPr>
              <w:ind w:firstLine="600" w:firstLineChars="300"/>
              <w:jc w:val="left"/>
              <w:rPr>
                <w:rFonts w:hint="eastAsia" w:hAnsi="宋体" w:cs="宋体"/>
                <w:color w:val="auto"/>
                <w:sz w:val="20"/>
                <w:highlight w:val="none"/>
              </w:rPr>
            </w:pPr>
            <w:r>
              <w:rPr>
                <w:rFonts w:hint="eastAsia" w:hAnsi="宋体" w:cs="宋体"/>
                <w:color w:val="auto"/>
                <w:sz w:val="20"/>
                <w:highlight w:val="none"/>
              </w:rPr>
              <w:t>年   月   日   时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207" w:type="dxa"/>
            <w:gridSpan w:val="2"/>
            <w:shd w:val="clear" w:color="000000" w:fill="FFFFFF"/>
            <w:noWrap w:val="0"/>
            <w:tcMar>
              <w:left w:w="108" w:type="dxa"/>
              <w:right w:w="108" w:type="dxa"/>
            </w:tcMar>
            <w:vAlign w:val="center"/>
          </w:tcPr>
          <w:p>
            <w:pPr>
              <w:jc w:val="center"/>
              <w:rPr>
                <w:rFonts w:hint="eastAsia" w:hAnsi="宋体" w:cs="宋体"/>
                <w:color w:val="auto"/>
                <w:sz w:val="20"/>
                <w:highlight w:val="none"/>
              </w:rPr>
            </w:pPr>
            <w:r>
              <w:rPr>
                <w:rFonts w:hint="eastAsia" w:hAnsi="宋体" w:cs="宋体"/>
                <w:color w:val="auto"/>
                <w:sz w:val="20"/>
                <w:highlight w:val="none"/>
              </w:rPr>
              <w:t>退还原件接收人(投标人)：</w:t>
            </w:r>
          </w:p>
        </w:tc>
        <w:tc>
          <w:tcPr>
            <w:tcW w:w="1994" w:type="dxa"/>
            <w:gridSpan w:val="2"/>
            <w:shd w:val="clear" w:color="000000" w:fill="FFFFFF"/>
            <w:noWrap w:val="0"/>
            <w:tcMar>
              <w:left w:w="108" w:type="dxa"/>
              <w:right w:w="108" w:type="dxa"/>
            </w:tcMar>
            <w:vAlign w:val="center"/>
          </w:tcPr>
          <w:p>
            <w:pPr>
              <w:jc w:val="center"/>
              <w:rPr>
                <w:rFonts w:hint="eastAsia" w:hAnsi="宋体" w:cs="宋体"/>
                <w:color w:val="auto"/>
                <w:sz w:val="20"/>
                <w:highlight w:val="none"/>
              </w:rPr>
            </w:pPr>
          </w:p>
        </w:tc>
        <w:tc>
          <w:tcPr>
            <w:tcW w:w="1625" w:type="dxa"/>
            <w:shd w:val="clear" w:color="000000" w:fill="FFFFFF"/>
            <w:noWrap w:val="0"/>
            <w:tcMar>
              <w:left w:w="108" w:type="dxa"/>
              <w:right w:w="108" w:type="dxa"/>
            </w:tcMar>
            <w:vAlign w:val="center"/>
          </w:tcPr>
          <w:p>
            <w:pPr>
              <w:jc w:val="center"/>
              <w:rPr>
                <w:rFonts w:hint="eastAsia" w:hAnsi="宋体" w:cs="宋体"/>
                <w:color w:val="auto"/>
                <w:sz w:val="20"/>
                <w:highlight w:val="none"/>
              </w:rPr>
            </w:pPr>
            <w:r>
              <w:rPr>
                <w:rFonts w:hint="eastAsia" w:hAnsi="宋体" w:cs="宋体"/>
                <w:color w:val="auto"/>
                <w:sz w:val="20"/>
                <w:highlight w:val="none"/>
              </w:rPr>
              <w:t>退还时间：</w:t>
            </w:r>
          </w:p>
        </w:tc>
        <w:tc>
          <w:tcPr>
            <w:tcW w:w="3282" w:type="dxa"/>
            <w:gridSpan w:val="3"/>
            <w:shd w:val="clear" w:color="000000" w:fill="FFFFFF"/>
            <w:noWrap w:val="0"/>
            <w:tcMar>
              <w:left w:w="108" w:type="dxa"/>
              <w:right w:w="108" w:type="dxa"/>
            </w:tcMar>
            <w:vAlign w:val="center"/>
          </w:tcPr>
          <w:p>
            <w:pPr>
              <w:ind w:firstLine="600" w:firstLineChars="300"/>
              <w:jc w:val="left"/>
              <w:rPr>
                <w:rFonts w:hint="eastAsia" w:hAnsi="宋体" w:cs="宋体"/>
                <w:color w:val="auto"/>
                <w:sz w:val="20"/>
                <w:highlight w:val="none"/>
              </w:rPr>
            </w:pPr>
            <w:r>
              <w:rPr>
                <w:rFonts w:hint="eastAsia" w:hAnsi="宋体" w:cs="宋体"/>
                <w:color w:val="auto"/>
                <w:sz w:val="20"/>
                <w:highlight w:val="none"/>
              </w:rPr>
              <w:t>年   月   日   时   分</w:t>
            </w:r>
          </w:p>
        </w:tc>
      </w:tr>
    </w:tbl>
    <w:p>
      <w:pPr>
        <w:pStyle w:val="74"/>
        <w:widowControl w:val="0"/>
        <w:wordWrap w:val="0"/>
        <w:adjustRightInd w:val="0"/>
        <w:snapToGrid w:val="0"/>
        <w:spacing w:line="400" w:lineRule="exact"/>
        <w:rPr>
          <w:rFonts w:hint="eastAsia" w:ascii="Times New Roman"/>
          <w:snapToGrid w:val="0"/>
          <w:color w:val="auto"/>
          <w:sz w:val="21"/>
          <w:highlight w:val="none"/>
        </w:rPr>
        <w:sectPr>
          <w:endnotePr>
            <w:numFmt w:val="decimal"/>
          </w:endnotePr>
          <w:pgSz w:w="11906" w:h="16838"/>
          <w:pgMar w:top="1701" w:right="1531" w:bottom="1417" w:left="1531" w:header="850" w:footer="992" w:gutter="0"/>
          <w:cols w:space="720" w:num="1"/>
          <w:docGrid w:linePitch="327" w:charSpace="0"/>
        </w:sectPr>
      </w:pPr>
    </w:p>
    <w:p>
      <w:pPr>
        <w:pStyle w:val="3"/>
        <w:wordWrap w:val="0"/>
        <w:autoSpaceDE/>
        <w:autoSpaceDN/>
        <w:snapToGrid w:val="0"/>
        <w:spacing w:line="440" w:lineRule="exact"/>
        <w:jc w:val="center"/>
        <w:rPr>
          <w:rFonts w:hint="eastAsia" w:ascii="Times New Roman"/>
          <w:b/>
          <w:snapToGrid w:val="0"/>
          <w:color w:val="auto"/>
          <w:sz w:val="24"/>
          <w:highlight w:val="none"/>
        </w:rPr>
      </w:pPr>
      <w:r>
        <w:rPr>
          <w:rFonts w:hint="eastAsia" w:ascii="Times New Roman"/>
          <w:b/>
          <w:snapToGrid w:val="0"/>
          <w:color w:val="auto"/>
          <w:sz w:val="24"/>
          <w:highlight w:val="none"/>
        </w:rPr>
        <w:t>第七章 建设工程施工合同</w:t>
      </w:r>
      <w:bookmarkEnd w:id="159"/>
      <w:bookmarkEnd w:id="160"/>
      <w:bookmarkEnd w:id="161"/>
      <w:bookmarkEnd w:id="162"/>
      <w:bookmarkEnd w:id="163"/>
    </w:p>
    <w:p>
      <w:pPr>
        <w:wordWrap w:val="0"/>
        <w:adjustRightInd w:val="0"/>
        <w:snapToGrid w:val="0"/>
        <w:spacing w:line="440" w:lineRule="exact"/>
        <w:rPr>
          <w:rFonts w:hint="eastAsia" w:ascii="Times New Roman"/>
          <w:snapToGrid w:val="0"/>
          <w:color w:val="auto"/>
          <w:kern w:val="0"/>
          <w:highlight w:val="none"/>
        </w:rPr>
      </w:pPr>
    </w:p>
    <w:p>
      <w:pPr>
        <w:wordWrap w:val="0"/>
        <w:adjustRightInd w:val="0"/>
        <w:snapToGrid w:val="0"/>
        <w:spacing w:line="440" w:lineRule="exact"/>
        <w:rPr>
          <w:rFonts w:hint="eastAsia" w:ascii="Times New Roman"/>
          <w:snapToGrid w:val="0"/>
          <w:color w:val="auto"/>
          <w:kern w:val="0"/>
          <w:highlight w:val="none"/>
        </w:rPr>
      </w:pPr>
      <w:r>
        <w:rPr>
          <w:rFonts w:hint="eastAsia" w:ascii="Times New Roman"/>
          <w:snapToGrid w:val="0"/>
          <w:color w:val="auto"/>
          <w:kern w:val="0"/>
          <w:highlight w:val="none"/>
        </w:rPr>
        <w:t xml:space="preserve">    （略），</w:t>
      </w:r>
      <w:bookmarkEnd w:id="164"/>
      <w:bookmarkEnd w:id="165"/>
      <w:r>
        <w:rPr>
          <w:rFonts w:hint="eastAsia" w:ascii="Times New Roman"/>
          <w:snapToGrid w:val="0"/>
          <w:color w:val="auto"/>
          <w:kern w:val="0"/>
          <w:highlight w:val="none"/>
        </w:rPr>
        <w:t>按《广东省建设工程标准施工合同》（2009年版）或《建设工程施工合同（示范文本）》（GF—2017—0201）执行。</w:t>
      </w:r>
    </w:p>
    <w:sectPr>
      <w:endnotePr>
        <w:numFmt w:val="decimal"/>
      </w:endnotePr>
      <w:pgSz w:w="11906" w:h="16838"/>
      <w:pgMar w:top="1701" w:right="1531" w:bottom="1417" w:left="1531" w:header="850" w:footer="992" w:gutter="0"/>
      <w:cols w:space="72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etween w:val="none" w:color="auto" w:sz="0" w:space="0"/>
      </w:pBdr>
      <w:rPr>
        <w:rFonts w:hint="eastAsia"/>
      </w:rPr>
    </w:pPr>
  </w:p>
  <w:p>
    <w:pPr>
      <w:pStyle w:val="20"/>
      <w:pBdr>
        <w:between w:val="none" w:color="auto" w:sz="0" w:space="0"/>
      </w:pBd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etween w:val="none" w:color="auto" w:sz="0" w:space="0"/>
      </w:pBdr>
      <w:rPr>
        <w:rFonts w:hint="eastAsia"/>
      </w:rPr>
    </w:pPr>
    <w:r>
      <w:pict>
        <v:shape id="文本框 3" o:spid="_x0000_s1025"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grouping="f" rotation="f" text="f" aspectratio="f"/>
          <v:textbox inset="0mm,0mm,0mm,0mm" style="mso-fit-shape-to-text:t;">
            <w:txbxContent>
              <w:p>
                <w:pPr>
                  <w:pStyle w:val="20"/>
                  <w:rPr>
                    <w:rFonts w:hint="eastAsia"/>
                  </w:rPr>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54</w:t>
                </w:r>
                <w:r>
                  <w:rPr>
                    <w:rFonts w:ascii="Times New Roman"/>
                    <w:sz w:val="21"/>
                  </w:rPr>
                  <w:fldChar w:fldCharType="end"/>
                </w:r>
                <w:r>
                  <w:rPr>
                    <w:rFonts w:hint="eastAsia" w:ascii="Times New Roman"/>
                    <w:sz w:val="21"/>
                  </w:rPr>
                  <w:t>—</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B40257"/>
    <w:multiLevelType w:val="singleLevel"/>
    <w:tmpl w:val="A7B40257"/>
    <w:lvl w:ilvl="0" w:tentative="0">
      <w:start w:val="1"/>
      <w:numFmt w:val="decimal"/>
      <w:suff w:val="nothing"/>
      <w:lvlText w:val="（%1）"/>
      <w:lvlJc w:val="left"/>
    </w:lvl>
  </w:abstractNum>
  <w:abstractNum w:abstractNumId="1">
    <w:nsid w:val="E42A37DE"/>
    <w:multiLevelType w:val="singleLevel"/>
    <w:tmpl w:val="E42A37DE"/>
    <w:lvl w:ilvl="0" w:tentative="0">
      <w:start w:val="1"/>
      <w:numFmt w:val="decimal"/>
      <w:suff w:val="nothing"/>
      <w:lvlText w:val="（%1）"/>
      <w:lvlJc w:val="left"/>
    </w:lvl>
  </w:abstractNum>
  <w:abstractNum w:abstractNumId="2">
    <w:nsid w:val="EF148FC0"/>
    <w:multiLevelType w:val="singleLevel"/>
    <w:tmpl w:val="EF148FC0"/>
    <w:lvl w:ilvl="0" w:tentative="0">
      <w:start w:val="1"/>
      <w:numFmt w:val="decimal"/>
      <w:suff w:val="nothing"/>
      <w:lvlText w:val="（%1）"/>
      <w:lvlJc w:val="left"/>
    </w:lvl>
  </w:abstractNum>
  <w:abstractNum w:abstractNumId="3">
    <w:nsid w:val="1340181E"/>
    <w:multiLevelType w:val="singleLevel"/>
    <w:tmpl w:val="1340181E"/>
    <w:lvl w:ilvl="0" w:tentative="0">
      <w:start w:val="1"/>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1"/>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DY5NmFjMmM4ZTljMGJiZDAxN2JmYTc0NGI0NmFiNDgifQ=="/>
    <w:docVar w:name="KSO_WPS_MARK_KEY" w:val="c96fca55-64f7-46e0-b509-9f1a2e18dcce"/>
  </w:docVars>
  <w:rsids>
    <w:rsidRoot w:val="00172A27"/>
    <w:rsid w:val="000813CE"/>
    <w:rsid w:val="00156E02"/>
    <w:rsid w:val="001740E2"/>
    <w:rsid w:val="00204CA9"/>
    <w:rsid w:val="00253E2F"/>
    <w:rsid w:val="004804C4"/>
    <w:rsid w:val="00485BD6"/>
    <w:rsid w:val="004A677C"/>
    <w:rsid w:val="005D2C6E"/>
    <w:rsid w:val="00662AF1"/>
    <w:rsid w:val="00735061"/>
    <w:rsid w:val="00783750"/>
    <w:rsid w:val="008859E0"/>
    <w:rsid w:val="008B6453"/>
    <w:rsid w:val="00976E7B"/>
    <w:rsid w:val="009E7023"/>
    <w:rsid w:val="009F585C"/>
    <w:rsid w:val="00D5717A"/>
    <w:rsid w:val="011F3697"/>
    <w:rsid w:val="016F38A6"/>
    <w:rsid w:val="01D953BA"/>
    <w:rsid w:val="021717B9"/>
    <w:rsid w:val="034C6D1C"/>
    <w:rsid w:val="04D74985"/>
    <w:rsid w:val="04EB48D3"/>
    <w:rsid w:val="05221C94"/>
    <w:rsid w:val="06C4753C"/>
    <w:rsid w:val="07031B00"/>
    <w:rsid w:val="07D62FDE"/>
    <w:rsid w:val="082A5712"/>
    <w:rsid w:val="08472853"/>
    <w:rsid w:val="08BC10E3"/>
    <w:rsid w:val="08DB54AE"/>
    <w:rsid w:val="09AA019F"/>
    <w:rsid w:val="09CE23B5"/>
    <w:rsid w:val="0A0A7E5D"/>
    <w:rsid w:val="0A0F5346"/>
    <w:rsid w:val="0B112BB9"/>
    <w:rsid w:val="0B607FDE"/>
    <w:rsid w:val="0C682E51"/>
    <w:rsid w:val="0C982D80"/>
    <w:rsid w:val="0D366D45"/>
    <w:rsid w:val="0D4232B6"/>
    <w:rsid w:val="0FA63041"/>
    <w:rsid w:val="101B48E8"/>
    <w:rsid w:val="102739F7"/>
    <w:rsid w:val="10DF5DAE"/>
    <w:rsid w:val="11934328"/>
    <w:rsid w:val="12C12CBB"/>
    <w:rsid w:val="15175FBF"/>
    <w:rsid w:val="15B42ABF"/>
    <w:rsid w:val="162B0E39"/>
    <w:rsid w:val="163E52CD"/>
    <w:rsid w:val="16825090"/>
    <w:rsid w:val="1751770F"/>
    <w:rsid w:val="17B95607"/>
    <w:rsid w:val="18253800"/>
    <w:rsid w:val="19EA7FFA"/>
    <w:rsid w:val="1ABA6FF5"/>
    <w:rsid w:val="1B4738A9"/>
    <w:rsid w:val="1BF06998"/>
    <w:rsid w:val="1C2E4178"/>
    <w:rsid w:val="1C5635D6"/>
    <w:rsid w:val="1D141CAC"/>
    <w:rsid w:val="1E37428D"/>
    <w:rsid w:val="1ECB21F4"/>
    <w:rsid w:val="1F3942E0"/>
    <w:rsid w:val="1FB75686"/>
    <w:rsid w:val="215D05DB"/>
    <w:rsid w:val="231E1493"/>
    <w:rsid w:val="24962A42"/>
    <w:rsid w:val="25C04D26"/>
    <w:rsid w:val="25CD411B"/>
    <w:rsid w:val="26526878"/>
    <w:rsid w:val="2856619C"/>
    <w:rsid w:val="29FB2761"/>
    <w:rsid w:val="2A251746"/>
    <w:rsid w:val="2AC27A05"/>
    <w:rsid w:val="2BBC3E2A"/>
    <w:rsid w:val="2C290723"/>
    <w:rsid w:val="2C724190"/>
    <w:rsid w:val="2D38581D"/>
    <w:rsid w:val="2D51162C"/>
    <w:rsid w:val="2FD80374"/>
    <w:rsid w:val="2FDA63FB"/>
    <w:rsid w:val="3018665F"/>
    <w:rsid w:val="30CB6848"/>
    <w:rsid w:val="342C1BED"/>
    <w:rsid w:val="34E234E6"/>
    <w:rsid w:val="350E2D3E"/>
    <w:rsid w:val="35F15BE6"/>
    <w:rsid w:val="36386D20"/>
    <w:rsid w:val="365B7948"/>
    <w:rsid w:val="369F1D0C"/>
    <w:rsid w:val="36FE3E1F"/>
    <w:rsid w:val="37935F95"/>
    <w:rsid w:val="383D25F2"/>
    <w:rsid w:val="390E320E"/>
    <w:rsid w:val="3A096720"/>
    <w:rsid w:val="3A385253"/>
    <w:rsid w:val="3C890B1C"/>
    <w:rsid w:val="3CE11384"/>
    <w:rsid w:val="3D142020"/>
    <w:rsid w:val="3DA821F1"/>
    <w:rsid w:val="3DDE5606"/>
    <w:rsid w:val="3F47212A"/>
    <w:rsid w:val="3FBB5D0C"/>
    <w:rsid w:val="414836DE"/>
    <w:rsid w:val="41EA38A2"/>
    <w:rsid w:val="42240113"/>
    <w:rsid w:val="425049D9"/>
    <w:rsid w:val="42B3078C"/>
    <w:rsid w:val="42DE3A88"/>
    <w:rsid w:val="44613C8E"/>
    <w:rsid w:val="458614D2"/>
    <w:rsid w:val="45D16987"/>
    <w:rsid w:val="45F05666"/>
    <w:rsid w:val="48D507A7"/>
    <w:rsid w:val="4AD17C6A"/>
    <w:rsid w:val="4AFD42C5"/>
    <w:rsid w:val="4BC93C51"/>
    <w:rsid w:val="4BEC431A"/>
    <w:rsid w:val="4E9D3A56"/>
    <w:rsid w:val="4ED06ACC"/>
    <w:rsid w:val="4EF11423"/>
    <w:rsid w:val="4F4B4ED6"/>
    <w:rsid w:val="500A476B"/>
    <w:rsid w:val="50F87F12"/>
    <w:rsid w:val="511424B5"/>
    <w:rsid w:val="5167777C"/>
    <w:rsid w:val="51E341EA"/>
    <w:rsid w:val="527D15C9"/>
    <w:rsid w:val="52831CC6"/>
    <w:rsid w:val="52DD4AA0"/>
    <w:rsid w:val="53334E5E"/>
    <w:rsid w:val="53414F13"/>
    <w:rsid w:val="54DB6CF8"/>
    <w:rsid w:val="550860CF"/>
    <w:rsid w:val="553053B0"/>
    <w:rsid w:val="55843DEA"/>
    <w:rsid w:val="56B87FEA"/>
    <w:rsid w:val="56ED315F"/>
    <w:rsid w:val="58542110"/>
    <w:rsid w:val="599E586C"/>
    <w:rsid w:val="59BE7B1D"/>
    <w:rsid w:val="5AFF6409"/>
    <w:rsid w:val="5B8272E2"/>
    <w:rsid w:val="5C8A5924"/>
    <w:rsid w:val="5D7E531B"/>
    <w:rsid w:val="5DA67046"/>
    <w:rsid w:val="5DFF4CA0"/>
    <w:rsid w:val="5E806055"/>
    <w:rsid w:val="5F456F62"/>
    <w:rsid w:val="5FD57DB8"/>
    <w:rsid w:val="5FDA7209"/>
    <w:rsid w:val="60D31AD3"/>
    <w:rsid w:val="632A253F"/>
    <w:rsid w:val="63452684"/>
    <w:rsid w:val="636812F3"/>
    <w:rsid w:val="64BD6E23"/>
    <w:rsid w:val="64D12716"/>
    <w:rsid w:val="64D71A91"/>
    <w:rsid w:val="64E9313E"/>
    <w:rsid w:val="65B348B5"/>
    <w:rsid w:val="65FA6D8F"/>
    <w:rsid w:val="671B1499"/>
    <w:rsid w:val="674622CC"/>
    <w:rsid w:val="674F55EC"/>
    <w:rsid w:val="676F0E01"/>
    <w:rsid w:val="678E30F0"/>
    <w:rsid w:val="67B176A0"/>
    <w:rsid w:val="681D04F5"/>
    <w:rsid w:val="6823411E"/>
    <w:rsid w:val="68F8079F"/>
    <w:rsid w:val="6A090914"/>
    <w:rsid w:val="6C4C35F0"/>
    <w:rsid w:val="6C986FDB"/>
    <w:rsid w:val="6E4121AE"/>
    <w:rsid w:val="6E435064"/>
    <w:rsid w:val="6EB45747"/>
    <w:rsid w:val="6EED58A5"/>
    <w:rsid w:val="6F343092"/>
    <w:rsid w:val="6F37578E"/>
    <w:rsid w:val="70F03B20"/>
    <w:rsid w:val="70F84C55"/>
    <w:rsid w:val="70F8517F"/>
    <w:rsid w:val="71C75849"/>
    <w:rsid w:val="72702E0F"/>
    <w:rsid w:val="72A43708"/>
    <w:rsid w:val="73F303E1"/>
    <w:rsid w:val="74A40D4F"/>
    <w:rsid w:val="75F401CA"/>
    <w:rsid w:val="76A96199"/>
    <w:rsid w:val="77494EF6"/>
    <w:rsid w:val="77912588"/>
    <w:rsid w:val="781E5D2E"/>
    <w:rsid w:val="786357E5"/>
    <w:rsid w:val="78F833FC"/>
    <w:rsid w:val="79A62319"/>
    <w:rsid w:val="7A4805DF"/>
    <w:rsid w:val="7AA11B1E"/>
    <w:rsid w:val="7ABE3062"/>
    <w:rsid w:val="7AF4245F"/>
    <w:rsid w:val="7B026E3F"/>
    <w:rsid w:val="7B5A3ED5"/>
    <w:rsid w:val="7BCD518A"/>
    <w:rsid w:val="7C7400FF"/>
    <w:rsid w:val="7CD6599E"/>
    <w:rsid w:val="7D402DFE"/>
    <w:rsid w:val="7D622B91"/>
    <w:rsid w:val="7DBF2BE5"/>
    <w:rsid w:val="7DDC19B2"/>
    <w:rsid w:val="7E266DD3"/>
    <w:rsid w:val="7F2B4AF7"/>
    <w:rsid w:val="7F9B734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3">
    <w:name w:val="heading 1"/>
    <w:basedOn w:val="1"/>
    <w:next w:val="1"/>
    <w:qFormat/>
    <w:uiPriority w:val="0"/>
    <w:pPr>
      <w:autoSpaceDE w:val="0"/>
      <w:autoSpaceDN w:val="0"/>
      <w:adjustRightInd w:val="0"/>
      <w:jc w:val="left"/>
      <w:outlineLvl w:val="0"/>
    </w:pPr>
    <w:rPr>
      <w:kern w:val="0"/>
      <w:sz w:val="30"/>
    </w:rPr>
  </w:style>
  <w:style w:type="paragraph" w:styleId="4">
    <w:name w:val="heading 2"/>
    <w:basedOn w:val="1"/>
    <w:next w:val="1"/>
    <w:qFormat/>
    <w:uiPriority w:val="0"/>
    <w:pPr>
      <w:autoSpaceDE w:val="0"/>
      <w:autoSpaceDN w:val="0"/>
      <w:adjustRightInd w:val="0"/>
      <w:jc w:val="left"/>
      <w:outlineLvl w:val="1"/>
    </w:pPr>
    <w:rPr>
      <w:kern w:val="0"/>
      <w:sz w:val="24"/>
    </w:rPr>
  </w:style>
  <w:style w:type="paragraph" w:styleId="5">
    <w:name w:val="heading 3"/>
    <w:basedOn w:val="1"/>
    <w:next w:val="1"/>
    <w:qFormat/>
    <w:uiPriority w:val="0"/>
    <w:pPr>
      <w:keepNext/>
      <w:keepLines/>
      <w:spacing w:before="120" w:beforeLines="0" w:beforeAutospacing="0" w:after="120" w:afterLines="0" w:afterAutospacing="0"/>
      <w:jc w:val="center"/>
      <w:outlineLvl w:val="2"/>
    </w:pPr>
    <w:rPr>
      <w:sz w:val="24"/>
    </w:rPr>
  </w:style>
  <w:style w:type="paragraph" w:styleId="6">
    <w:name w:val="heading 4"/>
    <w:basedOn w:val="1"/>
    <w:next w:val="1"/>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32">
    <w:name w:val="Default Paragraph Font"/>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2">
    <w:name w:val="annotation text"/>
    <w:basedOn w:val="1"/>
    <w:next w:val="1"/>
    <w:qFormat/>
    <w:uiPriority w:val="0"/>
    <w:pPr>
      <w:adjustRightInd w:val="0"/>
      <w:spacing w:line="360" w:lineRule="atLeast"/>
      <w:jc w:val="left"/>
      <w:textAlignment w:val="baseline"/>
    </w:pPr>
    <w:rPr>
      <w:rFonts w:ascii="宋体"/>
      <w:kern w:val="0"/>
      <w:sz w:val="24"/>
    </w:rPr>
  </w:style>
  <w:style w:type="paragraph" w:styleId="7">
    <w:name w:val="toc 7"/>
    <w:basedOn w:val="1"/>
    <w:next w:val="1"/>
    <w:qFormat/>
    <w:uiPriority w:val="0"/>
    <w:pPr>
      <w:ind w:left="1680"/>
      <w:jc w:val="left"/>
    </w:pPr>
  </w:style>
  <w:style w:type="paragraph" w:styleId="8">
    <w:name w:val="table of authorities"/>
    <w:basedOn w:val="1"/>
    <w:next w:val="1"/>
    <w:qFormat/>
    <w:uiPriority w:val="0"/>
    <w:pPr>
      <w:ind w:left="420" w:leftChars="200"/>
    </w:pPr>
  </w:style>
  <w:style w:type="paragraph" w:styleId="9">
    <w:name w:val="Normal Indent"/>
    <w:basedOn w:val="1"/>
    <w:qFormat/>
    <w:uiPriority w:val="0"/>
    <w:pPr>
      <w:widowControl/>
      <w:ind w:firstLine="420"/>
      <w:jc w:val="left"/>
    </w:pPr>
    <w:rPr>
      <w:kern w:val="0"/>
      <w:sz w:val="20"/>
    </w:rPr>
  </w:style>
  <w:style w:type="paragraph" w:styleId="10">
    <w:name w:val="Document Map"/>
    <w:basedOn w:val="1"/>
    <w:qFormat/>
    <w:uiPriority w:val="0"/>
    <w:pPr>
      <w:shd w:val="clear" w:color="auto" w:fill="000080"/>
    </w:pPr>
  </w:style>
  <w:style w:type="paragraph" w:styleId="11">
    <w:name w:val="Body Text"/>
    <w:basedOn w:val="1"/>
    <w:next w:val="12"/>
    <w:qFormat/>
    <w:uiPriority w:val="0"/>
    <w:pPr>
      <w:spacing w:after="120" w:afterLines="0" w:afterAutospacing="0"/>
    </w:pPr>
  </w:style>
  <w:style w:type="paragraph" w:styleId="12">
    <w:name w:val="Body Text 2"/>
    <w:basedOn w:val="1"/>
    <w:qFormat/>
    <w:uiPriority w:val="0"/>
    <w:pPr>
      <w:spacing w:line="500" w:lineRule="exact"/>
    </w:pPr>
    <w:rPr>
      <w:rFonts w:ascii="宋体"/>
      <w:sz w:val="24"/>
    </w:rPr>
  </w:style>
  <w:style w:type="paragraph" w:styleId="13">
    <w:name w:val="Body Text Indent"/>
    <w:basedOn w:val="1"/>
    <w:next w:val="14"/>
    <w:link w:val="39"/>
    <w:qFormat/>
    <w:uiPriority w:val="0"/>
    <w:pPr>
      <w:ind w:firstLine="560" w:firstLineChars="200"/>
    </w:pPr>
  </w:style>
  <w:style w:type="paragraph" w:styleId="14">
    <w:name w:val="envelope return"/>
    <w:basedOn w:val="1"/>
    <w:qFormat/>
    <w:uiPriority w:val="99"/>
    <w:pPr>
      <w:snapToGrid w:val="0"/>
    </w:pPr>
    <w:rPr>
      <w:rFonts w:ascii="Arial" w:hAnsi="Arial"/>
    </w:rPr>
  </w:style>
  <w:style w:type="paragraph" w:styleId="15">
    <w:name w:val="toc 5"/>
    <w:basedOn w:val="1"/>
    <w:next w:val="1"/>
    <w:qFormat/>
    <w:uiPriority w:val="0"/>
    <w:pPr>
      <w:ind w:left="1120"/>
      <w:jc w:val="left"/>
    </w:pPr>
  </w:style>
  <w:style w:type="paragraph" w:styleId="16">
    <w:name w:val="toc 3"/>
    <w:basedOn w:val="1"/>
    <w:next w:val="1"/>
    <w:qFormat/>
    <w:uiPriority w:val="0"/>
    <w:pPr>
      <w:ind w:left="561"/>
      <w:jc w:val="left"/>
    </w:pPr>
    <w:rPr>
      <w:sz w:val="24"/>
    </w:rPr>
  </w:style>
  <w:style w:type="paragraph" w:styleId="17">
    <w:name w:val="toc 8"/>
    <w:basedOn w:val="1"/>
    <w:next w:val="1"/>
    <w:qFormat/>
    <w:uiPriority w:val="0"/>
    <w:pPr>
      <w:ind w:left="1960"/>
      <w:jc w:val="left"/>
    </w:pPr>
  </w:style>
  <w:style w:type="paragraph" w:styleId="18">
    <w:name w:val="Body Text Indent 2"/>
    <w:basedOn w:val="1"/>
    <w:qFormat/>
    <w:uiPriority w:val="0"/>
    <w:pPr>
      <w:spacing w:line="480" w:lineRule="auto"/>
      <w:ind w:firstLine="561"/>
    </w:pPr>
    <w:rPr>
      <w:rFonts w:ascii="宋体"/>
    </w:rPr>
  </w:style>
  <w:style w:type="paragraph" w:styleId="19">
    <w:name w:val="Balloon Text"/>
    <w:basedOn w:val="1"/>
    <w:qFormat/>
    <w:uiPriority w:val="0"/>
    <w:rPr>
      <w:sz w:val="18"/>
      <w:szCs w:val="18"/>
    </w:rPr>
  </w:style>
  <w:style w:type="paragraph" w:styleId="20">
    <w:name w:val="footer"/>
    <w:basedOn w:val="1"/>
    <w:qFormat/>
    <w:uiPriority w:val="0"/>
    <w:pPr>
      <w:widowControl/>
      <w:tabs>
        <w:tab w:val="center" w:pos="4153"/>
        <w:tab w:val="right" w:pos="8306"/>
      </w:tabs>
      <w:snapToGrid w:val="0"/>
      <w:jc w:val="left"/>
    </w:pPr>
    <w:rPr>
      <w:kern w:val="0"/>
      <w:sz w:val="18"/>
    </w:rPr>
  </w:style>
  <w:style w:type="paragraph" w:styleId="21">
    <w:name w:val="header"/>
    <w:basedOn w:val="1"/>
    <w:qFormat/>
    <w:uiPriority w:val="0"/>
    <w:pPr>
      <w:widowControl/>
      <w:pBdr>
        <w:bottom w:val="single" w:color="auto" w:sz="6" w:space="1"/>
      </w:pBdr>
      <w:tabs>
        <w:tab w:val="center" w:pos="4153"/>
        <w:tab w:val="right" w:pos="8306"/>
      </w:tabs>
      <w:snapToGrid w:val="0"/>
      <w:jc w:val="center"/>
    </w:pPr>
    <w:rPr>
      <w:kern w:val="0"/>
      <w:sz w:val="18"/>
    </w:rPr>
  </w:style>
  <w:style w:type="paragraph" w:styleId="22">
    <w:name w:val="toc 1"/>
    <w:basedOn w:val="1"/>
    <w:next w:val="1"/>
    <w:qFormat/>
    <w:uiPriority w:val="0"/>
    <w:pPr>
      <w:spacing w:before="120" w:beforeLines="0" w:beforeAutospacing="0" w:after="120" w:afterLines="0" w:afterAutospacing="0"/>
      <w:jc w:val="left"/>
    </w:pPr>
    <w:rPr>
      <w:caps/>
      <w:sz w:val="24"/>
    </w:rPr>
  </w:style>
  <w:style w:type="paragraph" w:styleId="23">
    <w:name w:val="toc 4"/>
    <w:basedOn w:val="1"/>
    <w:next w:val="1"/>
    <w:qFormat/>
    <w:uiPriority w:val="0"/>
    <w:pPr>
      <w:ind w:left="840"/>
      <w:jc w:val="left"/>
    </w:pPr>
  </w:style>
  <w:style w:type="paragraph" w:styleId="24">
    <w:name w:val="toc 6"/>
    <w:basedOn w:val="1"/>
    <w:next w:val="1"/>
    <w:qFormat/>
    <w:uiPriority w:val="0"/>
    <w:pPr>
      <w:ind w:left="1400"/>
      <w:jc w:val="left"/>
    </w:pPr>
  </w:style>
  <w:style w:type="paragraph" w:styleId="25">
    <w:name w:val="Body Text Indent 3"/>
    <w:basedOn w:val="1"/>
    <w:link w:val="40"/>
    <w:qFormat/>
    <w:uiPriority w:val="0"/>
    <w:pPr>
      <w:ind w:firstLine="560"/>
    </w:pPr>
    <w:rPr>
      <w:color w:val="FF0000"/>
    </w:rPr>
  </w:style>
  <w:style w:type="paragraph" w:styleId="26">
    <w:name w:val="toc 2"/>
    <w:basedOn w:val="1"/>
    <w:next w:val="1"/>
    <w:qFormat/>
    <w:uiPriority w:val="0"/>
    <w:pPr>
      <w:ind w:left="278"/>
      <w:jc w:val="left"/>
    </w:pPr>
    <w:rPr>
      <w:smallCaps/>
      <w:sz w:val="24"/>
    </w:rPr>
  </w:style>
  <w:style w:type="paragraph" w:styleId="27">
    <w:name w:val="toc 9"/>
    <w:basedOn w:val="1"/>
    <w:next w:val="1"/>
    <w:qFormat/>
    <w:uiPriority w:val="0"/>
    <w:pPr>
      <w:ind w:left="2240"/>
      <w:jc w:val="left"/>
    </w:pPr>
  </w:style>
  <w:style w:type="paragraph" w:styleId="28">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29">
    <w:name w:val="annotation subject"/>
    <w:basedOn w:val="2"/>
    <w:next w:val="2"/>
    <w:qFormat/>
    <w:uiPriority w:val="0"/>
    <w:pPr>
      <w:adjustRightInd/>
      <w:spacing w:line="360" w:lineRule="auto"/>
      <w:textAlignment w:val="auto"/>
    </w:pPr>
    <w:rPr>
      <w:b/>
      <w:bCs/>
      <w:kern w:val="2"/>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0"/>
    <w:rPr>
      <w:b/>
      <w:bCs/>
    </w:rPr>
  </w:style>
  <w:style w:type="character" w:styleId="34">
    <w:name w:val="page number"/>
    <w:qFormat/>
    <w:uiPriority w:val="0"/>
  </w:style>
  <w:style w:type="character" w:styleId="35">
    <w:name w:val="FollowedHyperlink"/>
    <w:qFormat/>
    <w:uiPriority w:val="0"/>
    <w:rPr>
      <w:color w:val="800080"/>
      <w:u w:val="single"/>
    </w:rPr>
  </w:style>
  <w:style w:type="character" w:styleId="36">
    <w:name w:val="Emphasis"/>
    <w:qFormat/>
    <w:uiPriority w:val="0"/>
    <w:rPr>
      <w:i/>
    </w:rPr>
  </w:style>
  <w:style w:type="character" w:styleId="37">
    <w:name w:val="Hyperlink"/>
    <w:qFormat/>
    <w:uiPriority w:val="0"/>
    <w:rPr>
      <w:color w:val="0000FF"/>
      <w:u w:val="single"/>
    </w:rPr>
  </w:style>
  <w:style w:type="character" w:styleId="38">
    <w:name w:val="annotation reference"/>
    <w:qFormat/>
    <w:uiPriority w:val="0"/>
    <w:rPr>
      <w:sz w:val="21"/>
    </w:rPr>
  </w:style>
  <w:style w:type="character" w:customStyle="1" w:styleId="39">
    <w:name w:val="正文文本缩进 字符"/>
    <w:link w:val="13"/>
    <w:qFormat/>
    <w:uiPriority w:val="0"/>
    <w:rPr>
      <w:rFonts w:ascii="宋体"/>
      <w:kern w:val="2"/>
      <w:sz w:val="24"/>
    </w:rPr>
  </w:style>
  <w:style w:type="character" w:customStyle="1" w:styleId="40">
    <w:name w:val="正文文本缩进 3 字符"/>
    <w:link w:val="25"/>
    <w:qFormat/>
    <w:uiPriority w:val="0"/>
    <w:rPr>
      <w:rFonts w:ascii="宋体" w:eastAsia="宋体"/>
      <w:color w:val="FF0000"/>
      <w:kern w:val="2"/>
      <w:sz w:val="24"/>
      <w:lang w:val="en-US" w:eastAsia="zh-CN" w:bidi="ar-SA"/>
    </w:rPr>
  </w:style>
  <w:style w:type="paragraph" w:customStyle="1" w:styleId="41">
    <w:name w:val=" Char Char2"/>
    <w:basedOn w:val="10"/>
    <w:qFormat/>
    <w:uiPriority w:val="0"/>
    <w:pPr>
      <w:spacing w:line="240" w:lineRule="auto"/>
    </w:pPr>
  </w:style>
  <w:style w:type="character" w:customStyle="1" w:styleId="42">
    <w:name w:val="超链接 New"/>
    <w:qFormat/>
    <w:uiPriority w:val="0"/>
    <w:rPr>
      <w:color w:val="000000"/>
      <w:sz w:val="18"/>
      <w:szCs w:val="18"/>
      <w:u w:val="none"/>
    </w:rPr>
  </w:style>
  <w:style w:type="character" w:customStyle="1" w:styleId="43">
    <w:name w:val=" Char Char1"/>
    <w:qFormat/>
    <w:uiPriority w:val="0"/>
    <w:rPr>
      <w:rFonts w:ascii="宋体" w:eastAsia="宋体"/>
      <w:color w:val="FF0000"/>
      <w:kern w:val="2"/>
      <w:sz w:val="24"/>
      <w:lang w:val="en-US" w:eastAsia="zh-CN" w:bidi="ar-SA"/>
    </w:rPr>
  </w:style>
  <w:style w:type="character" w:customStyle="1" w:styleId="44">
    <w:name w:val="Default Paragraph Font"/>
    <w:qFormat/>
    <w:uiPriority w:val="0"/>
    <w:rPr>
      <w:rFonts w:hint="default"/>
    </w:rPr>
  </w:style>
  <w:style w:type="character" w:customStyle="1" w:styleId="45">
    <w:name w:val="正文文本 (2) + 间距 0 pt3"/>
    <w:qFormat/>
    <w:uiPriority w:val="99"/>
    <w:rPr>
      <w:rFonts w:ascii="MingLiU" w:eastAsia="MingLiU" w:cs="MingLiU"/>
      <w:spacing w:val="0"/>
      <w:sz w:val="22"/>
      <w:szCs w:val="22"/>
      <w:u w:val="none"/>
    </w:rPr>
  </w:style>
  <w:style w:type="character" w:customStyle="1" w:styleId="46">
    <w:name w:val="页码 New New"/>
    <w:qFormat/>
    <w:uiPriority w:val="0"/>
    <w:rPr>
      <w:rFonts w:eastAsia="宋体"/>
      <w:kern w:val="2"/>
      <w:sz w:val="24"/>
      <w:szCs w:val="24"/>
      <w:lang w:val="en-US" w:eastAsia="zh-CN" w:bidi="ar-SA"/>
    </w:rPr>
  </w:style>
  <w:style w:type="character" w:customStyle="1" w:styleId="47">
    <w:name w:val="默认段落字体 New New"/>
    <w:link w:val="48"/>
    <w:qFormat/>
    <w:uiPriority w:val="0"/>
    <w:rPr>
      <w:rFonts w:ascii="Tahoma" w:hAnsi="Tahoma"/>
      <w:szCs w:val="24"/>
    </w:rPr>
  </w:style>
  <w:style w:type="paragraph" w:customStyle="1" w:styleId="48">
    <w:name w:val=" Char New New"/>
    <w:basedOn w:val="1"/>
    <w:link w:val="47"/>
    <w:qFormat/>
    <w:uiPriority w:val="0"/>
    <w:pPr>
      <w:spacing w:line="240" w:lineRule="auto"/>
    </w:pPr>
    <w:rPr>
      <w:rFonts w:ascii="Tahoma" w:hAnsi="Tahoma"/>
      <w:kern w:val="0"/>
      <w:sz w:val="20"/>
      <w:szCs w:val="24"/>
    </w:rPr>
  </w:style>
  <w:style w:type="character" w:customStyle="1" w:styleId="49">
    <w:name w:val="超链接 New New"/>
    <w:qFormat/>
    <w:uiPriority w:val="0"/>
    <w:rPr>
      <w:color w:val="000000"/>
      <w:sz w:val="18"/>
      <w:szCs w:val="18"/>
      <w:u w:val="none"/>
    </w:rPr>
  </w:style>
  <w:style w:type="character" w:customStyle="1" w:styleId="50">
    <w:name w:val="页码 New New New"/>
    <w:qFormat/>
    <w:uiPriority w:val="0"/>
    <w:rPr>
      <w:rFonts w:eastAsia="宋体"/>
      <w:kern w:val="2"/>
      <w:sz w:val="24"/>
      <w:szCs w:val="24"/>
      <w:lang w:val="en-US" w:eastAsia="zh-CN" w:bidi="ar-SA"/>
    </w:rPr>
  </w:style>
  <w:style w:type="character" w:customStyle="1" w:styleId="51">
    <w:name w:val="页码 New"/>
    <w:qFormat/>
    <w:uiPriority w:val="0"/>
    <w:rPr>
      <w:rFonts w:eastAsia="宋体"/>
      <w:kern w:val="2"/>
      <w:sz w:val="24"/>
      <w:szCs w:val="24"/>
      <w:lang w:val="en-US" w:eastAsia="zh-CN" w:bidi="ar-SA"/>
    </w:rPr>
  </w:style>
  <w:style w:type="character" w:customStyle="1" w:styleId="52">
    <w:name w:val="默认段落字体 New"/>
    <w:link w:val="53"/>
    <w:qFormat/>
    <w:uiPriority w:val="0"/>
    <w:rPr>
      <w:rFonts w:ascii="Tahoma" w:hAnsi="Tahoma"/>
      <w:szCs w:val="24"/>
    </w:rPr>
  </w:style>
  <w:style w:type="paragraph" w:customStyle="1" w:styleId="53">
    <w:name w:val=" Char New"/>
    <w:basedOn w:val="1"/>
    <w:link w:val="52"/>
    <w:qFormat/>
    <w:uiPriority w:val="0"/>
    <w:pPr>
      <w:spacing w:line="240" w:lineRule="auto"/>
    </w:pPr>
    <w:rPr>
      <w:rFonts w:ascii="Tahoma" w:hAnsi="Tahoma"/>
      <w:kern w:val="0"/>
      <w:sz w:val="20"/>
      <w:szCs w:val="24"/>
    </w:rPr>
  </w:style>
  <w:style w:type="paragraph" w:customStyle="1" w:styleId="54">
    <w:name w:val="页脚 New New"/>
    <w:basedOn w:val="55"/>
    <w:qFormat/>
    <w:uiPriority w:val="0"/>
    <w:pPr>
      <w:tabs>
        <w:tab w:val="center" w:pos="4153"/>
        <w:tab w:val="right" w:pos="8306"/>
      </w:tabs>
      <w:snapToGrid w:val="0"/>
      <w:jc w:val="left"/>
    </w:pPr>
    <w:rPr>
      <w:sz w:val="18"/>
      <w:szCs w:val="18"/>
    </w:rPr>
  </w:style>
  <w:style w:type="paragraph" w:customStyle="1" w:styleId="55">
    <w:name w:val="正文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6">
    <w:name w:val="正文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7">
    <w:name w:val="p18"/>
    <w:qFormat/>
    <w:uiPriority w:val="0"/>
    <w:pPr>
      <w:spacing w:after="120" w:line="360" w:lineRule="auto"/>
    </w:pPr>
    <w:rPr>
      <w:rFonts w:ascii="宋体" w:hAnsi="宋体" w:eastAsia="宋体" w:cs="宋体"/>
      <w:sz w:val="24"/>
      <w:szCs w:val="24"/>
      <w:lang w:val="en-US" w:eastAsia="zh-CN" w:bidi="ar-SA"/>
    </w:rPr>
  </w:style>
  <w:style w:type="paragraph" w:customStyle="1" w:styleId="58">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9">
    <w:name w:val="正文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0">
    <w:name w:val="样式 宋体 行距: 1.5 倍行距"/>
    <w:basedOn w:val="61"/>
    <w:next w:val="1"/>
    <w:qFormat/>
    <w:uiPriority w:val="99"/>
    <w:pPr>
      <w:jc w:val="center"/>
    </w:pPr>
    <w:rPr>
      <w:b/>
    </w:rPr>
  </w:style>
  <w:style w:type="paragraph" w:customStyle="1" w:styleId="61">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60"/>
    <w:qFormat/>
    <w:uiPriority w:val="0"/>
    <w:pPr>
      <w:widowControl w:val="0"/>
      <w:jc w:val="both"/>
    </w:pPr>
    <w:rPr>
      <w:rFonts w:ascii="Calibri" w:hAnsi="Calibri" w:eastAsia="宋体" w:cs="黑体"/>
      <w:kern w:val="2"/>
      <w:sz w:val="21"/>
      <w:szCs w:val="24"/>
      <w:lang w:val="en-US" w:eastAsia="zh-CN" w:bidi="ar-SA"/>
    </w:rPr>
  </w:style>
  <w:style w:type="paragraph" w:customStyle="1" w:styleId="62">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3">
    <w:name w:val="纯文本 New New"/>
    <w:basedOn w:val="56"/>
    <w:qFormat/>
    <w:uiPriority w:val="0"/>
    <w:rPr>
      <w:rFonts w:ascii="宋体" w:hAnsi="Courier New" w:eastAsia="楷体_GB2312"/>
      <w:kern w:val="2"/>
      <w:sz w:val="21"/>
      <w:szCs w:val="24"/>
      <w:lang w:val="en-US" w:eastAsia="zh-CN" w:bidi="ar-SA"/>
    </w:rPr>
  </w:style>
  <w:style w:type="paragraph" w:customStyle="1" w:styleId="64">
    <w:name w:val="正文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5">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6">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7">
    <w:name w:val="页脚 New New New New"/>
    <w:basedOn w:val="68"/>
    <w:qFormat/>
    <w:uiPriority w:val="0"/>
    <w:pPr>
      <w:tabs>
        <w:tab w:val="center" w:pos="4153"/>
        <w:tab w:val="right" w:pos="8306"/>
      </w:tabs>
      <w:snapToGrid w:val="0"/>
      <w:jc w:val="left"/>
    </w:pPr>
    <w:rPr>
      <w:sz w:val="18"/>
      <w:szCs w:val="18"/>
    </w:rPr>
  </w:style>
  <w:style w:type="paragraph" w:customStyle="1" w:styleId="68">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70">
    <w:name w:val="正文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71">
    <w:name w:val="页眉 New New New New New New New"/>
    <w:basedOn w:val="69"/>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72">
    <w:name w:val="样式2"/>
    <w:basedOn w:val="22"/>
    <w:qFormat/>
    <w:uiPriority w:val="0"/>
    <w:pPr>
      <w:tabs>
        <w:tab w:val="right" w:leader="dot" w:pos="9345"/>
      </w:tabs>
    </w:pPr>
    <w:rPr>
      <w:rFonts w:ascii="宋体" w:hAnsi="宋体"/>
      <w:b/>
      <w:color w:val="0000FF"/>
      <w:u w:val="single"/>
    </w:rPr>
  </w:style>
  <w:style w:type="paragraph" w:customStyle="1" w:styleId="73">
    <w:name w:val="正文 New New New New New New New New New New New New New New New New New New New New New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74">
    <w:name w:val="正文缩进 New"/>
    <w:basedOn w:val="62"/>
    <w:qFormat/>
    <w:uiPriority w:val="0"/>
    <w:pPr>
      <w:widowControl/>
      <w:ind w:firstLine="420"/>
      <w:jc w:val="left"/>
    </w:pPr>
    <w:rPr>
      <w:kern w:val="0"/>
      <w:sz w:val="20"/>
    </w:rPr>
  </w:style>
  <w:style w:type="paragraph" w:customStyle="1" w:styleId="75">
    <w:name w:val="页眉 New"/>
    <w:basedOn w:val="76"/>
    <w:qFormat/>
    <w:uiPriority w:val="0"/>
    <w:pPr>
      <w:pBdr>
        <w:bottom w:val="single" w:color="auto" w:sz="6" w:space="1"/>
      </w:pBdr>
      <w:tabs>
        <w:tab w:val="center" w:pos="4153"/>
        <w:tab w:val="right" w:pos="8306"/>
      </w:tabs>
      <w:snapToGrid w:val="0"/>
      <w:jc w:val="center"/>
    </w:pPr>
    <w:rPr>
      <w:sz w:val="18"/>
      <w:szCs w:val="18"/>
    </w:rPr>
  </w:style>
  <w:style w:type="paragraph" w:customStyle="1" w:styleId="76">
    <w:name w:val="正文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7">
    <w:name w:val="样式1"/>
    <w:basedOn w:val="6"/>
    <w:qFormat/>
    <w:uiPriority w:val="0"/>
    <w:pPr>
      <w:tabs>
        <w:tab w:val="right" w:leader="dot" w:pos="9345"/>
      </w:tabs>
    </w:pPr>
    <w:rPr>
      <w:rFonts w:ascii="宋体" w:hAnsi="宋体" w:eastAsia="宋体"/>
      <w:b/>
      <w:caps/>
      <w:sz w:val="24"/>
      <w:u w:val="single"/>
    </w:rPr>
  </w:style>
  <w:style w:type="paragraph" w:customStyle="1" w:styleId="78">
    <w:name w:val="标题 3 New New"/>
    <w:basedOn w:val="74"/>
    <w:next w:val="74"/>
    <w:qFormat/>
    <w:uiPriority w:val="0"/>
    <w:pPr>
      <w:keepNext/>
      <w:keepLines/>
      <w:spacing w:before="120" w:beforeLines="0" w:beforeAutospacing="0" w:after="120" w:afterLines="0" w:afterAutospacing="0"/>
      <w:jc w:val="center"/>
      <w:outlineLvl w:val="2"/>
    </w:pPr>
    <w:rPr>
      <w:sz w:val="24"/>
    </w:rPr>
  </w:style>
  <w:style w:type="paragraph" w:customStyle="1" w:styleId="79">
    <w:name w:val="页脚 New New New New New New New New New New New New"/>
    <w:basedOn w:val="80"/>
    <w:qFormat/>
    <w:uiPriority w:val="0"/>
    <w:pPr>
      <w:tabs>
        <w:tab w:val="center" w:pos="4153"/>
        <w:tab w:val="right" w:pos="8306"/>
      </w:tabs>
      <w:snapToGrid w:val="0"/>
      <w:jc w:val="left"/>
    </w:pPr>
    <w:rPr>
      <w:rFonts w:eastAsia="楷体_GB2312"/>
      <w:kern w:val="2"/>
      <w:sz w:val="18"/>
      <w:szCs w:val="18"/>
    </w:rPr>
  </w:style>
  <w:style w:type="paragraph" w:customStyle="1" w:styleId="80">
    <w:name w:val="正文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1">
    <w:name w:val="页脚 New New New New New New New New New"/>
    <w:basedOn w:val="82"/>
    <w:qFormat/>
    <w:uiPriority w:val="0"/>
    <w:pPr>
      <w:tabs>
        <w:tab w:val="center" w:pos="4153"/>
        <w:tab w:val="right" w:pos="8306"/>
      </w:tabs>
      <w:snapToGrid w:val="0"/>
      <w:jc w:val="left"/>
    </w:pPr>
    <w:rPr>
      <w:kern w:val="2"/>
      <w:sz w:val="18"/>
      <w:szCs w:val="18"/>
    </w:rPr>
  </w:style>
  <w:style w:type="paragraph" w:customStyle="1" w:styleId="82">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3">
    <w:name w:val="页眉 New New New"/>
    <w:basedOn w:val="56"/>
    <w:qFormat/>
    <w:uiPriority w:val="0"/>
    <w:pPr>
      <w:pBdr>
        <w:bottom w:val="single" w:color="auto" w:sz="6" w:space="1"/>
      </w:pBdr>
      <w:tabs>
        <w:tab w:val="center" w:pos="4153"/>
        <w:tab w:val="right" w:pos="8306"/>
      </w:tabs>
      <w:snapToGrid w:val="0"/>
      <w:jc w:val="center"/>
    </w:pPr>
    <w:rPr>
      <w:sz w:val="18"/>
      <w:szCs w:val="18"/>
    </w:rPr>
  </w:style>
  <w:style w:type="paragraph" w:customStyle="1" w:styleId="84">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5">
    <w:name w:val="正文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6">
    <w:name w:val="正文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7">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8">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89">
    <w:name w:val="正文缩进1"/>
    <w:basedOn w:val="1"/>
    <w:qFormat/>
    <w:uiPriority w:val="0"/>
    <w:pPr>
      <w:widowControl/>
      <w:ind w:firstLine="420"/>
      <w:jc w:val="left"/>
    </w:pPr>
    <w:rPr>
      <w:kern w:val="0"/>
      <w:szCs w:val="20"/>
    </w:rPr>
  </w:style>
  <w:style w:type="paragraph" w:customStyle="1" w:styleId="90">
    <w:name w:val="页眉 New New"/>
    <w:basedOn w:val="55"/>
    <w:qFormat/>
    <w:uiPriority w:val="0"/>
    <w:pPr>
      <w:pBdr>
        <w:bottom w:val="single" w:color="auto" w:sz="6" w:space="1"/>
      </w:pBdr>
      <w:tabs>
        <w:tab w:val="center" w:pos="4153"/>
        <w:tab w:val="right" w:pos="8306"/>
      </w:tabs>
      <w:snapToGrid w:val="0"/>
      <w:jc w:val="center"/>
    </w:pPr>
    <w:rPr>
      <w:sz w:val="18"/>
      <w:szCs w:val="18"/>
    </w:rPr>
  </w:style>
  <w:style w:type="paragraph" w:customStyle="1" w:styleId="91">
    <w:name w:val="正文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2">
    <w:name w:val=" Char"/>
    <w:basedOn w:val="10"/>
    <w:qFormat/>
    <w:uiPriority w:val="0"/>
    <w:pPr>
      <w:spacing w:line="240" w:lineRule="auto"/>
    </w:pPr>
  </w:style>
  <w:style w:type="paragraph" w:customStyle="1" w:styleId="93">
    <w:name w:val="正文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4">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5">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6">
    <w:name w:val="页眉 New New New New New New New New New"/>
    <w:basedOn w:val="97"/>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97">
    <w:name w:val="正文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8">
    <w:name w:val="页脚 New New New New New New"/>
    <w:basedOn w:val="87"/>
    <w:qFormat/>
    <w:uiPriority w:val="0"/>
    <w:pPr>
      <w:tabs>
        <w:tab w:val="center" w:pos="4153"/>
        <w:tab w:val="right" w:pos="8306"/>
      </w:tabs>
      <w:snapToGrid w:val="0"/>
      <w:jc w:val="left"/>
    </w:pPr>
    <w:rPr>
      <w:sz w:val="18"/>
    </w:rPr>
  </w:style>
  <w:style w:type="paragraph" w:customStyle="1" w:styleId="99">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0">
    <w:name w:val="正文文本缩进 New New New New"/>
    <w:basedOn w:val="93"/>
    <w:qFormat/>
    <w:uiPriority w:val="0"/>
    <w:pPr>
      <w:ind w:firstLine="560" w:firstLineChars="200"/>
    </w:pPr>
    <w:rPr>
      <w:rFonts w:ascii="宋体"/>
      <w:kern w:val="2"/>
      <w:sz w:val="24"/>
      <w:szCs w:val="28"/>
    </w:rPr>
  </w:style>
  <w:style w:type="paragraph" w:customStyle="1" w:styleId="101">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2">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3">
    <w:name w:val="正文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4">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5">
    <w:name w:val="正文文本缩进 New"/>
    <w:basedOn w:val="62"/>
    <w:qFormat/>
    <w:uiPriority w:val="0"/>
    <w:pPr>
      <w:ind w:firstLine="560" w:firstLineChars="200"/>
    </w:pPr>
    <w:rPr>
      <w:rFonts w:ascii="宋体"/>
      <w:kern w:val="2"/>
      <w:sz w:val="24"/>
    </w:rPr>
  </w:style>
  <w:style w:type="paragraph" w:customStyle="1" w:styleId="106">
    <w:name w:val="正文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7">
    <w:name w:val="Normal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08">
    <w:name w:val="页脚 New New New New New"/>
    <w:basedOn w:val="94"/>
    <w:qFormat/>
    <w:uiPriority w:val="0"/>
    <w:pPr>
      <w:tabs>
        <w:tab w:val="center" w:pos="4153"/>
        <w:tab w:val="right" w:pos="8306"/>
      </w:tabs>
      <w:snapToGrid w:val="0"/>
      <w:jc w:val="left"/>
    </w:pPr>
    <w:rPr>
      <w:sz w:val="18"/>
    </w:rPr>
  </w:style>
  <w:style w:type="paragraph" w:customStyle="1" w:styleId="109">
    <w:name w:val="页眉 New New New New"/>
    <w:basedOn w:val="9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10">
    <w:name w:val="页脚 New New New"/>
    <w:basedOn w:val="56"/>
    <w:qFormat/>
    <w:uiPriority w:val="0"/>
    <w:pPr>
      <w:tabs>
        <w:tab w:val="center" w:pos="4153"/>
        <w:tab w:val="right" w:pos="8306"/>
      </w:tabs>
      <w:snapToGrid w:val="0"/>
      <w:jc w:val="left"/>
    </w:pPr>
    <w:rPr>
      <w:sz w:val="18"/>
      <w:szCs w:val="18"/>
    </w:rPr>
  </w:style>
  <w:style w:type="paragraph" w:customStyle="1" w:styleId="111">
    <w:name w:val="toc 3"/>
    <w:basedOn w:val="112"/>
    <w:next w:val="112"/>
    <w:qFormat/>
    <w:uiPriority w:val="0"/>
    <w:pPr>
      <w:ind w:left="561"/>
      <w:jc w:val="left"/>
    </w:pPr>
    <w:rPr>
      <w:rFonts w:hint="eastAsia"/>
    </w:rPr>
  </w:style>
  <w:style w:type="paragraph" w:customStyle="1" w:styleId="112">
    <w:name w:val="Normal"/>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113">
    <w:name w:val="页脚 New New New New New New New"/>
    <w:basedOn w:val="102"/>
    <w:qFormat/>
    <w:uiPriority w:val="0"/>
    <w:pPr>
      <w:widowControl/>
      <w:tabs>
        <w:tab w:val="center" w:pos="4153"/>
        <w:tab w:val="right" w:pos="8306"/>
      </w:tabs>
      <w:snapToGrid w:val="0"/>
      <w:jc w:val="left"/>
    </w:pPr>
    <w:rPr>
      <w:kern w:val="0"/>
      <w:sz w:val="18"/>
      <w:szCs w:val="20"/>
    </w:rPr>
  </w:style>
  <w:style w:type="paragraph" w:customStyle="1" w:styleId="114">
    <w:name w:val="页眉 New New New New New New"/>
    <w:basedOn w:val="102"/>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115">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6">
    <w:name w:val="footer"/>
    <w:basedOn w:val="112"/>
    <w:qFormat/>
    <w:uiPriority w:val="0"/>
    <w:pPr>
      <w:widowControl/>
      <w:tabs>
        <w:tab w:val="center" w:pos="4153"/>
        <w:tab w:val="right" w:pos="8306"/>
      </w:tabs>
      <w:snapToGrid w:val="0"/>
      <w:jc w:val="left"/>
    </w:pPr>
    <w:rPr>
      <w:rFonts w:hint="eastAsia"/>
      <w:kern w:val="0"/>
      <w:sz w:val="18"/>
    </w:rPr>
  </w:style>
  <w:style w:type="paragraph" w:customStyle="1" w:styleId="117">
    <w:name w:val="p0"/>
    <w:basedOn w:val="88"/>
    <w:qFormat/>
    <w:uiPriority w:val="0"/>
    <w:pPr>
      <w:widowControl/>
      <w:spacing w:line="360" w:lineRule="auto"/>
    </w:pPr>
    <w:rPr>
      <w:rFonts w:ascii="宋体" w:hAnsi="宋体" w:eastAsia="宋体" w:cs="宋体"/>
      <w:kern w:val="0"/>
      <w:sz w:val="24"/>
      <w:szCs w:val="24"/>
    </w:rPr>
  </w:style>
  <w:style w:type="paragraph" w:customStyle="1" w:styleId="118">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0">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1">
    <w:name w:val="正文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2">
    <w:name w:val="正文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3">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4">
    <w:name w:val="正文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5">
    <w:name w:val="正文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
    <w:name w:val="标题 3 New"/>
    <w:basedOn w:val="9"/>
    <w:next w:val="9"/>
    <w:qFormat/>
    <w:uiPriority w:val="0"/>
    <w:pPr>
      <w:keepNext/>
      <w:keepLines/>
      <w:spacing w:before="120" w:beforeLines="0" w:after="120" w:afterLines="0"/>
      <w:jc w:val="center"/>
      <w:outlineLvl w:val="2"/>
    </w:pPr>
    <w:rPr>
      <w:sz w:val="24"/>
    </w:rPr>
  </w:style>
  <w:style w:type="paragraph" w:customStyle="1" w:styleId="127">
    <w:name w:val="页脚 New New New New New New New New New New"/>
    <w:basedOn w:val="69"/>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28">
    <w:name w:val="页眉 New New New New New New New New"/>
    <w:basedOn w:val="129"/>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29">
    <w:name w:val="正文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30">
    <w:name w:val="页眉 New New New New New"/>
    <w:basedOn w:val="8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31">
    <w:name w:val="页脚 New New New New New New New New New New New New New"/>
    <w:basedOn w:val="97"/>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2">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3">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4">
    <w:name w:val="正文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5">
    <w:name w:val="正文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6">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7">
    <w:name w:val="页脚 New New New New New New New New New New New"/>
    <w:basedOn w:val="129"/>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8">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9">
    <w:name w:val="正文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40">
    <w:name w:val="普通(网站) New"/>
    <w:basedOn w:val="87"/>
    <w:qFormat/>
    <w:uiPriority w:val="0"/>
    <w:rPr>
      <w:sz w:val="24"/>
    </w:rPr>
  </w:style>
  <w:style w:type="paragraph" w:customStyle="1" w:styleId="141">
    <w:name w:val="页脚 New New New New New New New New"/>
    <w:basedOn w:val="138"/>
    <w:qFormat/>
    <w:uiPriority w:val="0"/>
    <w:pPr>
      <w:tabs>
        <w:tab w:val="center" w:pos="4153"/>
        <w:tab w:val="right" w:pos="8306"/>
      </w:tabs>
      <w:snapToGrid w:val="0"/>
      <w:jc w:val="left"/>
    </w:pPr>
    <w:rPr>
      <w:kern w:val="2"/>
      <w:sz w:val="18"/>
      <w:szCs w:val="18"/>
    </w:rPr>
  </w:style>
  <w:style w:type="paragraph" w:customStyle="1" w:styleId="142">
    <w:name w:val="标题 2 New"/>
    <w:basedOn w:val="136"/>
    <w:qFormat/>
    <w:uiPriority w:val="0"/>
    <w:pPr>
      <w:widowControl/>
      <w:spacing w:before="100" w:beforeLines="0" w:beforeAutospacing="1" w:after="100" w:afterLines="0" w:afterAutospacing="1"/>
      <w:jc w:val="left"/>
      <w:outlineLvl w:val="1"/>
    </w:pPr>
    <w:rPr>
      <w:rFonts w:ascii="宋体" w:hAnsi="宋体" w:cs="宋体"/>
      <w:b/>
      <w:bCs/>
      <w:kern w:val="0"/>
      <w:sz w:val="36"/>
      <w:szCs w:val="36"/>
    </w:rPr>
  </w:style>
  <w:style w:type="paragraph" w:customStyle="1" w:styleId="143">
    <w:name w:val="blockquote"/>
    <w:basedOn w:val="1"/>
    <w:qFormat/>
    <w:uiPriority w:val="0"/>
    <w:pPr>
      <w:widowControl/>
      <w:spacing w:before="100" w:beforeLines="0" w:beforeAutospacing="1" w:after="100" w:afterLines="0" w:afterAutospacing="1" w:line="240" w:lineRule="auto"/>
      <w:jc w:val="left"/>
    </w:pPr>
    <w:rPr>
      <w:rFonts w:hAnsi="宋体"/>
      <w:kern w:val="0"/>
    </w:rPr>
  </w:style>
  <w:style w:type="paragraph" w:customStyle="1" w:styleId="144">
    <w:name w:val="纯文本 New"/>
    <w:basedOn w:val="55"/>
    <w:qFormat/>
    <w:uiPriority w:val="0"/>
    <w:rPr>
      <w:rFonts w:ascii="宋体" w:hAnsi="Courier New" w:eastAsia="楷体_GB2312"/>
      <w:kern w:val="2"/>
      <w:sz w:val="21"/>
      <w:szCs w:val="24"/>
      <w:lang w:val="en-US" w:eastAsia="zh-CN" w:bidi="ar-SA"/>
    </w:rPr>
  </w:style>
  <w:style w:type="paragraph" w:customStyle="1" w:styleId="145">
    <w:name w:val="页脚 New"/>
    <w:basedOn w:val="76"/>
    <w:qFormat/>
    <w:uiPriority w:val="0"/>
    <w:pPr>
      <w:tabs>
        <w:tab w:val="center" w:pos="4153"/>
        <w:tab w:val="right" w:pos="8306"/>
      </w:tabs>
      <w:snapToGrid w:val="0"/>
      <w:jc w:val="left"/>
    </w:pPr>
    <w:rPr>
      <w:sz w:val="18"/>
      <w:szCs w:val="18"/>
    </w:rPr>
  </w:style>
  <w:style w:type="paragraph" w:customStyle="1" w:styleId="146">
    <w:name w:val="_Style 1"/>
    <w:basedOn w:val="1"/>
    <w:qFormat/>
    <w:uiPriority w:val="0"/>
    <w:pPr>
      <w:spacing w:line="240" w:lineRule="auto"/>
      <w:ind w:firstLine="420" w:firstLineChars="200"/>
    </w:pPr>
    <w:rPr>
      <w:rFonts w:ascii="Calibri" w:hAnsi="Calibri"/>
      <w:sz w:val="21"/>
      <w:szCs w:val="22"/>
    </w:rPr>
  </w:style>
  <w:style w:type="paragraph" w:customStyle="1" w:styleId="147">
    <w:name w:val="UserStyle_19"/>
    <w:qFormat/>
    <w:uiPriority w:val="0"/>
    <w:pPr>
      <w:spacing w:line="360" w:lineRule="auto"/>
      <w:jc w:val="both"/>
      <w:textAlignment w:val="baseline"/>
    </w:pPr>
    <w:rPr>
      <w:rFonts w:ascii="宋体" w:hAnsi="Times New Roman" w:eastAsia="宋体" w:cs="Times New Roman"/>
      <w:kern w:val="2"/>
      <w:sz w:val="24"/>
      <w:szCs w:val="24"/>
      <w:lang w:val="en-US" w:eastAsia="zh-CN" w:bidi="ar-SA"/>
    </w:rPr>
  </w:style>
  <w:style w:type="character" w:customStyle="1" w:styleId="148">
    <w:name w:val="NormalCharacter"/>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w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wmf"/><Relationship Id="rId30" Type="http://schemas.openxmlformats.org/officeDocument/2006/relationships/oleObject" Target="embeddings/oleObject12.bin"/><Relationship Id="rId3" Type="http://schemas.openxmlformats.org/officeDocument/2006/relationships/footnotes" Target="footnotes.xml"/><Relationship Id="rId29" Type="http://schemas.openxmlformats.org/officeDocument/2006/relationships/image" Target="media/image11.wmf"/><Relationship Id="rId28" Type="http://schemas.openxmlformats.org/officeDocument/2006/relationships/oleObject" Target="embeddings/oleObject11.bin"/><Relationship Id="rId27" Type="http://schemas.openxmlformats.org/officeDocument/2006/relationships/image" Target="media/image10.wmf"/><Relationship Id="rId26" Type="http://schemas.openxmlformats.org/officeDocument/2006/relationships/oleObject" Target="embeddings/oleObject10.bin"/><Relationship Id="rId25" Type="http://schemas.openxmlformats.org/officeDocument/2006/relationships/image" Target="media/image9.wmf"/><Relationship Id="rId24" Type="http://schemas.openxmlformats.org/officeDocument/2006/relationships/oleObject" Target="embeddings/oleObject9.bin"/><Relationship Id="rId23" Type="http://schemas.openxmlformats.org/officeDocument/2006/relationships/image" Target="media/image8.wmf"/><Relationship Id="rId22" Type="http://schemas.openxmlformats.org/officeDocument/2006/relationships/oleObject" Target="embeddings/oleObject8.bin"/><Relationship Id="rId21" Type="http://schemas.openxmlformats.org/officeDocument/2006/relationships/image" Target="media/image7.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6.bin"/><Relationship Id="rId17" Type="http://schemas.openxmlformats.org/officeDocument/2006/relationships/image" Target="media/image5.wmf"/><Relationship Id="rId16" Type="http://schemas.openxmlformats.org/officeDocument/2006/relationships/oleObject" Target="embeddings/oleObject5.bin"/><Relationship Id="rId15" Type="http://schemas.openxmlformats.org/officeDocument/2006/relationships/image" Target="media/image4.wmf"/><Relationship Id="rId14" Type="http://schemas.openxmlformats.org/officeDocument/2006/relationships/oleObject" Target="embeddings/oleObject4.bin"/><Relationship Id="rId13" Type="http://schemas.openxmlformats.org/officeDocument/2006/relationships/image" Target="media/image3.wmf"/><Relationship Id="rId12" Type="http://schemas.openxmlformats.org/officeDocument/2006/relationships/oleObject" Target="embeddings/oleObject3.bin"/><Relationship Id="rId11" Type="http://schemas.openxmlformats.org/officeDocument/2006/relationships/image" Target="media/image2.wmf"/><Relationship Id="rId10" Type="http://schemas.openxmlformats.org/officeDocument/2006/relationships/oleObject" Target="embeddings/oleObject2.bin"/><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Tencent\WeChat\Norma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5" textRotate="1"/>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Norma3</Template>
  <Company>1</Company>
  <Pages>110</Pages>
  <Words>70076</Words>
  <Characters>74249</Characters>
  <Lines>721</Lines>
  <Paragraphs>203</Paragraphs>
  <TotalTime>0</TotalTime>
  <ScaleCrop>false</ScaleCrop>
  <LinksUpToDate>false</LinksUpToDate>
  <CharactersWithSpaces>77603</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2022-12-20T03:27:00Z</dcterms:created>
  <dc:creator>kingsons</dc:creator>
  <cp:lastModifiedBy>1</cp:lastModifiedBy>
  <cp:lastPrinted>2023-07-11T11:41:00Z</cp:lastPrinted>
  <dcterms:modified xsi:type="dcterms:W3CDTF">2023-07-24T05:38:01Z</dcterms:modified>
  <dc:title>广东省韶关学院第三期学生公寓第一、二组团工程施工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ED038438615A422DB99003C007795963_13</vt:lpwstr>
  </property>
  <property fmtid="{D5CDD505-2E9C-101B-9397-08002B2CF9AE}" pid="4" name="ribbonExt">
    <vt:lpwstr>{"WPSExtOfficeTab":{"OnGetEnabled":false,"OnGetVisible":false}}</vt:lpwstr>
  </property>
</Properties>
</file>