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460FB">
      <w:pPr>
        <w:pStyle w:val="47"/>
        <w:spacing w:line="360" w:lineRule="auto"/>
        <w:jc w:val="center"/>
        <w:rPr>
          <w:rFonts w:hint="eastAsia" w:ascii="宋体" w:hAnsi="宋体" w:eastAsia="宋体" w:cs="宋体"/>
          <w:b/>
          <w:bCs/>
          <w:color w:val="auto"/>
          <w:spacing w:val="26"/>
          <w:sz w:val="56"/>
          <w:szCs w:val="56"/>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60"/>
          <w:szCs w:val="60"/>
          <w:highlight w:val="none"/>
          <w:lang w:eastAsia="zh-CN"/>
        </w:rPr>
        <w:t>原中医院宿舍楼重建项目施工</w:t>
      </w:r>
    </w:p>
    <w:p w14:paraId="6BC46ECF">
      <w:pPr>
        <w:pStyle w:val="47"/>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7DCD3DE8">
      <w:pPr>
        <w:pStyle w:val="47"/>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tbl>
      <w:tblPr>
        <w:tblStyle w:val="14"/>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603DDFDA">
        <w:tblPrEx>
          <w:tblCellMar>
            <w:top w:w="0" w:type="dxa"/>
            <w:left w:w="0" w:type="dxa"/>
            <w:bottom w:w="0" w:type="dxa"/>
            <w:right w:w="0" w:type="dxa"/>
          </w:tblCellMar>
        </w:tblPrEx>
        <w:trPr>
          <w:trHeight w:val="1057" w:hRule="atLeast"/>
        </w:trPr>
        <w:tc>
          <w:tcPr>
            <w:tcW w:w="4815" w:type="dxa"/>
            <w:noWrap w:val="0"/>
            <w:vAlign w:val="center"/>
          </w:tcPr>
          <w:p w14:paraId="1AA45157">
            <w:pPr>
              <w:pStyle w:val="48"/>
              <w:spacing w:line="240" w:lineRule="auto"/>
              <w:rPr>
                <w:rFonts w:hint="eastAsia" w:hAnsi="宋体" w:cs="宋体"/>
                <w:color w:val="auto"/>
                <w:sz w:val="28"/>
                <w:szCs w:val="28"/>
                <w:highlight w:val="none"/>
              </w:rPr>
            </w:pPr>
            <w:r>
              <w:rPr>
                <w:rFonts w:hint="eastAsia" w:hAnsi="宋体" w:cs="宋体"/>
                <w:color w:val="auto"/>
                <w:sz w:val="28"/>
                <w:szCs w:val="28"/>
                <w:highlight w:val="none"/>
              </w:rPr>
              <w:t xml:space="preserve"> 招        标        人（盖 章）：</w:t>
            </w:r>
          </w:p>
        </w:tc>
        <w:tc>
          <w:tcPr>
            <w:tcW w:w="4844" w:type="dxa"/>
            <w:noWrap w:val="0"/>
            <w:vAlign w:val="center"/>
          </w:tcPr>
          <w:p w14:paraId="29B0B35A">
            <w:pPr>
              <w:pStyle w:val="4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仁化县市政工程公司</w:t>
            </w:r>
          </w:p>
        </w:tc>
      </w:tr>
      <w:tr w14:paraId="283EC587">
        <w:tblPrEx>
          <w:tblCellMar>
            <w:top w:w="0" w:type="dxa"/>
            <w:left w:w="0" w:type="dxa"/>
            <w:bottom w:w="0" w:type="dxa"/>
            <w:right w:w="0" w:type="dxa"/>
          </w:tblCellMar>
        </w:tblPrEx>
        <w:trPr>
          <w:trHeight w:val="1158" w:hRule="atLeast"/>
        </w:trPr>
        <w:tc>
          <w:tcPr>
            <w:tcW w:w="4815" w:type="dxa"/>
            <w:noWrap w:val="0"/>
            <w:vAlign w:val="center"/>
          </w:tcPr>
          <w:p w14:paraId="546E4F45">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844" w:type="dxa"/>
            <w:noWrap w:val="0"/>
            <w:vAlign w:val="center"/>
          </w:tcPr>
          <w:p w14:paraId="7C232D38">
            <w:pPr>
              <w:pStyle w:val="48"/>
              <w:spacing w:line="240" w:lineRule="auto"/>
              <w:rPr>
                <w:rFonts w:hint="eastAsia" w:hAnsi="宋体" w:cs="宋体"/>
                <w:color w:val="auto"/>
                <w:sz w:val="28"/>
                <w:szCs w:val="28"/>
                <w:highlight w:val="none"/>
              </w:rPr>
            </w:pPr>
          </w:p>
        </w:tc>
      </w:tr>
      <w:tr w14:paraId="00F7A803">
        <w:tblPrEx>
          <w:tblCellMar>
            <w:top w:w="0" w:type="dxa"/>
            <w:left w:w="0" w:type="dxa"/>
            <w:bottom w:w="0" w:type="dxa"/>
            <w:right w:w="0" w:type="dxa"/>
          </w:tblCellMar>
        </w:tblPrEx>
        <w:trPr>
          <w:trHeight w:val="1083" w:hRule="atLeast"/>
        </w:trPr>
        <w:tc>
          <w:tcPr>
            <w:tcW w:w="4815" w:type="dxa"/>
            <w:noWrap w:val="0"/>
            <w:vAlign w:val="center"/>
          </w:tcPr>
          <w:p w14:paraId="11F17759">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844" w:type="dxa"/>
            <w:noWrap w:val="0"/>
            <w:vAlign w:val="center"/>
          </w:tcPr>
          <w:p w14:paraId="1D53D657">
            <w:pPr>
              <w:pStyle w:val="4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广东合正项目管理有限公司</w:t>
            </w:r>
          </w:p>
        </w:tc>
      </w:tr>
      <w:tr w14:paraId="4DDEDF31">
        <w:tblPrEx>
          <w:tblCellMar>
            <w:top w:w="0" w:type="dxa"/>
            <w:left w:w="0" w:type="dxa"/>
            <w:bottom w:w="0" w:type="dxa"/>
            <w:right w:w="0" w:type="dxa"/>
          </w:tblCellMar>
        </w:tblPrEx>
        <w:trPr>
          <w:trHeight w:val="1192" w:hRule="atLeast"/>
        </w:trPr>
        <w:tc>
          <w:tcPr>
            <w:tcW w:w="4815" w:type="dxa"/>
            <w:noWrap w:val="0"/>
            <w:vAlign w:val="center"/>
          </w:tcPr>
          <w:p w14:paraId="11DFDA6F">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844" w:type="dxa"/>
            <w:noWrap w:val="0"/>
            <w:vAlign w:val="center"/>
          </w:tcPr>
          <w:p w14:paraId="5E431CC2">
            <w:pPr>
              <w:pStyle w:val="48"/>
              <w:spacing w:line="240" w:lineRule="auto"/>
              <w:rPr>
                <w:rFonts w:hint="eastAsia" w:hAnsi="宋体" w:cs="宋体"/>
                <w:color w:val="auto"/>
                <w:sz w:val="28"/>
                <w:szCs w:val="28"/>
                <w:highlight w:val="none"/>
              </w:rPr>
            </w:pPr>
          </w:p>
        </w:tc>
      </w:tr>
      <w:tr w14:paraId="6C910399">
        <w:tblPrEx>
          <w:tblCellMar>
            <w:top w:w="0" w:type="dxa"/>
            <w:left w:w="0" w:type="dxa"/>
            <w:bottom w:w="0" w:type="dxa"/>
            <w:right w:w="0" w:type="dxa"/>
          </w:tblCellMar>
        </w:tblPrEx>
        <w:trPr>
          <w:trHeight w:val="1217" w:hRule="atLeast"/>
        </w:trPr>
        <w:tc>
          <w:tcPr>
            <w:tcW w:w="4815" w:type="dxa"/>
            <w:noWrap w:val="0"/>
            <w:vAlign w:val="center"/>
          </w:tcPr>
          <w:p w14:paraId="79310207">
            <w:pPr>
              <w:pStyle w:val="4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844" w:type="dxa"/>
            <w:noWrap w:val="0"/>
            <w:vAlign w:val="center"/>
          </w:tcPr>
          <w:p w14:paraId="70E9C3C5">
            <w:pPr>
              <w:pStyle w:val="48"/>
              <w:spacing w:line="240" w:lineRule="auto"/>
              <w:rPr>
                <w:rFonts w:hint="eastAsia" w:hAnsi="宋体" w:cs="宋体"/>
                <w:color w:val="auto"/>
                <w:sz w:val="28"/>
                <w:szCs w:val="28"/>
                <w:highlight w:val="none"/>
              </w:rPr>
            </w:pPr>
          </w:p>
        </w:tc>
      </w:tr>
      <w:tr w14:paraId="76E30F8E">
        <w:tblPrEx>
          <w:tblCellMar>
            <w:top w:w="0" w:type="dxa"/>
            <w:left w:w="0" w:type="dxa"/>
            <w:bottom w:w="0" w:type="dxa"/>
            <w:right w:w="0" w:type="dxa"/>
          </w:tblCellMar>
        </w:tblPrEx>
        <w:trPr>
          <w:trHeight w:val="950" w:hRule="atLeast"/>
        </w:trPr>
        <w:tc>
          <w:tcPr>
            <w:tcW w:w="4815" w:type="dxa"/>
            <w:noWrap w:val="0"/>
            <w:vAlign w:val="center"/>
          </w:tcPr>
          <w:p w14:paraId="64E894CD">
            <w:pPr>
              <w:pStyle w:val="4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844" w:type="dxa"/>
            <w:noWrap w:val="0"/>
            <w:vAlign w:val="center"/>
          </w:tcPr>
          <w:p w14:paraId="04C4C7AC">
            <w:pPr>
              <w:pStyle w:val="48"/>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6</w:t>
            </w:r>
            <w:r>
              <w:rPr>
                <w:rFonts w:hint="eastAsia" w:hAnsi="宋体" w:cs="宋体"/>
                <w:color w:val="auto"/>
                <w:sz w:val="28"/>
                <w:highlight w:val="none"/>
              </w:rPr>
              <w:t>月</w:t>
            </w:r>
          </w:p>
        </w:tc>
      </w:tr>
    </w:tbl>
    <w:p w14:paraId="78748F2F">
      <w:pPr>
        <w:pStyle w:val="4"/>
        <w:rPr>
          <w:rFonts w:hint="eastAsia" w:ascii="宋体" w:hAnsi="宋体" w:eastAsia="宋体" w:cs="宋体"/>
          <w:b/>
          <w:bCs/>
          <w:color w:val="auto"/>
          <w:kern w:val="2"/>
          <w:sz w:val="56"/>
          <w:szCs w:val="72"/>
          <w:highlight w:val="none"/>
          <w:u w:val="none"/>
          <w:lang w:val="en-US" w:eastAsia="zh-CN" w:bidi="ar-SA"/>
        </w:rPr>
      </w:pPr>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06400B0C">
      <w:pPr>
        <w:pStyle w:val="4"/>
        <w:rPr>
          <w:rFonts w:hint="eastAsia" w:ascii="宋体" w:hAnsi="宋体" w:eastAsia="宋体" w:cs="宋体"/>
          <w:color w:val="auto"/>
          <w:highlight w:val="none"/>
        </w:rPr>
      </w:pPr>
    </w:p>
    <w:p w14:paraId="016AE2D3">
      <w:pPr>
        <w:rPr>
          <w:rFonts w:hint="eastAsia" w:ascii="宋体" w:hAnsi="宋体" w:eastAsia="宋体" w:cs="宋体"/>
          <w:color w:val="auto"/>
          <w:highlight w:val="none"/>
        </w:rPr>
      </w:pPr>
    </w:p>
    <w:p w14:paraId="58C6CBA6">
      <w:pPr>
        <w:pStyle w:val="4"/>
        <w:rPr>
          <w:rFonts w:hint="eastAsia" w:ascii="宋体" w:hAnsi="宋体" w:eastAsia="宋体" w:cs="宋体"/>
          <w:color w:val="auto"/>
          <w:highlight w:val="none"/>
        </w:rPr>
      </w:pPr>
    </w:p>
    <w:p w14:paraId="0437F369">
      <w:pPr>
        <w:rPr>
          <w:rFonts w:hint="eastAsia" w:ascii="宋体" w:hAnsi="宋体" w:eastAsia="宋体" w:cs="宋体"/>
          <w:color w:val="auto"/>
          <w:highlight w:val="none"/>
        </w:rPr>
      </w:pPr>
    </w:p>
    <w:p w14:paraId="1D144B65">
      <w:pPr>
        <w:pStyle w:val="4"/>
        <w:rPr>
          <w:rFonts w:hint="eastAsia" w:ascii="宋体" w:hAnsi="宋体" w:eastAsia="宋体" w:cs="宋体"/>
          <w:color w:val="auto"/>
          <w:highlight w:val="none"/>
        </w:rPr>
      </w:pPr>
    </w:p>
    <w:p w14:paraId="152CE3DA">
      <w:pPr>
        <w:rPr>
          <w:rFonts w:hint="eastAsia" w:ascii="宋体" w:hAnsi="宋体" w:eastAsia="宋体" w:cs="宋体"/>
          <w:color w:val="auto"/>
          <w:highlight w:val="none"/>
        </w:rPr>
      </w:pPr>
    </w:p>
    <w:p w14:paraId="1DA39165">
      <w:pPr>
        <w:pStyle w:val="4"/>
        <w:rPr>
          <w:rFonts w:hint="eastAsia" w:ascii="宋体" w:hAnsi="宋体" w:eastAsia="宋体" w:cs="宋体"/>
          <w:color w:val="auto"/>
          <w:highlight w:val="none"/>
        </w:rPr>
      </w:pPr>
    </w:p>
    <w:p w14:paraId="507EDEAD">
      <w:pPr>
        <w:rPr>
          <w:rFonts w:hint="eastAsia" w:ascii="宋体" w:hAnsi="宋体" w:eastAsia="宋体" w:cs="宋体"/>
          <w:color w:val="auto"/>
          <w:highlight w:val="none"/>
        </w:rPr>
      </w:pPr>
    </w:p>
    <w:p w14:paraId="2E9C4E86">
      <w:pPr>
        <w:pStyle w:val="4"/>
        <w:rPr>
          <w:rFonts w:hint="eastAsia" w:ascii="宋体" w:hAnsi="宋体" w:eastAsia="宋体" w:cs="宋体"/>
          <w:color w:val="auto"/>
          <w:highlight w:val="none"/>
        </w:rPr>
      </w:pPr>
      <w:bookmarkStart w:id="279" w:name="_GoBack"/>
      <w:bookmarkEnd w:id="279"/>
    </w:p>
    <w:p w14:paraId="1E4DB4F4">
      <w:pPr>
        <w:rPr>
          <w:rFonts w:hint="eastAsia" w:ascii="宋体" w:hAnsi="宋体" w:eastAsia="宋体" w:cs="宋体"/>
          <w:color w:val="auto"/>
          <w:highlight w:val="none"/>
        </w:rPr>
      </w:pPr>
    </w:p>
    <w:p w14:paraId="460CD78C">
      <w:pPr>
        <w:pStyle w:val="4"/>
        <w:rPr>
          <w:rFonts w:hint="eastAsia" w:ascii="宋体" w:hAnsi="宋体" w:eastAsia="宋体" w:cs="宋体"/>
          <w:color w:val="auto"/>
          <w:highlight w:val="none"/>
        </w:rPr>
      </w:pPr>
    </w:p>
    <w:p w14:paraId="517E42DE">
      <w:pPr>
        <w:rPr>
          <w:rFonts w:hint="eastAsia" w:ascii="宋体" w:hAnsi="宋体" w:eastAsia="宋体" w:cs="宋体"/>
          <w:color w:val="auto"/>
          <w:highlight w:val="none"/>
        </w:rPr>
      </w:pPr>
    </w:p>
    <w:p w14:paraId="4F122E4C">
      <w:pPr>
        <w:pStyle w:val="4"/>
        <w:rPr>
          <w:rFonts w:hint="eastAsia" w:ascii="宋体" w:hAnsi="宋体" w:eastAsia="宋体" w:cs="宋体"/>
          <w:color w:val="auto"/>
          <w:highlight w:val="none"/>
        </w:rPr>
      </w:pPr>
    </w:p>
    <w:p w14:paraId="1F9EBCBB">
      <w:pPr>
        <w:rPr>
          <w:rFonts w:hint="eastAsia" w:ascii="宋体" w:hAnsi="宋体" w:eastAsia="宋体" w:cs="宋体"/>
          <w:color w:val="auto"/>
          <w:highlight w:val="none"/>
        </w:rPr>
      </w:pPr>
    </w:p>
    <w:p w14:paraId="07290AB6">
      <w:pPr>
        <w:pStyle w:val="4"/>
        <w:rPr>
          <w:rFonts w:hint="eastAsia" w:ascii="宋体" w:hAnsi="宋体" w:eastAsia="宋体" w:cs="宋体"/>
          <w:color w:val="auto"/>
          <w:highlight w:val="none"/>
        </w:rPr>
      </w:pPr>
    </w:p>
    <w:p w14:paraId="4DBFB2FB">
      <w:pPr>
        <w:rPr>
          <w:rFonts w:hint="eastAsia" w:ascii="宋体" w:hAnsi="宋体" w:eastAsia="宋体" w:cs="宋体"/>
          <w:color w:val="auto"/>
          <w:highlight w:val="none"/>
        </w:rPr>
      </w:pPr>
    </w:p>
    <w:p w14:paraId="5B7EEA2D">
      <w:pPr>
        <w:pStyle w:val="4"/>
        <w:rPr>
          <w:rFonts w:hint="eastAsia" w:ascii="宋体" w:hAnsi="宋体" w:eastAsia="宋体" w:cs="宋体"/>
          <w:color w:val="auto"/>
          <w:highlight w:val="none"/>
        </w:rPr>
      </w:pPr>
    </w:p>
    <w:p w14:paraId="555D59F5">
      <w:pPr>
        <w:rPr>
          <w:rFonts w:hint="eastAsia" w:ascii="宋体" w:hAnsi="宋体" w:eastAsia="宋体" w:cs="宋体"/>
          <w:color w:val="auto"/>
          <w:highlight w:val="none"/>
        </w:rPr>
      </w:pPr>
    </w:p>
    <w:p w14:paraId="209826F2">
      <w:pPr>
        <w:pStyle w:val="4"/>
        <w:rPr>
          <w:rFonts w:hint="eastAsia" w:ascii="宋体" w:hAnsi="宋体" w:eastAsia="宋体" w:cs="宋体"/>
          <w:color w:val="auto"/>
          <w:highlight w:val="none"/>
        </w:rPr>
      </w:pPr>
    </w:p>
    <w:p w14:paraId="6D7691F7">
      <w:pPr>
        <w:rPr>
          <w:rFonts w:hint="eastAsia" w:ascii="宋体" w:hAnsi="宋体" w:eastAsia="宋体" w:cs="宋体"/>
          <w:color w:val="auto"/>
          <w:highlight w:val="none"/>
        </w:rPr>
      </w:pPr>
    </w:p>
    <w:p w14:paraId="5C7D8132">
      <w:pPr>
        <w:pStyle w:val="4"/>
        <w:rPr>
          <w:rFonts w:hint="eastAsia" w:ascii="宋体" w:hAnsi="宋体" w:eastAsia="宋体" w:cs="宋体"/>
          <w:color w:val="auto"/>
          <w:highlight w:val="none"/>
        </w:rPr>
      </w:pPr>
    </w:p>
    <w:p w14:paraId="30AF8E81">
      <w:pPr>
        <w:rPr>
          <w:rFonts w:hint="eastAsia" w:ascii="宋体" w:hAnsi="宋体" w:eastAsia="宋体" w:cs="宋体"/>
          <w:color w:val="auto"/>
          <w:highlight w:val="none"/>
        </w:rPr>
      </w:pPr>
    </w:p>
    <w:p w14:paraId="4EF15235">
      <w:pPr>
        <w:pStyle w:val="4"/>
        <w:rPr>
          <w:rFonts w:hint="eastAsia" w:ascii="宋体" w:hAnsi="宋体" w:eastAsia="宋体" w:cs="宋体"/>
          <w:color w:val="auto"/>
          <w:highlight w:val="none"/>
        </w:rPr>
      </w:pPr>
    </w:p>
    <w:p w14:paraId="3C812420">
      <w:pPr>
        <w:rPr>
          <w:rFonts w:hint="eastAsia" w:ascii="宋体" w:hAnsi="宋体" w:eastAsia="宋体" w:cs="宋体"/>
          <w:color w:val="auto"/>
          <w:highlight w:val="none"/>
        </w:rPr>
      </w:pPr>
    </w:p>
    <w:p w14:paraId="693910ED">
      <w:pPr>
        <w:pStyle w:val="4"/>
        <w:rPr>
          <w:rFonts w:hint="eastAsia" w:ascii="宋体" w:hAnsi="宋体" w:eastAsia="宋体" w:cs="宋体"/>
          <w:color w:val="auto"/>
          <w:highlight w:val="none"/>
        </w:rPr>
      </w:pPr>
    </w:p>
    <w:p w14:paraId="5A1CCC6F">
      <w:pPr>
        <w:rPr>
          <w:rFonts w:hint="eastAsia" w:ascii="宋体" w:hAnsi="宋体" w:eastAsia="宋体" w:cs="宋体"/>
          <w:color w:val="auto"/>
          <w:highlight w:val="none"/>
        </w:rPr>
      </w:pPr>
    </w:p>
    <w:p w14:paraId="1E3A47DB">
      <w:pPr>
        <w:pStyle w:val="4"/>
        <w:rPr>
          <w:rFonts w:hint="eastAsia" w:ascii="宋体" w:hAnsi="宋体" w:eastAsia="宋体" w:cs="宋体"/>
          <w:color w:val="auto"/>
          <w:highlight w:val="none"/>
        </w:rPr>
      </w:pPr>
    </w:p>
    <w:p w14:paraId="47A31D47">
      <w:pPr>
        <w:rPr>
          <w:rFonts w:hint="eastAsia" w:ascii="宋体" w:hAnsi="宋体" w:eastAsia="宋体" w:cs="宋体"/>
          <w:color w:val="auto"/>
          <w:highlight w:val="none"/>
        </w:rPr>
      </w:pPr>
    </w:p>
    <w:p w14:paraId="5CD331B2">
      <w:pPr>
        <w:pStyle w:val="4"/>
        <w:rPr>
          <w:rFonts w:hint="eastAsia" w:ascii="宋体" w:hAnsi="宋体" w:eastAsia="宋体" w:cs="宋体"/>
          <w:color w:val="auto"/>
          <w:highlight w:val="none"/>
        </w:rPr>
      </w:pPr>
    </w:p>
    <w:p w14:paraId="4DECD5B5">
      <w:pPr>
        <w:rPr>
          <w:rFonts w:hint="eastAsia" w:ascii="宋体" w:hAnsi="宋体" w:eastAsia="宋体" w:cs="宋体"/>
          <w:color w:val="auto"/>
          <w:highlight w:val="none"/>
        </w:rPr>
      </w:pPr>
    </w:p>
    <w:p w14:paraId="272CBF4C">
      <w:pPr>
        <w:pStyle w:val="4"/>
        <w:rPr>
          <w:rFonts w:hint="eastAsia" w:ascii="宋体" w:hAnsi="宋体" w:eastAsia="宋体" w:cs="宋体"/>
          <w:color w:val="auto"/>
          <w:highlight w:val="none"/>
        </w:rPr>
      </w:pPr>
    </w:p>
    <w:p w14:paraId="5C0E220F">
      <w:pPr>
        <w:rPr>
          <w:rFonts w:hint="eastAsia" w:ascii="宋体" w:hAnsi="宋体" w:eastAsia="宋体" w:cs="宋体"/>
          <w:color w:val="auto"/>
          <w:highlight w:val="none"/>
        </w:rPr>
      </w:pPr>
    </w:p>
    <w:p w14:paraId="3BADE11E">
      <w:pPr>
        <w:pStyle w:val="4"/>
        <w:rPr>
          <w:rFonts w:hint="eastAsia" w:ascii="宋体" w:hAnsi="宋体" w:eastAsia="宋体" w:cs="宋体"/>
          <w:color w:val="auto"/>
          <w:highlight w:val="none"/>
        </w:rPr>
      </w:pPr>
    </w:p>
    <w:p w14:paraId="74910C0E">
      <w:pPr>
        <w:rPr>
          <w:rFonts w:hint="eastAsia" w:ascii="宋体" w:hAnsi="宋体" w:eastAsia="宋体" w:cs="宋体"/>
          <w:color w:val="auto"/>
          <w:highlight w:val="none"/>
        </w:rPr>
      </w:pPr>
    </w:p>
    <w:p w14:paraId="0A2173D0">
      <w:pPr>
        <w:pStyle w:val="4"/>
        <w:rPr>
          <w:rFonts w:hint="eastAsia" w:ascii="宋体" w:hAnsi="宋体" w:eastAsia="宋体" w:cs="宋体"/>
          <w:color w:val="auto"/>
          <w:highlight w:val="none"/>
        </w:rPr>
      </w:pPr>
    </w:p>
    <w:p w14:paraId="237E1CCF">
      <w:pPr>
        <w:rPr>
          <w:rFonts w:hint="eastAsia" w:ascii="宋体" w:hAnsi="宋体" w:eastAsia="宋体" w:cs="宋体"/>
          <w:color w:val="auto"/>
          <w:highlight w:val="none"/>
        </w:rPr>
      </w:pPr>
    </w:p>
    <w:p w14:paraId="08A7E6B6">
      <w:pPr>
        <w:pStyle w:val="4"/>
        <w:rPr>
          <w:rFonts w:hint="eastAsia" w:ascii="宋体" w:hAnsi="宋体" w:eastAsia="宋体" w:cs="宋体"/>
          <w:color w:val="auto"/>
          <w:highlight w:val="none"/>
        </w:rPr>
      </w:pPr>
    </w:p>
    <w:p w14:paraId="2CD96D50">
      <w:pPr>
        <w:rPr>
          <w:rFonts w:hint="eastAsia" w:ascii="宋体" w:hAnsi="宋体" w:eastAsia="宋体" w:cs="宋体"/>
          <w:color w:val="auto"/>
          <w:highlight w:val="none"/>
        </w:rPr>
      </w:pPr>
    </w:p>
    <w:p w14:paraId="55A6A3F8">
      <w:pPr>
        <w:pStyle w:val="4"/>
        <w:rPr>
          <w:rFonts w:hint="eastAsia"/>
          <w:color w:val="auto"/>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8CEB0F6">
      <w:pPr>
        <w:rPr>
          <w:rFonts w:hint="eastAsia"/>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_Toc14297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_Toc9283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_Toc19017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_Toc19017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_Toc21208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_Toc21490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_Toc8255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_Toc11449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_Toc21146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_Toc21146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_Toc24768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_Toc6911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_Toc23711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_Toc10599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_Toc5126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_Toc3957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_Toc3957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_Toc8365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_Toc554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color w:val="auto"/>
          <w:sz w:val="24"/>
          <w:szCs w:val="24"/>
          <w:highlight w:val="none"/>
        </w:rPr>
      </w:pPr>
      <w:r>
        <w:rPr>
          <w:rFonts w:hint="eastAsia" w:ascii="宋体" w:hAnsi="宋体" w:eastAsia="宋体" w:cs="宋体"/>
          <w:bCs/>
          <w:snapToGrid w:val="0"/>
          <w:color w:val="auto"/>
          <w:spacing w:val="-11"/>
          <w:sz w:val="24"/>
          <w:szCs w:val="24"/>
          <w:highlight w:val="none"/>
          <w:lang w:val="en-US" w:eastAsia="en-US" w:bidi="ar-SA"/>
        </w:rPr>
        <w:t>16</w:t>
      </w:r>
      <w:r>
        <w:rPr>
          <w:rFonts w:hint="eastAsia" w:ascii="宋体" w:hAnsi="宋体" w:eastAsia="宋体" w:cs="宋体"/>
          <w:bCs/>
          <w:snapToGrid w:val="0"/>
          <w:color w:val="auto"/>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_Toc32569 </w:instrText>
      </w:r>
      <w:r>
        <w:rPr>
          <w:rFonts w:hint="eastAsia" w:ascii="宋体" w:hAnsi="宋体" w:eastAsia="宋体" w:cs="宋体"/>
          <w:color w:val="auto"/>
          <w:sz w:val="24"/>
          <w:szCs w:val="24"/>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_Toc16554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_Toc15082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_Toc15082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_Toc5925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_Toc19828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_Toc19828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_Toc1458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_Toc22243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_Toc22243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_Toc4926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_Toc4926 \h </w:instrText>
      </w:r>
      <w:r>
        <w:rPr>
          <w:color w:val="auto"/>
          <w:sz w:val="24"/>
          <w:szCs w:val="24"/>
          <w:highlight w:val="none"/>
        </w:rPr>
        <w:fldChar w:fldCharType="separate"/>
      </w:r>
      <w:r>
        <w:rPr>
          <w:color w:val="auto"/>
          <w:sz w:val="24"/>
          <w:szCs w:val="24"/>
          <w:highlight w:val="none"/>
        </w:rPr>
        <w:t>44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_Toc13655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_Toc21697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_Toc979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_Toc13145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_Toc133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_Toc4089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_Toc7715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_Toc6603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_Toc24910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_Toc5247 \h </w:instrText>
      </w:r>
      <w:r>
        <w:rPr>
          <w:color w:val="auto"/>
          <w:sz w:val="24"/>
          <w:szCs w:val="24"/>
          <w:highlight w:val="none"/>
        </w:rPr>
        <w:fldChar w:fldCharType="separate"/>
      </w:r>
      <w:r>
        <w:rPr>
          <w:color w:val="auto"/>
          <w:sz w:val="24"/>
          <w:szCs w:val="24"/>
          <w:highlight w:val="none"/>
        </w:rPr>
        <w:t>55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4</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7"/>
          <w:sz w:val="24"/>
          <w:szCs w:val="24"/>
          <w:highlight w:val="none"/>
        </w:rPr>
        <w:t>．其他专用合同条款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_Toc29229 \h </w:instrText>
      </w:r>
      <w:r>
        <w:rPr>
          <w:color w:val="auto"/>
          <w:sz w:val="24"/>
          <w:szCs w:val="24"/>
          <w:highlight w:val="none"/>
        </w:rPr>
        <w:fldChar w:fldCharType="separate"/>
      </w:r>
      <w:r>
        <w:rPr>
          <w:color w:val="auto"/>
          <w:sz w:val="24"/>
          <w:szCs w:val="24"/>
          <w:highlight w:val="none"/>
        </w:rPr>
        <w:t>56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_Toc30225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_Toc19340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2</w:t>
      </w:r>
      <w:r>
        <w:rPr>
          <w:rFonts w:hint="eastAsia" w:ascii="宋体" w:hAnsi="宋体" w:eastAsia="宋体" w:cs="宋体"/>
          <w:bCs/>
          <w:color w:val="auto"/>
          <w:spacing w:val="-18"/>
          <w:sz w:val="24"/>
          <w:szCs w:val="24"/>
          <w:highlight w:val="none"/>
        </w:rPr>
        <w:t xml:space="preserve"> </w:t>
      </w:r>
      <w:r>
        <w:rPr>
          <w:rFonts w:hint="eastAsia" w:ascii="宋体" w:hAnsi="宋体" w:eastAsia="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_Toc16340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_Toc31813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_Toc31813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_Toc21699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_Toc21706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4"/>
          <w:sz w:val="24"/>
          <w:szCs w:val="24"/>
          <w:highlight w:val="none"/>
        </w:rPr>
        <w:t>1</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_Toc21706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2</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_Toc24419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_Toc27130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_Toc11203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_Toc11203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_Toc24492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_Toc15958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_Toc16537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_Toc30394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_Toc30394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_Toc5771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_Toc17838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_Toc17838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_Toc19699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_Toc30661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_Toc31071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_Toc25235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_Toc25235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_Toc16480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格式十三：</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_Toc28779 \h </w:instrText>
      </w:r>
      <w:r>
        <w:rPr>
          <w:color w:val="auto"/>
          <w:sz w:val="24"/>
          <w:szCs w:val="24"/>
          <w:highlight w:val="none"/>
        </w:rPr>
        <w:fldChar w:fldCharType="separate"/>
      </w:r>
      <w:r>
        <w:rPr>
          <w:color w:val="auto"/>
          <w:sz w:val="24"/>
          <w:szCs w:val="24"/>
          <w:highlight w:val="none"/>
        </w:rPr>
        <w:t>81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格式十四</w:t>
      </w:r>
      <w:r>
        <w:rPr>
          <w:rFonts w:hint="eastAsia" w:ascii="宋体" w:hAnsi="宋体" w:eastAsia="宋体" w:cs="宋体"/>
          <w:bCs/>
          <w:color w:val="auto"/>
          <w:spacing w:val="-4"/>
          <w:sz w:val="24"/>
          <w:szCs w:val="24"/>
          <w:highlight w:val="none"/>
          <w:lang w:val="en-US" w:eastAsia="zh-CN"/>
        </w:rPr>
        <w:t xml:space="preserve">  </w:t>
      </w:r>
      <w:r>
        <w:rPr>
          <w:rFonts w:hint="eastAsia" w:ascii="宋体" w:hAnsi="宋体" w:eastAsia="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_Toc738 \h </w:instrText>
      </w:r>
      <w:r>
        <w:rPr>
          <w:color w:val="auto"/>
          <w:sz w:val="24"/>
          <w:szCs w:val="24"/>
          <w:highlight w:val="none"/>
        </w:rPr>
        <w:fldChar w:fldCharType="separate"/>
      </w:r>
      <w:r>
        <w:rPr>
          <w:color w:val="auto"/>
          <w:sz w:val="24"/>
          <w:szCs w:val="24"/>
          <w:highlight w:val="none"/>
        </w:rPr>
        <w:t>86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color w:val="auto"/>
          <w:spacing w:val="-4"/>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五</w:t>
      </w:r>
      <w:r>
        <w:rPr>
          <w:rFonts w:hint="eastAsia" w:ascii="宋体" w:hAnsi="宋体" w:eastAsia="宋体" w:cs="宋体"/>
          <w:bCs/>
          <w:color w:val="auto"/>
          <w:spacing w:val="-4"/>
          <w:sz w:val="24"/>
          <w:szCs w:val="24"/>
          <w:highlight w:val="none"/>
        </w:rPr>
        <w:t xml:space="preserve">  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_Toc9960 \h </w:instrText>
      </w:r>
      <w:r>
        <w:rPr>
          <w:color w:val="auto"/>
          <w:sz w:val="24"/>
          <w:szCs w:val="24"/>
          <w:highlight w:val="none"/>
        </w:rPr>
        <w:fldChar w:fldCharType="separate"/>
      </w:r>
      <w:r>
        <w:rPr>
          <w:color w:val="auto"/>
          <w:sz w:val="24"/>
          <w:szCs w:val="24"/>
          <w:highlight w:val="none"/>
        </w:rPr>
        <w:t>87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36785D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_Toc26323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eastAsia="zh-CN"/>
        </w:rPr>
        <w:t>格式十</w:t>
      </w:r>
      <w:r>
        <w:rPr>
          <w:rFonts w:hint="eastAsia" w:ascii="宋体" w:hAnsi="宋体" w:eastAsia="宋体" w:cs="宋体"/>
          <w:bCs/>
          <w:color w:val="auto"/>
          <w:spacing w:val="-4"/>
          <w:sz w:val="24"/>
          <w:szCs w:val="24"/>
          <w:highlight w:val="none"/>
          <w:lang w:val="en-US" w:eastAsia="zh-CN"/>
        </w:rPr>
        <w:t>六 定标因素评审资料</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_Toc26323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89</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620D355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90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footerReference r:id="rId6"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6"/>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宋体" w:hAnsi="宋体" w:eastAsia="宋体" w:cs="宋体"/>
                <w:color w:val="auto"/>
                <w:sz w:val="21"/>
                <w:szCs w:val="21"/>
                <w:highlight w:val="none"/>
              </w:rPr>
            </w:pPr>
            <w:bookmarkStart w:id="4" w:name="OLE_LINK2" w:colFirst="2" w:colLast="2"/>
            <w:r>
              <w:rPr>
                <w:rFonts w:hint="eastAsia" w:ascii="宋体" w:hAnsi="宋体" w:eastAsia="宋体" w:cs="宋体"/>
                <w:color w:val="auto"/>
                <w:sz w:val="21"/>
                <w:szCs w:val="21"/>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原中医院宿舍楼重建项目施工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仁化县市政工程公司</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项目批准部门及项目批准文号</w:t>
            </w:r>
          </w:p>
        </w:tc>
        <w:tc>
          <w:tcPr>
            <w:tcW w:w="7544" w:type="dxa"/>
            <w:vAlign w:val="center"/>
          </w:tcPr>
          <w:p w14:paraId="4AA1F19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广东省企业投资项目备案证</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韶关市仁化县丹霞街道</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Cs/>
                <w:color w:val="auto"/>
                <w:sz w:val="21"/>
                <w:szCs w:val="21"/>
                <w:highlight w:val="none"/>
                <w:lang w:eastAsia="zh-CN"/>
              </w:rPr>
              <w:t>2601-440224-04-01-770595</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z w:val="21"/>
                <w:szCs w:val="21"/>
              </w:rPr>
              <w:t>上级资金补助，不足部分由企业自筹落实到位</w:t>
            </w:r>
            <w:r>
              <w:rPr>
                <w:rFonts w:hint="eastAsia" w:ascii="宋体" w:hAnsi="宋体" w:eastAsia="宋体" w:cs="宋体"/>
                <w:snapToGrid w:val="0"/>
                <w:color w:val="auto"/>
                <w:kern w:val="0"/>
                <w:sz w:val="21"/>
                <w:szCs w:val="21"/>
                <w:highlight w:val="none"/>
                <w:lang w:val="en-US" w:eastAsia="zh-CN"/>
              </w:rPr>
              <w:t>，100%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仁化县市政工程公司</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广东合正项目管理有限公司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仁化县建筑设计室</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☑非全过程造价咨询</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eastAsia="zh-CN"/>
              </w:rPr>
              <w:t>□全过程造价咨询</w:t>
            </w:r>
            <w:r>
              <w:rPr>
                <w:rFonts w:hint="eastAsia" w:ascii="宋体" w:hAnsi="宋体" w:eastAsia="宋体" w:cs="宋体"/>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□已确定监理单位</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5" w:hRule="atLeast"/>
        </w:trPr>
        <w:tc>
          <w:tcPr>
            <w:tcW w:w="582" w:type="dxa"/>
            <w:vAlign w:val="center"/>
          </w:tcPr>
          <w:p w14:paraId="1515EDE6">
            <w:pPr>
              <w:spacing w:before="58"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lang w:eastAsia="zh-CN"/>
              </w:rPr>
              <w:t>1</w:t>
            </w:r>
            <w:r>
              <w:rPr>
                <w:rFonts w:hint="eastAsia" w:ascii="宋体" w:hAnsi="宋体" w:eastAsia="宋体" w:cs="宋体"/>
                <w:color w:val="auto"/>
                <w:spacing w:val="-8"/>
                <w:sz w:val="21"/>
                <w:szCs w:val="21"/>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□建设规模：</w:t>
            </w:r>
            <w:r>
              <w:rPr>
                <w:rFonts w:hint="eastAsia" w:ascii="宋体" w:hAnsi="宋体" w:eastAsia="宋体" w:cs="宋体"/>
                <w:snapToGrid w:val="0"/>
                <w:color w:val="auto"/>
                <w:kern w:val="0"/>
                <w:sz w:val="21"/>
                <w:szCs w:val="21"/>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☑建设内容：</w:t>
            </w:r>
            <w:r>
              <w:rPr>
                <w:rFonts w:hint="eastAsia" w:ascii="宋体" w:hAnsi="宋体" w:eastAsia="宋体" w:cs="宋体"/>
                <w:snapToGrid w:val="0"/>
                <w:color w:val="auto"/>
                <w:kern w:val="0"/>
                <w:sz w:val="21"/>
                <w:szCs w:val="21"/>
                <w:highlight w:val="none"/>
                <w:lang w:val="en-US" w:eastAsia="zh-CN"/>
              </w:rPr>
              <w:t>原中医院宿舍楼重建，主要结构类型为框架结构，地上8层，地下1层，建筑总面积为4053.95平方米，建筑高度26.75米。</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项目总投资1419.09万元，其中土建工程费1179.95万元。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本招标项目招标工期为</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180</w:t>
            </w:r>
            <w:r>
              <w:rPr>
                <w:rFonts w:hint="eastAsia" w:ascii="宋体" w:hAnsi="宋体" w:eastAsia="宋体" w:cs="宋体"/>
                <w:snapToGrid w:val="0"/>
                <w:color w:val="auto"/>
                <w:kern w:val="0"/>
                <w:sz w:val="21"/>
                <w:szCs w:val="21"/>
                <w:highlight w:val="none"/>
                <w:lang w:val="en-US" w:eastAsia="zh-CN"/>
              </w:rPr>
              <w:t>个日历天</w:t>
            </w:r>
            <w:r>
              <w:rPr>
                <w:rFonts w:hint="eastAsia" w:ascii="宋体" w:hAnsi="宋体" w:eastAsia="宋体" w:cs="宋体"/>
                <w:snapToGrid w:val="0"/>
                <w:color w:val="auto"/>
                <w:kern w:val="0"/>
                <w:sz w:val="21"/>
                <w:szCs w:val="21"/>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☑总工期：</w:t>
            </w:r>
            <w:r>
              <w:rPr>
                <w:rFonts w:hint="eastAsia" w:ascii="宋体" w:hAnsi="宋体" w:eastAsia="宋体" w:cs="宋体"/>
                <w:snapToGrid w:val="0"/>
                <w:color w:val="auto"/>
                <w:kern w:val="0"/>
                <w:sz w:val="21"/>
                <w:szCs w:val="21"/>
                <w:highlight w:val="none"/>
                <w:lang w:val="en-US" w:eastAsia="zh-CN"/>
              </w:rPr>
              <w:t>180</w:t>
            </w:r>
            <w:r>
              <w:rPr>
                <w:rFonts w:hint="eastAsia" w:ascii="宋体" w:hAnsi="宋体" w:eastAsia="宋体" w:cs="宋体"/>
                <w:snapToGrid w:val="0"/>
                <w:color w:val="auto"/>
                <w:kern w:val="0"/>
                <w:sz w:val="21"/>
                <w:szCs w:val="21"/>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□计划开工日期：</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eastAsia="zh-CN"/>
              </w:rPr>
              <w:t>年</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eastAsia="zh-CN"/>
              </w:rPr>
              <w:t>月</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□计划竣工日期：</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eastAsia="zh-CN"/>
              </w:rPr>
              <w:t>年</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eastAsia="zh-CN"/>
              </w:rPr>
              <w:t>月</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□质量目标：</w:t>
            </w:r>
            <w:r>
              <w:rPr>
                <w:rFonts w:hint="eastAsia" w:ascii="宋体" w:hAnsi="宋体" w:eastAsia="宋体" w:cs="宋体"/>
                <w:snapToGrid w:val="0"/>
                <w:color w:val="auto"/>
                <w:kern w:val="0"/>
                <w:sz w:val="21"/>
                <w:szCs w:val="21"/>
                <w:highlight w:val="none"/>
                <w:u w:val="single"/>
                <w:lang w:eastAsia="zh-CN"/>
              </w:rPr>
              <w:t>合格</w:t>
            </w:r>
          </w:p>
          <w:p w14:paraId="5B397B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☑质量标准：</w:t>
            </w:r>
            <w:r>
              <w:rPr>
                <w:rFonts w:hint="eastAsia" w:ascii="宋体" w:hAnsi="宋体" w:eastAsia="宋体" w:cs="宋体"/>
                <w:snapToGrid w:val="0"/>
                <w:color w:val="auto"/>
                <w:kern w:val="0"/>
                <w:sz w:val="21"/>
                <w:szCs w:val="21"/>
                <w:highlight w:val="none"/>
                <w:lang w:val="en-US" w:eastAsia="zh-CN"/>
              </w:rPr>
              <w:t xml:space="preserve"> 达到《建筑工程施工质量验收统一标准》(GB50300-2013)并且合格。</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□优质工程要求：</w:t>
            </w:r>
            <w:r>
              <w:rPr>
                <w:rFonts w:hint="eastAsia" w:ascii="宋体" w:hAnsi="宋体" w:eastAsia="宋体" w:cs="宋体"/>
                <w:snapToGrid w:val="0"/>
                <w:color w:val="auto"/>
                <w:kern w:val="0"/>
                <w:sz w:val="21"/>
                <w:szCs w:val="21"/>
                <w:highlight w:val="none"/>
                <w:u w:val="single"/>
                <w:lang w:eastAsia="zh-CN"/>
              </w:rPr>
              <w:t>无</w:t>
            </w:r>
            <w:r>
              <w:rPr>
                <w:rFonts w:hint="eastAsia" w:ascii="宋体" w:hAnsi="宋体" w:eastAsia="宋体" w:cs="宋体"/>
                <w:snapToGrid w:val="0"/>
                <w:color w:val="auto"/>
                <w:kern w:val="0"/>
                <w:sz w:val="21"/>
                <w:szCs w:val="21"/>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工程优质费：☑无</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eastAsia="zh-CN"/>
              </w:rPr>
              <w:t>□有：</w:t>
            </w:r>
            <w:r>
              <w:rPr>
                <w:rFonts w:hint="eastAsia" w:ascii="宋体" w:hAnsi="宋体" w:eastAsia="宋体" w:cs="宋体"/>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宋体" w:hAnsi="宋体" w:eastAsia="宋体" w:cs="宋体"/>
                <w:color w:val="auto"/>
                <w:spacing w:val="-8"/>
                <w:sz w:val="21"/>
                <w:szCs w:val="21"/>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本招标项目</w:t>
            </w:r>
            <w:r>
              <w:rPr>
                <w:rFonts w:hint="eastAsia" w:ascii="宋体" w:hAnsi="宋体" w:eastAsia="宋体" w:cs="宋体"/>
                <w:snapToGrid w:val="0"/>
                <w:color w:val="auto"/>
                <w:kern w:val="0"/>
                <w:sz w:val="21"/>
                <w:szCs w:val="21"/>
                <w:highlight w:val="none"/>
                <w:u w:val="single"/>
                <w:lang w:val="en-US" w:eastAsia="zh-CN"/>
              </w:rPr>
              <w:t>不</w:t>
            </w:r>
            <w:r>
              <w:rPr>
                <w:rFonts w:hint="eastAsia" w:ascii="宋体" w:hAnsi="宋体" w:eastAsia="宋体" w:cs="宋体"/>
                <w:snapToGrid w:val="0"/>
                <w:color w:val="auto"/>
                <w:kern w:val="0"/>
                <w:sz w:val="21"/>
                <w:szCs w:val="21"/>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19.</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3"/>
                <w:sz w:val="21"/>
                <w:szCs w:val="21"/>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本招标项目</w:t>
            </w:r>
            <w:r>
              <w:rPr>
                <w:rFonts w:hint="eastAsia" w:ascii="宋体" w:hAnsi="宋体" w:eastAsia="宋体" w:cs="宋体"/>
                <w:snapToGrid w:val="0"/>
                <w:color w:val="auto"/>
                <w:kern w:val="0"/>
                <w:sz w:val="21"/>
                <w:szCs w:val="21"/>
                <w:highlight w:val="none"/>
                <w:u w:val="single"/>
                <w:lang w:val="en-US" w:eastAsia="zh-CN"/>
              </w:rPr>
              <w:t>不</w:t>
            </w:r>
            <w:r>
              <w:rPr>
                <w:rFonts w:hint="eastAsia" w:ascii="宋体" w:hAnsi="宋体" w:eastAsia="宋体" w:cs="宋体"/>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最高投标限价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☑人工费、材料费、机具费、管理费、利润、措施项目费（不含</w:t>
            </w:r>
            <w:r>
              <w:rPr>
                <w:rFonts w:hint="eastAsia" w:ascii="宋体" w:hAnsi="宋体" w:eastAsia="宋体" w:cs="宋体"/>
                <w:snapToGrid w:val="0"/>
                <w:color w:val="auto"/>
                <w:kern w:val="0"/>
                <w:sz w:val="21"/>
                <w:szCs w:val="21"/>
                <w:highlight w:val="none"/>
                <w:lang w:val="en-US" w:eastAsia="zh-CN"/>
              </w:rPr>
              <w:t>安全生产措施费</w:t>
            </w:r>
            <w:r>
              <w:rPr>
                <w:rFonts w:hint="eastAsia" w:ascii="宋体" w:hAnsi="宋体" w:eastAsia="宋体" w:cs="宋体"/>
                <w:snapToGrid w:val="0"/>
                <w:color w:val="auto"/>
                <w:kern w:val="0"/>
                <w:sz w:val="21"/>
                <w:szCs w:val="21"/>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b/>
                <w:bCs/>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3"/>
                <w:sz w:val="21"/>
                <w:szCs w:val="21"/>
                <w:highlight w:val="none"/>
                <w:lang w:val="en-US" w:eastAsia="zh-CN"/>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1.本次招标</w:t>
            </w:r>
            <w:r>
              <w:rPr>
                <w:rFonts w:hint="eastAsia" w:ascii="宋体" w:hAnsi="宋体" w:eastAsia="宋体" w:cs="宋体"/>
                <w:snapToGrid w:val="0"/>
                <w:color w:val="auto"/>
                <w:kern w:val="0"/>
                <w:sz w:val="21"/>
                <w:szCs w:val="21"/>
                <w:highlight w:val="none"/>
                <w:u w:val="single"/>
                <w:lang w:eastAsia="zh-CN"/>
              </w:rPr>
              <w:t>不接受</w:t>
            </w:r>
            <w:r>
              <w:rPr>
                <w:rFonts w:hint="eastAsia" w:ascii="宋体" w:hAnsi="宋体" w:eastAsia="宋体" w:cs="宋体"/>
                <w:snapToGrid w:val="0"/>
                <w:color w:val="auto"/>
                <w:kern w:val="0"/>
                <w:sz w:val="21"/>
                <w:szCs w:val="21"/>
                <w:highlight w:val="none"/>
                <w:lang w:eastAsia="zh-CN"/>
              </w:rPr>
              <w:t>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2.3 投标人须具备以下资质：</w:t>
            </w:r>
            <w:r>
              <w:rPr>
                <w:rFonts w:hint="eastAsia" w:ascii="宋体" w:hAnsi="宋体" w:eastAsia="宋体" w:cs="宋体"/>
                <w:snapToGrid w:val="0"/>
                <w:color w:val="auto"/>
                <w:kern w:val="0"/>
                <w:sz w:val="21"/>
                <w:szCs w:val="21"/>
                <w:highlight w:val="none"/>
                <w:u w:val="single"/>
                <w:lang w:eastAsia="zh-CN"/>
              </w:rPr>
              <w:t>具有建设行政主管部门颁发的</w:t>
            </w:r>
            <w:r>
              <w:rPr>
                <w:rFonts w:hint="eastAsia" w:ascii="宋体" w:hAnsi="宋体" w:eastAsia="宋体" w:cs="宋体"/>
                <w:snapToGrid w:val="0"/>
                <w:color w:val="auto"/>
                <w:kern w:val="0"/>
                <w:sz w:val="21"/>
                <w:szCs w:val="21"/>
                <w:highlight w:val="none"/>
                <w:u w:val="single"/>
                <w:lang w:val="en-US" w:eastAsia="zh-CN"/>
              </w:rPr>
              <w:t>建筑工程施工</w:t>
            </w:r>
            <w:r>
              <w:rPr>
                <w:rFonts w:hint="eastAsia" w:ascii="宋体" w:hAnsi="宋体" w:eastAsia="宋体" w:cs="宋体"/>
                <w:snapToGrid w:val="0"/>
                <w:color w:val="auto"/>
                <w:kern w:val="0"/>
                <w:sz w:val="21"/>
                <w:szCs w:val="21"/>
                <w:highlight w:val="none"/>
                <w:u w:val="single"/>
                <w:lang w:eastAsia="zh-CN"/>
              </w:rPr>
              <w:t>总承包叁级(含叁级)以上资质</w:t>
            </w:r>
            <w:r>
              <w:rPr>
                <w:rFonts w:hint="eastAsia" w:ascii="宋体" w:hAnsi="宋体" w:eastAsia="宋体" w:cs="宋体"/>
                <w:snapToGrid w:val="0"/>
                <w:color w:val="auto"/>
                <w:kern w:val="0"/>
                <w:sz w:val="21"/>
                <w:szCs w:val="21"/>
                <w:highlight w:val="none"/>
                <w:lang w:eastAsia="zh-CN"/>
              </w:rPr>
              <w:t>。</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 xml:space="preserve">2.4 </w:t>
            </w:r>
            <w:r>
              <w:rPr>
                <w:rFonts w:hint="eastAsia" w:ascii="宋体" w:hAnsi="宋体" w:eastAsia="宋体" w:cs="宋体"/>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 xml:space="preserve">3.1  </w:t>
            </w:r>
            <w:r>
              <w:rPr>
                <w:rFonts w:hint="eastAsia" w:ascii="宋体" w:hAnsi="宋体" w:eastAsia="宋体" w:cs="宋体"/>
                <w:snapToGrid w:val="0"/>
                <w:color w:val="auto"/>
                <w:kern w:val="0"/>
                <w:sz w:val="21"/>
                <w:szCs w:val="21"/>
                <w:highlight w:val="none"/>
                <w:lang w:val="en-US" w:eastAsia="zh-CN"/>
              </w:rPr>
              <w:t>拟派项目经理为</w:t>
            </w:r>
            <w:r>
              <w:rPr>
                <w:rFonts w:hint="eastAsia" w:ascii="宋体" w:hAnsi="宋体" w:eastAsia="宋体" w:cs="宋体"/>
                <w:snapToGrid w:val="0"/>
                <w:color w:val="auto"/>
                <w:kern w:val="0"/>
                <w:sz w:val="21"/>
                <w:szCs w:val="21"/>
                <w:highlight w:val="none"/>
                <w:u w:val="single"/>
                <w:lang w:val="en-US" w:eastAsia="zh-CN"/>
              </w:rPr>
              <w:t xml:space="preserve"> 建筑工程 </w:t>
            </w:r>
            <w:r>
              <w:rPr>
                <w:rFonts w:hint="eastAsia" w:ascii="宋体" w:hAnsi="宋体" w:eastAsia="宋体" w:cs="宋体"/>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宋体" w:hAnsi="宋体" w:eastAsia="宋体" w:cs="宋体"/>
                <w:snapToGrid w:val="0"/>
                <w:color w:val="auto"/>
                <w:kern w:val="0"/>
                <w:sz w:val="21"/>
                <w:szCs w:val="21"/>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3.2 拟派项目技术负责人须具备</w:t>
            </w:r>
            <w:r>
              <w:rPr>
                <w:rFonts w:hint="eastAsia" w:ascii="宋体" w:hAnsi="宋体" w:eastAsia="宋体" w:cs="宋体"/>
                <w:snapToGrid w:val="0"/>
                <w:color w:val="auto"/>
                <w:kern w:val="0"/>
                <w:sz w:val="21"/>
                <w:szCs w:val="21"/>
                <w:highlight w:val="none"/>
                <w:u w:val="single"/>
                <w:lang w:val="en-US" w:eastAsia="zh-CN"/>
              </w:rPr>
              <w:t>建筑工程</w:t>
            </w:r>
            <w:r>
              <w:rPr>
                <w:rFonts w:hint="eastAsia" w:ascii="宋体" w:hAnsi="宋体" w:eastAsia="宋体" w:cs="宋体"/>
                <w:snapToGrid w:val="0"/>
                <w:color w:val="auto"/>
                <w:kern w:val="0"/>
                <w:sz w:val="21"/>
                <w:szCs w:val="21"/>
                <w:highlight w:val="none"/>
                <w:u w:val="none"/>
                <w:lang w:val="en-US" w:eastAsia="zh-CN"/>
              </w:rPr>
              <w:t>类</w:t>
            </w:r>
            <w:r>
              <w:rPr>
                <w:rFonts w:hint="eastAsia" w:ascii="宋体" w:hAnsi="宋体" w:eastAsia="宋体" w:cs="宋体"/>
                <w:snapToGrid w:val="0"/>
                <w:color w:val="auto"/>
                <w:kern w:val="0"/>
                <w:sz w:val="21"/>
                <w:szCs w:val="21"/>
                <w:highlight w:val="none"/>
                <w:lang w:eastAsia="zh-CN"/>
              </w:rPr>
              <w:t>相关专业</w:t>
            </w:r>
            <w:r>
              <w:rPr>
                <w:rFonts w:hint="eastAsia" w:ascii="宋体" w:hAnsi="宋体" w:eastAsia="宋体" w:cs="宋体"/>
                <w:snapToGrid w:val="0"/>
                <w:color w:val="auto"/>
                <w:kern w:val="0"/>
                <w:sz w:val="21"/>
                <w:szCs w:val="21"/>
                <w:highlight w:val="none"/>
                <w:lang w:val="en-US" w:eastAsia="zh-CN"/>
              </w:rPr>
              <w:t>中</w:t>
            </w:r>
            <w:r>
              <w:rPr>
                <w:rFonts w:hint="eastAsia" w:ascii="宋体" w:hAnsi="宋体" w:eastAsia="宋体" w:cs="宋体"/>
                <w:snapToGrid w:val="0"/>
                <w:color w:val="auto"/>
                <w:kern w:val="0"/>
                <w:sz w:val="21"/>
                <w:szCs w:val="21"/>
                <w:highlight w:val="none"/>
                <w:lang w:eastAsia="zh-CN"/>
              </w:rPr>
              <w:t>级以上（含</w:t>
            </w:r>
            <w:r>
              <w:rPr>
                <w:rFonts w:hint="eastAsia" w:ascii="宋体" w:hAnsi="宋体" w:eastAsia="宋体" w:cs="宋体"/>
                <w:snapToGrid w:val="0"/>
                <w:color w:val="auto"/>
                <w:kern w:val="0"/>
                <w:sz w:val="21"/>
                <w:szCs w:val="21"/>
                <w:highlight w:val="none"/>
                <w:lang w:val="en-US" w:eastAsia="zh-CN"/>
              </w:rPr>
              <w:t>中</w:t>
            </w:r>
            <w:r>
              <w:rPr>
                <w:rFonts w:hint="eastAsia" w:ascii="宋体" w:hAnsi="宋体" w:eastAsia="宋体" w:cs="宋体"/>
                <w:snapToGrid w:val="0"/>
                <w:color w:val="auto"/>
                <w:kern w:val="0"/>
                <w:sz w:val="21"/>
                <w:szCs w:val="21"/>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4.2  招标人拒绝以下名单中的单位参加本次投标：</w:t>
            </w:r>
          </w:p>
          <w:tbl>
            <w:tblPr>
              <w:tblStyle w:val="14"/>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4" w:type="dxa"/>
                  <w:vAlign w:val="center"/>
                </w:tcPr>
                <w:p w14:paraId="222835B7">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3429" w:type="dxa"/>
                  <w:vAlign w:val="center"/>
                </w:tcPr>
                <w:p w14:paraId="3C439119">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仁化县市政工程公司</w:t>
                  </w:r>
                </w:p>
              </w:tc>
              <w:tc>
                <w:tcPr>
                  <w:tcW w:w="2964" w:type="dxa"/>
                  <w:vAlign w:val="center"/>
                </w:tcPr>
                <w:p w14:paraId="49CCDC7E">
                  <w:pPr>
                    <w:pStyle w:val="22"/>
                    <w:wordWrap w:val="0"/>
                    <w:adjustRightInd w:val="0"/>
                    <w:snapToGrid w:val="0"/>
                    <w:spacing w:line="340" w:lineRule="exact"/>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BC09F4D">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3429" w:type="dxa"/>
                  <w:vAlign w:val="center"/>
                </w:tcPr>
                <w:p w14:paraId="2B44927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广东合正项目管理有限公司</w:t>
                  </w:r>
                </w:p>
              </w:tc>
              <w:tc>
                <w:tcPr>
                  <w:tcW w:w="2964" w:type="dxa"/>
                  <w:vAlign w:val="center"/>
                </w:tcPr>
                <w:p w14:paraId="2A87CD39">
                  <w:pPr>
                    <w:pStyle w:val="22"/>
                    <w:wordWrap w:val="0"/>
                    <w:adjustRightInd w:val="0"/>
                    <w:snapToGrid w:val="0"/>
                    <w:spacing w:line="340" w:lineRule="exact"/>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w:t>
                  </w:r>
                </w:p>
              </w:tc>
              <w:tc>
                <w:tcPr>
                  <w:tcW w:w="3429" w:type="dxa"/>
                  <w:vAlign w:val="center"/>
                </w:tcPr>
                <w:p w14:paraId="39E4800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仁化县建筑设计室</w:t>
                  </w:r>
                </w:p>
              </w:tc>
              <w:tc>
                <w:tcPr>
                  <w:tcW w:w="2964" w:type="dxa"/>
                  <w:vAlign w:val="center"/>
                </w:tcPr>
                <w:p w14:paraId="74FCA806">
                  <w:pPr>
                    <w:pStyle w:val="22"/>
                    <w:wordWrap w:val="0"/>
                    <w:adjustRightInd w:val="0"/>
                    <w:snapToGrid w:val="0"/>
                    <w:spacing w:line="340" w:lineRule="exact"/>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设计单位</w:t>
                  </w:r>
                </w:p>
              </w:tc>
            </w:tr>
            <w:tr w14:paraId="45EF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1B54424">
                  <w:pPr>
                    <w:pStyle w:val="22"/>
                    <w:wordWrap w:val="0"/>
                    <w:adjustRightInd w:val="0"/>
                    <w:snapToGrid w:val="0"/>
                    <w:spacing w:line="3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429" w:type="dxa"/>
                  <w:shd w:val="clear" w:color="auto" w:fill="auto"/>
                  <w:vAlign w:val="center"/>
                </w:tcPr>
                <w:p w14:paraId="5FB95D12">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湖南岩土工程勘测设计有限公司</w:t>
                  </w:r>
                </w:p>
              </w:tc>
              <w:tc>
                <w:tcPr>
                  <w:tcW w:w="2964" w:type="dxa"/>
                  <w:shd w:val="clear" w:color="auto" w:fill="auto"/>
                  <w:vAlign w:val="center"/>
                </w:tcPr>
                <w:p w14:paraId="6A251AAF">
                  <w:pPr>
                    <w:pStyle w:val="22"/>
                    <w:wordWrap w:val="0"/>
                    <w:adjustRightInd w:val="0"/>
                    <w:snapToGrid w:val="0"/>
                    <w:spacing w:line="340" w:lineRule="exact"/>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2E93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B1E06BC">
                  <w:pPr>
                    <w:pStyle w:val="22"/>
                    <w:wordWrap w:val="0"/>
                    <w:adjustRightInd w:val="0"/>
                    <w:snapToGrid w:val="0"/>
                    <w:spacing w:line="3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429" w:type="dxa"/>
                  <w:shd w:val="clear" w:color="auto" w:fill="auto"/>
                  <w:vAlign w:val="center"/>
                </w:tcPr>
                <w:p w14:paraId="73CAB819">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中鼎誉润工程咨询有限公司</w:t>
                  </w:r>
                </w:p>
              </w:tc>
              <w:tc>
                <w:tcPr>
                  <w:tcW w:w="2964" w:type="dxa"/>
                  <w:shd w:val="clear" w:color="auto" w:fill="auto"/>
                  <w:vAlign w:val="center"/>
                </w:tcPr>
                <w:p w14:paraId="47AE61DA">
                  <w:pPr>
                    <w:pStyle w:val="22"/>
                    <w:wordWrap w:val="0"/>
                    <w:adjustRightInd w:val="0"/>
                    <w:snapToGrid w:val="0"/>
                    <w:spacing w:line="340" w:lineRule="exact"/>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为本招标项目的</w:t>
                  </w:r>
                  <w:r>
                    <w:rPr>
                      <w:rFonts w:hint="eastAsia" w:ascii="宋体" w:hAnsi="宋体" w:eastAsia="宋体" w:cs="宋体"/>
                      <w:snapToGrid w:val="0"/>
                      <w:color w:val="auto"/>
                      <w:kern w:val="0"/>
                      <w:sz w:val="21"/>
                      <w:szCs w:val="21"/>
                      <w:highlight w:val="none"/>
                      <w:lang w:val="en-US" w:eastAsia="zh-CN"/>
                    </w:rPr>
                    <w:t>预算编制单位</w:t>
                  </w:r>
                </w:p>
              </w:tc>
            </w:tr>
            <w:tr w14:paraId="7D67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668F5BA">
                  <w:pPr>
                    <w:pStyle w:val="22"/>
                    <w:wordWrap w:val="0"/>
                    <w:adjustRightInd w:val="0"/>
                    <w:snapToGrid w:val="0"/>
                    <w:spacing w:line="3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429" w:type="dxa"/>
                  <w:shd w:val="clear" w:color="auto" w:fill="auto"/>
                  <w:vAlign w:val="center"/>
                </w:tcPr>
                <w:p w14:paraId="10A2BC0F">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广东聚佳项目管理咨询有限公司</w:t>
                  </w:r>
                </w:p>
              </w:tc>
              <w:tc>
                <w:tcPr>
                  <w:tcW w:w="2964" w:type="dxa"/>
                  <w:shd w:val="clear" w:color="auto" w:fill="auto"/>
                  <w:vAlign w:val="center"/>
                </w:tcPr>
                <w:p w14:paraId="29DD3D66">
                  <w:pPr>
                    <w:pStyle w:val="22"/>
                    <w:wordWrap w:val="0"/>
                    <w:adjustRightInd w:val="0"/>
                    <w:snapToGrid w:val="0"/>
                    <w:spacing w:line="340" w:lineRule="exact"/>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为本招标项目的</w:t>
                  </w:r>
                  <w:r>
                    <w:rPr>
                      <w:rFonts w:hint="eastAsia" w:ascii="宋体" w:hAnsi="宋体" w:eastAsia="宋体" w:cs="宋体"/>
                      <w:snapToGrid w:val="0"/>
                      <w:color w:val="auto"/>
                      <w:kern w:val="0"/>
                      <w:sz w:val="21"/>
                      <w:szCs w:val="21"/>
                      <w:highlight w:val="none"/>
                      <w:lang w:val="en-US" w:eastAsia="zh-CN"/>
                    </w:rPr>
                    <w:t>预算审核单位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3"/>
                <w:sz w:val="21"/>
                <w:szCs w:val="21"/>
                <w:highlight w:val="none"/>
                <w:lang w:val="en-US" w:eastAsia="zh-CN"/>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本次招标的投标有效期为</w:t>
            </w:r>
            <w:r>
              <w:rPr>
                <w:rFonts w:hint="eastAsia" w:ascii="宋体" w:hAnsi="宋体" w:eastAsia="宋体" w:cs="宋体"/>
                <w:snapToGrid w:val="0"/>
                <w:color w:val="auto"/>
                <w:kern w:val="0"/>
                <w:sz w:val="21"/>
                <w:szCs w:val="21"/>
                <w:highlight w:val="none"/>
                <w:u w:val="single"/>
                <w:lang w:eastAsia="zh-CN"/>
              </w:rPr>
              <w:t>90</w:t>
            </w:r>
            <w:r>
              <w:rPr>
                <w:rFonts w:hint="eastAsia" w:ascii="宋体" w:hAnsi="宋体" w:eastAsia="宋体" w:cs="宋体"/>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3"/>
                <w:sz w:val="21"/>
                <w:szCs w:val="21"/>
                <w:highlight w:val="none"/>
                <w:lang w:val="en-US" w:eastAsia="zh-CN"/>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投标文件包括商务标书、经济标书、施工组织设计</w:t>
            </w:r>
            <w:r>
              <w:rPr>
                <w:rFonts w:hint="eastAsia" w:ascii="宋体" w:hAnsi="宋体" w:eastAsia="宋体" w:cs="宋体"/>
                <w:snapToGrid w:val="0"/>
                <w:color w:val="auto"/>
                <w:kern w:val="0"/>
                <w:sz w:val="21"/>
                <w:szCs w:val="21"/>
                <w:highlight w:val="none"/>
                <w:lang w:val="en-US" w:eastAsia="zh-CN"/>
              </w:rPr>
              <w:t>和</w:t>
            </w:r>
            <w:r>
              <w:rPr>
                <w:rFonts w:hint="eastAsia" w:ascii="宋体" w:hAnsi="宋体" w:eastAsia="宋体" w:cs="宋体"/>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3"/>
                <w:sz w:val="21"/>
                <w:szCs w:val="21"/>
                <w:highlight w:val="none"/>
                <w:lang w:val="en-US" w:eastAsia="zh-CN"/>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5"/>
                <w:sz w:val="21"/>
                <w:szCs w:val="21"/>
                <w:highlight w:val="none"/>
                <w:lang w:val="en-US" w:eastAsia="zh-CN"/>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评标委员会由 5 人组成，其中招标人代表 0 人，专家 5 人。专家从广东省综合评标评审专家库（韶关区域）中随机抽取，其中技术类专家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lang w:val="en-US" w:eastAsia="zh-CN"/>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 xml:space="preserve">  综合评分法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57" w:line="195"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6E15237F">
            <w:pPr>
              <w:spacing w:before="69" w:line="188" w:lineRule="auto"/>
              <w:ind w:left="209"/>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3</w:t>
            </w:r>
            <w:r>
              <w:rPr>
                <w:rFonts w:hint="eastAsia" w:ascii="宋体" w:hAnsi="宋体" w:eastAsia="宋体" w:cs="宋体"/>
                <w:color w:val="auto"/>
                <w:spacing w:val="-5"/>
                <w:sz w:val="21"/>
                <w:szCs w:val="21"/>
                <w:highlight w:val="none"/>
                <w:lang w:val="en-US" w:eastAsia="zh-CN"/>
              </w:rPr>
              <w:t>7</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招标代理费和评标专家酬劳</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本工程的招标代理费和评标专家酬劳由中标人支付，该费用不再另行报价，由投标人在投标报价时综合考虑在内。中标人须向招标代理机构一次性支付（招标代理服务费：根据《招标代理服务收费管理暂行办法》（计价格[2002]1980号）计算服务费用金额。</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5"/>
                <w:sz w:val="21"/>
                <w:szCs w:val="21"/>
                <w:highlight w:val="none"/>
                <w:lang w:val="en-US" w:eastAsia="zh-CN"/>
              </w:rPr>
              <w:t>8</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联系方式</w:t>
            </w:r>
          </w:p>
        </w:tc>
        <w:tc>
          <w:tcPr>
            <w:tcW w:w="7544" w:type="dxa"/>
            <w:vAlign w:val="center"/>
          </w:tcPr>
          <w:p w14:paraId="294DCE90">
            <w:pPr>
              <w:wordWrap w:val="0"/>
              <w:adjustRightInd w:val="0"/>
              <w:snapToGrid w:val="0"/>
              <w:spacing w:line="360" w:lineRule="exact"/>
              <w:ind w:firstLine="210" w:firstLineChars="10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仁化县市政工程公司</w:t>
            </w:r>
          </w:p>
          <w:p w14:paraId="45B2C2F5">
            <w:pPr>
              <w:wordWrap w:val="0"/>
              <w:adjustRightInd w:val="0"/>
              <w:snapToGrid w:val="0"/>
              <w:spacing w:line="360" w:lineRule="exact"/>
              <w:ind w:firstLine="210" w:firstLineChars="10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办公地址：</w:t>
            </w:r>
            <w:r>
              <w:rPr>
                <w:rFonts w:hint="eastAsia" w:ascii="宋体" w:hAnsi="宋体" w:eastAsia="宋体" w:cs="宋体"/>
                <w:color w:val="auto"/>
                <w:kern w:val="0"/>
                <w:sz w:val="21"/>
                <w:szCs w:val="21"/>
                <w:highlight w:val="none"/>
                <w:lang w:val="en-US" w:eastAsia="zh-CN" w:bidi="ar"/>
              </w:rPr>
              <w:t>仁化县丹霞大道228号</w:t>
            </w:r>
          </w:p>
          <w:p w14:paraId="5B16EB9D">
            <w:pPr>
              <w:wordWrap w:val="0"/>
              <w:adjustRightInd w:val="0"/>
              <w:snapToGrid w:val="0"/>
              <w:spacing w:line="360" w:lineRule="exact"/>
              <w:ind w:firstLine="210" w:firstLineChars="10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联系人（部门）：</w:t>
            </w:r>
            <w:r>
              <w:rPr>
                <w:rFonts w:hint="eastAsia" w:ascii="宋体" w:hAnsi="宋体" w:eastAsia="宋体" w:cs="宋体"/>
                <w:color w:val="auto"/>
                <w:kern w:val="0"/>
                <w:sz w:val="21"/>
                <w:szCs w:val="21"/>
                <w:highlight w:val="none"/>
                <w:lang w:val="en-US" w:eastAsia="zh-CN" w:bidi="ar"/>
              </w:rPr>
              <w:t>刘琼青</w:t>
            </w:r>
          </w:p>
          <w:p w14:paraId="01E5EFA9">
            <w:pPr>
              <w:wordWrap w:val="0"/>
              <w:adjustRightInd w:val="0"/>
              <w:snapToGrid w:val="0"/>
              <w:spacing w:line="360" w:lineRule="exact"/>
              <w:ind w:firstLine="210" w:firstLineChars="10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联系电话：</w:t>
            </w:r>
            <w:r>
              <w:rPr>
                <w:rFonts w:hint="eastAsia" w:ascii="宋体" w:hAnsi="宋体" w:eastAsia="宋体" w:cs="宋体"/>
                <w:color w:val="auto"/>
                <w:kern w:val="0"/>
                <w:sz w:val="21"/>
                <w:szCs w:val="21"/>
                <w:highlight w:val="none"/>
                <w:lang w:val="en-US" w:eastAsia="zh-CN" w:bidi="ar"/>
              </w:rPr>
              <w:t>0751-6341520</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582" w:type="dxa"/>
            <w:vAlign w:val="center"/>
          </w:tcPr>
          <w:p w14:paraId="7AB56B55">
            <w:pPr>
              <w:spacing w:before="69" w:line="188" w:lineRule="auto"/>
              <w:jc w:val="center"/>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39</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联系方式</w:t>
            </w:r>
          </w:p>
        </w:tc>
        <w:tc>
          <w:tcPr>
            <w:tcW w:w="7544" w:type="dxa"/>
            <w:vAlign w:val="center"/>
          </w:tcPr>
          <w:p w14:paraId="49523478">
            <w:pPr>
              <w:wordWrap w:val="0"/>
              <w:adjustRightInd w:val="0"/>
              <w:snapToGrid w:val="0"/>
              <w:spacing w:line="360" w:lineRule="exact"/>
              <w:ind w:firstLine="210" w:firstLineChars="10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广东合正项目管理有限公司</w:t>
            </w:r>
          </w:p>
          <w:p w14:paraId="0747FA2E">
            <w:pPr>
              <w:wordWrap w:val="0"/>
              <w:adjustRightInd w:val="0"/>
              <w:snapToGrid w:val="0"/>
              <w:spacing w:line="360" w:lineRule="exact"/>
              <w:ind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w:t>
            </w:r>
            <w:r>
              <w:rPr>
                <w:rFonts w:hint="eastAsia" w:ascii="宋体" w:hAnsi="宋体" w:eastAsia="宋体" w:cs="宋体"/>
                <w:snapToGrid w:val="0"/>
                <w:color w:val="auto"/>
                <w:kern w:val="0"/>
                <w:sz w:val="21"/>
                <w:szCs w:val="21"/>
                <w:highlight w:val="none"/>
                <w:lang w:val="en-US" w:eastAsia="zh-CN"/>
              </w:rPr>
              <w:t>韶关市武江区百旺大道42号莞韶双创中心研发办公楼五楼03号</w:t>
            </w:r>
          </w:p>
          <w:p w14:paraId="7946BE17">
            <w:pPr>
              <w:wordWrap w:val="0"/>
              <w:adjustRightInd w:val="0"/>
              <w:snapToGrid w:val="0"/>
              <w:spacing w:line="360" w:lineRule="exact"/>
              <w:ind w:firstLine="210" w:firstLineChars="10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i w:val="0"/>
                <w:iCs w:val="0"/>
                <w:caps w:val="0"/>
                <w:color w:val="333333"/>
                <w:spacing w:val="0"/>
                <w:sz w:val="21"/>
                <w:szCs w:val="21"/>
                <w:highlight w:val="none"/>
                <w:shd w:val="clear" w:fill="FFFFFF"/>
              </w:rPr>
              <w:t>项目负责人：</w:t>
            </w:r>
            <w:r>
              <w:rPr>
                <w:rFonts w:hint="eastAsia" w:ascii="宋体" w:hAnsi="宋体" w:eastAsia="宋体" w:cs="宋体"/>
                <w:snapToGrid w:val="0"/>
                <w:color w:val="auto"/>
                <w:kern w:val="0"/>
                <w:sz w:val="21"/>
                <w:szCs w:val="21"/>
                <w:highlight w:val="none"/>
                <w:lang w:val="en-US" w:eastAsia="zh-CN"/>
              </w:rPr>
              <w:t>何高练</w:t>
            </w:r>
          </w:p>
          <w:p w14:paraId="305E17F8">
            <w:pPr>
              <w:pStyle w:val="4"/>
              <w:ind w:firstLine="210" w:firstLineChars="100"/>
              <w:rPr>
                <w:rFonts w:hint="eastAsia" w:ascii="宋体" w:hAnsi="宋体" w:eastAsia="宋体" w:cs="宋体"/>
                <w:sz w:val="21"/>
                <w:szCs w:val="21"/>
                <w:highlight w:val="none"/>
                <w:lang w:val="en-US" w:eastAsia="zh-CN"/>
              </w:rPr>
            </w:pPr>
            <w:r>
              <w:rPr>
                <w:rFonts w:hint="eastAsia" w:ascii="宋体" w:hAnsi="宋体" w:eastAsia="宋体" w:cs="宋体"/>
                <w:i w:val="0"/>
                <w:iCs w:val="0"/>
                <w:caps w:val="0"/>
                <w:color w:val="333333"/>
                <w:spacing w:val="0"/>
                <w:sz w:val="21"/>
                <w:szCs w:val="21"/>
                <w:highlight w:val="none"/>
                <w:shd w:val="clear" w:fill="FFFFFF"/>
              </w:rPr>
              <w:t>经办人：</w:t>
            </w:r>
            <w:r>
              <w:rPr>
                <w:rFonts w:hint="eastAsia" w:ascii="宋体" w:hAnsi="宋体" w:eastAsia="宋体" w:cs="宋体"/>
                <w:sz w:val="21"/>
                <w:szCs w:val="21"/>
                <w:highlight w:val="none"/>
                <w:lang w:val="en-US" w:eastAsia="zh-CN"/>
              </w:rPr>
              <w:t>张慧新、蔡健</w:t>
            </w:r>
          </w:p>
          <w:p w14:paraId="514E9AA6">
            <w:pPr>
              <w:pStyle w:val="4"/>
              <w:ind w:firstLine="210" w:firstLineChars="1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电    话：</w:t>
            </w:r>
            <w:r>
              <w:rPr>
                <w:rFonts w:hint="eastAsia" w:ascii="宋体" w:hAnsi="宋体" w:eastAsia="宋体" w:cs="宋体"/>
                <w:snapToGrid w:val="0"/>
                <w:color w:val="auto"/>
                <w:kern w:val="0"/>
                <w:sz w:val="21"/>
                <w:szCs w:val="21"/>
                <w:highlight w:val="none"/>
                <w:lang w:val="en-US" w:eastAsia="zh-CN"/>
              </w:rPr>
              <w:t>0751-8219991</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40</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交易场所联系方式</w:t>
            </w:r>
          </w:p>
        </w:tc>
        <w:tc>
          <w:tcPr>
            <w:tcW w:w="7544" w:type="dxa"/>
            <w:vAlign w:val="center"/>
          </w:tcPr>
          <w:p w14:paraId="1DAA017F">
            <w:pPr>
              <w:pStyle w:val="22"/>
              <w:wordWrap w:val="0"/>
              <w:adjustRightInd w:val="0"/>
              <w:snapToGrid w:val="0"/>
              <w:spacing w:line="360" w:lineRule="auto"/>
              <w:ind w:firstLine="210" w:firstLineChars="1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单位名称：韶关市公共资源交易中心</w:t>
            </w:r>
          </w:p>
          <w:p w14:paraId="1AEA20E5">
            <w:pPr>
              <w:pStyle w:val="22"/>
              <w:wordWrap w:val="0"/>
              <w:adjustRightInd w:val="0"/>
              <w:snapToGrid w:val="0"/>
              <w:spacing w:line="360" w:lineRule="auto"/>
              <w:ind w:firstLine="210" w:firstLineChars="1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办公地址：仁化县丹霞大道228号12楼韶关市公共资源交易中心仁化分中心</w:t>
            </w:r>
          </w:p>
          <w:p w14:paraId="5CDE5F31">
            <w:pPr>
              <w:pStyle w:val="22"/>
              <w:wordWrap w:val="0"/>
              <w:adjustRightInd w:val="0"/>
              <w:snapToGrid w:val="0"/>
              <w:spacing w:line="360" w:lineRule="auto"/>
              <w:ind w:firstLine="210" w:firstLineChars="1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联系人（部门）：工程交易部</w:t>
            </w:r>
          </w:p>
          <w:p w14:paraId="5676E727">
            <w:pPr>
              <w:wordWrap w:val="0"/>
              <w:adjustRightInd w:val="0"/>
              <w:snapToGrid w:val="0"/>
              <w:spacing w:line="360" w:lineRule="exact"/>
              <w:ind w:firstLine="239" w:firstLineChars="114"/>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联系电话：0751-6354032</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41</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门联系方式</w:t>
            </w:r>
          </w:p>
        </w:tc>
        <w:tc>
          <w:tcPr>
            <w:tcW w:w="7544" w:type="dxa"/>
            <w:vAlign w:val="center"/>
          </w:tcPr>
          <w:p w14:paraId="319CFF1F">
            <w:pPr>
              <w:pStyle w:val="22"/>
              <w:wordWrap w:val="0"/>
              <w:adjustRightInd w:val="0"/>
              <w:snapToGrid w:val="0"/>
              <w:spacing w:line="360" w:lineRule="auto"/>
              <w:ind w:firstLine="210" w:firstLineChars="1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单位名称：</w:t>
            </w:r>
            <w:r>
              <w:rPr>
                <w:rFonts w:hint="eastAsia" w:ascii="宋体" w:hAnsi="宋体" w:eastAsia="宋体" w:cs="宋体"/>
                <w:color w:val="auto"/>
                <w:kern w:val="0"/>
                <w:sz w:val="21"/>
                <w:szCs w:val="21"/>
                <w:highlight w:val="none"/>
                <w:lang w:val="en-US" w:eastAsia="zh-CN" w:bidi="ar"/>
              </w:rPr>
              <w:t>仁化县住房和城乡建设管理局</w:t>
            </w:r>
          </w:p>
          <w:p w14:paraId="1BCD3BC3">
            <w:pPr>
              <w:pStyle w:val="22"/>
              <w:wordWrap w:val="0"/>
              <w:adjustRightInd w:val="0"/>
              <w:snapToGrid w:val="0"/>
              <w:spacing w:line="360" w:lineRule="auto"/>
              <w:ind w:firstLine="210" w:firstLineChars="1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办公地址：</w:t>
            </w:r>
            <w:r>
              <w:rPr>
                <w:rFonts w:hint="eastAsia" w:ascii="宋体" w:hAnsi="宋体" w:eastAsia="宋体" w:cs="宋体"/>
                <w:color w:val="auto"/>
                <w:kern w:val="0"/>
                <w:sz w:val="21"/>
                <w:szCs w:val="21"/>
                <w:highlight w:val="none"/>
                <w:lang w:val="en-US" w:eastAsia="zh-CN" w:bidi="ar"/>
              </w:rPr>
              <w:t>仁化县丹霞大道228号仁化县行政服务中心6楼</w:t>
            </w:r>
          </w:p>
          <w:p w14:paraId="3F725540">
            <w:pPr>
              <w:pStyle w:val="22"/>
              <w:wordWrap w:val="0"/>
              <w:adjustRightInd w:val="0"/>
              <w:snapToGrid w:val="0"/>
              <w:spacing w:line="360" w:lineRule="auto"/>
              <w:ind w:firstLine="210" w:firstLineChars="1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联系人（部门）：</w:t>
            </w:r>
            <w:r>
              <w:rPr>
                <w:rFonts w:hint="eastAsia" w:ascii="宋体" w:hAnsi="宋体" w:eastAsia="宋体" w:cs="宋体"/>
                <w:color w:val="auto"/>
                <w:kern w:val="0"/>
                <w:sz w:val="21"/>
                <w:szCs w:val="21"/>
                <w:highlight w:val="none"/>
                <w:lang w:val="en-US" w:eastAsia="zh-CN" w:bidi="ar"/>
              </w:rPr>
              <w:t>建筑业监督管理股</w:t>
            </w:r>
          </w:p>
          <w:p w14:paraId="17558AFA">
            <w:pPr>
              <w:wordWrap w:val="0"/>
              <w:adjustRightInd w:val="0"/>
              <w:snapToGrid w:val="0"/>
              <w:spacing w:line="360" w:lineRule="exact"/>
              <w:ind w:firstLine="239" w:firstLineChars="114"/>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联系电话：</w:t>
            </w:r>
            <w:r>
              <w:rPr>
                <w:rFonts w:hint="eastAsia" w:ascii="宋体" w:hAnsi="宋体" w:eastAsia="宋体" w:cs="宋体"/>
                <w:color w:val="auto"/>
                <w:kern w:val="0"/>
                <w:sz w:val="21"/>
                <w:szCs w:val="21"/>
                <w:highlight w:val="none"/>
                <w:lang w:val="en-US" w:eastAsia="zh-CN" w:bidi="ar"/>
              </w:rPr>
              <w:t>0751-6354573</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6"/>
        <w:rPr>
          <w:rFonts w:hint="eastAsia" w:ascii="宋体" w:hAnsi="宋体" w:eastAsia="宋体" w:cs="宋体"/>
          <w:color w:val="auto"/>
          <w:highlight w:val="none"/>
        </w:rPr>
      </w:pPr>
    </w:p>
    <w:tbl>
      <w:tblPr>
        <w:tblStyle w:val="14"/>
        <w:tblW w:w="514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1"/>
        <w:gridCol w:w="1440"/>
        <w:gridCol w:w="8128"/>
      </w:tblGrid>
      <w:tr w14:paraId="29C52B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7415BB8">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1</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8868CB3">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招标公告</w:t>
            </w:r>
          </w:p>
          <w:p w14:paraId="7785607F">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 xml:space="preserve">发布时间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663CAE3">
            <w:pPr>
              <w:pStyle w:val="22"/>
              <w:widowControl/>
              <w:snapToGrid w:val="0"/>
              <w:jc w:val="left"/>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26</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18</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时</w:t>
            </w:r>
            <w:r>
              <w:rPr>
                <w:rFonts w:hint="eastAsia" w:ascii="宋体" w:hAnsi="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lang w:val="en-US" w:eastAsia="zh-CN"/>
              </w:rPr>
              <w:t xml:space="preserve"> </w:t>
            </w:r>
          </w:p>
        </w:tc>
      </w:tr>
      <w:tr w14:paraId="69B2C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3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9DF7F51">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2</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0EFAD4A">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获取招标文件</w:t>
            </w:r>
          </w:p>
          <w:p w14:paraId="569C8F2E">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8206BF7">
            <w:pPr>
              <w:pStyle w:val="22"/>
              <w:widowControl/>
              <w:snapToGrid w:val="0"/>
              <w:jc w:val="left"/>
              <w:rPr>
                <w:rFonts w:hint="eastAsia" w:ascii="宋体" w:hAnsi="宋体" w:eastAsia="宋体" w:cs="宋体"/>
                <w:snapToGrid w:val="0"/>
                <w:color w:val="000000"/>
                <w:kern w:val="0"/>
                <w:sz w:val="21"/>
                <w:szCs w:val="21"/>
                <w:highlight w:val="none"/>
              </w:rPr>
            </w:pP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17</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分</w:t>
            </w:r>
          </w:p>
        </w:tc>
      </w:tr>
      <w:tr w14:paraId="71CF97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82049B8">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3</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7BDC8A1">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网上提问</w:t>
            </w:r>
          </w:p>
          <w:p w14:paraId="4D87FB4D">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B0C6622">
            <w:pPr>
              <w:pStyle w:val="22"/>
              <w:wordWrap w:val="0"/>
              <w:adjustRightInd w:val="0"/>
              <w:snapToGrid w:val="0"/>
              <w:spacing w:line="400" w:lineRule="exact"/>
              <w:jc w:val="left"/>
              <w:rPr>
                <w:rFonts w:hint="eastAsia" w:ascii="宋体" w:hAnsi="宋体" w:eastAsia="宋体" w:cs="宋体"/>
                <w:snapToGrid w:val="0"/>
                <w:color w:val="000000"/>
                <w:kern w:val="0"/>
                <w:sz w:val="21"/>
                <w:szCs w:val="21"/>
                <w:highlight w:val="none"/>
              </w:rPr>
            </w:pP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16</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rPr>
              <w:t>分</w:t>
            </w:r>
          </w:p>
        </w:tc>
      </w:tr>
      <w:tr w14:paraId="2D9879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9B9623F">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4</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30DE877">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网上答疑</w:t>
            </w:r>
          </w:p>
          <w:p w14:paraId="0F61618E">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4D244DD">
            <w:pPr>
              <w:pStyle w:val="22"/>
              <w:widowControl/>
              <w:snapToGrid w:val="0"/>
              <w:jc w:val="left"/>
              <w:rPr>
                <w:rFonts w:hint="eastAsia" w:ascii="宋体" w:hAnsi="宋体" w:eastAsia="宋体" w:cs="宋体"/>
                <w:snapToGrid w:val="0"/>
                <w:color w:val="000000"/>
                <w:kern w:val="0"/>
                <w:sz w:val="21"/>
                <w:szCs w:val="21"/>
                <w:highlight w:val="none"/>
              </w:rPr>
            </w:pP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16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30 </w:t>
            </w:r>
            <w:r>
              <w:rPr>
                <w:rFonts w:hint="eastAsia" w:ascii="宋体" w:hAnsi="宋体" w:eastAsia="宋体" w:cs="宋体"/>
                <w:color w:val="auto"/>
                <w:kern w:val="0"/>
                <w:sz w:val="21"/>
                <w:szCs w:val="21"/>
                <w:highlight w:val="none"/>
              </w:rPr>
              <w:t>分至</w:t>
            </w: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16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00</w:t>
            </w:r>
            <w:r>
              <w:rPr>
                <w:rFonts w:hint="eastAsia" w:ascii="宋体" w:hAnsi="宋体" w:eastAsia="宋体" w:cs="宋体"/>
                <w:color w:val="auto"/>
                <w:kern w:val="0"/>
                <w:sz w:val="21"/>
                <w:szCs w:val="21"/>
                <w:highlight w:val="none"/>
              </w:rPr>
              <w:t>分</w:t>
            </w:r>
          </w:p>
        </w:tc>
      </w:tr>
      <w:tr w14:paraId="33F58C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7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A584FE0">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5</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7A0198F">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投标保证缴</w:t>
            </w:r>
          </w:p>
          <w:p w14:paraId="5E0D251C">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纳截止时间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8AA0134">
            <w:pPr>
              <w:pStyle w:val="22"/>
              <w:widowControl/>
              <w:snapToGrid w:val="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投标保证金到账截止时间：</w:t>
            </w: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16</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分；</w:t>
            </w:r>
          </w:p>
          <w:p w14:paraId="50992F3A">
            <w:pPr>
              <w:pStyle w:val="22"/>
              <w:widowControl/>
              <w:snapToGrid w:val="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投标保证担保上传截止时间：</w:t>
            </w: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16</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分；</w:t>
            </w:r>
          </w:p>
          <w:p w14:paraId="5574AC33">
            <w:pPr>
              <w:pStyle w:val="22"/>
              <w:widowControl/>
              <w:snapToGrid w:val="0"/>
              <w:jc w:val="left"/>
              <w:rPr>
                <w:rFonts w:hint="eastAsia" w:ascii="宋体" w:hAnsi="宋体" w:eastAsia="宋体" w:cs="宋体"/>
                <w:snapToGrid w:val="0"/>
                <w:color w:val="000000"/>
                <w:kern w:val="0"/>
                <w:sz w:val="21"/>
                <w:szCs w:val="21"/>
                <w:highlight w:val="none"/>
              </w:rPr>
            </w:pPr>
            <w:r>
              <w:rPr>
                <w:rFonts w:hint="eastAsia" w:ascii="宋体" w:hAnsi="宋体" w:eastAsia="宋体" w:cs="宋体"/>
                <w:color w:val="auto"/>
                <w:kern w:val="0"/>
                <w:sz w:val="21"/>
                <w:szCs w:val="21"/>
                <w:highlight w:val="none"/>
              </w:rPr>
              <w:t>投标保证保险投保截止时间：</w:t>
            </w: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16</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分。</w:t>
            </w:r>
          </w:p>
        </w:tc>
      </w:tr>
      <w:tr w14:paraId="3B3151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56C7EFF">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6</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07D2FB6">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电子投标</w:t>
            </w:r>
          </w:p>
          <w:p w14:paraId="63D70920">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0A42CDC">
            <w:pPr>
              <w:pStyle w:val="22"/>
              <w:widowControl/>
              <w:snapToGrid w:val="0"/>
              <w:jc w:val="left"/>
              <w:rPr>
                <w:rFonts w:hint="eastAsia" w:ascii="宋体" w:hAnsi="宋体" w:eastAsia="宋体" w:cs="宋体"/>
                <w:snapToGrid w:val="0"/>
                <w:color w:val="000000"/>
                <w:kern w:val="0"/>
                <w:sz w:val="21"/>
                <w:szCs w:val="21"/>
                <w:highlight w:val="none"/>
              </w:rPr>
            </w:pP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17</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分</w:t>
            </w:r>
          </w:p>
        </w:tc>
      </w:tr>
      <w:tr w14:paraId="34E683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6"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2040044">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7</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09A36114">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投标评审原件（如有）</w:t>
            </w:r>
          </w:p>
          <w:p w14:paraId="519E3C81">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lang w:val="en-US" w:eastAsia="zh-CN"/>
              </w:rPr>
              <w:t>递交时间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11FDDA5A">
            <w:pPr>
              <w:pStyle w:val="22"/>
              <w:widowControl/>
              <w:snapToGrid w:val="0"/>
              <w:jc w:val="left"/>
              <w:rPr>
                <w:rFonts w:hint="eastAsia" w:ascii="宋体" w:hAnsi="宋体" w:eastAsia="宋体" w:cs="宋体"/>
                <w:snapToGrid w:val="0"/>
                <w:color w:val="000000"/>
                <w:kern w:val="0"/>
                <w:sz w:val="21"/>
                <w:szCs w:val="21"/>
                <w:highlight w:val="none"/>
              </w:rPr>
            </w:pP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17</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分至</w:t>
            </w: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17</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分</w:t>
            </w:r>
          </w:p>
        </w:tc>
      </w:tr>
      <w:tr w14:paraId="624373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6"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DB8A3C6">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8</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CFC30E8">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投标评审原件（如有）</w:t>
            </w:r>
          </w:p>
          <w:p w14:paraId="47F25784">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lang w:val="en-US" w:eastAsia="zh-CN"/>
              </w:rPr>
              <w:t>递交地点</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1F2923FC">
            <w:pPr>
              <w:pStyle w:val="22"/>
              <w:wordWrap w:val="0"/>
              <w:adjustRightInd w:val="0"/>
              <w:snapToGrid w:val="0"/>
              <w:spacing w:line="400" w:lineRule="exact"/>
              <w:ind w:firstLine="210" w:firstLineChars="100"/>
              <w:jc w:val="left"/>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递交场所：韶关市公共资源交易中心仁化分中心，</w:t>
            </w:r>
          </w:p>
          <w:p w14:paraId="2F7D8025">
            <w:pPr>
              <w:pStyle w:val="22"/>
              <w:wordWrap w:val="0"/>
              <w:adjustRightInd w:val="0"/>
              <w:snapToGrid w:val="0"/>
              <w:spacing w:line="400" w:lineRule="exact"/>
              <w:ind w:firstLine="210" w:firstLineChars="100"/>
              <w:jc w:val="left"/>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地址：仁化县丹霞大道228号11楼韶关市公共资源交易中心仁化分中心，具体房间号以当日现场通知为准。</w:t>
            </w:r>
          </w:p>
        </w:tc>
      </w:tr>
      <w:tr w14:paraId="6ED112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79DD241">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9</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7D6D1F6D">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 xml:space="preserve">开标时间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EA03259">
            <w:pPr>
              <w:pStyle w:val="22"/>
              <w:wordWrap w:val="0"/>
              <w:adjustRightInd w:val="0"/>
              <w:snapToGrid w:val="0"/>
              <w:spacing w:line="400" w:lineRule="exact"/>
              <w:jc w:val="left"/>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color w:val="auto"/>
                <w:kern w:val="0"/>
                <w:sz w:val="21"/>
                <w:szCs w:val="21"/>
                <w:highlight w:val="none"/>
                <w:u w:val="single"/>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17</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分</w:t>
            </w:r>
          </w:p>
        </w:tc>
      </w:tr>
      <w:tr w14:paraId="20112F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2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94A3FAA">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10</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39A5041">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 xml:space="preserve">开标地点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BACBAA4">
            <w:pPr>
              <w:pStyle w:val="22"/>
              <w:wordWrap w:val="0"/>
              <w:adjustRightInd w:val="0"/>
              <w:snapToGrid w:val="0"/>
              <w:spacing w:line="400" w:lineRule="exact"/>
              <w:ind w:firstLine="210" w:firstLineChars="100"/>
              <w:jc w:val="left"/>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开标场所：</w:t>
            </w:r>
            <w:r>
              <w:rPr>
                <w:rFonts w:hint="eastAsia" w:ascii="宋体" w:hAnsi="宋体" w:eastAsia="宋体" w:cs="宋体"/>
                <w:snapToGrid w:val="0"/>
                <w:color w:val="000000"/>
                <w:kern w:val="0"/>
                <w:sz w:val="21"/>
                <w:szCs w:val="21"/>
                <w:highlight w:val="none"/>
                <w:lang w:val="en-US" w:eastAsia="zh-CN"/>
              </w:rPr>
              <w:t>韶关市公共资源交易中心仁化分中心</w:t>
            </w:r>
            <w:r>
              <w:rPr>
                <w:rFonts w:hint="eastAsia" w:ascii="宋体" w:hAnsi="宋体" w:eastAsia="宋体" w:cs="宋体"/>
                <w:snapToGrid w:val="0"/>
                <w:color w:val="000000"/>
                <w:kern w:val="0"/>
                <w:sz w:val="21"/>
                <w:szCs w:val="21"/>
                <w:highlight w:val="none"/>
              </w:rPr>
              <w:t>，</w:t>
            </w:r>
          </w:p>
          <w:p w14:paraId="532C8506">
            <w:pPr>
              <w:pStyle w:val="22"/>
              <w:wordWrap w:val="0"/>
              <w:adjustRightInd w:val="0"/>
              <w:snapToGrid w:val="0"/>
              <w:spacing w:line="400" w:lineRule="exact"/>
              <w:ind w:firstLine="210" w:firstLineChars="100"/>
              <w:jc w:val="left"/>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地址：</w:t>
            </w:r>
            <w:r>
              <w:rPr>
                <w:rFonts w:hint="eastAsia" w:ascii="宋体" w:hAnsi="宋体" w:eastAsia="宋体" w:cs="宋体"/>
                <w:snapToGrid w:val="0"/>
                <w:color w:val="000000"/>
                <w:kern w:val="0"/>
                <w:sz w:val="21"/>
                <w:szCs w:val="21"/>
                <w:highlight w:val="none"/>
                <w:lang w:val="en-US" w:eastAsia="zh-CN"/>
              </w:rPr>
              <w:t>仁化县丹霞大道228号11楼韶关市公共资源交易中心仁化分中心，具体房间号以当日现场通知为准</w:t>
            </w:r>
            <w:r>
              <w:rPr>
                <w:rFonts w:hint="eastAsia" w:ascii="宋体" w:hAnsi="宋体" w:eastAsia="宋体" w:cs="宋体"/>
                <w:snapToGrid w:val="0"/>
                <w:color w:val="000000"/>
                <w:kern w:val="0"/>
                <w:sz w:val="21"/>
                <w:szCs w:val="21"/>
                <w:highlight w:val="none"/>
              </w:rPr>
              <w:t>。</w:t>
            </w:r>
          </w:p>
        </w:tc>
      </w:tr>
      <w:tr w14:paraId="5D13B6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30" w:hRule="exact"/>
        </w:trPr>
        <w:tc>
          <w:tcPr>
            <w:tcW w:w="948" w:type="pct"/>
            <w:gridSpan w:val="2"/>
            <w:tcBorders>
              <w:top w:val="single" w:color="080000" w:sz="4" w:space="0"/>
              <w:left w:val="single" w:color="080000" w:sz="4" w:space="0"/>
              <w:bottom w:val="single" w:color="080000" w:sz="4" w:space="0"/>
              <w:right w:val="single" w:color="080000" w:sz="4" w:space="0"/>
            </w:tcBorders>
            <w:noWrap w:val="0"/>
            <w:vAlign w:val="center"/>
          </w:tcPr>
          <w:p w14:paraId="37768818">
            <w:pPr>
              <w:pStyle w:val="22"/>
              <w:wordWrap w:val="0"/>
              <w:adjustRightInd w:val="0"/>
              <w:snapToGrid w:val="0"/>
              <w:spacing w:line="360" w:lineRule="exact"/>
              <w:jc w:val="center"/>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lang w:val="en-US" w:eastAsia="zh-CN"/>
              </w:rPr>
              <w:t>备注</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10C44BF2">
            <w:pPr>
              <w:pStyle w:val="22"/>
              <w:wordWrap w:val="0"/>
              <w:adjustRightInd w:val="0"/>
              <w:snapToGrid w:val="0"/>
              <w:spacing w:line="400" w:lineRule="exact"/>
              <w:ind w:firstLine="210" w:firstLineChars="100"/>
              <w:jc w:val="left"/>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auto"/>
                <w:kern w:val="0"/>
                <w:sz w:val="21"/>
                <w:szCs w:val="21"/>
                <w:highlight w:val="none"/>
              </w:rPr>
              <w:t>自行下载招标文件、资料文件及招标答疑书等。若由于投标人自身原因未能及时取得上述资料的，由此发生的任何责任由投标人自负。</w:t>
            </w:r>
          </w:p>
        </w:tc>
      </w:tr>
    </w:tbl>
    <w:p w14:paraId="042B45AC">
      <w:pPr>
        <w:tabs>
          <w:tab w:val="left" w:pos="8820"/>
        </w:tabs>
        <w:rPr>
          <w:rFonts w:hint="eastAsia" w:ascii="宋体" w:hAnsi="宋体" w:eastAsia="宋体" w:cs="宋体"/>
          <w:b w:val="0"/>
          <w:bCs w:val="0"/>
          <w:color w:val="auto"/>
          <w:sz w:val="24"/>
          <w:szCs w:val="24"/>
          <w:highlight w:val="none"/>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6"/>
        <w:spacing w:line="256" w:lineRule="auto"/>
        <w:rPr>
          <w:rFonts w:hint="eastAsia" w:ascii="宋体" w:hAnsi="宋体" w:eastAsia="宋体" w:cs="宋体"/>
          <w:color w:val="auto"/>
          <w:highlight w:val="none"/>
        </w:rPr>
      </w:pPr>
    </w:p>
    <w:p w14:paraId="6017DF82">
      <w:pPr>
        <w:pStyle w:val="6"/>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val="en-US" w:eastAsia="zh-CN"/>
        </w:rPr>
        <w:t>原中医院宿舍楼重建项目</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val="en-US" w:eastAsia="zh-CN"/>
        </w:rPr>
        <w:t>仁化县发展改革和政务数据局</w:t>
      </w:r>
      <w:r>
        <w:rPr>
          <w:rFonts w:hint="eastAsia" w:ascii="宋体" w:hAnsi="宋体" w:eastAsia="宋体" w:cs="宋体"/>
          <w:snapToGrid w:val="0"/>
          <w:color w:val="auto"/>
          <w:kern w:val="0"/>
          <w:sz w:val="24"/>
          <w:szCs w:val="32"/>
          <w:highlight w:val="none"/>
          <w:u w:val="none"/>
          <w:lang w:val="en-US" w:eastAsia="zh-CN"/>
        </w:rPr>
        <w:t>备案，</w:t>
      </w:r>
      <w:r>
        <w:rPr>
          <w:rFonts w:hint="eastAsia" w:ascii="宋体" w:hAnsi="宋体" w:eastAsia="宋体" w:cs="宋体"/>
          <w:snapToGrid w:val="0"/>
          <w:color w:val="auto"/>
          <w:kern w:val="0"/>
          <w:sz w:val="24"/>
          <w:szCs w:val="32"/>
          <w:highlight w:val="none"/>
        </w:rPr>
        <w:t>项目代码为</w:t>
      </w:r>
      <w:r>
        <w:rPr>
          <w:rFonts w:hint="eastAsia" w:ascii="宋体" w:hAnsi="宋体" w:eastAsia="宋体" w:cs="宋体"/>
          <w:snapToGrid w:val="0"/>
          <w:color w:val="auto"/>
          <w:kern w:val="0"/>
          <w:sz w:val="24"/>
          <w:szCs w:val="32"/>
          <w:highlight w:val="none"/>
          <w:u w:val="single"/>
          <w:lang w:eastAsia="zh-CN"/>
        </w:rPr>
        <w:t>2601-440224-04-01-770595</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仁化县市政工程公司</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rPr>
        <w:t>上级资金补助，不足部分由企业自筹落实到位</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仁化县市政工程公司</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color w:val="auto"/>
          <w:kern w:val="0"/>
          <w:sz w:val="24"/>
          <w:szCs w:val="24"/>
          <w:highlight w:val="none"/>
          <w:u w:val="single"/>
          <w:lang w:eastAsia="zh-CN"/>
        </w:rPr>
        <w:t>广东合正项目管理有限公司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施工</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52"/>
      <w:bookmarkEnd w:id="8"/>
      <w:bookmarkStart w:id="9" w:name="bookmark59"/>
      <w:bookmarkEnd w:id="9"/>
      <w:bookmarkStart w:id="10" w:name="bookmark73"/>
      <w:bookmarkEnd w:id="10"/>
      <w:bookmarkStart w:id="11" w:name="_Toc15993"/>
      <w:bookmarkStart w:id="12" w:name="_Toc19017"/>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pacing w:val="-2"/>
          <w:sz w:val="24"/>
          <w:szCs w:val="24"/>
          <w:highlight w:val="none"/>
          <w:u w:val="single"/>
          <w:lang w:val="en-US" w:eastAsia="zh-CN"/>
        </w:rPr>
        <w:t>韶关市仁化县丹霞街道</w:t>
      </w:r>
      <w:r>
        <w:rPr>
          <w:rFonts w:hint="eastAsia" w:ascii="宋体" w:hAnsi="宋体" w:eastAsia="宋体" w:cs="宋体"/>
          <w:color w:val="auto"/>
          <w:sz w:val="24"/>
          <w:szCs w:val="24"/>
          <w:highlight w:val="none"/>
          <w:u w:val="none"/>
          <w:lang w:val="en-US" w:eastAsia="zh-CN"/>
        </w:rPr>
        <w:t>。</w:t>
      </w:r>
    </w:p>
    <w:p w14:paraId="73B6A980">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pacing w:val="-2"/>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pacing w:val="-2"/>
          <w:sz w:val="24"/>
          <w:szCs w:val="24"/>
          <w:highlight w:val="none"/>
          <w:u w:val="single"/>
          <w:lang w:val="en-US" w:eastAsia="zh-CN"/>
        </w:rPr>
        <w:t>原中医院宿舍楼重建，主要结构类型为框架结构，地上8层，地下1层，建筑总面积为4053.95平方</w:t>
      </w:r>
      <w:r>
        <w:rPr>
          <w:rFonts w:hint="default" w:ascii="宋体" w:hAnsi="宋体" w:eastAsia="宋体" w:cs="宋体"/>
          <w:color w:val="auto"/>
          <w:spacing w:val="-2"/>
          <w:sz w:val="24"/>
          <w:szCs w:val="24"/>
          <w:highlight w:val="none"/>
          <w:u w:val="single"/>
          <w:lang w:val="en-US" w:eastAsia="zh-CN"/>
        </w:rPr>
        <w:t>米，建筑高度26.75米。</w:t>
      </w:r>
    </w:p>
    <w:p w14:paraId="3BCA287F">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pacing w:val="-2"/>
          <w:sz w:val="24"/>
          <w:szCs w:val="24"/>
          <w:highlight w:val="none"/>
          <w:u w:val="single"/>
          <w:lang w:val="en-US" w:eastAsia="zh-CN"/>
        </w:rPr>
      </w:pPr>
      <w:r>
        <w:rPr>
          <w:rFonts w:hint="default" w:ascii="宋体" w:hAnsi="宋体" w:eastAsia="宋体" w:cs="宋体"/>
          <w:color w:val="auto"/>
          <w:spacing w:val="-2"/>
          <w:sz w:val="24"/>
          <w:szCs w:val="24"/>
          <w:highlight w:val="none"/>
          <w:u w:val="single"/>
          <w:lang w:val="en-US" w:eastAsia="zh-CN"/>
        </w:rPr>
        <w:t>韶</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0"/>
          <w:rFonts w:hint="eastAsia" w:ascii="宋体" w:hAnsi="宋体" w:eastAsia="宋体" w:cs="宋体"/>
          <w:color w:val="auto"/>
          <w:kern w:val="0"/>
          <w:sz w:val="24"/>
          <w:szCs w:val="24"/>
          <w:highlight w:val="none"/>
        </w:rPr>
        <w:t>：</w:t>
      </w:r>
      <w:r>
        <w:rPr>
          <w:rStyle w:val="20"/>
          <w:rFonts w:hint="eastAsia" w:ascii="宋体" w:hAnsi="宋体" w:eastAsia="宋体" w:cs="宋体"/>
          <w:color w:val="auto"/>
          <w:kern w:val="0"/>
          <w:sz w:val="24"/>
          <w:szCs w:val="24"/>
          <w:highlight w:val="none"/>
          <w:u w:val="single"/>
          <w:lang w:val="en-US" w:eastAsia="zh-CN"/>
        </w:rPr>
        <w:t>项目总投资1419.09万元，其中土建工程费1179.95万元</w:t>
      </w:r>
      <w:r>
        <w:rPr>
          <w:rStyle w:val="20"/>
          <w:rFonts w:hint="eastAsia" w:ascii="宋体" w:hAnsi="宋体" w:eastAsia="宋体" w:cs="宋体"/>
          <w:color w:val="auto"/>
          <w:kern w:val="0"/>
          <w:sz w:val="24"/>
          <w:szCs w:val="24"/>
          <w:highlight w:val="none"/>
          <w:lang w:val="en-US" w:eastAsia="zh-CN"/>
        </w:rPr>
        <w:t>。</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14190"/>
      <w:bookmarkStart w:id="14" w:name="_Toc20855"/>
      <w:bookmarkStart w:id="15" w:name="_Toc24593"/>
      <w:bookmarkStart w:id="16" w:name="_Toc28202"/>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2.1</w:t>
      </w:r>
      <w:r>
        <w:rPr>
          <w:rStyle w:val="20"/>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0"/>
          <w:rFonts w:hint="eastAsia" w:ascii="宋体" w:hAnsi="宋体" w:eastAsia="宋体" w:cs="宋体"/>
          <w:b w:val="0"/>
          <w:bCs w:val="0"/>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 </w:t>
      </w:r>
      <w:r>
        <w:rPr>
          <w:rStyle w:val="20"/>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具有建设行政主管部门颁发的建筑工程施工总承包叁级(含叁级)以上资质。</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建筑工程 </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建筑工程</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2"/>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2"/>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4471"/>
        <w:gridCol w:w="3901"/>
      </w:tblGrid>
      <w:tr w14:paraId="307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694A6BC8">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序号</w:t>
            </w:r>
          </w:p>
        </w:tc>
        <w:tc>
          <w:tcPr>
            <w:tcW w:w="4471" w:type="dxa"/>
            <w:vAlign w:val="center"/>
          </w:tcPr>
          <w:p w14:paraId="04B025F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单位名称</w:t>
            </w:r>
          </w:p>
        </w:tc>
        <w:tc>
          <w:tcPr>
            <w:tcW w:w="3901" w:type="dxa"/>
            <w:vAlign w:val="center"/>
          </w:tcPr>
          <w:p w14:paraId="35E4854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拒绝原因</w:t>
            </w:r>
          </w:p>
        </w:tc>
      </w:tr>
      <w:tr w14:paraId="7EA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2AE2E34">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p>
        </w:tc>
        <w:tc>
          <w:tcPr>
            <w:tcW w:w="4471" w:type="dxa"/>
            <w:vAlign w:val="center"/>
          </w:tcPr>
          <w:p w14:paraId="65193855">
            <w:pPr>
              <w:pStyle w:val="22"/>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仁化县市政工程公司</w:t>
            </w:r>
          </w:p>
        </w:tc>
        <w:tc>
          <w:tcPr>
            <w:tcW w:w="3901" w:type="dxa"/>
            <w:vAlign w:val="center"/>
          </w:tcPr>
          <w:p w14:paraId="74874F27">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为本招标项目的招标人</w:t>
            </w:r>
          </w:p>
        </w:tc>
      </w:tr>
      <w:tr w14:paraId="5852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3866D64">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2</w:t>
            </w:r>
          </w:p>
        </w:tc>
        <w:tc>
          <w:tcPr>
            <w:tcW w:w="4471" w:type="dxa"/>
            <w:vAlign w:val="center"/>
          </w:tcPr>
          <w:p w14:paraId="62B0D81F">
            <w:pPr>
              <w:pStyle w:val="22"/>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广东合正项目管理有限公司</w:t>
            </w:r>
          </w:p>
        </w:tc>
        <w:tc>
          <w:tcPr>
            <w:tcW w:w="3901" w:type="dxa"/>
            <w:vAlign w:val="center"/>
          </w:tcPr>
          <w:p w14:paraId="2D7AE2F8">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为本招标项目的招标代理机构</w:t>
            </w:r>
          </w:p>
        </w:tc>
      </w:tr>
      <w:tr w14:paraId="52B1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7B69EA9B">
            <w:pPr>
              <w:pStyle w:val="22"/>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w:t>
            </w:r>
          </w:p>
        </w:tc>
        <w:tc>
          <w:tcPr>
            <w:tcW w:w="4471" w:type="dxa"/>
            <w:vAlign w:val="center"/>
          </w:tcPr>
          <w:p w14:paraId="1D9C1895">
            <w:pPr>
              <w:pStyle w:val="22"/>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仁化县建筑设计室</w:t>
            </w:r>
          </w:p>
        </w:tc>
        <w:tc>
          <w:tcPr>
            <w:tcW w:w="3901" w:type="dxa"/>
            <w:vAlign w:val="center"/>
          </w:tcPr>
          <w:p w14:paraId="0FEDB35A">
            <w:pPr>
              <w:pStyle w:val="22"/>
              <w:wordWrap w:val="0"/>
              <w:adjustRightInd w:val="0"/>
              <w:snapToGrid w:val="0"/>
              <w:spacing w:line="340" w:lineRule="exact"/>
              <w:jc w:val="center"/>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设计单位</w:t>
            </w:r>
          </w:p>
        </w:tc>
      </w:tr>
      <w:tr w14:paraId="5007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3F58E3F6">
            <w:pPr>
              <w:pStyle w:val="22"/>
              <w:wordWrap w:val="0"/>
              <w:adjustRightInd w:val="0"/>
              <w:snapToGrid w:val="0"/>
              <w:spacing w:line="3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4471" w:type="dxa"/>
            <w:vAlign w:val="center"/>
          </w:tcPr>
          <w:p w14:paraId="4241CE45">
            <w:pPr>
              <w:pStyle w:val="22"/>
              <w:wordWrap w:val="0"/>
              <w:adjustRightInd w:val="0"/>
              <w:snapToGrid w:val="0"/>
              <w:spacing w:line="3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湖南岩土工程勘测设计有限公司</w:t>
            </w:r>
          </w:p>
        </w:tc>
        <w:tc>
          <w:tcPr>
            <w:tcW w:w="3901" w:type="dxa"/>
            <w:vAlign w:val="center"/>
          </w:tcPr>
          <w:p w14:paraId="40CA11E2">
            <w:pPr>
              <w:pStyle w:val="22"/>
              <w:wordWrap w:val="0"/>
              <w:adjustRightInd w:val="0"/>
              <w:snapToGrid w:val="0"/>
              <w:spacing w:line="3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eastAsia="宋体" w:cs="宋体"/>
                <w:snapToGrid w:val="0"/>
                <w:color w:val="auto"/>
                <w:kern w:val="0"/>
                <w:sz w:val="24"/>
                <w:szCs w:val="24"/>
                <w:highlight w:val="none"/>
                <w:lang w:val="en-US" w:eastAsia="zh-CN"/>
              </w:rPr>
              <w:t>勘察单位</w:t>
            </w:r>
          </w:p>
        </w:tc>
      </w:tr>
      <w:tr w14:paraId="54F1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6B73F32C">
            <w:pPr>
              <w:pStyle w:val="22"/>
              <w:wordWrap w:val="0"/>
              <w:adjustRightInd w:val="0"/>
              <w:snapToGrid w:val="0"/>
              <w:spacing w:line="340" w:lineRule="exact"/>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4471" w:type="dxa"/>
            <w:vAlign w:val="center"/>
          </w:tcPr>
          <w:p w14:paraId="720E46D7">
            <w:pPr>
              <w:pStyle w:val="22"/>
              <w:wordWrap w:val="0"/>
              <w:adjustRightInd w:val="0"/>
              <w:snapToGrid w:val="0"/>
              <w:spacing w:line="340" w:lineRule="exact"/>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中鼎誉润工程咨询有限公司</w:t>
            </w:r>
          </w:p>
        </w:tc>
        <w:tc>
          <w:tcPr>
            <w:tcW w:w="3901" w:type="dxa"/>
            <w:vAlign w:val="center"/>
          </w:tcPr>
          <w:p w14:paraId="52BEBDAE">
            <w:pPr>
              <w:pStyle w:val="22"/>
              <w:wordWrap w:val="0"/>
              <w:adjustRightInd w:val="0"/>
              <w:snapToGrid w:val="0"/>
              <w:spacing w:line="340" w:lineRule="exact"/>
              <w:jc w:val="center"/>
              <w:rPr>
                <w:rFonts w:hint="eastAsia" w:ascii="宋体" w:hAnsi="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eastAsia="宋体" w:cs="宋体"/>
                <w:snapToGrid w:val="0"/>
                <w:color w:val="auto"/>
                <w:kern w:val="0"/>
                <w:sz w:val="24"/>
                <w:szCs w:val="24"/>
                <w:highlight w:val="none"/>
                <w:lang w:val="en-US" w:eastAsia="zh-CN"/>
              </w:rPr>
              <w:t>预算编制单位</w:t>
            </w:r>
          </w:p>
        </w:tc>
      </w:tr>
      <w:tr w14:paraId="1658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484C747D">
            <w:pPr>
              <w:pStyle w:val="22"/>
              <w:wordWrap w:val="0"/>
              <w:adjustRightInd w:val="0"/>
              <w:snapToGrid w:val="0"/>
              <w:spacing w:line="340" w:lineRule="exact"/>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4471" w:type="dxa"/>
            <w:vAlign w:val="center"/>
          </w:tcPr>
          <w:p w14:paraId="72D9C395">
            <w:pPr>
              <w:pStyle w:val="22"/>
              <w:wordWrap w:val="0"/>
              <w:adjustRightInd w:val="0"/>
              <w:snapToGrid w:val="0"/>
              <w:spacing w:line="340" w:lineRule="exact"/>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广东聚佳项目管理咨询有限公司</w:t>
            </w:r>
          </w:p>
        </w:tc>
        <w:tc>
          <w:tcPr>
            <w:tcW w:w="3901" w:type="dxa"/>
            <w:vAlign w:val="center"/>
          </w:tcPr>
          <w:p w14:paraId="2292DCB1">
            <w:pPr>
              <w:pStyle w:val="22"/>
              <w:wordWrap w:val="0"/>
              <w:adjustRightInd w:val="0"/>
              <w:snapToGrid w:val="0"/>
              <w:spacing w:line="340" w:lineRule="exact"/>
              <w:jc w:val="center"/>
              <w:rPr>
                <w:rFonts w:hint="eastAsia" w:ascii="宋体" w:hAnsi="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eastAsia="宋体" w:cs="宋体"/>
                <w:snapToGrid w:val="0"/>
                <w:color w:val="auto"/>
                <w:kern w:val="0"/>
                <w:sz w:val="24"/>
                <w:szCs w:val="24"/>
                <w:highlight w:val="none"/>
                <w:lang w:val="en-US" w:eastAsia="zh-CN"/>
              </w:rPr>
              <w:t>预算审核单位</w:t>
            </w:r>
          </w:p>
        </w:tc>
      </w:tr>
    </w:tbl>
    <w:p w14:paraId="629576B0">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1490"/>
      <w:bookmarkStart w:id="20" w:name="_Toc23243"/>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10万元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8255"/>
      <w:bookmarkStart w:id="25"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180个日历天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11449"/>
      <w:bookmarkStart w:id="27" w:name="_Toc4154"/>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《建筑工程施工质量验收统一标准》(GB50300-2013)并且合格</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21146"/>
      <w:bookmarkStart w:id="29" w:name="_Toc7763"/>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81"/>
      <w:bookmarkEnd w:id="31"/>
      <w:bookmarkStart w:id="32" w:name="bookmark69"/>
      <w:bookmarkEnd w:id="32"/>
      <w:bookmarkStart w:id="33" w:name="bookmark67"/>
      <w:bookmarkEnd w:id="33"/>
      <w:bookmarkStart w:id="34" w:name="_Toc24768"/>
      <w:bookmarkStart w:id="35"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20958"/>
      <w:bookmarkStart w:id="37" w:name="_Toc6897"/>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w:t>
      </w:r>
      <w:r>
        <w:rPr>
          <w:rFonts w:hint="eastAsia" w:ascii="宋体" w:hAnsi="宋体" w:eastAsia="宋体" w:cs="宋体"/>
          <w:color w:val="auto"/>
          <w:spacing w:val="2"/>
          <w:sz w:val="24"/>
          <w:szCs w:val="24"/>
          <w:highlight w:val="none"/>
          <w:lang w:val="en-US" w:eastAsia="zh-CN"/>
        </w:rPr>
        <w:t>2018</w:t>
      </w:r>
      <w:r>
        <w:rPr>
          <w:rFonts w:hint="eastAsia" w:ascii="宋体" w:hAnsi="宋体" w:eastAsia="宋体" w:cs="宋体"/>
          <w:color w:val="auto"/>
          <w:spacing w:val="2"/>
          <w:sz w:val="24"/>
          <w:szCs w:val="24"/>
          <w:highlight w:val="none"/>
        </w:rPr>
        <w:t>《广东省房屋建筑工程综合定额》</w:t>
      </w:r>
      <w:r>
        <w:rPr>
          <w:rFonts w:hint="eastAsia" w:ascii="宋体" w:hAnsi="宋体" w:eastAsia="宋体" w:cs="宋体"/>
          <w:color w:val="auto"/>
          <w:spacing w:val="2"/>
          <w:sz w:val="24"/>
          <w:szCs w:val="24"/>
          <w:highlight w:val="none"/>
          <w:lang w:val="en-US" w:eastAsia="zh-CN"/>
        </w:rPr>
        <w:t>年</w:t>
      </w:r>
      <w:r>
        <w:rPr>
          <w:rFonts w:hint="eastAsia" w:ascii="宋体" w:hAnsi="宋体" w:eastAsia="宋体" w:cs="宋体"/>
          <w:color w:val="auto"/>
          <w:spacing w:val="2"/>
          <w:sz w:val="24"/>
          <w:szCs w:val="24"/>
          <w:highlight w:val="none"/>
        </w:rPr>
        <w:t>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6911"/>
      <w:bookmarkStart w:id="40" w:name="_Toc22978"/>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6"/>
        <w:spacing w:line="253" w:lineRule="auto"/>
        <w:ind w:firstLine="42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23711"/>
      <w:bookmarkStart w:id="43" w:name="_Toc16322"/>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0590"/>
      <w:bookmarkStart w:id="45" w:name="_Toc22937"/>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0223"/>
      <w:bookmarkStart w:id="47" w:name="_Toc21271"/>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6"/>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（3）《投标总价》(即表B.3.1)；</w:t>
      </w:r>
    </w:p>
    <w:p w14:paraId="0D903CB7">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w:t>
      </w:r>
    </w:p>
    <w:p w14:paraId="19D1E9E0">
      <w:pPr>
        <w:spacing w:before="155" w:line="220"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．《投标总价扉页》(即表</w:t>
      </w:r>
      <w:r>
        <w:rPr>
          <w:rFonts w:hint="eastAsia" w:ascii="宋体" w:hAnsi="宋体" w:eastAsia="宋体" w:cs="宋体"/>
          <w:color w:val="auto"/>
          <w:spacing w:val="-2"/>
          <w:sz w:val="24"/>
          <w:szCs w:val="24"/>
          <w:highlight w:val="none"/>
          <w:lang w:val="en-US" w:eastAsia="zh-CN"/>
        </w:rPr>
        <w:t>C</w:t>
      </w:r>
      <w:r>
        <w:rPr>
          <w:rFonts w:hint="eastAsia" w:ascii="宋体" w:hAnsi="宋体" w:eastAsia="宋体" w:cs="宋体"/>
          <w:color w:val="auto"/>
          <w:spacing w:val="-2"/>
          <w:sz w:val="24"/>
          <w:szCs w:val="24"/>
          <w:highlight w:val="none"/>
        </w:rPr>
        <w:t>.3.1)后应附编制人的造价工程师注册证书彩色扫描件（须扫描至变更注册栏，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722B1CB1">
      <w:pPr>
        <w:spacing w:before="119" w:line="314" w:lineRule="auto"/>
        <w:ind w:left="10" w:right="61" w:firstLine="474"/>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b w:val="0"/>
          <w:bCs w:val="0"/>
          <w:color w:val="auto"/>
          <w:spacing w:val="2"/>
          <w:sz w:val="24"/>
          <w:szCs w:val="24"/>
          <w:highlight w:val="none"/>
        </w:rPr>
        <w:t>《投标报价填报说明》(即表D.2.1)中的填写内容除按照《建设工程工程量清单计价标准》(GB/T50500一2024)附录D工程计价说明D.2.1款执行外，尚应就造价软件的名称、版本、加密锁编号作出专项说明。</w:t>
      </w:r>
      <w:r>
        <w:rPr>
          <w:rFonts w:hint="eastAsia" w:ascii="宋体" w:hAnsi="宋体" w:eastAsia="宋体" w:cs="宋体"/>
          <w:b w:val="0"/>
          <w:bCs w:val="0"/>
          <w:color w:val="auto"/>
          <w:spacing w:val="2"/>
          <w:sz w:val="24"/>
          <w:szCs w:val="24"/>
          <w:highlight w:val="none"/>
          <w:lang w:val="en-US" w:eastAsia="zh-CN"/>
        </w:rPr>
        <w:tab/>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投标人认为有必要补充的其他资料(例如关于投标报价低于招标项目的成本警示价的书面说明和佐证材料)</w:t>
      </w:r>
      <w:r>
        <w:rPr>
          <w:rFonts w:hint="eastAsia" w:ascii="宋体" w:hAnsi="宋体" w:eastAsia="宋体" w:cs="宋体"/>
          <w:color w:val="auto"/>
          <w:spacing w:val="-2"/>
          <w:sz w:val="24"/>
          <w:szCs w:val="24"/>
          <w:highlight w:val="none"/>
        </w:rPr>
        <w:t>。</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bookmarkEnd w:id="54"/>
    <w:p w14:paraId="2A004467">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auto"/>
          <w:kern w:val="0"/>
          <w:sz w:val="24"/>
          <w:szCs w:val="24"/>
          <w:highlight w:val="none"/>
          <w:lang w:val="en-US"/>
        </w:rPr>
      </w:pPr>
      <w:bookmarkStart w:id="55" w:name="_Toc10599"/>
      <w:bookmarkStart w:id="56" w:name="_Toc21936"/>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p>
    <w:p w14:paraId="3AEDC9A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57FBAE96">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（3）定标因素评审资料（格式十七）</w:t>
      </w:r>
    </w:p>
    <w:p w14:paraId="62050842">
      <w:pPr>
        <w:pStyle w:val="2"/>
        <w:ind w:firstLine="482" w:firstLineChars="200"/>
        <w:rPr>
          <w:rFonts w:hint="default"/>
          <w:b/>
          <w:bCs/>
          <w:color w:val="auto"/>
          <w:highlight w:val="none"/>
          <w:lang w:val="en-US"/>
        </w:rPr>
      </w:pPr>
      <w:r>
        <w:rPr>
          <w:rFonts w:hint="eastAsia" w:hAnsi="宋体" w:eastAsia="宋体" w:cs="宋体"/>
          <w:b/>
          <w:bCs/>
          <w:snapToGrid w:val="0"/>
          <w:color w:val="auto"/>
          <w:kern w:val="0"/>
          <w:sz w:val="24"/>
          <w:szCs w:val="24"/>
          <w:highlight w:val="none"/>
          <w:lang w:val="en-US" w:eastAsia="zh-CN"/>
        </w:rPr>
        <w:t xml:space="preserve">10.5.2 </w:t>
      </w:r>
      <w:r>
        <w:rPr>
          <w:rFonts w:hint="eastAsia" w:ascii="宋体" w:hAnsi="宋体" w:eastAsia="宋体" w:cs="宋体"/>
          <w:snapToGrid w:val="0"/>
          <w:color w:val="auto"/>
          <w:kern w:val="0"/>
          <w:sz w:val="24"/>
          <w:szCs w:val="24"/>
          <w:highlight w:val="none"/>
          <w:lang w:val="en-US" w:eastAsia="zh-CN" w:bidi="ar-SA"/>
        </w:rPr>
        <w:t>本节第10.5.1目中所列出的组成内容中，第（1）项所有投标人均应提供。</w:t>
      </w:r>
    </w:p>
    <w:p w14:paraId="02DC3960">
      <w:pPr>
        <w:spacing w:before="78" w:line="221" w:lineRule="auto"/>
        <w:ind w:left="496"/>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60" w:name="_Toc27195"/>
      <w:bookmarkStart w:id="61" w:name="_Toc3957"/>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2" w:name="_Toc22047"/>
      <w:bookmarkStart w:id="63" w:name="_Toc8365"/>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5" w:name="_Toc10685"/>
      <w:bookmarkStart w:id="66" w:name="_Toc15587"/>
      <w:bookmarkStart w:id="67" w:name="_Toc8314"/>
      <w:bookmarkStart w:id="68" w:name="_Toc10291"/>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auto"/>
          <w:sz w:val="24"/>
          <w:szCs w:val="24"/>
          <w:highlight w:val="none"/>
        </w:rPr>
      </w:pPr>
      <w:bookmarkStart w:id="69" w:name="_Toc20238"/>
      <w:bookmarkStart w:id="70" w:name="_Toc30853"/>
      <w:bookmarkStart w:id="71" w:name="_Toc2011"/>
      <w:bookmarkStart w:id="72" w:name="_Toc16292"/>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auto"/>
          <w:sz w:val="24"/>
          <w:szCs w:val="24"/>
          <w:highlight w:val="none"/>
        </w:rPr>
      </w:pPr>
      <w:bookmarkStart w:id="73" w:name="_Toc1974"/>
      <w:bookmarkStart w:id="74" w:name="_Toc26494"/>
      <w:bookmarkStart w:id="75" w:name="_Toc31716"/>
      <w:bookmarkStart w:id="76" w:name="_Toc17462"/>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auto"/>
          <w:sz w:val="24"/>
          <w:szCs w:val="24"/>
          <w:highlight w:val="none"/>
        </w:rPr>
      </w:pPr>
      <w:bookmarkStart w:id="77" w:name="_Toc15860"/>
      <w:bookmarkStart w:id="78" w:name="_Toc27967"/>
      <w:bookmarkStart w:id="79" w:name="_Toc8179"/>
      <w:bookmarkStart w:id="80" w:name="_Toc2055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812"/>
      <w:bookmarkStart w:id="82" w:name="_Toc2199"/>
      <w:bookmarkStart w:id="83" w:name="_Toc28266"/>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5" w:name="_Toc961"/>
      <w:bookmarkStart w:id="86" w:name="_Toc554"/>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6FF11D03">
      <w:pPr>
        <w:wordWrap w:val="0"/>
        <w:adjustRightInd w:val="0"/>
        <w:snapToGrid w:val="0"/>
        <w:spacing w:line="360" w:lineRule="auto"/>
        <w:ind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4CE798F0">
      <w:pPr>
        <w:wordWrap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34609F4C">
      <w:pPr>
        <w:keepNext w:val="0"/>
        <w:keepLines w:val="0"/>
        <w:pageBreakBefore w:val="0"/>
        <w:shd w:val="clear" w:color="auto" w:fill="auto"/>
        <w:kinsoku/>
        <w:wordWrap/>
        <w:overflowPunct/>
        <w:topLinePunct w:val="0"/>
        <w:bidi w:val="0"/>
        <w:adjustRightInd/>
        <w:snapToGrid/>
        <w:spacing w:line="340" w:lineRule="exact"/>
        <w:ind w:left="0" w:leftChars="0" w:firstLine="474"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bCs/>
          <w:color w:val="auto"/>
          <w:sz w:val="24"/>
          <w:highlight w:val="none"/>
          <w:lang w:val="en-US" w:eastAsia="zh-CN"/>
        </w:rPr>
        <w:t>15.1.3</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highlight w:val="none"/>
          <w:lang w:eastAsia="zh-CN"/>
        </w:rPr>
        <w:t>并且</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15C81B7D">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15.1.4</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2691AA18">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1525F17">
      <w:pP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AEDCC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15.2.2</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1642B4B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cs="宋体"/>
          <w:b/>
          <w:bCs/>
          <w:snapToGrid w:val="0"/>
          <w:color w:val="auto"/>
          <w:kern w:val="0"/>
          <w:sz w:val="24"/>
          <w:highlight w:val="none"/>
          <w:lang w:val="en-US" w:eastAsia="zh-CN"/>
        </w:rPr>
        <w:t>15.3</w:t>
      </w:r>
      <w:r>
        <w:rPr>
          <w:rFonts w:hint="eastAsia" w:ascii="宋体" w:hAnsi="宋体" w:cs="宋体"/>
          <w:snapToGrid w:val="0"/>
          <w:color w:val="auto"/>
          <w:kern w:val="0"/>
          <w:sz w:val="24"/>
          <w:highlight w:val="none"/>
        </w:rPr>
        <w:t xml:space="preserve"> </w:t>
      </w:r>
      <w:r>
        <w:rPr>
          <w:rFonts w:hint="eastAsia" w:ascii="宋体" w:hAnsi="宋体" w:eastAsia="宋体" w:cs="宋体"/>
          <w:b/>
          <w:color w:val="auto"/>
          <w:sz w:val="24"/>
          <w:highlight w:val="none"/>
        </w:rPr>
        <w:t>评标过程的保密</w:t>
      </w:r>
    </w:p>
    <w:p w14:paraId="163002D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15.3.1</w:t>
      </w:r>
      <w:r>
        <w:rPr>
          <w:rFonts w:hint="eastAsia" w:ascii="宋体" w:hAnsi="宋体" w:eastAsia="宋体" w:cs="宋体"/>
          <w:color w:val="auto"/>
          <w:kern w:val="0"/>
          <w:sz w:val="24"/>
          <w:highlight w:val="none"/>
        </w:rPr>
        <w:t xml:space="preserve"> 开标后，直至授予中标人合同为止，凡属于对投标人文件的审查、澄清、评价和比较有关的资料及与中标候选人的推荐情况，与评标有关的其他任何情况均应严格保密。</w:t>
      </w:r>
    </w:p>
    <w:p w14:paraId="4694A31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15.3.2</w:t>
      </w:r>
      <w:r>
        <w:rPr>
          <w:rFonts w:hint="eastAsia" w:ascii="宋体" w:hAnsi="宋体" w:eastAsia="宋体" w:cs="宋体"/>
          <w:color w:val="auto"/>
          <w:kern w:val="0"/>
          <w:sz w:val="24"/>
          <w:highlight w:val="none"/>
        </w:rPr>
        <w:t xml:space="preserve"> 在投标文件的评审和比较、中标候选人推荐以及授予合同的过程中，投标人向招标人和评标委员会施加影响的任何行为，都将会导致其投标被拒绝。</w:t>
      </w:r>
    </w:p>
    <w:p w14:paraId="3745944F">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15.3.3</w:t>
      </w:r>
      <w:r>
        <w:rPr>
          <w:rFonts w:hint="eastAsia" w:ascii="宋体" w:hAnsi="宋体" w:eastAsia="宋体" w:cs="宋体"/>
          <w:color w:val="auto"/>
          <w:kern w:val="0"/>
          <w:sz w:val="24"/>
          <w:highlight w:val="none"/>
        </w:rPr>
        <w:t>中标人确定后，招标人不对未中标人就评标过程以及未能中标原因作出任何解释。未中标人不得向评标委员会组成人员或其他有关人员索问评标过程的情况和材料。</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3.5</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综合评分法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5EFB8E43">
      <w:pPr>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12AA72C0">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lang w:eastAsia="zh-CN"/>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w:t>
      </w:r>
      <w:r>
        <w:rPr>
          <w:rFonts w:hint="eastAsia" w:asciiTheme="minorEastAsia" w:hAnsiTheme="minorEastAsia" w:eastAsiaTheme="minorEastAsia" w:cstheme="minorEastAsia"/>
          <w:color w:val="auto"/>
          <w:spacing w:val="-4"/>
          <w:sz w:val="24"/>
          <w:szCs w:val="24"/>
          <w:highlight w:val="none"/>
          <w:lang w:eastAsia="zh-CN"/>
        </w:rPr>
        <w:t>。</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pacing w:before="40" w:line="360" w:lineRule="auto"/>
        <w:ind w:left="501"/>
        <w:outlineLvl w:val="9"/>
        <w:rPr>
          <w:rFonts w:hint="eastAsia" w:ascii="宋体" w:hAnsi="宋体" w:eastAsia="宋体" w:cs="宋体"/>
          <w:color w:val="auto"/>
          <w:sz w:val="24"/>
          <w:szCs w:val="24"/>
          <w:highlight w:val="none"/>
        </w:rPr>
      </w:pPr>
      <w:bookmarkStart w:id="91" w:name="_Toc20481"/>
      <w:bookmarkStart w:id="92" w:name="_Toc4914"/>
      <w:bookmarkStart w:id="93" w:name="_Toc13304"/>
      <w:bookmarkStart w:id="94" w:name="_Toc23632"/>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27432"/>
      <w:bookmarkStart w:id="96" w:name="_Toc10806"/>
      <w:bookmarkStart w:id="97" w:name="_Toc28409"/>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22642"/>
      <w:bookmarkStart w:id="100" w:name="_Toc14202"/>
      <w:bookmarkStart w:id="101" w:name="_Toc16645"/>
      <w:bookmarkStart w:id="102" w:name="_Toc2256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4" w:name="_Toc15367"/>
      <w:bookmarkStart w:id="105" w:name="_Toc19814"/>
      <w:bookmarkStart w:id="106" w:name="_Toc32114"/>
      <w:bookmarkStart w:id="107" w:name="_Toc1820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9" w:name="_Toc4119"/>
      <w:bookmarkStart w:id="110" w:name="_Toc14991"/>
      <w:bookmarkStart w:id="111" w:name="_Toc28572"/>
      <w:bookmarkStart w:id="112" w:name="_Toc10503"/>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3" w:name="_Toc17510"/>
      <w:bookmarkStart w:id="114" w:name="_Toc10398"/>
      <w:bookmarkStart w:id="115" w:name="_Toc18029"/>
      <w:bookmarkStart w:id="116" w:name="_Toc22949"/>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7" w:name="_Toc3958"/>
      <w:bookmarkStart w:id="118" w:name="_Toc27609"/>
      <w:bookmarkStart w:id="119" w:name="_Toc16136"/>
      <w:bookmarkStart w:id="120" w:name="_Toc14059"/>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1" w:name="_Toc4990"/>
      <w:bookmarkStart w:id="122" w:name="_Toc7915"/>
      <w:bookmarkStart w:id="123" w:name="_Toc576"/>
      <w:bookmarkStart w:id="124" w:name="_Toc3861"/>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78" w:line="329" w:lineRule="auto"/>
        <w:ind w:left="276" w:right="263" w:hanging="1"/>
        <w:jc w:val="both"/>
        <w:rPr>
          <w:rFonts w:hint="eastAsia" w:ascii="宋体" w:hAnsi="宋体" w:eastAsia="宋体" w:cs="宋体"/>
          <w:b/>
          <w:bCs/>
          <w:color w:val="auto"/>
          <w:spacing w:val="2"/>
          <w:sz w:val="24"/>
          <w:szCs w:val="24"/>
          <w:highlight w:val="none"/>
        </w:rPr>
      </w:pPr>
      <w:bookmarkStart w:id="125" w:name="_Toc2885"/>
      <w:bookmarkStart w:id="126" w:name="_Toc32384"/>
      <w:bookmarkStart w:id="127" w:name="_Toc25214"/>
      <w:bookmarkStart w:id="128" w:name="_Toc30671"/>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2"/>
          <w:sz w:val="24"/>
          <w:szCs w:val="24"/>
          <w:highlight w:val="none"/>
          <w:lang w:val="en-US" w:eastAsia="zh-CN"/>
        </w:rPr>
        <w:t>由</w:t>
      </w:r>
      <w:r>
        <w:rPr>
          <w:rFonts w:hint="eastAsia" w:ascii="宋体" w:hAnsi="宋体" w:eastAsia="宋体" w:cs="宋体"/>
          <w:b/>
          <w:bCs/>
          <w:color w:val="auto"/>
          <w:spacing w:val="2"/>
          <w:sz w:val="24"/>
          <w:szCs w:val="24"/>
          <w:highlight w:val="none"/>
        </w:rPr>
        <w:t>大</w:t>
      </w:r>
      <w:r>
        <w:rPr>
          <w:rFonts w:hint="eastAsia" w:ascii="宋体" w:hAnsi="宋体" w:eastAsia="宋体" w:cs="宋体"/>
          <w:b/>
          <w:bCs/>
          <w:color w:val="auto"/>
          <w:spacing w:val="2"/>
          <w:sz w:val="24"/>
          <w:szCs w:val="24"/>
          <w:highlight w:val="none"/>
          <w:lang w:val="en-US" w:eastAsia="zh-CN"/>
        </w:rPr>
        <w:t>到</w:t>
      </w:r>
      <w:r>
        <w:rPr>
          <w:rFonts w:hint="eastAsia" w:ascii="宋体" w:hAnsi="宋体" w:eastAsia="宋体" w:cs="宋体"/>
          <w:b/>
          <w:bCs/>
          <w:color w:val="auto"/>
          <w:spacing w:val="2"/>
          <w:sz w:val="24"/>
          <w:szCs w:val="24"/>
          <w:highlight w:val="none"/>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6"/>
        <w:spacing w:line="304" w:lineRule="auto"/>
        <w:rPr>
          <w:rFonts w:hint="eastAsia" w:ascii="宋体" w:hAnsi="宋体" w:eastAsia="宋体" w:cs="宋体"/>
          <w:color w:val="auto"/>
          <w:highlight w:val="none"/>
        </w:rPr>
      </w:pPr>
    </w:p>
    <w:p w14:paraId="2C7B650C">
      <w:pPr>
        <w:rPr>
          <w:rFonts w:hint="eastAsia"/>
          <w:color w:val="auto"/>
          <w:highlight w:val="none"/>
        </w:rPr>
      </w:pPr>
    </w:p>
    <w:p w14:paraId="003265E2">
      <w:pPr>
        <w:pStyle w:val="4"/>
        <w:rPr>
          <w:rFonts w:hint="eastAsia"/>
          <w:color w:val="auto"/>
          <w:highlight w:val="none"/>
        </w:rPr>
      </w:pPr>
    </w:p>
    <w:p w14:paraId="52A60899">
      <w:pPr>
        <w:rPr>
          <w:rFonts w:hint="eastAsia"/>
          <w:color w:val="auto"/>
          <w:highlight w:val="none"/>
        </w:rPr>
      </w:pPr>
    </w:p>
    <w:p w14:paraId="30A664AA">
      <w:pPr>
        <w:pStyle w:val="4"/>
        <w:rPr>
          <w:rFonts w:hint="eastAsia"/>
          <w:color w:val="auto"/>
          <w:highlight w:val="none"/>
        </w:rPr>
      </w:pPr>
    </w:p>
    <w:p w14:paraId="4B640883">
      <w:pPr>
        <w:rPr>
          <w:rFonts w:hint="eastAsia"/>
          <w:color w:val="auto"/>
          <w:highlight w:val="none"/>
        </w:rPr>
      </w:pPr>
    </w:p>
    <w:p w14:paraId="64D0C39F">
      <w:pPr>
        <w:rPr>
          <w:rFonts w:hint="eastAsia"/>
          <w:color w:val="auto"/>
          <w:highlight w:val="none"/>
        </w:rPr>
      </w:pPr>
    </w:p>
    <w:p w14:paraId="1DAED1C9">
      <w:pPr>
        <w:rPr>
          <w:rFonts w:hint="eastAsia" w:ascii="宋体" w:hAnsi="宋体" w:eastAsia="宋体" w:cs="宋体"/>
          <w:b/>
          <w:bCs/>
          <w:color w:val="auto"/>
          <w:spacing w:val="-6"/>
          <w:sz w:val="30"/>
          <w:szCs w:val="30"/>
          <w:highlight w:val="none"/>
        </w:rPr>
      </w:pPr>
      <w:bookmarkStart w:id="129" w:name="_Toc16801"/>
      <w:bookmarkStart w:id="130" w:name="_Toc17375"/>
      <w:bookmarkStart w:id="131" w:name="_Toc3020"/>
    </w:p>
    <w:p w14:paraId="2A7041CB">
      <w:pPr>
        <w:spacing w:before="98" w:line="221" w:lineRule="auto"/>
        <w:ind w:left="4248"/>
        <w:outlineLvl w:val="9"/>
        <w:rPr>
          <w:rFonts w:hint="eastAsia" w:ascii="宋体" w:hAnsi="宋体" w:eastAsia="宋体" w:cs="宋体"/>
          <w:b/>
          <w:bCs/>
          <w:color w:val="auto"/>
          <w:spacing w:val="-6"/>
          <w:sz w:val="30"/>
          <w:szCs w:val="30"/>
          <w:highlight w:val="none"/>
        </w:rPr>
      </w:pPr>
    </w:p>
    <w:p w14:paraId="59658ACF">
      <w:pPr>
        <w:spacing w:before="98" w:line="221" w:lineRule="auto"/>
        <w:ind w:left="4248"/>
        <w:outlineLvl w:val="9"/>
        <w:rPr>
          <w:rFonts w:hint="eastAsia" w:ascii="宋体" w:hAnsi="宋体" w:eastAsia="宋体" w:cs="宋体"/>
          <w:b/>
          <w:bCs/>
          <w:color w:val="auto"/>
          <w:spacing w:val="-6"/>
          <w:sz w:val="30"/>
          <w:szCs w:val="30"/>
          <w:highlight w:val="none"/>
        </w:rPr>
      </w:pPr>
    </w:p>
    <w:p w14:paraId="26051F42">
      <w:pPr>
        <w:spacing w:before="98" w:line="221" w:lineRule="auto"/>
        <w:ind w:left="4248"/>
        <w:outlineLvl w:val="9"/>
        <w:rPr>
          <w:rFonts w:hint="eastAsia" w:ascii="宋体" w:hAnsi="宋体" w:eastAsia="宋体" w:cs="宋体"/>
          <w:b/>
          <w:bCs/>
          <w:color w:val="auto"/>
          <w:spacing w:val="-6"/>
          <w:sz w:val="30"/>
          <w:szCs w:val="30"/>
          <w:highlight w:val="none"/>
        </w:rPr>
      </w:pPr>
    </w:p>
    <w:p w14:paraId="160B9F56">
      <w:pPr>
        <w:spacing w:before="98" w:line="221" w:lineRule="auto"/>
        <w:ind w:left="4248"/>
        <w:outlineLvl w:val="9"/>
        <w:rPr>
          <w:rFonts w:hint="eastAsia" w:ascii="宋体" w:hAnsi="宋体" w:eastAsia="宋体" w:cs="宋体"/>
          <w:b/>
          <w:bCs/>
          <w:color w:val="auto"/>
          <w:spacing w:val="-6"/>
          <w:sz w:val="30"/>
          <w:szCs w:val="30"/>
          <w:highlight w:val="none"/>
        </w:rPr>
      </w:pPr>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4"/>
        <w:tblW w:w="104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91"/>
        <w:gridCol w:w="168"/>
        <w:gridCol w:w="3700"/>
        <w:gridCol w:w="5065"/>
      </w:tblGrid>
      <w:tr w14:paraId="7C92C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6CF6823C">
            <w:pPr>
              <w:pStyle w:val="6"/>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both"/>
              <w:textAlignment w:val="auto"/>
              <w:rPr>
                <w:rFonts w:hint="eastAsia" w:ascii="宋体" w:hAnsi="宋体" w:eastAsia="宋体" w:cs="宋体"/>
                <w:b/>
                <w:bCs/>
                <w:caps w:val="0"/>
                <w:smallCaps w:val="0"/>
                <w:snapToGrid w:val="0"/>
                <w:color w:val="auto"/>
                <w:spacing w:val="0"/>
                <w:kern w:val="0"/>
                <w:sz w:val="21"/>
                <w:szCs w:val="21"/>
                <w:highlight w:val="none"/>
                <w:lang w:eastAsia="zh-CN"/>
              </w:rPr>
            </w:pPr>
            <w:bookmarkStart w:id="132" w:name="_Toc9725"/>
            <w:bookmarkStart w:id="133" w:name="_Toc31744"/>
            <w:bookmarkStart w:id="134" w:name="_Toc5769"/>
            <w:bookmarkStart w:id="135" w:name="_Toc17436"/>
            <w:r>
              <w:rPr>
                <w:rFonts w:hint="eastAsia" w:ascii="宋体" w:hAnsi="宋体" w:eastAsia="宋体" w:cs="宋体"/>
                <w:b/>
                <w:bCs/>
                <w:caps w:val="0"/>
                <w:smallCaps w:val="0"/>
                <w:snapToGrid w:val="0"/>
                <w:color w:val="auto"/>
                <w:spacing w:val="0"/>
                <w:kern w:val="0"/>
                <w:sz w:val="21"/>
                <w:szCs w:val="21"/>
                <w:highlight w:val="none"/>
                <w:lang w:eastAsia="zh-CN"/>
              </w:rPr>
              <w:t>商务部分，满分：</w:t>
            </w:r>
            <w:r>
              <w:rPr>
                <w:rFonts w:hint="eastAsia" w:ascii="宋体" w:hAnsi="宋体" w:eastAsia="宋体" w:cs="宋体"/>
                <w:b/>
                <w:bCs/>
                <w:caps w:val="0"/>
                <w:smallCaps w:val="0"/>
                <w:snapToGrid w:val="0"/>
                <w:color w:val="auto"/>
                <w:spacing w:val="0"/>
                <w:kern w:val="0"/>
                <w:sz w:val="21"/>
                <w:szCs w:val="21"/>
                <w:highlight w:val="none"/>
                <w:u w:val="single"/>
                <w:lang w:val="en-US" w:eastAsia="zh-CN"/>
              </w:rPr>
              <w:t xml:space="preserve"> 80 </w:t>
            </w:r>
            <w:r>
              <w:rPr>
                <w:rFonts w:hint="eastAsia" w:ascii="宋体" w:hAnsi="宋体" w:eastAsia="宋体" w:cs="宋体"/>
                <w:b/>
                <w:bCs/>
                <w:caps w:val="0"/>
                <w:smallCaps w:val="0"/>
                <w:snapToGrid w:val="0"/>
                <w:color w:val="auto"/>
                <w:spacing w:val="0"/>
                <w:kern w:val="0"/>
                <w:sz w:val="21"/>
                <w:szCs w:val="21"/>
                <w:highlight w:val="none"/>
                <w:lang w:val="en-US" w:eastAsia="zh-CN"/>
              </w:rPr>
              <w:t>分。</w:t>
            </w:r>
          </w:p>
        </w:tc>
      </w:tr>
      <w:tr w14:paraId="77FF2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16C6419">
            <w:pPr>
              <w:pStyle w:val="6"/>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1"/>
                <w:szCs w:val="21"/>
                <w:highlight w:val="none"/>
                <w:lang w:eastAsia="zh-CN"/>
              </w:rPr>
            </w:pPr>
            <w:r>
              <w:rPr>
                <w:rFonts w:hint="eastAsia" w:ascii="宋体" w:hAnsi="宋体" w:eastAsia="宋体" w:cs="宋体"/>
                <w:b/>
                <w:bCs/>
                <w:caps w:val="0"/>
                <w:smallCaps w:val="0"/>
                <w:snapToGrid w:val="0"/>
                <w:color w:val="auto"/>
                <w:spacing w:val="0"/>
                <w:kern w:val="0"/>
                <w:sz w:val="21"/>
                <w:szCs w:val="21"/>
                <w:highlight w:val="none"/>
                <w:lang w:eastAsia="zh-CN"/>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02CCE4B">
            <w:pPr>
              <w:pStyle w:val="6"/>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1"/>
                <w:szCs w:val="21"/>
                <w:highlight w:val="none"/>
                <w:lang w:eastAsia="zh-CN"/>
              </w:rPr>
            </w:pPr>
            <w:r>
              <w:rPr>
                <w:rFonts w:hint="eastAsia" w:ascii="宋体" w:hAnsi="宋体" w:eastAsia="宋体" w:cs="宋体"/>
                <w:b/>
                <w:bCs/>
                <w:caps w:val="0"/>
                <w:smallCaps w:val="0"/>
                <w:snapToGrid w:val="0"/>
                <w:color w:val="auto"/>
                <w:spacing w:val="0"/>
                <w:kern w:val="0"/>
                <w:sz w:val="21"/>
                <w:szCs w:val="21"/>
                <w:highlight w:val="none"/>
                <w:lang w:eastAsia="zh-CN"/>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D162B8B">
            <w:pPr>
              <w:pStyle w:val="6"/>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1"/>
                <w:szCs w:val="21"/>
                <w:highlight w:val="none"/>
                <w:lang w:val="en-US" w:eastAsia="zh-CN"/>
              </w:rPr>
            </w:pPr>
            <w:r>
              <w:rPr>
                <w:rFonts w:hint="eastAsia" w:ascii="宋体" w:hAnsi="宋体" w:eastAsia="宋体" w:cs="宋体"/>
                <w:b/>
                <w:bCs/>
                <w:caps w:val="0"/>
                <w:smallCaps w:val="0"/>
                <w:snapToGrid w:val="0"/>
                <w:color w:val="auto"/>
                <w:spacing w:val="0"/>
                <w:kern w:val="0"/>
                <w:sz w:val="21"/>
                <w:szCs w:val="21"/>
                <w:highlight w:val="none"/>
                <w:lang w:val="en-US" w:eastAsia="zh-CN"/>
              </w:rPr>
              <w:t>备注</w:t>
            </w:r>
          </w:p>
        </w:tc>
      </w:tr>
      <w:tr w14:paraId="3A64D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ECB548C">
            <w:pPr>
              <w:pStyle w:val="6"/>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企业奖项</w:t>
            </w:r>
          </w:p>
          <w:p w14:paraId="05B967EA">
            <w:pPr>
              <w:pStyle w:val="6"/>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0</w:t>
            </w:r>
            <w:r>
              <w:rPr>
                <w:rFonts w:hint="eastAsia" w:ascii="宋体" w:hAnsi="宋体" w:eastAsia="宋体" w:cs="宋体"/>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7F907CB">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企业近 5 年来（202</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年1月1日至今）获奖情况（含参建奖）：</w:t>
            </w:r>
          </w:p>
          <w:p w14:paraId="49451CDF">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1．获得国家级奖项的，每个得</w:t>
            </w:r>
            <w:r>
              <w:rPr>
                <w:rFonts w:hint="eastAsia" w:ascii="宋体" w:hAnsi="宋体" w:eastAsia="宋体" w:cs="宋体"/>
                <w:snapToGrid w:val="0"/>
                <w:color w:val="auto"/>
                <w:kern w:val="0"/>
                <w:sz w:val="21"/>
                <w:szCs w:val="21"/>
                <w:highlight w:val="none"/>
                <w:u w:val="single"/>
              </w:rPr>
              <w:t>10</w:t>
            </w:r>
            <w:r>
              <w:rPr>
                <w:rFonts w:hint="eastAsia" w:ascii="宋体" w:hAnsi="宋体" w:eastAsia="宋体" w:cs="宋体"/>
                <w:snapToGrid w:val="0"/>
                <w:color w:val="auto"/>
                <w:kern w:val="0"/>
                <w:sz w:val="21"/>
                <w:szCs w:val="21"/>
                <w:highlight w:val="none"/>
              </w:rPr>
              <w:t xml:space="preserve"> </w:t>
            </w:r>
          </w:p>
          <w:p w14:paraId="0A321508">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分。 </w:t>
            </w:r>
          </w:p>
          <w:p w14:paraId="3217B72F">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2．获得省级奖项的，每个得 </w:t>
            </w:r>
            <w:r>
              <w:rPr>
                <w:rFonts w:hint="eastAsia" w:ascii="宋体" w:hAnsi="宋体" w:eastAsia="宋体" w:cs="宋体"/>
                <w:snapToGrid w:val="0"/>
                <w:color w:val="auto"/>
                <w:kern w:val="0"/>
                <w:sz w:val="21"/>
                <w:szCs w:val="21"/>
                <w:highlight w:val="none"/>
                <w:u w:val="single"/>
              </w:rPr>
              <w:t>8</w:t>
            </w:r>
            <w:r>
              <w:rPr>
                <w:rFonts w:hint="eastAsia" w:ascii="宋体" w:hAnsi="宋体" w:eastAsia="宋体" w:cs="宋体"/>
                <w:snapToGrid w:val="0"/>
                <w:color w:val="auto"/>
                <w:kern w:val="0"/>
                <w:sz w:val="21"/>
                <w:szCs w:val="21"/>
                <w:highlight w:val="none"/>
              </w:rPr>
              <w:t>分。</w:t>
            </w:r>
          </w:p>
          <w:p w14:paraId="6795836B">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3．获得地市级奖项的，每个得 </w:t>
            </w:r>
            <w:r>
              <w:rPr>
                <w:rFonts w:hint="eastAsia" w:ascii="宋体" w:hAnsi="宋体" w:eastAsia="宋体" w:cs="宋体"/>
                <w:snapToGrid w:val="0"/>
                <w:color w:val="auto"/>
                <w:kern w:val="0"/>
                <w:sz w:val="21"/>
                <w:szCs w:val="21"/>
                <w:highlight w:val="none"/>
                <w:u w:val="single"/>
              </w:rPr>
              <w:t>5</w:t>
            </w:r>
          </w:p>
          <w:p w14:paraId="46FAD68A">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分。 </w:t>
            </w:r>
          </w:p>
          <w:p w14:paraId="41A250C4">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4．以上奖项均未获得的，不予计分。</w:t>
            </w:r>
          </w:p>
          <w:p w14:paraId="17A41BC3">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说明：本项最高得</w:t>
            </w:r>
            <w:r>
              <w:rPr>
                <w:rFonts w:hint="eastAsia" w:ascii="宋体" w:hAnsi="宋体" w:eastAsia="宋体" w:cs="宋体"/>
                <w:snapToGrid w:val="0"/>
                <w:color w:val="auto"/>
                <w:kern w:val="0"/>
                <w:sz w:val="21"/>
                <w:szCs w:val="21"/>
                <w:highlight w:val="none"/>
                <w:u w:val="single"/>
              </w:rPr>
              <w:t xml:space="preserve"> 10 </w:t>
            </w:r>
            <w:r>
              <w:rPr>
                <w:rFonts w:hint="eastAsia" w:ascii="宋体" w:hAnsi="宋体" w:eastAsia="宋体" w:cs="宋体"/>
                <w:snapToGrid w:val="0"/>
                <w:color w:val="auto"/>
                <w:kern w:val="0"/>
                <w:sz w:val="21"/>
                <w:szCs w:val="21"/>
                <w:highlight w:val="none"/>
              </w:rPr>
              <w:t>分。</w:t>
            </w:r>
          </w:p>
          <w:p w14:paraId="35589889">
            <w:pPr>
              <w:pStyle w:val="6"/>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1"/>
                <w:szCs w:val="21"/>
                <w:highlight w:val="none"/>
                <w:lang w:val="en-US" w:eastAsia="zh-CN" w:bidi="ar-SA"/>
              </w:rPr>
            </w:pP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E805629">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1.允许投标人提交多个业绩，但同一业绩只按最高级别奖项计分一次。</w:t>
            </w:r>
          </w:p>
          <w:p w14:paraId="5F6427BE">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2.需附有关奖项证书和发文材料彩色扫描件（或打印件）。</w:t>
            </w:r>
          </w:p>
          <w:p w14:paraId="0D3C255A">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3.颁发机构限定以下范围：</w:t>
            </w:r>
          </w:p>
          <w:p w14:paraId="26554B59">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①国家级奖项：国务院、住建部、中国建筑业协会、中国市政行业协会；（相关协会需经民政部门备案）；</w:t>
            </w:r>
          </w:p>
          <w:p w14:paraId="3C641DC8">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②省级奖项：省级建设行政主管部门、省级建筑行业协会、省级建筑安全协会、省市政行业协会；（相关协会需经民政部门备案）；</w:t>
            </w:r>
          </w:p>
          <w:p w14:paraId="6AC75875">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③地市级奖项：市级建设行政主管部门、市级建筑行业协会、地市级市政行业协会。（相关协会需经民政部门备案）。</w:t>
            </w:r>
          </w:p>
          <w:p w14:paraId="1428A704">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4.获奖时间以奖项证明的落款日期为准。</w:t>
            </w:r>
          </w:p>
          <w:p w14:paraId="0ED01ADF">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5．任一奖项有以下情形之一的，该奖项视为无效，不予计分：</w:t>
            </w:r>
          </w:p>
          <w:p w14:paraId="19D55E35">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①未提供彩色扫描件（或打印件）；</w:t>
            </w:r>
          </w:p>
          <w:p w14:paraId="41CB533E">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②奖项不属于指定类别的；</w:t>
            </w:r>
          </w:p>
          <w:p w14:paraId="77CEE144">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③颁发机构不符合要求的；</w:t>
            </w:r>
          </w:p>
          <w:p w14:paraId="75A6F75C">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④获奖时间不符合要求的。</w:t>
            </w:r>
          </w:p>
          <w:p w14:paraId="7912B33A">
            <w:pPr>
              <w:pStyle w:val="6"/>
              <w:wordWrap w:val="0"/>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b/>
                <w:bCs/>
                <w:snapToGrid w:val="0"/>
                <w:color w:val="auto"/>
                <w:kern w:val="0"/>
                <w:sz w:val="21"/>
                <w:szCs w:val="21"/>
                <w:highlight w:val="none"/>
              </w:rPr>
              <w:t>说明：以上所称“要求 ”均指本表评分标准及备注的要求，下同。</w:t>
            </w:r>
          </w:p>
        </w:tc>
      </w:tr>
      <w:tr w14:paraId="7481E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57FCE6E">
            <w:pPr>
              <w:pStyle w:val="6"/>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78C793E5">
            <w:pPr>
              <w:pStyle w:val="6"/>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综合素质</w:t>
            </w:r>
          </w:p>
          <w:p w14:paraId="087EC195">
            <w:pPr>
              <w:pStyle w:val="6"/>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（10分）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6E79CB2">
            <w:pPr>
              <w:pStyle w:val="6"/>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项目经理具备工程类技术职称情况：</w:t>
            </w:r>
          </w:p>
          <w:p w14:paraId="2C80F617">
            <w:pPr>
              <w:widowControl w:val="0"/>
              <w:numPr>
                <w:ilvl w:val="0"/>
                <w:numId w:val="0"/>
              </w:numPr>
              <w:wordWrap w:val="0"/>
              <w:adjustRightInd w:val="0"/>
              <w:snapToGrid w:val="0"/>
              <w:spacing w:after="0" w:afterLines="0" w:afterAutospacing="0" w:line="400" w:lineRule="exact"/>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1.具备中级工程师或以上职称的，得</w:t>
            </w:r>
            <w:r>
              <w:rPr>
                <w:rFonts w:hint="eastAsia" w:ascii="宋体" w:hAnsi="宋体" w:eastAsia="宋体" w:cs="宋体"/>
                <w:snapToGrid w:val="0"/>
                <w:color w:val="auto"/>
                <w:kern w:val="0"/>
                <w:sz w:val="21"/>
                <w:szCs w:val="21"/>
                <w:highlight w:val="none"/>
                <w:u w:val="single"/>
                <w:lang w:val="en-US" w:eastAsia="zh-CN" w:bidi="ar-SA"/>
              </w:rPr>
              <w:t>10</w:t>
            </w:r>
            <w:r>
              <w:rPr>
                <w:rFonts w:hint="eastAsia" w:ascii="宋体" w:hAnsi="宋体" w:eastAsia="宋体" w:cs="宋体"/>
                <w:snapToGrid w:val="0"/>
                <w:color w:val="auto"/>
                <w:kern w:val="0"/>
                <w:sz w:val="21"/>
                <w:szCs w:val="21"/>
                <w:highlight w:val="none"/>
                <w:lang w:val="en-US" w:eastAsia="zh-CN" w:bidi="ar-SA"/>
              </w:rPr>
              <w:t>分。</w:t>
            </w:r>
          </w:p>
          <w:p w14:paraId="6E74D567">
            <w:pPr>
              <w:widowControl w:val="0"/>
              <w:numPr>
                <w:ilvl w:val="0"/>
                <w:numId w:val="0"/>
              </w:numPr>
              <w:wordWrap w:val="0"/>
              <w:adjustRightInd w:val="0"/>
              <w:snapToGrid w:val="0"/>
              <w:spacing w:after="0" w:afterLines="0" w:afterAutospacing="0" w:line="400" w:lineRule="exact"/>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2.具备助理工程师职称的，得 </w:t>
            </w:r>
            <w:r>
              <w:rPr>
                <w:rFonts w:hint="eastAsia" w:ascii="宋体" w:hAnsi="宋体" w:eastAsia="宋体" w:cs="宋体"/>
                <w:snapToGrid w:val="0"/>
                <w:color w:val="auto"/>
                <w:kern w:val="0"/>
                <w:sz w:val="21"/>
                <w:szCs w:val="21"/>
                <w:highlight w:val="none"/>
                <w:u w:val="single"/>
                <w:lang w:val="en-US" w:eastAsia="zh-CN" w:bidi="ar-SA"/>
              </w:rPr>
              <w:t>5</w:t>
            </w:r>
            <w:r>
              <w:rPr>
                <w:rFonts w:hint="eastAsia" w:ascii="宋体" w:hAnsi="宋体" w:eastAsia="宋体" w:cs="宋体"/>
                <w:snapToGrid w:val="0"/>
                <w:color w:val="auto"/>
                <w:kern w:val="0"/>
                <w:sz w:val="21"/>
                <w:szCs w:val="21"/>
                <w:highlight w:val="none"/>
                <w:lang w:val="en-US" w:eastAsia="zh-CN" w:bidi="ar-SA"/>
              </w:rPr>
              <w:t>分。</w:t>
            </w:r>
          </w:p>
          <w:p w14:paraId="11C5F4B1">
            <w:pPr>
              <w:pStyle w:val="6"/>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
              </w:rPr>
              <w:t>3.</w:t>
            </w:r>
            <w:r>
              <w:rPr>
                <w:rFonts w:hint="eastAsia" w:ascii="宋体" w:hAnsi="宋体" w:eastAsia="宋体" w:cs="宋体"/>
                <w:snapToGrid w:val="0"/>
                <w:color w:val="auto"/>
                <w:kern w:val="0"/>
                <w:sz w:val="21"/>
                <w:szCs w:val="21"/>
                <w:highlight w:val="none"/>
                <w:lang w:val="en-US" w:eastAsia="zh-CN" w:bidi="ar-SA"/>
              </w:rPr>
              <w:t>不具备以上职称的，不予计分。</w:t>
            </w:r>
          </w:p>
          <w:p w14:paraId="188F092E">
            <w:pPr>
              <w:pStyle w:val="6"/>
              <w:wordWrap w:val="0"/>
              <w:spacing w:line="400" w:lineRule="exac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说明：本项最高得</w:t>
            </w:r>
            <w:r>
              <w:rPr>
                <w:rFonts w:hint="eastAsia" w:ascii="宋体" w:hAnsi="宋体" w:eastAsia="宋体" w:cs="宋体"/>
                <w:snapToGrid w:val="0"/>
                <w:color w:val="auto"/>
                <w:kern w:val="0"/>
                <w:sz w:val="21"/>
                <w:szCs w:val="21"/>
                <w:highlight w:val="none"/>
                <w:u w:val="single"/>
                <w:lang w:val="en-US" w:eastAsia="zh-CN"/>
              </w:rPr>
              <w:t>10</w:t>
            </w:r>
            <w:r>
              <w:rPr>
                <w:rFonts w:hint="eastAsia" w:ascii="宋体" w:hAnsi="宋体" w:eastAsia="宋体" w:cs="宋体"/>
                <w:snapToGrid w:val="0"/>
                <w:color w:val="auto"/>
                <w:kern w:val="0"/>
                <w:sz w:val="21"/>
                <w:szCs w:val="21"/>
                <w:highlight w:val="none"/>
              </w:rPr>
              <w:t>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693645BF">
            <w:pPr>
              <w:pStyle w:val="6"/>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rPr>
              <w:t>1.</w:t>
            </w:r>
            <w:r>
              <w:rPr>
                <w:rFonts w:hint="eastAsia" w:ascii="宋体" w:hAnsi="宋体" w:eastAsia="宋体" w:cs="宋体"/>
                <w:b/>
                <w:bCs/>
                <w:snapToGrid w:val="0"/>
                <w:color w:val="auto"/>
                <w:kern w:val="0"/>
                <w:sz w:val="21"/>
                <w:szCs w:val="21"/>
                <w:highlight w:val="none"/>
                <w:lang w:val="en-US" w:eastAsia="zh-CN"/>
              </w:rPr>
              <w:t>需附职称证彩色扫描件。</w:t>
            </w:r>
          </w:p>
        </w:tc>
      </w:tr>
      <w:tr w14:paraId="0BBD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36F9EDF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企业业绩</w:t>
            </w:r>
          </w:p>
          <w:p w14:paraId="3F79516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0</w:t>
            </w:r>
            <w:r>
              <w:rPr>
                <w:rFonts w:hint="eastAsia" w:ascii="宋体" w:hAnsi="宋体" w:eastAsia="宋体" w:cs="宋体"/>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4D4F4DF8">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企业近 5 年来（202</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年1月1日至今）业绩情况：</w:t>
            </w:r>
          </w:p>
          <w:p w14:paraId="7C02531D">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u w:val="single"/>
              </w:rPr>
              <w:t>承接</w:t>
            </w:r>
            <w:r>
              <w:rPr>
                <w:rFonts w:hint="eastAsia" w:ascii="宋体" w:hAnsi="宋体" w:eastAsia="宋体" w:cs="宋体"/>
                <w:snapToGrid w:val="0"/>
                <w:color w:val="auto"/>
                <w:kern w:val="0"/>
                <w:sz w:val="21"/>
                <w:szCs w:val="21"/>
                <w:highlight w:val="none"/>
              </w:rPr>
              <w:t xml:space="preserve"> 过类似工程的，每个得</w:t>
            </w:r>
            <w:r>
              <w:rPr>
                <w:rFonts w:hint="eastAsia" w:ascii="宋体" w:hAnsi="宋体" w:eastAsia="宋体" w:cs="宋体"/>
                <w:snapToGrid w:val="0"/>
                <w:color w:val="auto"/>
                <w:kern w:val="0"/>
                <w:sz w:val="21"/>
                <w:szCs w:val="21"/>
                <w:highlight w:val="none"/>
                <w:u w:val="single"/>
              </w:rPr>
              <w:t>5</w:t>
            </w:r>
            <w:r>
              <w:rPr>
                <w:rFonts w:hint="eastAsia" w:ascii="宋体" w:hAnsi="宋体" w:eastAsia="宋体" w:cs="宋体"/>
                <w:snapToGrid w:val="0"/>
                <w:color w:val="auto"/>
                <w:kern w:val="0"/>
                <w:sz w:val="21"/>
                <w:szCs w:val="21"/>
                <w:highlight w:val="none"/>
              </w:rPr>
              <w:t>分；</w:t>
            </w:r>
          </w:p>
          <w:p w14:paraId="0AE96A9C">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2. </w:t>
            </w:r>
            <w:r>
              <w:rPr>
                <w:rFonts w:hint="eastAsia" w:ascii="宋体" w:hAnsi="宋体" w:eastAsia="宋体" w:cs="宋体"/>
                <w:snapToGrid w:val="0"/>
                <w:color w:val="auto"/>
                <w:kern w:val="0"/>
                <w:sz w:val="21"/>
                <w:szCs w:val="21"/>
                <w:highlight w:val="none"/>
                <w:u w:val="single"/>
              </w:rPr>
              <w:t>未承接</w:t>
            </w:r>
            <w:r>
              <w:rPr>
                <w:rFonts w:hint="eastAsia" w:ascii="宋体" w:hAnsi="宋体" w:eastAsia="宋体" w:cs="宋体"/>
                <w:snapToGrid w:val="0"/>
                <w:color w:val="auto"/>
                <w:kern w:val="0"/>
                <w:sz w:val="21"/>
                <w:szCs w:val="21"/>
                <w:highlight w:val="none"/>
              </w:rPr>
              <w:t xml:space="preserve"> 过类似工程的，不予计分。</w:t>
            </w:r>
          </w:p>
          <w:p w14:paraId="0C8FFAF8">
            <w:pPr>
              <w:wordWrap w:val="0"/>
              <w:adjustRightInd w:val="0"/>
              <w:snapToGrid w:val="0"/>
              <w:spacing w:line="400" w:lineRule="exac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说明：本项最高得</w:t>
            </w:r>
            <w:r>
              <w:rPr>
                <w:rFonts w:hint="eastAsia" w:ascii="宋体" w:hAnsi="宋体" w:eastAsia="宋体" w:cs="宋体"/>
                <w:snapToGrid w:val="0"/>
                <w:color w:val="auto"/>
                <w:kern w:val="0"/>
                <w:sz w:val="21"/>
                <w:szCs w:val="21"/>
                <w:highlight w:val="none"/>
                <w:u w:val="single"/>
              </w:rPr>
              <w:t>1</w:t>
            </w:r>
            <w:r>
              <w:rPr>
                <w:rFonts w:hint="eastAsia" w:ascii="宋体" w:hAnsi="宋体" w:eastAsia="宋体" w:cs="宋体"/>
                <w:snapToGrid w:val="0"/>
                <w:color w:val="auto"/>
                <w:kern w:val="0"/>
                <w:sz w:val="21"/>
                <w:szCs w:val="21"/>
                <w:highlight w:val="none"/>
                <w:u w:val="single"/>
                <w:lang w:val="en-US" w:eastAsia="zh-CN"/>
              </w:rPr>
              <w:t>0</w:t>
            </w:r>
            <w:r>
              <w:rPr>
                <w:rFonts w:hint="eastAsia" w:ascii="宋体" w:hAnsi="宋体" w:eastAsia="宋体" w:cs="宋体"/>
                <w:snapToGrid w:val="0"/>
                <w:color w:val="auto"/>
                <w:kern w:val="0"/>
                <w:sz w:val="21"/>
                <w:szCs w:val="21"/>
                <w:highlight w:val="none"/>
              </w:rPr>
              <w:t xml:space="preserve">分。 </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5257501E">
            <w:pPr>
              <w:wordWrap w:val="0"/>
              <w:adjustRightInd w:val="0"/>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1.类似工程指：</w:t>
            </w:r>
            <w:r>
              <w:rPr>
                <w:rFonts w:hint="eastAsia" w:ascii="宋体" w:hAnsi="宋体" w:eastAsia="宋体" w:cs="宋体"/>
                <w:b/>
                <w:bCs/>
                <w:color w:val="auto"/>
                <w:sz w:val="21"/>
                <w:szCs w:val="21"/>
                <w:highlight w:val="none"/>
                <w:u w:val="single"/>
                <w:lang w:eastAsia="zh-CN"/>
              </w:rPr>
              <w:t>房屋建筑</w:t>
            </w:r>
            <w:r>
              <w:rPr>
                <w:rFonts w:hint="eastAsia" w:ascii="宋体" w:hAnsi="宋体" w:eastAsia="宋体" w:cs="宋体"/>
                <w:b/>
                <w:bCs/>
                <w:color w:val="auto"/>
                <w:sz w:val="21"/>
                <w:szCs w:val="21"/>
                <w:highlight w:val="none"/>
                <w:u w:val="single"/>
              </w:rPr>
              <w:t>类工程</w:t>
            </w:r>
            <w:r>
              <w:rPr>
                <w:rFonts w:hint="eastAsia" w:ascii="宋体" w:hAnsi="宋体" w:eastAsia="宋体" w:cs="宋体"/>
                <w:color w:val="auto"/>
                <w:sz w:val="21"/>
                <w:szCs w:val="21"/>
                <w:highlight w:val="none"/>
              </w:rPr>
              <w:t>，须提供中标通知书或合同协议书关键页彩色扫描件（或打印件）。</w:t>
            </w:r>
          </w:p>
          <w:p w14:paraId="4B01C08F">
            <w:pPr>
              <w:wordWrap w:val="0"/>
              <w:adjustRightInd w:val="0"/>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2.业绩时间以中标通知书或合同协议书日期为准。</w:t>
            </w:r>
          </w:p>
          <w:p w14:paraId="4066571C">
            <w:pPr>
              <w:wordWrap w:val="0"/>
              <w:adjustRightInd w:val="0"/>
              <w:snapToGrid w:val="0"/>
              <w:spacing w:line="400" w:lineRule="exac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3.业绩不属于类似工程的、业绩时间不符合评分标准和备注规定的，则不给予计分。</w:t>
            </w:r>
          </w:p>
        </w:tc>
      </w:tr>
      <w:tr w14:paraId="53C72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2"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58D6E642">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企业银行</w:t>
            </w:r>
          </w:p>
          <w:p w14:paraId="19A6E1C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资信评级</w:t>
            </w:r>
          </w:p>
          <w:p w14:paraId="60CDC59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F92447A">
            <w:pPr>
              <w:pStyle w:val="6"/>
              <w:keepNext w:val="0"/>
              <w:keepLines w:val="0"/>
              <w:pageBreakBefore w:val="0"/>
              <w:widowControl w:val="0"/>
              <w:kinsoku/>
              <w:wordWrap w:val="0"/>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1．银行资信</w:t>
            </w:r>
            <w:r>
              <w:rPr>
                <w:rFonts w:hint="eastAsia" w:ascii="宋体" w:hAnsi="宋体" w:eastAsia="宋体" w:cs="宋体"/>
                <w:snapToGrid w:val="0"/>
                <w:color w:val="auto"/>
                <w:kern w:val="0"/>
                <w:sz w:val="21"/>
                <w:szCs w:val="21"/>
                <w:highlight w:val="none"/>
                <w:lang w:val="en-US" w:eastAsia="zh-CN"/>
              </w:rPr>
              <w:t>（信用）评级（等级）</w:t>
            </w:r>
            <w:r>
              <w:rPr>
                <w:rFonts w:hint="eastAsia" w:ascii="宋体" w:hAnsi="宋体" w:eastAsia="宋体" w:cs="宋体"/>
                <w:snapToGrid w:val="0"/>
                <w:color w:val="auto"/>
                <w:kern w:val="0"/>
                <w:sz w:val="21"/>
                <w:szCs w:val="21"/>
                <w:highlight w:val="none"/>
                <w:lang w:val="en-US" w:eastAsia="zh-CN" w:bidi="ar"/>
              </w:rPr>
              <w:t>AAA的，得 10 分。</w:t>
            </w:r>
          </w:p>
          <w:p w14:paraId="0FC05169">
            <w:pPr>
              <w:pStyle w:val="6"/>
              <w:keepNext w:val="0"/>
              <w:keepLines w:val="0"/>
              <w:pageBreakBefore w:val="0"/>
              <w:widowControl w:val="0"/>
              <w:kinsoku/>
              <w:wordWrap w:val="0"/>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2．银行资信</w:t>
            </w:r>
            <w:r>
              <w:rPr>
                <w:rFonts w:hint="eastAsia" w:ascii="宋体" w:hAnsi="宋体" w:eastAsia="宋体" w:cs="宋体"/>
                <w:snapToGrid w:val="0"/>
                <w:color w:val="auto"/>
                <w:kern w:val="0"/>
                <w:sz w:val="21"/>
                <w:szCs w:val="21"/>
                <w:highlight w:val="none"/>
                <w:lang w:val="en-US" w:eastAsia="zh-CN"/>
              </w:rPr>
              <w:t>（信用）评级（等级）</w:t>
            </w:r>
            <w:r>
              <w:rPr>
                <w:rFonts w:hint="eastAsia" w:ascii="宋体" w:hAnsi="宋体" w:eastAsia="宋体" w:cs="宋体"/>
                <w:snapToGrid w:val="0"/>
                <w:color w:val="auto"/>
                <w:kern w:val="0"/>
                <w:sz w:val="21"/>
                <w:szCs w:val="21"/>
                <w:highlight w:val="none"/>
                <w:lang w:val="en-US" w:eastAsia="zh-CN" w:bidi="ar"/>
              </w:rPr>
              <w:t>AA(含AA+、AA-)的，得 5 分。</w:t>
            </w:r>
          </w:p>
          <w:p w14:paraId="3D7B6E6F">
            <w:pPr>
              <w:pStyle w:val="6"/>
              <w:keepNext w:val="0"/>
              <w:keepLines w:val="0"/>
              <w:pageBreakBefore w:val="0"/>
              <w:widowControl w:val="0"/>
              <w:kinsoku/>
              <w:wordWrap w:val="0"/>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3．银行资信</w:t>
            </w:r>
            <w:r>
              <w:rPr>
                <w:rFonts w:hint="eastAsia" w:ascii="宋体" w:hAnsi="宋体" w:eastAsia="宋体" w:cs="宋体"/>
                <w:snapToGrid w:val="0"/>
                <w:color w:val="auto"/>
                <w:kern w:val="0"/>
                <w:sz w:val="21"/>
                <w:szCs w:val="21"/>
                <w:highlight w:val="none"/>
                <w:lang w:val="en-US" w:eastAsia="zh-CN"/>
              </w:rPr>
              <w:t>（信用）评级（等级）</w:t>
            </w:r>
            <w:r>
              <w:rPr>
                <w:rFonts w:hint="eastAsia" w:ascii="宋体" w:hAnsi="宋体" w:eastAsia="宋体" w:cs="宋体"/>
                <w:snapToGrid w:val="0"/>
                <w:color w:val="auto"/>
                <w:kern w:val="0"/>
                <w:sz w:val="21"/>
                <w:szCs w:val="21"/>
                <w:highlight w:val="none"/>
                <w:lang w:val="en-US" w:eastAsia="zh-CN" w:bidi="ar"/>
              </w:rPr>
              <w:t>(含A+、A-)的，得2分。</w:t>
            </w:r>
          </w:p>
          <w:p w14:paraId="7C750199">
            <w:pPr>
              <w:pStyle w:val="6"/>
              <w:keepNext w:val="0"/>
              <w:keepLines w:val="0"/>
              <w:pageBreakBefore w:val="0"/>
              <w:widowControl w:val="0"/>
              <w:kinsoku/>
              <w:wordWrap w:val="0"/>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4．未获得过以上评级</w:t>
            </w:r>
            <w:r>
              <w:rPr>
                <w:rFonts w:hint="eastAsia" w:ascii="宋体" w:hAnsi="宋体" w:eastAsia="宋体" w:cs="宋体"/>
                <w:snapToGrid w:val="0"/>
                <w:color w:val="auto"/>
                <w:kern w:val="0"/>
                <w:sz w:val="21"/>
                <w:szCs w:val="21"/>
                <w:highlight w:val="none"/>
                <w:lang w:val="en-US" w:eastAsia="zh-CN"/>
              </w:rPr>
              <w:t>（等级）</w:t>
            </w:r>
            <w:r>
              <w:rPr>
                <w:rFonts w:hint="eastAsia" w:ascii="宋体" w:hAnsi="宋体" w:eastAsia="宋体" w:cs="宋体"/>
                <w:snapToGrid w:val="0"/>
                <w:color w:val="auto"/>
                <w:kern w:val="0"/>
                <w:sz w:val="21"/>
                <w:szCs w:val="21"/>
                <w:highlight w:val="none"/>
                <w:lang w:val="en-US" w:eastAsia="zh-CN" w:bidi="ar"/>
              </w:rPr>
              <w:t>的，或评级</w:t>
            </w:r>
            <w:r>
              <w:rPr>
                <w:rFonts w:hint="eastAsia" w:ascii="宋体" w:hAnsi="宋体" w:eastAsia="宋体" w:cs="宋体"/>
                <w:snapToGrid w:val="0"/>
                <w:color w:val="auto"/>
                <w:kern w:val="0"/>
                <w:sz w:val="21"/>
                <w:szCs w:val="21"/>
                <w:highlight w:val="none"/>
                <w:lang w:val="en-US" w:eastAsia="zh-CN"/>
              </w:rPr>
              <w:t>（等级）</w:t>
            </w:r>
            <w:r>
              <w:rPr>
                <w:rFonts w:hint="eastAsia" w:ascii="宋体" w:hAnsi="宋体" w:eastAsia="宋体" w:cs="宋体"/>
                <w:snapToGrid w:val="0"/>
                <w:color w:val="auto"/>
                <w:kern w:val="0"/>
                <w:sz w:val="21"/>
                <w:szCs w:val="21"/>
                <w:highlight w:val="none"/>
                <w:lang w:val="en-US" w:eastAsia="zh-CN" w:bidi="ar"/>
              </w:rPr>
              <w:t>证书（证明）无效的，不予计分。</w:t>
            </w:r>
          </w:p>
          <w:p w14:paraId="610A5C7F">
            <w:pPr>
              <w:pStyle w:val="6"/>
              <w:keepNext w:val="0"/>
              <w:keepLines w:val="0"/>
              <w:pageBreakBefore w:val="0"/>
              <w:widowControl w:val="0"/>
              <w:kinsoku/>
              <w:wordWrap w:val="0"/>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说明：</w:t>
            </w:r>
            <w:r>
              <w:rPr>
                <w:rFonts w:hint="eastAsia" w:ascii="宋体" w:hAnsi="宋体" w:eastAsia="宋体" w:cs="宋体"/>
                <w:snapToGrid w:val="0"/>
                <w:color w:val="auto"/>
                <w:kern w:val="0"/>
                <w:sz w:val="21"/>
                <w:szCs w:val="21"/>
                <w:highlight w:val="none"/>
                <w:lang w:val="en-US" w:eastAsia="zh-CN" w:bidi="ar"/>
              </w:rPr>
              <w:t>本项最高得10分。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6560FADF">
            <w:pPr>
              <w:wordWrap w:val="0"/>
              <w:adjustRightInd w:val="0"/>
              <w:snapToGrid w:val="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1．需附在有效期内的资信</w:t>
            </w:r>
            <w:r>
              <w:rPr>
                <w:rFonts w:hint="eastAsia" w:ascii="宋体" w:hAnsi="宋体" w:eastAsia="宋体" w:cs="宋体"/>
                <w:bCs/>
                <w:snapToGrid w:val="0"/>
                <w:color w:val="auto"/>
                <w:kern w:val="0"/>
                <w:sz w:val="21"/>
                <w:szCs w:val="21"/>
                <w:highlight w:val="none"/>
                <w:lang w:eastAsia="zh-CN"/>
              </w:rPr>
              <w:t>（信用）</w:t>
            </w:r>
            <w:r>
              <w:rPr>
                <w:rFonts w:hint="eastAsia" w:ascii="宋体" w:hAnsi="宋体" w:eastAsia="宋体" w:cs="宋体"/>
                <w:snapToGrid w:val="0"/>
                <w:color w:val="auto"/>
                <w:kern w:val="0"/>
                <w:sz w:val="21"/>
                <w:szCs w:val="21"/>
                <w:highlight w:val="none"/>
              </w:rPr>
              <w:t>评级</w:t>
            </w:r>
            <w:r>
              <w:rPr>
                <w:rFonts w:hint="eastAsia" w:ascii="宋体" w:hAnsi="宋体" w:eastAsia="宋体" w:cs="宋体"/>
                <w:bCs/>
                <w:snapToGrid w:val="0"/>
                <w:color w:val="auto"/>
                <w:kern w:val="0"/>
                <w:sz w:val="21"/>
                <w:szCs w:val="21"/>
                <w:highlight w:val="none"/>
                <w:lang w:eastAsia="zh-CN"/>
              </w:rPr>
              <w:t>（等级）</w:t>
            </w:r>
            <w:r>
              <w:rPr>
                <w:rFonts w:hint="eastAsia" w:ascii="宋体" w:hAnsi="宋体" w:eastAsia="宋体" w:cs="宋体"/>
                <w:snapToGrid w:val="0"/>
                <w:color w:val="auto"/>
                <w:kern w:val="0"/>
                <w:sz w:val="21"/>
                <w:szCs w:val="21"/>
                <w:highlight w:val="none"/>
              </w:rPr>
              <w:t>证书（证明）彩色扫描件（或打印件）。</w:t>
            </w:r>
          </w:p>
          <w:p w14:paraId="7C548EB9">
            <w:pPr>
              <w:wordWrap w:val="0"/>
              <w:adjustRightInd w:val="0"/>
              <w:snapToGrid w:val="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2．评级</w:t>
            </w:r>
            <w:r>
              <w:rPr>
                <w:rFonts w:hint="eastAsia" w:ascii="宋体" w:hAnsi="宋体" w:eastAsia="宋体" w:cs="宋体"/>
                <w:bCs/>
                <w:snapToGrid w:val="0"/>
                <w:color w:val="auto"/>
                <w:kern w:val="0"/>
                <w:sz w:val="21"/>
                <w:szCs w:val="21"/>
                <w:highlight w:val="none"/>
                <w:lang w:eastAsia="zh-CN"/>
              </w:rPr>
              <w:t>（等级）</w:t>
            </w:r>
            <w:r>
              <w:rPr>
                <w:rFonts w:hint="eastAsia" w:ascii="宋体" w:hAnsi="宋体" w:eastAsia="宋体" w:cs="宋体"/>
                <w:snapToGrid w:val="0"/>
                <w:color w:val="auto"/>
                <w:kern w:val="0"/>
                <w:sz w:val="21"/>
                <w:szCs w:val="21"/>
                <w:highlight w:val="none"/>
              </w:rPr>
              <w:t>证书须由</w:t>
            </w:r>
            <w:r>
              <w:rPr>
                <w:rFonts w:hint="eastAsia" w:ascii="宋体" w:hAnsi="宋体" w:eastAsia="宋体" w:cs="宋体"/>
                <w:snapToGrid w:val="0"/>
                <w:color w:val="auto"/>
                <w:kern w:val="0"/>
                <w:sz w:val="21"/>
                <w:szCs w:val="21"/>
                <w:highlight w:val="none"/>
                <w:u w:val="single"/>
              </w:rPr>
              <w:t>企业基本账户开户银行或开户银行上级部门</w:t>
            </w:r>
            <w:r>
              <w:rPr>
                <w:rFonts w:hint="eastAsia" w:ascii="宋体" w:hAnsi="宋体" w:eastAsia="宋体" w:cs="宋体"/>
                <w:snapToGrid w:val="0"/>
                <w:color w:val="auto"/>
                <w:kern w:val="0"/>
                <w:sz w:val="21"/>
                <w:szCs w:val="21"/>
                <w:highlight w:val="none"/>
              </w:rPr>
              <w:t>的</w:t>
            </w:r>
            <w:r>
              <w:rPr>
                <w:rFonts w:hint="eastAsia" w:ascii="宋体" w:hAnsi="宋体" w:eastAsia="宋体" w:cs="宋体"/>
                <w:snapToGrid w:val="0"/>
                <w:color w:val="auto"/>
                <w:kern w:val="0"/>
                <w:sz w:val="21"/>
                <w:szCs w:val="21"/>
                <w:highlight w:val="none"/>
                <w:lang w:eastAsia="zh-CN"/>
              </w:rPr>
              <w:t>金融</w:t>
            </w:r>
            <w:r>
              <w:rPr>
                <w:rFonts w:hint="eastAsia" w:ascii="宋体" w:hAnsi="宋体" w:eastAsia="宋体" w:cs="宋体"/>
                <w:snapToGrid w:val="0"/>
                <w:color w:val="auto"/>
                <w:kern w:val="0"/>
                <w:sz w:val="21"/>
                <w:szCs w:val="21"/>
                <w:highlight w:val="none"/>
              </w:rPr>
              <w:t>机构出具。</w:t>
            </w:r>
          </w:p>
          <w:p w14:paraId="626D2E35">
            <w:pPr>
              <w:wordWrap w:val="0"/>
              <w:adjustRightInd w:val="0"/>
              <w:snapToGrid w:val="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3．评级</w:t>
            </w:r>
            <w:r>
              <w:rPr>
                <w:rFonts w:hint="eastAsia" w:ascii="宋体" w:hAnsi="宋体" w:eastAsia="宋体" w:cs="宋体"/>
                <w:bCs/>
                <w:snapToGrid w:val="0"/>
                <w:color w:val="auto"/>
                <w:kern w:val="0"/>
                <w:sz w:val="21"/>
                <w:szCs w:val="21"/>
                <w:highlight w:val="none"/>
                <w:lang w:eastAsia="zh-CN"/>
              </w:rPr>
              <w:t>（等级）</w:t>
            </w:r>
            <w:r>
              <w:rPr>
                <w:rFonts w:hint="eastAsia" w:ascii="宋体" w:hAnsi="宋体" w:eastAsia="宋体" w:cs="宋体"/>
                <w:snapToGrid w:val="0"/>
                <w:color w:val="auto"/>
                <w:kern w:val="0"/>
                <w:sz w:val="21"/>
                <w:szCs w:val="21"/>
                <w:highlight w:val="none"/>
              </w:rPr>
              <w:t>证书有以下情形之一的，视为无效：</w:t>
            </w:r>
          </w:p>
          <w:p w14:paraId="2CAB3148">
            <w:pPr>
              <w:wordWrap w:val="0"/>
              <w:adjustRightInd w:val="0"/>
              <w:snapToGrid w:val="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①评级</w:t>
            </w:r>
            <w:r>
              <w:rPr>
                <w:rFonts w:hint="eastAsia" w:ascii="宋体" w:hAnsi="宋体" w:eastAsia="宋体" w:cs="宋体"/>
                <w:bCs/>
                <w:snapToGrid w:val="0"/>
                <w:color w:val="auto"/>
                <w:kern w:val="0"/>
                <w:sz w:val="21"/>
                <w:szCs w:val="21"/>
                <w:highlight w:val="none"/>
                <w:lang w:eastAsia="zh-CN"/>
              </w:rPr>
              <w:t>（等级）</w:t>
            </w:r>
            <w:r>
              <w:rPr>
                <w:rFonts w:hint="eastAsia" w:ascii="宋体" w:hAnsi="宋体" w:eastAsia="宋体" w:cs="宋体"/>
                <w:snapToGrid w:val="0"/>
                <w:color w:val="auto"/>
                <w:kern w:val="0"/>
                <w:sz w:val="21"/>
                <w:szCs w:val="21"/>
                <w:highlight w:val="none"/>
              </w:rPr>
              <w:t>证书不在有效期内的；</w:t>
            </w:r>
          </w:p>
          <w:p w14:paraId="3ADF78AF">
            <w:pPr>
              <w:wordWrap w:val="0"/>
              <w:adjustRightInd w:val="0"/>
              <w:snapToGrid w:val="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②出具机构不符合要求的。</w:t>
            </w:r>
          </w:p>
        </w:tc>
      </w:tr>
      <w:tr w14:paraId="6176F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4"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C46EF7B">
            <w:pPr>
              <w:pStyle w:val="6"/>
              <w:wordWrap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企业管理</w:t>
            </w:r>
          </w:p>
          <w:p w14:paraId="5DAFA798">
            <w:pPr>
              <w:pStyle w:val="6"/>
              <w:wordWrap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体系认证</w:t>
            </w:r>
          </w:p>
          <w:p w14:paraId="70BB20E6">
            <w:pPr>
              <w:pStyle w:val="6"/>
              <w:wordWrap w:val="0"/>
              <w:spacing w:line="40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w:t>
            </w:r>
            <w:r>
              <w:rPr>
                <w:rFonts w:hint="eastAsia" w:ascii="宋体" w:hAnsi="宋体" w:eastAsia="宋体" w:cs="宋体"/>
                <w:b/>
                <w:bCs/>
                <w:snapToGrid w:val="0"/>
                <w:color w:val="auto"/>
                <w:kern w:val="0"/>
                <w:sz w:val="21"/>
                <w:szCs w:val="21"/>
                <w:highlight w:val="none"/>
              </w:rPr>
              <w:t>6</w:t>
            </w:r>
            <w:r>
              <w:rPr>
                <w:rFonts w:hint="eastAsia" w:ascii="宋体" w:hAnsi="宋体" w:eastAsia="宋体" w:cs="宋体"/>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AA76037">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1．质量管理体系认证、职业健康安全管理体系认证、环境管理体系认证中，每获得1项认证得</w:t>
            </w:r>
            <w:r>
              <w:rPr>
                <w:rFonts w:hint="eastAsia" w:ascii="宋体" w:hAnsi="宋体" w:eastAsia="宋体" w:cs="宋体"/>
                <w:snapToGrid w:val="0"/>
                <w:color w:val="auto"/>
                <w:kern w:val="0"/>
                <w:sz w:val="21"/>
                <w:szCs w:val="21"/>
                <w:highlight w:val="none"/>
                <w:u w:val="single"/>
              </w:rPr>
              <w:t>2</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分，最高得</w:t>
            </w:r>
            <w:r>
              <w:rPr>
                <w:rFonts w:hint="eastAsia" w:ascii="宋体" w:hAnsi="宋体" w:eastAsia="宋体" w:cs="宋体"/>
                <w:b/>
                <w:bCs/>
                <w:snapToGrid w:val="0"/>
                <w:color w:val="auto"/>
                <w:kern w:val="0"/>
                <w:sz w:val="21"/>
                <w:szCs w:val="21"/>
                <w:highlight w:val="none"/>
                <w:u w:val="single"/>
              </w:rPr>
              <w:t>6</w:t>
            </w:r>
            <w:r>
              <w:rPr>
                <w:rFonts w:hint="eastAsia" w:ascii="宋体" w:hAnsi="宋体" w:eastAsia="宋体" w:cs="宋体"/>
                <w:b/>
                <w:bCs/>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分。</w:t>
            </w:r>
          </w:p>
          <w:p w14:paraId="70862E31">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2．未获得以上认证的，不予计分。</w:t>
            </w:r>
          </w:p>
          <w:p w14:paraId="1BE7ABCE">
            <w:pPr>
              <w:pStyle w:val="6"/>
              <w:wordWrap w:val="0"/>
              <w:spacing w:line="400" w:lineRule="exac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说明：本项最高得</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FF28CBA">
            <w:pPr>
              <w:pStyle w:val="6"/>
              <w:wordWrap w:val="0"/>
              <w:spacing w:line="276" w:lineRule="auto"/>
              <w:jc w:val="both"/>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1．需附在有效期内的认证证书彩色扫描件（或打印件）</w:t>
            </w:r>
            <w:r>
              <w:rPr>
                <w:rFonts w:hint="eastAsia" w:ascii="宋体" w:hAnsi="宋体" w:eastAsia="宋体" w:cs="宋体"/>
                <w:snapToGrid w:val="0"/>
                <w:color w:val="auto"/>
                <w:kern w:val="0"/>
                <w:sz w:val="21"/>
                <w:szCs w:val="21"/>
                <w:highlight w:val="none"/>
                <w:lang w:eastAsia="zh-CN"/>
              </w:rPr>
              <w:t>。</w:t>
            </w:r>
          </w:p>
          <w:p w14:paraId="3105607D">
            <w:pPr>
              <w:pStyle w:val="6"/>
              <w:wordWrap w:val="0"/>
              <w:spacing w:line="276"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2.任一认证证书有以下情形之一的，该认证证书视为无效，不予计分：</w:t>
            </w:r>
          </w:p>
          <w:p w14:paraId="6EC38EE1">
            <w:pPr>
              <w:pStyle w:val="6"/>
              <w:wordWrap w:val="0"/>
              <w:spacing w:line="276"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①未提供认证证书</w:t>
            </w:r>
            <w:r>
              <w:rPr>
                <w:rFonts w:hint="eastAsia" w:ascii="宋体" w:hAnsi="宋体" w:eastAsia="宋体" w:cs="宋体"/>
                <w:snapToGrid w:val="0"/>
                <w:color w:val="auto"/>
                <w:kern w:val="0"/>
                <w:sz w:val="21"/>
                <w:szCs w:val="21"/>
                <w:highlight w:val="none"/>
                <w:lang w:eastAsia="zh-CN"/>
              </w:rPr>
              <w:t>扫描件</w:t>
            </w:r>
            <w:r>
              <w:rPr>
                <w:rFonts w:hint="eastAsia" w:ascii="宋体" w:hAnsi="宋体" w:eastAsia="宋体" w:cs="宋体"/>
                <w:snapToGrid w:val="0"/>
                <w:color w:val="auto"/>
                <w:kern w:val="0"/>
                <w:sz w:val="21"/>
                <w:szCs w:val="21"/>
                <w:highlight w:val="none"/>
              </w:rPr>
              <w:t>的；</w:t>
            </w:r>
          </w:p>
          <w:p w14:paraId="61371EE8">
            <w:pPr>
              <w:pStyle w:val="6"/>
              <w:wordWrap w:val="0"/>
              <w:spacing w:line="276"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②认证证书不在有效期内的。</w:t>
            </w:r>
          </w:p>
        </w:tc>
      </w:tr>
      <w:tr w14:paraId="2825C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6" w:hRule="atLeast"/>
          <w:jc w:val="center"/>
        </w:trPr>
        <w:tc>
          <w:tcPr>
            <w:tcW w:w="1491" w:type="dxa"/>
            <w:tcBorders>
              <w:top w:val="single" w:color="auto" w:sz="4" w:space="0"/>
              <w:left w:val="single" w:color="auto" w:sz="4" w:space="0"/>
              <w:right w:val="single" w:color="auto" w:sz="4" w:space="0"/>
            </w:tcBorders>
            <w:noWrap w:val="0"/>
            <w:vAlign w:val="center"/>
          </w:tcPr>
          <w:p w14:paraId="54BA0B96">
            <w:pPr>
              <w:pStyle w:val="6"/>
              <w:wordWrap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w:t>
            </w:r>
          </w:p>
          <w:p w14:paraId="55EAD882">
            <w:pPr>
              <w:pStyle w:val="6"/>
              <w:wordWrap w:val="0"/>
              <w:spacing w:line="400" w:lineRule="exact"/>
              <w:jc w:val="center"/>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财务状况</w:t>
            </w:r>
          </w:p>
          <w:p w14:paraId="5E5D640B">
            <w:pPr>
              <w:pStyle w:val="6"/>
              <w:wordWrap w:val="0"/>
              <w:spacing w:line="40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w:t>
            </w:r>
            <w:r>
              <w:rPr>
                <w:rFonts w:hint="eastAsia" w:ascii="宋体" w:hAnsi="宋体" w:eastAsia="宋体" w:cs="宋体"/>
                <w:b/>
                <w:bCs/>
                <w:snapToGrid w:val="0"/>
                <w:color w:val="auto"/>
                <w:kern w:val="0"/>
                <w:sz w:val="21"/>
                <w:szCs w:val="21"/>
                <w:highlight w:val="none"/>
              </w:rPr>
              <w:t>9</w:t>
            </w:r>
            <w:r>
              <w:rPr>
                <w:rFonts w:hint="eastAsia" w:ascii="宋体" w:hAnsi="宋体" w:eastAsia="宋体" w:cs="宋体"/>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080F280">
            <w:pPr>
              <w:wordWrap w:val="0"/>
              <w:adjustRightInd w:val="0"/>
              <w:snapToGrid w:val="0"/>
              <w:spacing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1.提供不少于</w:t>
            </w:r>
            <w:r>
              <w:rPr>
                <w:rFonts w:hint="eastAsia" w:ascii="宋体" w:hAnsi="宋体" w:eastAsia="宋体" w:cs="宋体"/>
                <w:snapToGrid w:val="0"/>
                <w:color w:val="auto"/>
                <w:kern w:val="0"/>
                <w:sz w:val="21"/>
                <w:szCs w:val="21"/>
                <w:highlight w:val="none"/>
                <w:u w:val="single"/>
                <w:lang w:val="en-US" w:eastAsia="zh-CN"/>
              </w:rPr>
              <w:t>100</w:t>
            </w:r>
            <w:r>
              <w:rPr>
                <w:rFonts w:hint="eastAsia" w:ascii="宋体" w:hAnsi="宋体" w:eastAsia="宋体" w:cs="宋体"/>
                <w:snapToGrid w:val="0"/>
                <w:color w:val="auto"/>
                <w:kern w:val="0"/>
                <w:sz w:val="21"/>
                <w:szCs w:val="21"/>
                <w:highlight w:val="none"/>
              </w:rPr>
              <w:t>万元银行授信证明的，得</w:t>
            </w:r>
            <w:r>
              <w:rPr>
                <w:rFonts w:hint="eastAsia" w:ascii="宋体" w:hAnsi="宋体" w:eastAsia="宋体" w:cs="宋体"/>
                <w:snapToGrid w:val="0"/>
                <w:color w:val="auto"/>
                <w:kern w:val="0"/>
                <w:sz w:val="21"/>
                <w:szCs w:val="21"/>
                <w:highlight w:val="none"/>
                <w:u w:val="single"/>
              </w:rPr>
              <w:t>4</w:t>
            </w:r>
            <w:r>
              <w:rPr>
                <w:rFonts w:hint="eastAsia" w:ascii="宋体" w:hAnsi="宋体" w:eastAsia="宋体" w:cs="宋体"/>
                <w:snapToGrid w:val="0"/>
                <w:color w:val="auto"/>
                <w:kern w:val="0"/>
                <w:sz w:val="21"/>
                <w:szCs w:val="21"/>
                <w:highlight w:val="none"/>
              </w:rPr>
              <w:t>分。</w:t>
            </w:r>
          </w:p>
          <w:p w14:paraId="1A7D7966">
            <w:pPr>
              <w:wordWrap w:val="0"/>
              <w:adjustRightInd w:val="0"/>
              <w:snapToGrid w:val="0"/>
              <w:spacing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2.提供投标人基本账户在本项目招标公告发布之日起至投标截止时间期间出现过至少连续3日不少于</w:t>
            </w:r>
            <w:r>
              <w:rPr>
                <w:rFonts w:hint="eastAsia" w:ascii="宋体" w:hAnsi="宋体" w:eastAsia="宋体" w:cs="宋体"/>
                <w:snapToGrid w:val="0"/>
                <w:color w:val="auto"/>
                <w:kern w:val="0"/>
                <w:sz w:val="21"/>
                <w:szCs w:val="21"/>
                <w:highlight w:val="none"/>
                <w:u w:val="single"/>
                <w:lang w:val="en-US" w:eastAsia="zh-CN"/>
              </w:rPr>
              <w:t>100</w:t>
            </w:r>
            <w:r>
              <w:rPr>
                <w:rFonts w:hint="eastAsia" w:ascii="宋体" w:hAnsi="宋体" w:eastAsia="宋体" w:cs="宋体"/>
                <w:snapToGrid w:val="0"/>
                <w:color w:val="auto"/>
                <w:kern w:val="0"/>
                <w:sz w:val="21"/>
                <w:szCs w:val="21"/>
                <w:highlight w:val="none"/>
              </w:rPr>
              <w:t>万元存款余额资金流水证明的，得</w:t>
            </w:r>
            <w:r>
              <w:rPr>
                <w:rFonts w:hint="eastAsia" w:ascii="宋体" w:hAnsi="宋体" w:eastAsia="宋体" w:cs="宋体"/>
                <w:snapToGrid w:val="0"/>
                <w:color w:val="auto"/>
                <w:kern w:val="0"/>
                <w:sz w:val="21"/>
                <w:szCs w:val="21"/>
                <w:highlight w:val="none"/>
                <w:u w:val="single"/>
              </w:rPr>
              <w:t>5</w:t>
            </w:r>
            <w:r>
              <w:rPr>
                <w:rFonts w:hint="eastAsia" w:ascii="宋体" w:hAnsi="宋体" w:eastAsia="宋体" w:cs="宋体"/>
                <w:snapToGrid w:val="0"/>
                <w:color w:val="auto"/>
                <w:kern w:val="0"/>
                <w:sz w:val="21"/>
                <w:szCs w:val="21"/>
                <w:highlight w:val="none"/>
              </w:rPr>
              <w:t>分。</w:t>
            </w:r>
          </w:p>
          <w:p w14:paraId="7A67EB39">
            <w:pPr>
              <w:wordWrap w:val="0"/>
              <w:adjustRightInd w:val="0"/>
              <w:snapToGrid w:val="0"/>
              <w:spacing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3.未提供以上证明的，不予计分。</w:t>
            </w:r>
          </w:p>
          <w:p w14:paraId="0156D92F">
            <w:pPr>
              <w:pStyle w:val="6"/>
              <w:wordWrap w:val="0"/>
              <w:spacing w:line="400" w:lineRule="exact"/>
              <w:rPr>
                <w:rFonts w:hint="eastAsia" w:ascii="宋体" w:hAnsi="宋体" w:eastAsia="宋体" w:cs="宋体"/>
                <w:sz w:val="21"/>
                <w:szCs w:val="21"/>
                <w:lang w:val="en-US" w:eastAsia="zh-CN"/>
              </w:rPr>
            </w:pPr>
            <w:r>
              <w:rPr>
                <w:rFonts w:hint="eastAsia" w:ascii="宋体" w:hAnsi="宋体" w:eastAsia="宋体" w:cs="宋体"/>
                <w:snapToGrid w:val="0"/>
                <w:color w:val="auto"/>
                <w:kern w:val="0"/>
                <w:sz w:val="21"/>
                <w:szCs w:val="21"/>
                <w:highlight w:val="none"/>
              </w:rPr>
              <w:t>说明：本项最高得</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60E8B03">
            <w:pPr>
              <w:wordWrap w:val="0"/>
              <w:adjustRightInd w:val="0"/>
              <w:snapToGrid w:val="0"/>
              <w:spacing w:line="312"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1．需附在有效期内的有关证明彩色扫描件（或打印件）。</w:t>
            </w:r>
          </w:p>
          <w:p w14:paraId="624390F0">
            <w:pPr>
              <w:wordWrap w:val="0"/>
              <w:adjustRightInd w:val="0"/>
              <w:snapToGrid w:val="0"/>
              <w:spacing w:line="312"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2．银行授信证明有以下情形之一的，视为无效，不予计分： </w:t>
            </w:r>
          </w:p>
          <w:p w14:paraId="27CC1759">
            <w:pPr>
              <w:wordWrap w:val="0"/>
              <w:adjustRightInd w:val="0"/>
              <w:snapToGrid w:val="0"/>
              <w:spacing w:line="312"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①授信证明不在有效期内的； </w:t>
            </w:r>
          </w:p>
          <w:p w14:paraId="67BCDDCE">
            <w:pPr>
              <w:wordWrap w:val="0"/>
              <w:adjustRightInd w:val="0"/>
              <w:snapToGrid w:val="0"/>
              <w:spacing w:line="312"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②授信额度不符合要求的； </w:t>
            </w:r>
          </w:p>
          <w:p w14:paraId="783F3D89">
            <w:pPr>
              <w:wordWrap w:val="0"/>
              <w:adjustRightInd w:val="0"/>
              <w:snapToGrid w:val="0"/>
              <w:spacing w:line="312"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3．存款余额资金流水证明有以下情形之一的，视为无效，不予计分： </w:t>
            </w:r>
          </w:p>
          <w:p w14:paraId="0E83DA2E">
            <w:pPr>
              <w:wordWrap w:val="0"/>
              <w:adjustRightInd w:val="0"/>
              <w:snapToGrid w:val="0"/>
              <w:spacing w:line="312"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①存款账户不是基本账户的； </w:t>
            </w:r>
          </w:p>
          <w:p w14:paraId="39065E3C">
            <w:pPr>
              <w:wordWrap w:val="0"/>
              <w:adjustRightInd w:val="0"/>
              <w:snapToGrid w:val="0"/>
              <w:spacing w:line="312"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②存款时间不符合要求的； </w:t>
            </w:r>
          </w:p>
          <w:p w14:paraId="5D1B2EFC">
            <w:pPr>
              <w:wordWrap w:val="0"/>
              <w:adjustRightInd w:val="0"/>
              <w:snapToGrid w:val="0"/>
              <w:spacing w:line="312"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SA"/>
              </w:rPr>
              <w:t>③存款额度不符合要求的。</w:t>
            </w:r>
          </w:p>
        </w:tc>
      </w:tr>
      <w:tr w14:paraId="04470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8" w:hRule="atLeast"/>
          <w:jc w:val="center"/>
        </w:trPr>
        <w:tc>
          <w:tcPr>
            <w:tcW w:w="1491" w:type="dxa"/>
            <w:vMerge w:val="restart"/>
            <w:tcBorders>
              <w:top w:val="single" w:color="auto" w:sz="4" w:space="0"/>
              <w:left w:val="single" w:color="auto" w:sz="4" w:space="0"/>
              <w:right w:val="single" w:color="auto" w:sz="4" w:space="0"/>
            </w:tcBorders>
            <w:noWrap w:val="0"/>
            <w:vAlign w:val="center"/>
          </w:tcPr>
          <w:p w14:paraId="019BA896">
            <w:pPr>
              <w:pStyle w:val="6"/>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招标人</w:t>
            </w:r>
          </w:p>
          <w:p w14:paraId="7C6AD12A">
            <w:pPr>
              <w:pStyle w:val="6"/>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自选项</w:t>
            </w:r>
          </w:p>
          <w:p w14:paraId="605D33B6">
            <w:pPr>
              <w:pStyle w:val="6"/>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trike w:val="0"/>
                <w:dstrike w:val="0"/>
                <w:color w:val="auto"/>
                <w:sz w:val="21"/>
                <w:szCs w:val="21"/>
                <w:highlight w:val="none"/>
              </w:rPr>
              <w:t>（</w:t>
            </w:r>
            <w:r>
              <w:rPr>
                <w:rFonts w:hint="eastAsia" w:ascii="宋体" w:hAnsi="宋体" w:eastAsia="宋体" w:cs="宋体"/>
                <w:strike w:val="0"/>
                <w:dstrike w:val="0"/>
                <w:color w:val="auto"/>
                <w:sz w:val="21"/>
                <w:szCs w:val="21"/>
                <w:highlight w:val="none"/>
                <w:lang w:val="en-US" w:eastAsia="zh-CN"/>
              </w:rPr>
              <w:t>25</w:t>
            </w:r>
            <w:r>
              <w:rPr>
                <w:rFonts w:hint="eastAsia" w:ascii="宋体" w:hAnsi="宋体" w:eastAsia="宋体" w:cs="宋体"/>
                <w:strike w:val="0"/>
                <w:dstrike w:val="0"/>
                <w:color w:val="auto"/>
                <w:sz w:val="21"/>
                <w:szCs w:val="21"/>
                <w:highlight w:val="none"/>
              </w:rPr>
              <w:t>分</w:t>
            </w:r>
            <w:r>
              <w:rPr>
                <w:rFonts w:hint="eastAsia" w:ascii="宋体" w:hAnsi="宋体" w:eastAsia="宋体" w:cs="宋体"/>
                <w:strike w:val="0"/>
                <w:dstrike w:val="0"/>
                <w:color w:val="auto"/>
                <w:sz w:val="21"/>
                <w:szCs w:val="21"/>
                <w:highlight w:val="none"/>
                <w:lang w:eastAsia="zh-CN"/>
              </w:rPr>
              <w:t>）</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8F89240">
            <w:pPr>
              <w:pStyle w:val="6"/>
              <w:wordWrap w:val="0"/>
              <w:spacing w:after="0" w:line="360" w:lineRule="exac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1.企业近5年度（2021年度至今）连续两年或以上获得过省级或以上商业联合会颁发的诚信兴商证书的得</w:t>
            </w:r>
            <w:r>
              <w:rPr>
                <w:rFonts w:hint="eastAsia" w:ascii="宋体" w:hAnsi="宋体" w:eastAsia="宋体" w:cs="宋体"/>
                <w:snapToGrid w:val="0"/>
                <w:color w:val="auto"/>
                <w:kern w:val="0"/>
                <w:sz w:val="21"/>
                <w:szCs w:val="21"/>
                <w:highlight w:val="none"/>
                <w:u w:val="single"/>
                <w:lang w:val="en-US" w:eastAsia="zh-CN" w:bidi="ar-SA"/>
              </w:rPr>
              <w:t xml:space="preserve"> 5 </w:t>
            </w:r>
            <w:r>
              <w:rPr>
                <w:rFonts w:hint="eastAsia" w:ascii="宋体" w:hAnsi="宋体" w:eastAsia="宋体" w:cs="宋体"/>
                <w:snapToGrid w:val="0"/>
                <w:color w:val="auto"/>
                <w:kern w:val="0"/>
                <w:sz w:val="21"/>
                <w:szCs w:val="21"/>
                <w:highlight w:val="none"/>
                <w:lang w:val="en-US" w:eastAsia="zh-CN" w:bidi="ar-SA"/>
              </w:rPr>
              <w:t>分；</w:t>
            </w:r>
          </w:p>
          <w:p w14:paraId="57C3D1DF">
            <w:pPr>
              <w:pStyle w:val="6"/>
              <w:wordWrap w:val="0"/>
              <w:spacing w:after="0" w:line="360" w:lineRule="exac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2.其他情形的，不予计分。</w:t>
            </w:r>
            <w:r>
              <w:rPr>
                <w:rFonts w:hint="eastAsia" w:ascii="宋体" w:hAnsi="宋体" w:eastAsia="宋体" w:cs="宋体"/>
                <w:snapToGrid w:val="0"/>
                <w:color w:val="auto"/>
                <w:kern w:val="0"/>
                <w:sz w:val="21"/>
                <w:szCs w:val="21"/>
                <w:highlight w:val="none"/>
                <w:lang w:val="en-US" w:eastAsia="zh-CN"/>
              </w:rPr>
              <w:t xml:space="preserve"> </w:t>
            </w:r>
          </w:p>
          <w:p w14:paraId="7902B290">
            <w:pPr>
              <w:pStyle w:val="6"/>
              <w:wordWrap w:val="0"/>
              <w:spacing w:line="400" w:lineRule="exac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说明：本项最高得</w:t>
            </w:r>
            <w:r>
              <w:rPr>
                <w:rFonts w:hint="eastAsia" w:ascii="宋体" w:hAnsi="宋体" w:eastAsia="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F156FE4">
            <w:pPr>
              <w:pStyle w:val="6"/>
              <w:keepNext w:val="0"/>
              <w:keepLines w:val="0"/>
              <w:pageBreakBefore w:val="0"/>
              <w:widowControl/>
              <w:kinsoku w:val="0"/>
              <w:wordWrap w:val="0"/>
              <w:overflowPunct/>
              <w:topLinePunct w:val="0"/>
              <w:autoSpaceDE w:val="0"/>
              <w:autoSpaceDN w:val="0"/>
              <w:bidi w:val="0"/>
              <w:adjustRightInd w:val="0"/>
              <w:snapToGrid w:val="0"/>
              <w:spacing w:after="0" w:line="240" w:lineRule="auto"/>
              <w:textAlignment w:val="baseline"/>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 xml:space="preserve">1.证书由省级或以上商业联合会颁发，须提供 </w:t>
            </w:r>
          </w:p>
          <w:p w14:paraId="34C91466">
            <w:pPr>
              <w:pStyle w:val="6"/>
              <w:keepNext w:val="0"/>
              <w:keepLines w:val="0"/>
              <w:pageBreakBefore w:val="0"/>
              <w:widowControl/>
              <w:kinsoku w:val="0"/>
              <w:wordWrap w:val="0"/>
              <w:overflowPunct/>
              <w:topLinePunct w:val="0"/>
              <w:autoSpaceDE w:val="0"/>
              <w:autoSpaceDN w:val="0"/>
              <w:bidi w:val="0"/>
              <w:adjustRightInd w:val="0"/>
              <w:snapToGrid w:val="0"/>
              <w:spacing w:after="0" w:line="240" w:lineRule="auto"/>
              <w:textAlignment w:val="baseline"/>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 xml:space="preserve">有关证书彩色扫描件和发文材料彩色扫描件。 </w:t>
            </w:r>
          </w:p>
          <w:p w14:paraId="0259DA51">
            <w:pPr>
              <w:keepNext w:val="0"/>
              <w:keepLines w:val="0"/>
              <w:widowControl/>
              <w:suppressLineNumbers w:val="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2.颁发机构不符合要求和备注规定的，不予得分。</w:t>
            </w:r>
          </w:p>
        </w:tc>
      </w:tr>
      <w:tr w14:paraId="40164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vMerge w:val="continue"/>
            <w:tcBorders>
              <w:left w:val="single" w:color="auto" w:sz="4" w:space="0"/>
              <w:right w:val="single" w:color="auto" w:sz="4" w:space="0"/>
            </w:tcBorders>
            <w:noWrap w:val="0"/>
            <w:vAlign w:val="center"/>
          </w:tcPr>
          <w:p w14:paraId="14F7B3B8">
            <w:pPr>
              <w:pStyle w:val="6"/>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1"/>
                <w:szCs w:val="21"/>
                <w:highlight w:val="none"/>
                <w:lang w:val="en-US" w:eastAsia="zh-CN" w:bidi="ar"/>
              </w:rPr>
            </w:pPr>
          </w:p>
        </w:tc>
        <w:tc>
          <w:tcPr>
            <w:tcW w:w="386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38325A1">
            <w:pPr>
              <w:wordWrap w:val="0"/>
              <w:adjustRightInd w:val="0"/>
              <w:snapToGrid w:val="0"/>
              <w:spacing w:line="24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 xml:space="preserve">企业从2021年1月1日至今获得过国家级“AAA级信用企业”称号的,得 </w:t>
            </w:r>
            <w:r>
              <w:rPr>
                <w:rFonts w:hint="eastAsia" w:ascii="宋体" w:hAnsi="宋体" w:eastAsia="宋体" w:cs="宋体"/>
                <w:snapToGrid w:val="0"/>
                <w:color w:val="auto"/>
                <w:kern w:val="0"/>
                <w:sz w:val="21"/>
                <w:szCs w:val="21"/>
                <w:highlight w:val="none"/>
                <w:u w:val="single"/>
                <w:lang w:val="en-US" w:eastAsia="zh-CN"/>
              </w:rPr>
              <w:t xml:space="preserve"> 5 </w:t>
            </w:r>
            <w:r>
              <w:rPr>
                <w:rFonts w:hint="eastAsia" w:ascii="宋体" w:hAnsi="宋体" w:eastAsia="宋体" w:cs="宋体"/>
                <w:snapToGrid w:val="0"/>
                <w:color w:val="auto"/>
                <w:kern w:val="0"/>
                <w:sz w:val="21"/>
                <w:szCs w:val="21"/>
                <w:highlight w:val="none"/>
                <w:lang w:val="en-US" w:eastAsia="zh-CN"/>
              </w:rPr>
              <w:t>分。</w:t>
            </w:r>
          </w:p>
          <w:p w14:paraId="0BC479B4">
            <w:pPr>
              <w:pStyle w:val="6"/>
              <w:wordWrap w:val="0"/>
              <w:spacing w:line="400" w:lineRule="exact"/>
              <w:rPr>
                <w:rFonts w:hint="eastAsia" w:ascii="宋体" w:hAnsi="宋体" w:eastAsia="宋体" w:cs="宋体"/>
                <w:sz w:val="21"/>
                <w:szCs w:val="21"/>
                <w:lang w:val="en-US" w:eastAsia="zh-CN"/>
              </w:rPr>
            </w:pPr>
            <w:r>
              <w:rPr>
                <w:rFonts w:hint="eastAsia" w:ascii="宋体" w:hAnsi="宋体" w:eastAsia="宋体" w:cs="宋体"/>
                <w:snapToGrid w:val="0"/>
                <w:color w:val="auto"/>
                <w:kern w:val="0"/>
                <w:sz w:val="21"/>
                <w:szCs w:val="21"/>
                <w:highlight w:val="none"/>
              </w:rPr>
              <w:t>说明：本项最高得</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tc>
        <w:tc>
          <w:tcPr>
            <w:tcW w:w="50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F1BEC0">
            <w:pPr>
              <w:pStyle w:val="6"/>
              <w:wordWrap w:val="0"/>
              <w:adjustRightInd w:val="0"/>
              <w:snapToGrid w:val="0"/>
              <w:spacing w:after="0" w:line="400" w:lineRule="exact"/>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1．需附相关证书彩色扫描件。</w:t>
            </w:r>
          </w:p>
          <w:p w14:paraId="1A2851FB">
            <w:pPr>
              <w:pStyle w:val="6"/>
              <w:wordWrap w:val="0"/>
              <w:adjustRightInd w:val="0"/>
              <w:snapToGrid w:val="0"/>
              <w:spacing w:after="0" w:line="400" w:lineRule="exac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2．证书须由国家级企业联合会和企业家协会同时颁发。</w:t>
            </w:r>
          </w:p>
          <w:p w14:paraId="416914B7">
            <w:pPr>
              <w:wordWrap w:val="0"/>
              <w:adjustRightInd w:val="0"/>
              <w:snapToGrid w:val="0"/>
              <w:spacing w:line="240"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3．颁发机构、获奖时间不符合评分标准和备注规定的，不予得分。</w:t>
            </w:r>
          </w:p>
        </w:tc>
      </w:tr>
      <w:tr w14:paraId="5F9FE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491" w:type="dxa"/>
            <w:vMerge w:val="continue"/>
            <w:tcBorders>
              <w:left w:val="single" w:color="auto" w:sz="4" w:space="0"/>
              <w:right w:val="single" w:color="auto" w:sz="4" w:space="0"/>
            </w:tcBorders>
            <w:noWrap w:val="0"/>
            <w:vAlign w:val="center"/>
          </w:tcPr>
          <w:p w14:paraId="6015BBC1">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B531A23">
            <w:pPr>
              <w:pStyle w:val="6"/>
              <w:wordWrap w:val="0"/>
              <w:spacing w:line="276"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1．企业近5年来（202</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年1月1日至今）获得过</w:t>
            </w:r>
            <w:r>
              <w:rPr>
                <w:rFonts w:hint="eastAsia" w:ascii="宋体" w:hAnsi="宋体" w:eastAsia="宋体" w:cs="宋体"/>
                <w:snapToGrid w:val="0"/>
                <w:color w:val="auto"/>
                <w:kern w:val="0"/>
                <w:sz w:val="21"/>
                <w:szCs w:val="21"/>
                <w:highlight w:val="none"/>
                <w:lang w:eastAsia="zh-CN"/>
              </w:rPr>
              <w:t>县（市、区）级行政主管部门或人民政府或</w:t>
            </w:r>
            <w:r>
              <w:rPr>
                <w:rFonts w:hint="eastAsia" w:ascii="宋体" w:hAnsi="宋体" w:eastAsia="宋体" w:cs="宋体"/>
                <w:snapToGrid w:val="0"/>
                <w:color w:val="auto"/>
                <w:kern w:val="0"/>
                <w:sz w:val="21"/>
                <w:szCs w:val="21"/>
                <w:highlight w:val="none"/>
              </w:rPr>
              <w:t>人民武装部颁发的“民兵建设先进企业”证书的得</w:t>
            </w:r>
            <w:r>
              <w:rPr>
                <w:rFonts w:hint="eastAsia" w:ascii="宋体" w:hAnsi="宋体" w:eastAsia="宋体" w:cs="宋体"/>
                <w:snapToGrid w:val="0"/>
                <w:color w:val="auto"/>
                <w:kern w:val="0"/>
                <w:sz w:val="21"/>
                <w:szCs w:val="21"/>
                <w:highlight w:val="none"/>
                <w:u w:val="single"/>
              </w:rPr>
              <w:t xml:space="preserve"> 5</w:t>
            </w:r>
            <w:r>
              <w:rPr>
                <w:rFonts w:hint="eastAsia" w:ascii="宋体" w:hAnsi="宋体" w:eastAsia="宋体" w:cs="宋体"/>
                <w:snapToGrid w:val="0"/>
                <w:color w:val="auto"/>
                <w:kern w:val="0"/>
                <w:sz w:val="21"/>
                <w:szCs w:val="21"/>
                <w:highlight w:val="none"/>
              </w:rPr>
              <w:t>分；</w:t>
            </w:r>
          </w:p>
          <w:p w14:paraId="44DDD78B">
            <w:pPr>
              <w:pStyle w:val="6"/>
              <w:wordWrap w:val="0"/>
              <w:spacing w:line="276"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2．其他情形的，不予计分。</w:t>
            </w:r>
          </w:p>
          <w:p w14:paraId="484E0584">
            <w:pPr>
              <w:pStyle w:val="6"/>
              <w:wordWrap w:val="0"/>
              <w:spacing w:line="276"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 xml:space="preserve">说明：本项最高得5分。 </w:t>
            </w:r>
          </w:p>
        </w:tc>
        <w:tc>
          <w:tcPr>
            <w:tcW w:w="50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0B29FF">
            <w:pPr>
              <w:pStyle w:val="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1．须提供有关证书彩色扫描件。</w:t>
            </w:r>
          </w:p>
          <w:p w14:paraId="1ECD8463">
            <w:pPr>
              <w:pStyle w:val="6"/>
              <w:wordWrap w:val="0"/>
              <w:spacing w:line="400" w:lineRule="exac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2．颁发机构、时间不符合要求的，按第 2 项标准处理。</w:t>
            </w:r>
          </w:p>
        </w:tc>
      </w:tr>
      <w:tr w14:paraId="7E6DE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4" w:hRule="atLeast"/>
          <w:jc w:val="center"/>
        </w:trPr>
        <w:tc>
          <w:tcPr>
            <w:tcW w:w="1491" w:type="dxa"/>
            <w:vMerge w:val="continue"/>
            <w:tcBorders>
              <w:left w:val="single" w:color="auto" w:sz="4" w:space="0"/>
              <w:right w:val="single" w:color="auto" w:sz="4" w:space="0"/>
            </w:tcBorders>
            <w:noWrap w:val="0"/>
            <w:vAlign w:val="center"/>
          </w:tcPr>
          <w:p w14:paraId="3D5A3AF1">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0663FEC">
            <w:pPr>
              <w:wordWrap w:val="0"/>
              <w:adjustRightInd w:val="0"/>
              <w:snapToGrid w:val="0"/>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1.近 5 年来（2021年1月1日至今）投标人未发生事故等级为一般事故及以上的生产安全事故、一般质量事故及以上的工程质量事故的 ，得 </w:t>
            </w:r>
            <w:r>
              <w:rPr>
                <w:rFonts w:hint="eastAsia" w:ascii="宋体" w:hAnsi="宋体" w:eastAsia="宋体" w:cs="宋体"/>
                <w:sz w:val="21"/>
                <w:szCs w:val="21"/>
                <w:highlight w:val="none"/>
                <w:u w:val="single"/>
              </w:rPr>
              <w:t xml:space="preserve">5 </w:t>
            </w:r>
            <w:r>
              <w:rPr>
                <w:rFonts w:hint="eastAsia" w:ascii="宋体" w:hAnsi="宋体" w:eastAsia="宋体" w:cs="宋体"/>
                <w:sz w:val="21"/>
                <w:szCs w:val="21"/>
                <w:highlight w:val="none"/>
              </w:rPr>
              <w:t>分；</w:t>
            </w:r>
          </w:p>
          <w:p w14:paraId="6E122602">
            <w:pPr>
              <w:wordWrap w:val="0"/>
              <w:adjustRightInd w:val="0"/>
              <w:snapToGrid w:val="0"/>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2.其他情形的，不予计分。</w:t>
            </w:r>
          </w:p>
          <w:p w14:paraId="4A7D8A4A">
            <w:pPr>
              <w:pStyle w:val="2"/>
              <w:rPr>
                <w:rFonts w:hint="eastAsia" w:ascii="宋体" w:hAnsi="宋体" w:eastAsia="宋体" w:cs="宋体"/>
                <w:sz w:val="21"/>
                <w:szCs w:val="21"/>
              </w:rPr>
            </w:pPr>
            <w:r>
              <w:rPr>
                <w:rFonts w:hint="eastAsia" w:ascii="宋体" w:hAnsi="宋体" w:eastAsia="宋体" w:cs="宋体"/>
                <w:snapToGrid w:val="0"/>
                <w:color w:val="auto"/>
                <w:kern w:val="0"/>
                <w:sz w:val="21"/>
                <w:szCs w:val="21"/>
                <w:highlight w:val="none"/>
              </w:rPr>
              <w:t>说明：本项最高得5分。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3484DE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1.需提供本单位承诺书（格式自定）并加盖本单位 公章。</w:t>
            </w:r>
          </w:p>
          <w:p w14:paraId="1DB6440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2.未提供本单位承诺书并加盖本单位公章的，按第</w:t>
            </w:r>
          </w:p>
          <w:p w14:paraId="4A36FCB3">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 项标准处理。</w:t>
            </w:r>
          </w:p>
        </w:tc>
      </w:tr>
      <w:tr w14:paraId="769ED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4" w:hRule="atLeast"/>
          <w:jc w:val="center"/>
        </w:trPr>
        <w:tc>
          <w:tcPr>
            <w:tcW w:w="1491" w:type="dxa"/>
            <w:vMerge w:val="continue"/>
            <w:tcBorders>
              <w:left w:val="single" w:color="auto" w:sz="4" w:space="0"/>
              <w:right w:val="single" w:color="auto" w:sz="4" w:space="0"/>
            </w:tcBorders>
            <w:noWrap w:val="0"/>
            <w:vAlign w:val="center"/>
          </w:tcPr>
          <w:p w14:paraId="0D711668">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1"/>
                <w:szCs w:val="21"/>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7D231CD">
            <w:pPr>
              <w:pStyle w:val="6"/>
              <w:wordWrap w:val="0"/>
              <w:spacing w:after="0" w:line="240" w:lineRule="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企业</w:t>
            </w:r>
            <w:r>
              <w:rPr>
                <w:rFonts w:hint="eastAsia" w:ascii="宋体" w:hAnsi="宋体" w:eastAsia="宋体" w:cs="宋体"/>
                <w:snapToGrid w:val="0"/>
                <w:kern w:val="0"/>
                <w:sz w:val="21"/>
                <w:szCs w:val="21"/>
                <w:lang w:val="en-US" w:eastAsia="zh-CN"/>
              </w:rPr>
              <w:t>2021年至今</w:t>
            </w:r>
            <w:r>
              <w:rPr>
                <w:rFonts w:hint="eastAsia" w:ascii="宋体" w:hAnsi="宋体" w:eastAsia="宋体" w:cs="宋体"/>
                <w:snapToGrid w:val="0"/>
                <w:kern w:val="0"/>
                <w:sz w:val="21"/>
                <w:szCs w:val="21"/>
              </w:rPr>
              <w:t>获得</w:t>
            </w:r>
            <w:r>
              <w:rPr>
                <w:rFonts w:hint="eastAsia" w:ascii="宋体" w:hAnsi="宋体" w:eastAsia="宋体" w:cs="宋体"/>
                <w:snapToGrid w:val="0"/>
                <w:kern w:val="0"/>
                <w:sz w:val="21"/>
                <w:szCs w:val="21"/>
                <w:lang w:val="en-US" w:eastAsia="zh-CN"/>
              </w:rPr>
              <w:t>过</w:t>
            </w:r>
            <w:r>
              <w:rPr>
                <w:rFonts w:hint="eastAsia" w:ascii="宋体" w:hAnsi="宋体" w:eastAsia="宋体" w:cs="宋体"/>
                <w:snapToGrid w:val="0"/>
                <w:kern w:val="0"/>
                <w:sz w:val="21"/>
                <w:szCs w:val="21"/>
              </w:rPr>
              <w:t>纳税信用A级纳税人的，得</w:t>
            </w:r>
            <w:r>
              <w:rPr>
                <w:rFonts w:hint="eastAsia" w:ascii="宋体" w:hAnsi="宋体" w:eastAsia="宋体" w:cs="宋体"/>
                <w:snapToGrid w:val="0"/>
                <w:kern w:val="0"/>
                <w:sz w:val="21"/>
                <w:szCs w:val="21"/>
                <w:u w:val="single"/>
                <w:lang w:val="en-US" w:eastAsia="zh-CN"/>
              </w:rPr>
              <w:t>5</w:t>
            </w:r>
            <w:r>
              <w:rPr>
                <w:rFonts w:hint="eastAsia" w:ascii="宋体" w:hAnsi="宋体" w:eastAsia="宋体" w:cs="宋体"/>
                <w:snapToGrid w:val="0"/>
                <w:kern w:val="0"/>
                <w:sz w:val="21"/>
                <w:szCs w:val="21"/>
              </w:rPr>
              <w:t>分；</w:t>
            </w:r>
          </w:p>
          <w:p w14:paraId="5E7C6451">
            <w:pPr>
              <w:pStyle w:val="4"/>
              <w:numPr>
                <w:ilvl w:val="0"/>
                <w:numId w:val="0"/>
              </w:numPr>
              <w:ind w:left="0" w:leftChars="0" w:firstLine="0" w:firstLineChars="0"/>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napToGrid w:val="0"/>
                <w:color w:val="auto"/>
                <w:kern w:val="0"/>
                <w:sz w:val="21"/>
                <w:szCs w:val="21"/>
                <w:highlight w:val="none"/>
              </w:rPr>
              <w:t>说明：本项最高得5分。</w:t>
            </w:r>
          </w:p>
        </w:tc>
        <w:tc>
          <w:tcPr>
            <w:tcW w:w="50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D1D2E3">
            <w:pPr>
              <w:pStyle w:val="6"/>
              <w:numPr>
                <w:ilvl w:val="0"/>
                <w:numId w:val="1"/>
              </w:numPr>
              <w:wordWrap w:val="0"/>
              <w:spacing w:after="0" w:line="240" w:lineRule="auto"/>
              <w:rPr>
                <w:rFonts w:hint="eastAsia" w:ascii="宋体" w:hAnsi="宋体" w:eastAsia="宋体" w:cs="宋体"/>
                <w:kern w:val="0"/>
                <w:sz w:val="21"/>
                <w:szCs w:val="21"/>
              </w:rPr>
            </w:pPr>
            <w:r>
              <w:rPr>
                <w:rFonts w:hint="eastAsia" w:ascii="宋体" w:hAnsi="宋体" w:eastAsia="宋体" w:cs="宋体"/>
                <w:kern w:val="0"/>
                <w:sz w:val="21"/>
                <w:szCs w:val="21"/>
              </w:rPr>
              <w:t>必须提供企业纳税信用A级纳税人证明材料（或证书）</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kern w:val="0"/>
                <w:sz w:val="21"/>
                <w:szCs w:val="21"/>
              </w:rPr>
              <w:t>及国家税务总局</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或省级电子税务局</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网</w:t>
            </w:r>
            <w:r>
              <w:rPr>
                <w:rFonts w:hint="eastAsia" w:ascii="宋体" w:hAnsi="宋体" w:eastAsia="宋体" w:cs="宋体"/>
                <w:kern w:val="0"/>
                <w:sz w:val="21"/>
                <w:szCs w:val="21"/>
              </w:rPr>
              <w:t>上查询截图</w:t>
            </w:r>
            <w:r>
              <w:rPr>
                <w:rFonts w:hint="eastAsia" w:ascii="宋体" w:hAnsi="宋体" w:eastAsia="宋体" w:cs="宋体"/>
                <w:kern w:val="0"/>
                <w:sz w:val="21"/>
                <w:szCs w:val="21"/>
                <w:lang w:val="en-US" w:eastAsia="zh-CN"/>
              </w:rPr>
              <w:t>打印件</w:t>
            </w:r>
            <w:r>
              <w:rPr>
                <w:rFonts w:hint="eastAsia" w:ascii="宋体" w:hAnsi="宋体" w:eastAsia="宋体" w:cs="宋体"/>
                <w:kern w:val="0"/>
                <w:sz w:val="21"/>
                <w:szCs w:val="21"/>
              </w:rPr>
              <w:t>，否则不得分。</w:t>
            </w:r>
          </w:p>
          <w:p w14:paraId="1710F00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b w:val="0"/>
                <w:bCs w:val="0"/>
                <w:snapToGrid w:val="0"/>
                <w:color w:val="auto"/>
                <w:sz w:val="21"/>
                <w:szCs w:val="21"/>
                <w:highlight w:val="none"/>
                <w:lang w:val="en-US" w:eastAsia="zh-CN" w:bidi="ar-SA"/>
              </w:rPr>
            </w:pP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只计算投标人自身（不计算投标人的分公司、子公司及分支机构）</w:t>
            </w:r>
          </w:p>
        </w:tc>
      </w:tr>
      <w:tr w14:paraId="3C848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29A37430">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宋体" w:hAnsi="宋体" w:eastAsia="宋体" w:cs="宋体"/>
                <w:b/>
                <w:bCs/>
                <w:caps w:val="0"/>
                <w:smallCaps w:val="0"/>
                <w:snapToGrid w:val="0"/>
                <w:color w:val="auto"/>
                <w:spacing w:val="0"/>
                <w:kern w:val="0"/>
                <w:sz w:val="21"/>
                <w:szCs w:val="21"/>
                <w:highlight w:val="none"/>
              </w:rPr>
            </w:pPr>
            <w:r>
              <w:rPr>
                <w:rFonts w:hint="eastAsia" w:ascii="宋体" w:hAnsi="宋体" w:eastAsia="宋体" w:cs="宋体"/>
                <w:b/>
                <w:bCs/>
                <w:caps w:val="0"/>
                <w:smallCaps w:val="0"/>
                <w:snapToGrid w:val="0"/>
                <w:color w:val="auto"/>
                <w:spacing w:val="0"/>
                <w:kern w:val="0"/>
                <w:sz w:val="21"/>
                <w:szCs w:val="21"/>
                <w:highlight w:val="none"/>
                <w:lang w:eastAsia="zh-CN"/>
              </w:rPr>
              <w:t>技术部分（施工组织设计），满分：</w:t>
            </w:r>
            <w:r>
              <w:rPr>
                <w:rFonts w:hint="eastAsia" w:ascii="宋体" w:hAnsi="宋体" w:eastAsia="宋体" w:cs="宋体"/>
                <w:b/>
                <w:bCs/>
                <w:caps w:val="0"/>
                <w:smallCaps w:val="0"/>
                <w:snapToGrid w:val="0"/>
                <w:color w:val="auto"/>
                <w:spacing w:val="0"/>
                <w:kern w:val="0"/>
                <w:sz w:val="21"/>
                <w:szCs w:val="21"/>
                <w:highlight w:val="none"/>
                <w:u w:val="single"/>
                <w:lang w:val="en-US" w:eastAsia="zh-CN"/>
              </w:rPr>
              <w:t xml:space="preserve">  20  </w:t>
            </w:r>
            <w:r>
              <w:rPr>
                <w:rFonts w:hint="eastAsia" w:ascii="宋体" w:hAnsi="宋体" w:eastAsia="宋体" w:cs="宋体"/>
                <w:b/>
                <w:bCs/>
                <w:caps w:val="0"/>
                <w:smallCaps w:val="0"/>
                <w:snapToGrid w:val="0"/>
                <w:color w:val="auto"/>
                <w:spacing w:val="0"/>
                <w:kern w:val="0"/>
                <w:sz w:val="21"/>
                <w:szCs w:val="21"/>
                <w:highlight w:val="none"/>
                <w:lang w:val="en-US" w:eastAsia="zh-CN"/>
              </w:rPr>
              <w:t>分。</w:t>
            </w:r>
          </w:p>
        </w:tc>
      </w:tr>
      <w:tr w14:paraId="7BA17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6C6C94E">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1"/>
                <w:szCs w:val="21"/>
                <w:highlight w:val="none"/>
              </w:rPr>
            </w:pPr>
            <w:r>
              <w:rPr>
                <w:rFonts w:hint="eastAsia" w:ascii="宋体" w:hAnsi="宋体" w:eastAsia="宋体" w:cs="宋体"/>
                <w:b/>
                <w:bCs/>
                <w:caps w:val="0"/>
                <w:smallCaps w:val="0"/>
                <w:snapToGrid w:val="0"/>
                <w:color w:val="auto"/>
                <w:spacing w:val="0"/>
                <w:kern w:val="0"/>
                <w:sz w:val="21"/>
                <w:szCs w:val="21"/>
                <w:highlight w:val="none"/>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689454C">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1"/>
                <w:szCs w:val="21"/>
                <w:highlight w:val="none"/>
              </w:rPr>
            </w:pPr>
            <w:r>
              <w:rPr>
                <w:rFonts w:hint="eastAsia" w:ascii="宋体" w:hAnsi="宋体" w:eastAsia="宋体" w:cs="宋体"/>
                <w:b/>
                <w:bCs/>
                <w:caps w:val="0"/>
                <w:smallCaps w:val="0"/>
                <w:snapToGrid w:val="0"/>
                <w:color w:val="auto"/>
                <w:spacing w:val="0"/>
                <w:kern w:val="0"/>
                <w:sz w:val="21"/>
                <w:szCs w:val="21"/>
                <w:highlight w:val="none"/>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7A0DCF5">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1"/>
                <w:szCs w:val="21"/>
                <w:highlight w:val="none"/>
                <w:lang w:eastAsia="zh-CN"/>
              </w:rPr>
            </w:pPr>
            <w:r>
              <w:rPr>
                <w:rFonts w:hint="eastAsia" w:ascii="宋体" w:hAnsi="宋体" w:eastAsia="宋体" w:cs="宋体"/>
                <w:b/>
                <w:bCs/>
                <w:caps w:val="0"/>
                <w:smallCaps w:val="0"/>
                <w:snapToGrid w:val="0"/>
                <w:color w:val="auto"/>
                <w:spacing w:val="0"/>
                <w:kern w:val="0"/>
                <w:sz w:val="21"/>
                <w:szCs w:val="21"/>
                <w:highlight w:val="none"/>
                <w:lang w:eastAsia="zh-CN"/>
              </w:rPr>
              <w:t>备注</w:t>
            </w:r>
          </w:p>
        </w:tc>
      </w:tr>
      <w:tr w14:paraId="52C1E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59D1B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 xml:space="preserve"> 总体概述</w:t>
            </w:r>
          </w:p>
          <w:p w14:paraId="7E8FE37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w:t>
            </w:r>
            <w:r>
              <w:rPr>
                <w:rFonts w:hint="eastAsia" w:ascii="宋体" w:hAnsi="宋体" w:eastAsia="宋体" w:cs="宋体"/>
                <w:caps w:val="0"/>
                <w:smallCaps w:val="0"/>
                <w:snapToGrid w:val="0"/>
                <w:color w:val="auto"/>
                <w:spacing w:val="0"/>
                <w:kern w:val="0"/>
                <w:sz w:val="21"/>
                <w:szCs w:val="21"/>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F6431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【优】得该项评分因素分值的90%～100%（含90%）。</w:t>
            </w:r>
          </w:p>
          <w:p w14:paraId="573B927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【良】得该项评分因素分值的80%～90%（含80%）。</w:t>
            </w:r>
          </w:p>
          <w:p w14:paraId="5CA2892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【中】得该项评分因素分值的70%～80%（含70%）。</w:t>
            </w:r>
          </w:p>
          <w:p w14:paraId="4223B114">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55F13290">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30552DF6">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【良】对项目总体有一定认识，表述清晰、完整，措施具体有效；施工段划分呼应总体表述，划分清晰，符合规范要求。</w:t>
            </w:r>
          </w:p>
          <w:p w14:paraId="02FA581E">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【中】对项目总体有认识，有一定的措施但部分不具体；施工段划分较合理，符合规范要求。</w:t>
            </w:r>
          </w:p>
          <w:p w14:paraId="2BB0CF6D">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【差】对项目认识不足，表述不清晰，措施不具体；施工段划分不合理。</w:t>
            </w:r>
          </w:p>
        </w:tc>
      </w:tr>
      <w:tr w14:paraId="6958C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D122DC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施工总进</w:t>
            </w:r>
          </w:p>
          <w:p w14:paraId="53EEF2D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度计划及</w:t>
            </w:r>
          </w:p>
          <w:p w14:paraId="3BCA0A2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保证措施</w:t>
            </w:r>
          </w:p>
          <w:p w14:paraId="16FFF65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w:t>
            </w:r>
            <w:r>
              <w:rPr>
                <w:rFonts w:hint="eastAsia" w:ascii="宋体" w:hAnsi="宋体" w:eastAsia="宋体" w:cs="宋体"/>
                <w:caps w:val="0"/>
                <w:smallCaps w:val="0"/>
                <w:snapToGrid w:val="0"/>
                <w:color w:val="auto"/>
                <w:spacing w:val="0"/>
                <w:kern w:val="0"/>
                <w:sz w:val="21"/>
                <w:szCs w:val="21"/>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0CCD4F8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【优】得该项评分因素分值的90%～100%（含90%）。</w:t>
            </w:r>
          </w:p>
          <w:p w14:paraId="06AB66C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【良】得该项评分因素分值的80%～90%（含80%）。</w:t>
            </w:r>
          </w:p>
          <w:p w14:paraId="2304571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【中】得该项评分因素分值的70%～80%（含70%）。</w:t>
            </w:r>
          </w:p>
          <w:p w14:paraId="253628D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4D1FC7A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aps w:val="0"/>
                <w:smallCaps w:val="0"/>
                <w:strike w:val="0"/>
                <w:dstrike w:val="0"/>
                <w:snapToGrid w:val="0"/>
                <w:color w:val="auto"/>
                <w:spacing w:val="0"/>
                <w:kern w:val="0"/>
                <w:sz w:val="21"/>
                <w:szCs w:val="21"/>
                <w:highlight w:val="none"/>
                <w:lang w:val="en-US" w:eastAsia="zh-CN" w:bidi="ar-SA"/>
              </w:rPr>
              <w:t>经济赔偿合理。</w:t>
            </w:r>
          </w:p>
          <w:p w14:paraId="494CBD2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aps w:val="0"/>
                <w:smallCaps w:val="0"/>
                <w:strike w:val="0"/>
                <w:dstrike w:val="0"/>
                <w:snapToGrid w:val="0"/>
                <w:color w:val="auto"/>
                <w:spacing w:val="0"/>
                <w:kern w:val="0"/>
                <w:sz w:val="21"/>
                <w:szCs w:val="21"/>
                <w:highlight w:val="none"/>
                <w:lang w:val="en-US" w:eastAsia="zh-CN" w:bidi="ar-SA"/>
              </w:rPr>
              <w:t>经济赔偿较合理。</w:t>
            </w:r>
          </w:p>
          <w:p w14:paraId="16D3F6A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26E1702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【差】关键线路不准确，计划编制不合理。关键节点的控制不可行。人、材、机需求和进场计划与进度计划不相呼应，不能满足施工需要。没有违约责任承诺。</w:t>
            </w:r>
          </w:p>
        </w:tc>
      </w:tr>
      <w:tr w14:paraId="7A160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3D3D9068">
            <w:pPr>
              <w:pStyle w:val="27"/>
              <w:wordWrap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w:t>
            </w:r>
          </w:p>
          <w:p w14:paraId="033A6448">
            <w:pPr>
              <w:pStyle w:val="27"/>
              <w:wordWrap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097744B6">
            <w:pPr>
              <w:pStyle w:val="27"/>
              <w:wordWrap w:val="0"/>
              <w:spacing w:line="400" w:lineRule="exact"/>
              <w:jc w:val="center"/>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snapToGrid w:val="0"/>
                <w:color w:val="auto"/>
                <w:kern w:val="0"/>
                <w:sz w:val="21"/>
                <w:szCs w:val="21"/>
                <w:highlight w:val="none"/>
              </w:rPr>
              <w:t>（</w:t>
            </w:r>
            <w:r>
              <w:rPr>
                <w:rFonts w:hint="eastAsia" w:ascii="宋体" w:hAnsi="宋体" w:eastAsia="宋体" w:cs="宋体"/>
                <w:caps w:val="0"/>
                <w:smallCaps w:val="0"/>
                <w:snapToGrid w:val="0"/>
                <w:color w:val="auto"/>
                <w:spacing w:val="0"/>
                <w:kern w:val="0"/>
                <w:sz w:val="21"/>
                <w:szCs w:val="21"/>
                <w:highlight w:val="none"/>
                <w:u w:val="single"/>
                <w:lang w:val="en-US" w:eastAsia="zh-CN" w:bidi="ar-SA"/>
              </w:rPr>
              <w:t xml:space="preserve"> 4 </w:t>
            </w:r>
            <w:r>
              <w:rPr>
                <w:rFonts w:hint="eastAsia" w:ascii="宋体" w:hAnsi="宋体" w:eastAsia="宋体" w:cs="宋体"/>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072ABFE9">
            <w:pPr>
              <w:pStyle w:val="2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303A2D3B">
            <w:pPr>
              <w:pStyle w:val="2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0E087691">
            <w:pPr>
              <w:pStyle w:val="2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1AF76CDA">
            <w:pPr>
              <w:pStyle w:val="28"/>
              <w:wordWrap w:val="0"/>
              <w:spacing w:line="400" w:lineRule="exact"/>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B14E674">
            <w:pPr>
              <w:pStyle w:val="6"/>
              <w:wordWrap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【优】应用新技术、新工艺、新材料、新设备，针对项目实际提出先进、可行、具体的保证措施。超过招标文件的质量要求。</w:t>
            </w:r>
          </w:p>
          <w:p w14:paraId="5D01565E">
            <w:pPr>
              <w:pStyle w:val="6"/>
              <w:wordWrap w:val="0"/>
              <w:spacing w:after="0" w:line="400" w:lineRule="exact"/>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【良】针对项目实际提出先进、可行、具体的保证措施。满足招标文件的质量要求。</w:t>
            </w:r>
          </w:p>
          <w:p w14:paraId="52B23EAD">
            <w:pPr>
              <w:pStyle w:val="6"/>
              <w:wordWrap w:val="0"/>
              <w:spacing w:after="0" w:line="40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【中】具体措施可行。满足招标文件的质量要求</w:t>
            </w:r>
            <w:r>
              <w:rPr>
                <w:rFonts w:hint="eastAsia" w:ascii="宋体" w:hAnsi="宋体" w:eastAsia="宋体" w:cs="宋体"/>
                <w:snapToGrid w:val="0"/>
                <w:color w:val="auto"/>
                <w:kern w:val="0"/>
                <w:sz w:val="21"/>
                <w:szCs w:val="21"/>
                <w:highlight w:val="none"/>
                <w:lang w:eastAsia="zh-CN"/>
              </w:rPr>
              <w:t>。</w:t>
            </w:r>
          </w:p>
          <w:p w14:paraId="45087E44">
            <w:pPr>
              <w:pStyle w:val="28"/>
              <w:wordWrap w:val="0"/>
              <w:spacing w:line="400" w:lineRule="exact"/>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snapToGrid w:val="0"/>
                <w:color w:val="auto"/>
                <w:kern w:val="0"/>
                <w:sz w:val="21"/>
                <w:szCs w:val="21"/>
                <w:highlight w:val="none"/>
              </w:rPr>
              <w:t>【差】措施不可行，没有质量违约责任承诺。</w:t>
            </w:r>
          </w:p>
        </w:tc>
      </w:tr>
      <w:tr w14:paraId="6CB9E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D508E8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施工</w:t>
            </w:r>
          </w:p>
          <w:p w14:paraId="7E07015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技术措施</w:t>
            </w:r>
          </w:p>
          <w:p w14:paraId="6CF3A38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val="en-US" w:eastAsia="zh-CN" w:bidi="ar-SA"/>
              </w:rPr>
              <w:t>（</w:t>
            </w:r>
            <w:r>
              <w:rPr>
                <w:rFonts w:hint="eastAsia" w:ascii="宋体" w:hAnsi="宋体" w:eastAsia="宋体" w:cs="宋体"/>
                <w:caps w:val="0"/>
                <w:smallCaps w:val="0"/>
                <w:snapToGrid w:val="0"/>
                <w:color w:val="auto"/>
                <w:spacing w:val="0"/>
                <w:kern w:val="0"/>
                <w:sz w:val="21"/>
                <w:szCs w:val="21"/>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7C76C1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【优】得该项评分因素分值的90%～100%（含90%）。</w:t>
            </w:r>
          </w:p>
          <w:p w14:paraId="2C27A39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【良】得该项评分因素分值的80%～90%（含80%）。</w:t>
            </w:r>
          </w:p>
          <w:p w14:paraId="4181AE18">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【中】得该项评分因素分值的70%～80%（含70%）。</w:t>
            </w:r>
          </w:p>
          <w:p w14:paraId="2B5168F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966A56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aps w:val="0"/>
                <w:smallCaps w:val="0"/>
                <w:strike w:val="0"/>
                <w:dstrike w:val="0"/>
                <w:snapToGrid w:val="0"/>
                <w:color w:val="auto"/>
                <w:spacing w:val="0"/>
                <w:kern w:val="0"/>
                <w:sz w:val="21"/>
                <w:szCs w:val="21"/>
                <w:highlight w:val="none"/>
                <w:lang w:val="en-US" w:eastAsia="zh-CN" w:bidi="ar-SA"/>
              </w:rPr>
              <w:t>经济赔偿合理。</w:t>
            </w:r>
          </w:p>
          <w:p w14:paraId="42C009C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aps w:val="0"/>
                <w:smallCaps w:val="0"/>
                <w:strike w:val="0"/>
                <w:dstrike w:val="0"/>
                <w:snapToGrid w:val="0"/>
                <w:color w:val="auto"/>
                <w:spacing w:val="0"/>
                <w:kern w:val="0"/>
                <w:sz w:val="21"/>
                <w:szCs w:val="21"/>
                <w:highlight w:val="none"/>
                <w:lang w:val="en-US" w:eastAsia="zh-CN" w:bidi="ar-SA"/>
              </w:rPr>
              <w:t>经济赔偿较合理。</w:t>
            </w:r>
          </w:p>
          <w:p w14:paraId="721F2B4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2AF9D0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val="en-US" w:eastAsia="zh-CN" w:bidi="ar-SA"/>
              </w:rPr>
              <w:t>【差】对项目关键技术有表述，对重点、难点有建议，解决方案不可行。采用的新技术针对性不强或验证材料不可靠，对节约投资、工期没有具体收益。无违约责任承诺。</w:t>
            </w:r>
          </w:p>
        </w:tc>
      </w:tr>
      <w:tr w14:paraId="2EF27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3"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D8FACD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绿色施工、</w:t>
            </w:r>
          </w:p>
          <w:p w14:paraId="7E39F88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安全防护、</w:t>
            </w:r>
          </w:p>
          <w:p w14:paraId="0EB8165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文明施工</w:t>
            </w:r>
          </w:p>
          <w:p w14:paraId="609FD1A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措施计划</w:t>
            </w:r>
          </w:p>
          <w:p w14:paraId="4D086D1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w:t>
            </w:r>
            <w:r>
              <w:rPr>
                <w:rFonts w:hint="eastAsia" w:ascii="宋体" w:hAnsi="宋体" w:eastAsia="宋体" w:cs="宋体"/>
                <w:caps w:val="0"/>
                <w:smallCaps w:val="0"/>
                <w:snapToGrid w:val="0"/>
                <w:color w:val="auto"/>
                <w:spacing w:val="0"/>
                <w:kern w:val="0"/>
                <w:sz w:val="21"/>
                <w:szCs w:val="21"/>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302913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【优】得该项评分因素分值的90%～100%（含90%）。</w:t>
            </w:r>
          </w:p>
          <w:p w14:paraId="38356BE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【良】得该项评分因素分值的80%～90%（含80%）。</w:t>
            </w:r>
          </w:p>
          <w:p w14:paraId="08A7FC6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【中】得该项评分因素分值的70%～80%（含70%）。</w:t>
            </w:r>
          </w:p>
          <w:p w14:paraId="7C7A740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649A79E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【优】针对项目实际情况，有先进、具体、完整、可行的措施，采用规范准确、清晰。</w:t>
            </w:r>
          </w:p>
          <w:p w14:paraId="152197C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【良】针对项目实际情况，有合理的措施且具体、完整，采用规范准确。</w:t>
            </w:r>
          </w:p>
          <w:p w14:paraId="419DA64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【中】有基本合理的措施，采用规范准确。</w:t>
            </w:r>
          </w:p>
          <w:p w14:paraId="3D75F548">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【差】措施不力，采用规范不正确。</w:t>
            </w:r>
          </w:p>
        </w:tc>
      </w:tr>
      <w:tr w14:paraId="12C3B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534055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施工平面</w:t>
            </w:r>
          </w:p>
          <w:p w14:paraId="4E9821B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布置和临时设施布置</w:t>
            </w:r>
          </w:p>
          <w:p w14:paraId="2E75963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val="en-US" w:eastAsia="zh-CN" w:bidi="ar-SA"/>
              </w:rPr>
              <w:t>（</w:t>
            </w:r>
            <w:r>
              <w:rPr>
                <w:rFonts w:hint="eastAsia" w:ascii="宋体" w:hAnsi="宋体" w:eastAsia="宋体" w:cs="宋体"/>
                <w:caps w:val="0"/>
                <w:smallCaps w:val="0"/>
                <w:snapToGrid w:val="0"/>
                <w:color w:val="auto"/>
                <w:spacing w:val="0"/>
                <w:kern w:val="0"/>
                <w:sz w:val="21"/>
                <w:szCs w:val="21"/>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ABF7A9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【优】得该项评分因素分值的90%～100%（含90%）。</w:t>
            </w:r>
          </w:p>
          <w:p w14:paraId="7B831C8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【良】得该项评分因素分值的80%～90%（含80%）。</w:t>
            </w:r>
          </w:p>
          <w:p w14:paraId="452FCCA8">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【中】得该项评分因素分值的70%～80%（含70%）。</w:t>
            </w:r>
          </w:p>
          <w:p w14:paraId="5F97A61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6A1FC08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【优】总体布置有针对性、合理，较好满足施工需要，符合绿色施工、安全防护、文明施工要求。</w:t>
            </w:r>
          </w:p>
          <w:p w14:paraId="7A5BE91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【良】总体布置合理，能满足施工需要，基本符合绿色施工、安全防护、文明施工要求。</w:t>
            </w:r>
          </w:p>
          <w:p w14:paraId="690AAF48">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【中】总体布置基本合理，基本满足施工需要。</w:t>
            </w:r>
          </w:p>
          <w:p w14:paraId="5724ED9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bidi="ar-SA"/>
              </w:rPr>
              <w:t>【差】总体布置不合理，不符合绿色施工、安全防护、文明施工要求。</w:t>
            </w:r>
          </w:p>
        </w:tc>
      </w:tr>
      <w:tr w14:paraId="53B82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3151340C">
            <w:pPr>
              <w:pStyle w:val="27"/>
              <w:wordWrap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14:paraId="512993E5">
            <w:pPr>
              <w:pStyle w:val="27"/>
              <w:wordWrap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14:paraId="1A564282">
            <w:pPr>
              <w:pStyle w:val="27"/>
              <w:wordWrap w:val="0"/>
              <w:spacing w:line="400" w:lineRule="exact"/>
              <w:jc w:val="center"/>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0F34800">
            <w:pPr>
              <w:pStyle w:val="2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30B448B1">
            <w:pPr>
              <w:pStyle w:val="2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438C252B">
            <w:pPr>
              <w:pStyle w:val="26"/>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0375AF00">
            <w:pPr>
              <w:pStyle w:val="28"/>
              <w:wordWrap w:val="0"/>
              <w:spacing w:line="400" w:lineRule="exact"/>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63662D2D">
            <w:pPr>
              <w:pStyle w:val="28"/>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【优】组织机构形式合理，有完善的指挥系统，生产及质量、绿色施工、安全、文明施工、创优达标监控系统、联络协调系统。</w:t>
            </w:r>
          </w:p>
          <w:p w14:paraId="227E3E44">
            <w:pPr>
              <w:pStyle w:val="28"/>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【良】组织机构形式合理，指挥系统，生产及质量、绿色施工、安全、文明施工、创优达标监控系统、联络协调系统齐全。</w:t>
            </w:r>
          </w:p>
          <w:p w14:paraId="0F9AC90C">
            <w:pPr>
              <w:pStyle w:val="28"/>
              <w:wordWrap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【中】组织机构形式基本合理，有指挥系统，生产及质量、绿色施工、安全、文明施工、创优达标监控系统、联络协调系统。</w:t>
            </w:r>
          </w:p>
          <w:p w14:paraId="60BD8C9A">
            <w:pPr>
              <w:pStyle w:val="28"/>
              <w:wordWrap w:val="0"/>
              <w:spacing w:line="400" w:lineRule="exact"/>
              <w:rPr>
                <w:rFonts w:hint="eastAsia" w:ascii="宋体" w:hAnsi="宋体" w:eastAsia="宋体" w:cs="宋体"/>
                <w:caps w:val="0"/>
                <w:smallCaps w:val="0"/>
                <w:snapToGrid w:val="0"/>
                <w:color w:val="auto"/>
                <w:spacing w:val="0"/>
                <w:kern w:val="0"/>
                <w:sz w:val="21"/>
                <w:szCs w:val="21"/>
                <w:highlight w:val="none"/>
              </w:rPr>
            </w:pPr>
            <w:r>
              <w:rPr>
                <w:rFonts w:hint="eastAsia" w:ascii="宋体" w:hAnsi="宋体" w:eastAsia="宋体" w:cs="宋体"/>
                <w:snapToGrid w:val="0"/>
                <w:color w:val="auto"/>
                <w:kern w:val="0"/>
                <w:sz w:val="21"/>
                <w:szCs w:val="21"/>
                <w:highlight w:val="none"/>
              </w:rPr>
              <w:t>【差】组织机构形式合理，指挥系统，生产及质量、绿色施工、安全、文明施工、创优达标监控系统、联络协调系统不齐全。</w:t>
            </w:r>
          </w:p>
        </w:tc>
      </w:tr>
      <w:tr w14:paraId="44B5A6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8"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04BC1585">
            <w:pPr>
              <w:wordWrap w:val="0"/>
              <w:adjustRightInd w:val="0"/>
              <w:snapToGrid w:val="0"/>
              <w:spacing w:line="400" w:lineRule="exact"/>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投标报价部分，满分：100分。</w:t>
            </w:r>
          </w:p>
        </w:tc>
      </w:tr>
      <w:tr w14:paraId="6FEB0C1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74847D99">
            <w:pPr>
              <w:wordWrap w:val="0"/>
              <w:adjustRightInd w:val="0"/>
              <w:snapToGrid w:val="0"/>
              <w:spacing w:line="44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评分事项</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384CBFFC">
            <w:pPr>
              <w:wordWrap w:val="0"/>
              <w:adjustRightInd w:val="0"/>
              <w:snapToGrid w:val="0"/>
              <w:spacing w:line="44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评分方法</w:t>
            </w:r>
          </w:p>
        </w:tc>
      </w:tr>
      <w:tr w14:paraId="672A0A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22"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514F63D4">
            <w:pPr>
              <w:jc w:val="center"/>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评标基准价D</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1F6FACA2">
            <w:pPr>
              <w:numPr>
                <w:ilvl w:val="0"/>
                <w:numId w:val="2"/>
              </w:numPr>
              <w:wordWrap w:val="0"/>
              <w:adjustRightInd w:val="0"/>
              <w:snapToGrid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确定最高投标限价下浮系数n：用1～21号球分别代表一个下浮系数，由评委代表从这21个号码中随机抽取</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次，每次抽取1个号码，抽出的号球不参与下次抽取。所抽取的</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个号码对应下浮系数的算术平均值作为最高投标限价下浮系数n。具体号码对应的下浮系数详见下表：</w:t>
            </w:r>
          </w:p>
          <w:tbl>
            <w:tblPr>
              <w:tblStyle w:val="14"/>
              <w:tblW w:w="0" w:type="auto"/>
              <w:jc w:val="center"/>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69E8481F">
              <w:tblPrEx>
                <w:tblCellMar>
                  <w:top w:w="0" w:type="dxa"/>
                  <w:left w:w="108" w:type="dxa"/>
                  <w:bottom w:w="0" w:type="dxa"/>
                  <w:right w:w="108" w:type="dxa"/>
                </w:tblCellMar>
              </w:tblPrEx>
              <w:trPr>
                <w:trHeight w:val="248"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2EA4FB8">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8B63F54">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407AED6">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A77442A">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902E887">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60344C5">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E9B6146">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81ADFDC">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7</w:t>
                  </w:r>
                </w:p>
              </w:tc>
            </w:tr>
            <w:tr w14:paraId="7B8DC50F">
              <w:tblPrEx>
                <w:tblCellMar>
                  <w:top w:w="0" w:type="dxa"/>
                  <w:left w:w="108" w:type="dxa"/>
                  <w:bottom w:w="0" w:type="dxa"/>
                  <w:right w:w="108" w:type="dxa"/>
                </w:tblCellMar>
              </w:tblPrEx>
              <w:trPr>
                <w:trHeight w:val="47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AD56D8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357639C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86F32A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03C097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157E9D5">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9F5AF57">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3756311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BA1AF8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r>
            <w:tr w14:paraId="567B971F">
              <w:tblPrEx>
                <w:tblCellMar>
                  <w:top w:w="0" w:type="dxa"/>
                  <w:left w:w="108" w:type="dxa"/>
                  <w:bottom w:w="0" w:type="dxa"/>
                  <w:right w:w="108" w:type="dxa"/>
                </w:tblCellMar>
              </w:tblPrEx>
              <w:trPr>
                <w:trHeight w:val="51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C6D45F1">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5DA83F2">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55B963DF">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15DEC03">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63E9AD1">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1EED81C">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280B4E5">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5BC2A42">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w:t>
                  </w:r>
                </w:p>
              </w:tc>
            </w:tr>
            <w:tr w14:paraId="4593EA3E">
              <w:tblPrEx>
                <w:tblCellMar>
                  <w:top w:w="0" w:type="dxa"/>
                  <w:left w:w="108" w:type="dxa"/>
                  <w:bottom w:w="0" w:type="dxa"/>
                  <w:right w:w="108" w:type="dxa"/>
                </w:tblCellMar>
              </w:tblPrEx>
              <w:trPr>
                <w:trHeight w:val="43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5B0CF0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41B62B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6735D0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66275A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40FD04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C620A2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A6A0C4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641558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2.3</w:t>
                  </w:r>
                </w:p>
              </w:tc>
            </w:tr>
            <w:tr w14:paraId="73B29700">
              <w:tblPrEx>
                <w:tblCellMar>
                  <w:top w:w="0" w:type="dxa"/>
                  <w:left w:w="108" w:type="dxa"/>
                  <w:bottom w:w="0" w:type="dxa"/>
                  <w:right w:w="108" w:type="dxa"/>
                </w:tblCellMar>
              </w:tblPrEx>
              <w:trPr>
                <w:trHeight w:val="47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BAAF1AD">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2C32272">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9C40F64">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3820951">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336225F6">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B5F70B0">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30A1604">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2C38C71">
                  <w:pPr>
                    <w:wordWrap w:val="0"/>
                    <w:adjustRightInd w:val="0"/>
                    <w:snapToGrid w:val="0"/>
                    <w:spacing w:line="400" w:lineRule="exact"/>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21</w:t>
                  </w:r>
                </w:p>
              </w:tc>
            </w:tr>
            <w:tr w14:paraId="795097A8">
              <w:tblPrEx>
                <w:tblCellMar>
                  <w:top w:w="0" w:type="dxa"/>
                  <w:left w:w="108" w:type="dxa"/>
                  <w:bottom w:w="0" w:type="dxa"/>
                  <w:right w:w="108" w:type="dxa"/>
                </w:tblCellMar>
              </w:tblPrEx>
              <w:trPr>
                <w:trHeight w:val="51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C7D54B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4FD190C9">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CDA2577">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EA8D20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D604742">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36FF4B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CA1101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3A41505">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3.0</w:t>
                  </w:r>
                </w:p>
              </w:tc>
            </w:tr>
          </w:tbl>
          <w:p w14:paraId="608BF08B">
            <w:pPr>
              <w:wordWrap w:val="0"/>
              <w:adjustRightInd w:val="0"/>
              <w:snapToGrid w:val="0"/>
              <w:spacing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（2）评标基准价D＝最高投标限价×（1－n）</w:t>
            </w:r>
          </w:p>
        </w:tc>
      </w:tr>
      <w:tr w14:paraId="4D3892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6"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383429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27F81EE1">
            <w:pPr>
              <w:jc w:val="center"/>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得分N</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6B91C994">
            <w:pPr>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采用内插法计算某投标人的投标报价得分N，即当投标人的投标总价等于评标基准价时得100分，每高于评标基准价一个百分点扣1 分，每低于评标基准价一个百分点扣0.5分，扣完为止。公式如下：</w:t>
            </w:r>
          </w:p>
          <w:p w14:paraId="362FC77E">
            <w:pPr>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14:paraId="4280293E">
            <w:pP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 ；当Di＜D时，E＝0.5。</w:t>
            </w:r>
          </w:p>
        </w:tc>
      </w:tr>
    </w:tbl>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8"/>
      <w:bookmarkEnd w:id="136"/>
      <w:bookmarkStart w:id="137" w:name="bookmark137"/>
      <w:bookmarkEnd w:id="137"/>
      <w:bookmarkStart w:id="138" w:name="_Toc7762"/>
      <w:bookmarkStart w:id="139" w:name="_Toc18711"/>
      <w:bookmarkStart w:id="140" w:name="_Toc2769"/>
      <w:bookmarkStart w:id="141" w:name="_Toc19232"/>
      <w:bookmarkStart w:id="142" w:name="_Toc13897"/>
      <w:bookmarkStart w:id="143" w:name="_Toc10900"/>
      <w:bookmarkStart w:id="144" w:name="_Toc32569"/>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006A16BE">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32B4744">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80F709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058147D">
      <w:pPr>
        <w:spacing w:before="78" w:line="220" w:lineRule="auto"/>
        <w:jc w:val="both"/>
        <w:outlineLvl w:val="1"/>
        <w:rPr>
          <w:rFonts w:hint="eastAsia" w:ascii="宋体" w:hAnsi="宋体" w:eastAsia="宋体" w:cs="宋体"/>
          <w:b/>
          <w:bCs/>
          <w:color w:val="auto"/>
          <w:spacing w:val="-3"/>
          <w:sz w:val="24"/>
          <w:szCs w:val="24"/>
          <w:highlight w:val="none"/>
        </w:rPr>
      </w:pPr>
    </w:p>
    <w:p w14:paraId="5EAE87E3">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45" w:name="_Toc16554"/>
    </w:p>
    <w:p w14:paraId="686BFCC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FB3938">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C1476C7">
      <w:pPr>
        <w:spacing w:before="78" w:line="220" w:lineRule="auto"/>
        <w:ind w:left="9"/>
        <w:jc w:val="center"/>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6"/>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r>
        <w:rPr>
          <w:rFonts w:hint="eastAsia" w:ascii="宋体" w:hAnsi="宋体" w:eastAsia="宋体" w:cs="宋体"/>
          <w:color w:val="auto"/>
          <w:spacing w:val="-6"/>
          <w:sz w:val="24"/>
          <w:szCs w:val="24"/>
          <w:highlight w:val="none"/>
          <w:lang w:eastAsia="zh-CN"/>
        </w:rPr>
        <w:t>；</w:t>
      </w:r>
    </w:p>
    <w:p w14:paraId="2AE1062E">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2"/>
          <w:sz w:val="24"/>
          <w:szCs w:val="24"/>
          <w:highlight w:val="none"/>
          <w:lang w:eastAsia="zh-CN"/>
        </w:rPr>
        <w:sectPr>
          <w:headerReference r:id="rId9" w:type="default"/>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2"/>
          <w:sz w:val="24"/>
          <w:szCs w:val="24"/>
          <w:highlight w:val="none"/>
        </w:rPr>
        <w:t>⑨监督部门于韶关市公共交易一体化平台发现系统提示风险预警，如提示投标单位上传投标文件使用的电脑IP地址一致等</w:t>
      </w:r>
      <w:r>
        <w:rPr>
          <w:rFonts w:hint="eastAsia" w:ascii="宋体" w:hAnsi="宋体" w:eastAsia="宋体" w:cs="宋体"/>
          <w:color w:val="auto"/>
          <w:spacing w:val="-2"/>
          <w:sz w:val="24"/>
          <w:szCs w:val="24"/>
          <w:highlight w:val="none"/>
          <w:lang w:eastAsia="zh-CN"/>
        </w:rPr>
        <w:t>。</w:t>
      </w: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6"/>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rPr>
      </w:pPr>
      <w:r>
        <w:rPr>
          <w:rStyle w:val="20"/>
          <w:rFonts w:hint="eastAsia"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hAnsi="宋体" w:eastAsia="宋体" w:cs="宋体"/>
          <w:color w:val="auto"/>
          <w:kern w:val="0"/>
          <w:sz w:val="24"/>
          <w:szCs w:val="24"/>
          <w:highlight w:val="none"/>
          <w:lang w:val="en-US" w:eastAsia="zh-CN"/>
        </w:rPr>
        <w:t>2.1</w:t>
      </w:r>
      <w:r>
        <w:rPr>
          <w:rStyle w:val="20"/>
          <w:rFonts w:hint="eastAsia" w:ascii="宋体" w:hAnsi="宋体" w:eastAsia="宋体" w:cs="宋体"/>
          <w:color w:val="auto"/>
          <w:kern w:val="0"/>
          <w:sz w:val="24"/>
          <w:szCs w:val="24"/>
          <w:highlight w:val="none"/>
          <w:lang w:val="en-US" w:eastAsia="zh-CN"/>
        </w:rPr>
        <w:t>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0"/>
          <w:rFonts w:hint="eastAsia"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hAnsi="宋体" w:eastAsia="宋体" w:cs="宋体"/>
          <w:color w:val="auto"/>
          <w:kern w:val="0"/>
          <w:sz w:val="24"/>
          <w:szCs w:val="24"/>
          <w:highlight w:val="none"/>
          <w:lang w:val="en-US" w:eastAsia="zh-CN"/>
        </w:rPr>
        <w:t>3</w:t>
      </w:r>
      <w:r>
        <w:rPr>
          <w:rStyle w:val="20"/>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0"/>
          <w:rFonts w:hint="eastAsia"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5E40F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4"/>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4"/>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78BF5276">
      <w:pPr>
        <w:pStyle w:val="4"/>
        <w:rPr>
          <w:rFonts w:hint="eastAsia" w:ascii="宋体" w:hAnsi="宋体" w:eastAsia="宋体" w:cs="宋体"/>
          <w:b/>
          <w:bCs/>
          <w:color w:val="auto"/>
          <w:spacing w:val="-7"/>
          <w:sz w:val="24"/>
          <w:szCs w:val="24"/>
          <w:highlight w:val="none"/>
        </w:rPr>
      </w:pPr>
    </w:p>
    <w:p w14:paraId="31DF38DE">
      <w:pPr>
        <w:rPr>
          <w:rFonts w:hint="eastAsia" w:ascii="宋体" w:hAnsi="宋体" w:eastAsia="宋体" w:cs="宋体"/>
          <w:b/>
          <w:bCs/>
          <w:color w:val="auto"/>
          <w:spacing w:val="-7"/>
          <w:sz w:val="24"/>
          <w:szCs w:val="24"/>
          <w:highlight w:val="none"/>
        </w:rPr>
      </w:pPr>
    </w:p>
    <w:p w14:paraId="019A8ECB">
      <w:pPr>
        <w:pStyle w:val="4"/>
        <w:rPr>
          <w:rFonts w:hint="eastAsia"/>
          <w:color w:val="auto"/>
          <w:highlight w:val="none"/>
        </w:rPr>
      </w:pPr>
    </w:p>
    <w:p w14:paraId="5F34689B">
      <w:pPr>
        <w:pStyle w:val="4"/>
        <w:rPr>
          <w:rFonts w:hint="eastAsia"/>
          <w:color w:val="auto"/>
          <w:highlight w:val="none"/>
        </w:rPr>
      </w:pPr>
    </w:p>
    <w:p w14:paraId="4AEC3161">
      <w:pPr>
        <w:rPr>
          <w:rFonts w:hint="eastAsia" w:ascii="宋体" w:hAnsi="宋体" w:eastAsia="宋体" w:cs="宋体"/>
          <w:b/>
          <w:bCs/>
          <w:color w:val="auto"/>
          <w:spacing w:val="-7"/>
          <w:sz w:val="24"/>
          <w:szCs w:val="24"/>
          <w:highlight w:val="none"/>
        </w:rPr>
      </w:pPr>
    </w:p>
    <w:p w14:paraId="154A867D">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3" w:name="_Toc4926"/>
      <w:bookmarkStart w:id="154" w:name="_Toc209"/>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7"/>
          <w:rFonts w:hint="eastAsia" w:ascii="宋体" w:hAnsi="宋体" w:eastAsia="宋体" w:cs="宋体"/>
          <w:b/>
          <w:bCs/>
          <w:i w:val="0"/>
          <w:color w:val="auto"/>
          <w:sz w:val="24"/>
          <w:szCs w:val="24"/>
          <w:highlight w:val="none"/>
          <w:lang w:val="en-US" w:eastAsia="zh-CN"/>
        </w:rPr>
        <w:t>3</w:t>
      </w:r>
      <w:r>
        <w:rPr>
          <w:rStyle w:val="17"/>
          <w:rFonts w:hint="eastAsia" w:ascii="宋体" w:hAnsi="宋体" w:eastAsia="宋体" w:cs="宋体"/>
          <w:b/>
          <w:bCs/>
          <w:i w:val="0"/>
          <w:color w:val="auto"/>
          <w:sz w:val="24"/>
          <w:szCs w:val="24"/>
          <w:highlight w:val="none"/>
        </w:rPr>
        <w:t>．废除授标</w:t>
      </w:r>
      <w:bookmarkEnd w:id="155"/>
      <w:r>
        <w:rPr>
          <w:rStyle w:val="17"/>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6"/>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6"/>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6"/>
        <w:spacing w:line="256" w:lineRule="auto"/>
        <w:rPr>
          <w:rFonts w:hint="eastAsia" w:ascii="宋体" w:hAnsi="宋体" w:eastAsia="宋体" w:cs="宋体"/>
          <w:color w:val="auto"/>
          <w:highlight w:val="none"/>
        </w:rPr>
      </w:pPr>
    </w:p>
    <w:p w14:paraId="53274F32">
      <w:pPr>
        <w:pStyle w:val="6"/>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6"/>
        <w:spacing w:line="257" w:lineRule="auto"/>
        <w:rPr>
          <w:rFonts w:hint="eastAsia" w:ascii="宋体" w:hAnsi="宋体" w:eastAsia="宋体" w:cs="宋体"/>
          <w:color w:val="auto"/>
          <w:highlight w:val="none"/>
        </w:rPr>
      </w:pPr>
    </w:p>
    <w:p w14:paraId="69498346">
      <w:pPr>
        <w:pStyle w:val="6"/>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6"/>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的工程量，发包人不予计量，由</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自行承担相关责任和费用。</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8478"/>
      <w:bookmarkStart w:id="171" w:name="_Toc12035"/>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70"/>
      <w:bookmarkEnd w:id="171"/>
      <w:bookmarkStart w:id="173" w:name="_Toc15512"/>
      <w:bookmarkStart w:id="174" w:name="_Toc1360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3"/>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5" DrawAspect="Content" ObjectID="_1468075725" r:id="rId29">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6" DrawAspect="Content" ObjectID="_1468075726" r:id="rId31">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7" DrawAspect="Content" ObjectID="_1468075727" r:id="rId33">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8" DrawAspect="Content" ObjectID="_1468075728" r:id="rId35">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9" DrawAspect="Content" ObjectID="_1468075729" r:id="rId37">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0" DrawAspect="Content" ObjectID="_1468075730" r:id="rId39">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29"/>
        <w:snapToGrid w:val="0"/>
        <w:spacing w:line="440" w:lineRule="exact"/>
        <w:ind w:firstLine="480"/>
        <w:jc w:val="both"/>
        <w:outlineLvl w:val="2"/>
        <w:rPr>
          <w:rStyle w:val="20"/>
          <w:rFonts w:hint="eastAsia" w:ascii="宋体" w:hAnsi="宋体" w:eastAsia="宋体" w:cs="宋体"/>
          <w:b/>
          <w:bCs/>
          <w:color w:val="auto"/>
          <w:sz w:val="24"/>
          <w:szCs w:val="24"/>
          <w:highlight w:val="none"/>
        </w:rPr>
      </w:pPr>
      <w:bookmarkStart w:id="177" w:name="_Toc1816"/>
      <w:bookmarkStart w:id="178" w:name="_Toc5247"/>
      <w:r>
        <w:rPr>
          <w:rStyle w:val="20"/>
          <w:rFonts w:hint="eastAsia" w:ascii="宋体" w:hAnsi="宋体" w:eastAsia="宋体" w:cs="宋体"/>
          <w:b/>
          <w:bCs/>
          <w:color w:val="auto"/>
          <w:sz w:val="24"/>
          <w:szCs w:val="24"/>
          <w:highlight w:val="none"/>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施工预付款支付比例为：按施工合同价扣除“暂列金额、计日工价款、专业工程暂估价”后</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pStyle w:val="4"/>
        <w:rPr>
          <w:rFonts w:hint="default"/>
          <w:color w:val="auto"/>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  4.2.4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Cs/>
          <w:snapToGrid w:val="0"/>
          <w:color w:val="auto"/>
          <w:kern w:val="0"/>
          <w:sz w:val="24"/>
          <w:szCs w:val="24"/>
          <w:highlight w:val="none"/>
          <w:lang w:val="en-US" w:eastAsia="zh-CN"/>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本招标项目招标工期为</w:t>
      </w:r>
      <w:r>
        <w:rPr>
          <w:rFonts w:hint="eastAsia" w:ascii="宋体" w:hAnsi="宋体" w:eastAsia="宋体" w:cs="宋体"/>
          <w:bCs/>
          <w:snapToGrid w:val="0"/>
          <w:color w:val="auto"/>
          <w:kern w:val="0"/>
          <w:sz w:val="24"/>
          <w:szCs w:val="24"/>
          <w:highlight w:val="none"/>
          <w:u w:val="single"/>
          <w:lang w:val="en-US" w:eastAsia="zh-CN"/>
        </w:rPr>
        <w:t>180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200</w:t>
      </w:r>
      <w:r>
        <w:rPr>
          <w:rFonts w:hint="eastAsia" w:ascii="宋体" w:hAnsi="宋体" w:eastAsia="宋体" w:cs="宋体"/>
          <w:bCs/>
          <w:snapToGrid w:val="0"/>
          <w:color w:val="auto"/>
          <w:kern w:val="0"/>
          <w:sz w:val="24"/>
          <w:szCs w:val="24"/>
          <w:highlight w:val="none"/>
          <w:lang w:val="en-US" w:eastAsia="zh-CN"/>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行整改，如未按规定时间进行整改或整改不到位的，每次按1000元缴纳违约金给发包人，在进度款或结算款中一并扣除。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承包人现场施工人员未按相关规定佩戴安全帽和反光衣进入施工区域的，经现场发包人（监理单位）管理人员确认后，承包人须按50元/人/次缴纳违约金。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，如发包人在日常检查中发现不同步的现象的，视为违约并扣除违约金1000元/每次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rPr>
          <w:rFonts w:hint="eastAsia" w:ascii="宋体" w:hAnsi="宋体" w:eastAsia="宋体" w:cs="宋体"/>
          <w:color w:val="auto"/>
          <w:sz w:val="24"/>
          <w:szCs w:val="24"/>
          <w:highlight w:val="none"/>
          <w:lang w:eastAsia="zh-CN"/>
        </w:rPr>
      </w:pPr>
    </w:p>
    <w:p w14:paraId="00E29B87">
      <w:pPr>
        <w:pStyle w:val="13"/>
        <w:rPr>
          <w:rFonts w:hint="eastAsia" w:ascii="宋体" w:hAnsi="宋体" w:eastAsia="宋体" w:cs="宋体"/>
          <w:color w:val="auto"/>
          <w:sz w:val="24"/>
          <w:szCs w:val="24"/>
          <w:highlight w:val="none"/>
          <w:lang w:eastAsia="zh-CN"/>
        </w:rPr>
      </w:pPr>
    </w:p>
    <w:p w14:paraId="6EE2E99C">
      <w:pPr>
        <w:pStyle w:val="13"/>
        <w:rPr>
          <w:rFonts w:hint="eastAsia" w:ascii="宋体" w:hAnsi="宋体" w:eastAsia="宋体" w:cs="宋体"/>
          <w:color w:val="auto"/>
          <w:sz w:val="24"/>
          <w:szCs w:val="24"/>
          <w:highlight w:val="none"/>
          <w:lang w:eastAsia="zh-CN"/>
        </w:rPr>
      </w:pPr>
    </w:p>
    <w:p w14:paraId="4BDA0E56">
      <w:pPr>
        <w:pStyle w:val="13"/>
        <w:rPr>
          <w:rFonts w:hint="eastAsia" w:ascii="宋体" w:hAnsi="宋体" w:eastAsia="宋体" w:cs="宋体"/>
          <w:color w:val="auto"/>
          <w:sz w:val="24"/>
          <w:szCs w:val="24"/>
          <w:highlight w:val="none"/>
          <w:lang w:eastAsia="zh-CN"/>
        </w:rPr>
      </w:pPr>
    </w:p>
    <w:p w14:paraId="673329EB">
      <w:pPr>
        <w:pStyle w:val="13"/>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6"/>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2" w:name="_Toc19340"/>
      <w:bookmarkStart w:id="183"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4" w:name="_Toc12084"/>
      <w:bookmarkStart w:id="185" w:name="_Toc1629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auto"/>
          <w:spacing w:val="-1"/>
          <w:sz w:val="24"/>
          <w:szCs w:val="24"/>
          <w:highlight w:val="none"/>
        </w:rPr>
      </w:pPr>
      <w:bookmarkStart w:id="186" w:name="_Toc1177"/>
      <w:bookmarkStart w:id="187" w:name="_Toc15158"/>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pacing w:before="153" w:line="219" w:lineRule="auto"/>
        <w:ind w:left="130"/>
        <w:rPr>
          <w:rFonts w:hint="eastAsia" w:ascii="宋体" w:hAnsi="宋体" w:eastAsia="宋体" w:cs="宋体"/>
          <w:color w:val="auto"/>
          <w:spacing w:val="-1"/>
          <w:sz w:val="24"/>
          <w:szCs w:val="24"/>
          <w:highlight w:val="none"/>
        </w:rPr>
      </w:pPr>
      <w:bookmarkStart w:id="188" w:name="_Toc2461"/>
      <w:bookmarkStart w:id="189" w:name="_Toc24233"/>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auto"/>
          <w:spacing w:val="-1"/>
          <w:sz w:val="24"/>
          <w:szCs w:val="24"/>
          <w:highlight w:val="none"/>
        </w:rPr>
      </w:pPr>
      <w:bookmarkStart w:id="190" w:name="_Toc5777"/>
      <w:bookmarkStart w:id="191" w:name="_Toc8109"/>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6"/>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2" w:name="_Toc16340"/>
      <w:bookmarkStart w:id="193"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8494"/>
      <w:bookmarkStart w:id="195" w:name="_Toc30781"/>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17383"/>
      <w:bookmarkStart w:id="197" w:name="_Toc3114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954"/>
      <w:bookmarkStart w:id="199" w:name="_Toc32476"/>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7185"/>
      <w:bookmarkStart w:id="201" w:name="_Toc27898"/>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17281"/>
      <w:bookmarkStart w:id="203" w:name="_Toc29669"/>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31812"/>
      <w:bookmarkStart w:id="205" w:name="_Toc9161"/>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6405"/>
      <w:bookmarkStart w:id="207" w:name="_Toc1825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6"/>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6"/>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9200"/>
      <w:bookmarkStart w:id="209" w:name="_Toc31813"/>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0" w:name="bookmark146"/>
      <w:bookmarkEnd w:id="210"/>
      <w:bookmarkStart w:id="211" w:name="bookmark100"/>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6"/>
        <w:spacing w:line="283" w:lineRule="auto"/>
        <w:rPr>
          <w:rFonts w:hint="eastAsia" w:ascii="宋体" w:hAnsi="宋体" w:eastAsia="宋体" w:cs="宋体"/>
          <w:color w:val="auto"/>
          <w:highlight w:val="none"/>
        </w:rPr>
      </w:pPr>
    </w:p>
    <w:p w14:paraId="58148A80">
      <w:pPr>
        <w:pStyle w:val="6"/>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6"/>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3" w:name="_Toc24446"/>
      <w:bookmarkStart w:id="214" w:name="_Toc2170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2ED3AB">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19E440D0">
      <w:pPr>
        <w:pStyle w:val="6"/>
        <w:spacing w:line="253" w:lineRule="auto"/>
        <w:rPr>
          <w:rFonts w:hint="eastAsia" w:ascii="宋体" w:hAnsi="宋体" w:eastAsia="宋体" w:cs="宋体"/>
          <w:color w:val="auto"/>
          <w:highlight w:val="none"/>
        </w:rPr>
      </w:pPr>
    </w:p>
    <w:p w14:paraId="05E465DE">
      <w:pPr>
        <w:spacing w:before="79" w:line="221" w:lineRule="auto"/>
        <w:ind w:left="705"/>
        <w:outlineLvl w:val="2"/>
        <w:rPr>
          <w:rFonts w:hint="eastAsia" w:ascii="宋体" w:hAnsi="宋体" w:eastAsia="宋体" w:cs="宋体"/>
          <w:color w:val="auto"/>
          <w:sz w:val="24"/>
          <w:szCs w:val="24"/>
          <w:highlight w:val="none"/>
        </w:rPr>
      </w:pPr>
      <w:bookmarkStart w:id="215" w:name="_Toc24419"/>
      <w:bookmarkStart w:id="216" w:name="_Toc9064"/>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3D4BF4B7">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17" w:name="OLE_LINK33"/>
      <w:r>
        <w:rPr>
          <w:rFonts w:hint="eastAsia" w:ascii="宋体" w:hAnsi="宋体" w:eastAsia="宋体" w:cs="宋体"/>
          <w:color w:val="auto"/>
          <w:spacing w:val="-3"/>
          <w:sz w:val="24"/>
          <w:szCs w:val="24"/>
          <w:highlight w:val="none"/>
          <w:u w:val="single"/>
        </w:rPr>
        <w:t>招标工程量清单EXCEL版</w:t>
      </w:r>
      <w:r>
        <w:rPr>
          <w:rFonts w:hint="eastAsia" w:ascii="宋体" w:hAnsi="宋体" w:eastAsia="宋体" w:cs="宋体"/>
          <w:color w:val="auto"/>
          <w:spacing w:val="-3"/>
          <w:sz w:val="24"/>
          <w:szCs w:val="24"/>
          <w:highlight w:val="none"/>
          <w:u w:val="single"/>
          <w:lang w:val="en-US" w:eastAsia="zh-CN"/>
        </w:rPr>
        <w:t>和</w:t>
      </w:r>
      <w:bookmarkEnd w:id="217"/>
      <w:r>
        <w:rPr>
          <w:rFonts w:hint="eastAsia" w:ascii="宋体" w:hAnsi="宋体" w:eastAsia="宋体" w:cs="宋体"/>
          <w:color w:val="auto"/>
          <w:spacing w:val="-3"/>
          <w:sz w:val="24"/>
          <w:szCs w:val="24"/>
          <w:highlight w:val="none"/>
          <w:u w:val="single"/>
          <w:lang w:val="en-US" w:eastAsia="zh-CN"/>
        </w:rPr>
        <w:t>最高投标限价PDF</w:t>
      </w:r>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18" w:name="bookmark147"/>
      <w:bookmarkEnd w:id="218"/>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6"/>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9"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9"/>
    </w:p>
    <w:p w14:paraId="0D0857B6">
      <w:pPr>
        <w:pStyle w:val="6"/>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20"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20"/>
    </w:p>
    <w:p w14:paraId="7F1D5484">
      <w:pPr>
        <w:pStyle w:val="6"/>
        <w:spacing w:line="258" w:lineRule="auto"/>
        <w:rPr>
          <w:rFonts w:hint="eastAsia" w:ascii="宋体" w:hAnsi="宋体" w:eastAsia="宋体" w:cs="宋体"/>
          <w:color w:val="auto"/>
          <w:highlight w:val="none"/>
        </w:rPr>
      </w:pPr>
    </w:p>
    <w:p w14:paraId="2CD8482C">
      <w:pPr>
        <w:pStyle w:val="6"/>
        <w:spacing w:line="259" w:lineRule="auto"/>
        <w:rPr>
          <w:rFonts w:hint="eastAsia" w:ascii="宋体" w:hAnsi="宋体" w:eastAsia="宋体" w:cs="宋体"/>
          <w:color w:val="auto"/>
          <w:highlight w:val="none"/>
        </w:rPr>
      </w:pPr>
    </w:p>
    <w:p w14:paraId="102EDF3E">
      <w:pPr>
        <w:pStyle w:val="6"/>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6"/>
        <w:spacing w:line="247" w:lineRule="auto"/>
        <w:rPr>
          <w:rFonts w:hint="eastAsia" w:ascii="宋体" w:hAnsi="宋体" w:eastAsia="宋体" w:cs="宋体"/>
          <w:color w:val="auto"/>
          <w:highlight w:val="none"/>
        </w:rPr>
      </w:pPr>
    </w:p>
    <w:p w14:paraId="54606FEC">
      <w:pPr>
        <w:pStyle w:val="6"/>
        <w:spacing w:line="247" w:lineRule="auto"/>
        <w:rPr>
          <w:rFonts w:hint="eastAsia" w:ascii="宋体" w:hAnsi="宋体" w:eastAsia="宋体" w:cs="宋体"/>
          <w:color w:val="auto"/>
          <w:highlight w:val="none"/>
        </w:rPr>
      </w:pPr>
    </w:p>
    <w:p w14:paraId="5399F95B">
      <w:pPr>
        <w:pStyle w:val="6"/>
        <w:spacing w:line="247" w:lineRule="auto"/>
        <w:rPr>
          <w:rFonts w:hint="eastAsia" w:ascii="宋体" w:hAnsi="宋体" w:eastAsia="宋体" w:cs="宋体"/>
          <w:color w:val="auto"/>
          <w:highlight w:val="none"/>
        </w:rPr>
      </w:pPr>
    </w:p>
    <w:p w14:paraId="290C2C2C">
      <w:pPr>
        <w:pStyle w:val="6"/>
        <w:spacing w:line="247" w:lineRule="auto"/>
        <w:rPr>
          <w:rFonts w:hint="eastAsia" w:ascii="宋体" w:hAnsi="宋体" w:eastAsia="宋体" w:cs="宋体"/>
          <w:color w:val="auto"/>
          <w:highlight w:val="none"/>
        </w:rPr>
      </w:pPr>
    </w:p>
    <w:p w14:paraId="59ACBFD9">
      <w:pPr>
        <w:pStyle w:val="6"/>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6"/>
        <w:spacing w:line="293" w:lineRule="auto"/>
        <w:rPr>
          <w:rFonts w:hint="eastAsia" w:ascii="宋体" w:hAnsi="宋体" w:eastAsia="宋体" w:cs="宋体"/>
          <w:color w:val="auto"/>
          <w:highlight w:val="none"/>
        </w:rPr>
      </w:pPr>
    </w:p>
    <w:p w14:paraId="324C9182">
      <w:pPr>
        <w:pStyle w:val="6"/>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21" w:name="bookmark105"/>
      <w:bookmarkEnd w:id="221"/>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39"/>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2" w:name="_Toc24492"/>
      <w:r>
        <w:rPr>
          <w:rFonts w:hint="eastAsia" w:ascii="宋体" w:hAnsi="宋体" w:eastAsia="宋体" w:cs="宋体"/>
          <w:b/>
          <w:bCs/>
          <w:color w:val="auto"/>
          <w:spacing w:val="-4"/>
          <w:sz w:val="24"/>
          <w:szCs w:val="24"/>
          <w:highlight w:val="none"/>
        </w:rPr>
        <w:t>格式二 投标函</w:t>
      </w:r>
      <w:bookmarkEnd w:id="222"/>
    </w:p>
    <w:p w14:paraId="3A37F6C7">
      <w:pPr>
        <w:pStyle w:val="6"/>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3" w:name="bookmark148"/>
      <w:bookmarkEnd w:id="223"/>
      <w:bookmarkStart w:id="224" w:name="_Toc27397"/>
      <w:bookmarkStart w:id="225" w:name="_Toc297"/>
      <w:bookmarkStart w:id="226" w:name="_Toc31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4"/>
      <w:bookmarkEnd w:id="225"/>
      <w:bookmarkEnd w:id="226"/>
    </w:p>
    <w:p w14:paraId="7874E16E">
      <w:pPr>
        <w:pStyle w:val="6"/>
        <w:spacing w:line="249" w:lineRule="auto"/>
        <w:rPr>
          <w:rFonts w:hint="eastAsia" w:ascii="宋体" w:hAnsi="宋体" w:eastAsia="宋体" w:cs="宋体"/>
          <w:color w:val="auto"/>
          <w:highlight w:val="none"/>
        </w:rPr>
      </w:pPr>
    </w:p>
    <w:p w14:paraId="75D83E64">
      <w:pPr>
        <w:pStyle w:val="6"/>
        <w:spacing w:line="250" w:lineRule="auto"/>
        <w:rPr>
          <w:rFonts w:hint="eastAsia" w:ascii="宋体" w:hAnsi="宋体" w:eastAsia="宋体" w:cs="宋体"/>
          <w:color w:val="auto"/>
          <w:highlight w:val="none"/>
        </w:rPr>
      </w:pPr>
    </w:p>
    <w:p w14:paraId="5FC5B2DC">
      <w:pPr>
        <w:pStyle w:val="6"/>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6"/>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7" w:name="OLE_LINK34"/>
      <w:r>
        <w:rPr>
          <w:rFonts w:hint="eastAsia" w:ascii="宋体" w:hAnsi="宋体" w:eastAsia="宋体" w:cs="宋体"/>
          <w:color w:val="auto"/>
          <w:sz w:val="24"/>
          <w:szCs w:val="24"/>
          <w:highlight w:val="none"/>
          <w:u w:val="single"/>
          <w:lang w:val="en-US" w:eastAsia="zh-CN"/>
        </w:rPr>
        <w:t xml:space="preserve">     </w:t>
      </w:r>
      <w:bookmarkEnd w:id="227"/>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6"/>
        <w:spacing w:line="276" w:lineRule="auto"/>
        <w:rPr>
          <w:rFonts w:hint="eastAsia" w:ascii="宋体" w:hAnsi="宋体" w:eastAsia="宋体" w:cs="宋体"/>
          <w:color w:val="auto"/>
          <w:highlight w:val="none"/>
        </w:rPr>
      </w:pPr>
    </w:p>
    <w:p w14:paraId="1831F436">
      <w:pPr>
        <w:pStyle w:val="6"/>
        <w:spacing w:line="277" w:lineRule="auto"/>
        <w:rPr>
          <w:rFonts w:hint="eastAsia" w:ascii="宋体" w:hAnsi="宋体" w:eastAsia="宋体" w:cs="宋体"/>
          <w:color w:val="auto"/>
          <w:highlight w:val="none"/>
        </w:rPr>
      </w:pPr>
    </w:p>
    <w:p w14:paraId="3AC7C5A8">
      <w:pPr>
        <w:pStyle w:val="6"/>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6"/>
        <w:spacing w:line="256" w:lineRule="auto"/>
        <w:jc w:val="right"/>
        <w:rPr>
          <w:rFonts w:hint="eastAsia" w:ascii="宋体" w:hAnsi="宋体" w:eastAsia="宋体" w:cs="宋体"/>
          <w:color w:val="auto"/>
          <w:highlight w:val="none"/>
        </w:rPr>
      </w:pPr>
    </w:p>
    <w:p w14:paraId="357977FD">
      <w:pPr>
        <w:pStyle w:val="6"/>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6"/>
        <w:spacing w:line="257" w:lineRule="auto"/>
        <w:rPr>
          <w:rFonts w:hint="eastAsia" w:ascii="宋体" w:hAnsi="宋体" w:eastAsia="宋体" w:cs="宋体"/>
          <w:color w:val="auto"/>
          <w:highlight w:val="none"/>
        </w:rPr>
      </w:pPr>
    </w:p>
    <w:p w14:paraId="070C60B1">
      <w:pPr>
        <w:pStyle w:val="6"/>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8" w:name="_Toc15958"/>
      <w:r>
        <w:rPr>
          <w:rFonts w:hint="eastAsia" w:ascii="宋体" w:hAnsi="宋体" w:eastAsia="宋体" w:cs="宋体"/>
          <w:b/>
          <w:bCs/>
          <w:color w:val="auto"/>
          <w:spacing w:val="-4"/>
          <w:sz w:val="24"/>
          <w:szCs w:val="24"/>
          <w:highlight w:val="none"/>
        </w:rPr>
        <w:t>格式三 各项承诺一览表</w:t>
      </w:r>
      <w:bookmarkEnd w:id="228"/>
    </w:p>
    <w:p w14:paraId="0D7CCACD">
      <w:pPr>
        <w:pStyle w:val="6"/>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9" w:name="bookmark149"/>
      <w:bookmarkEnd w:id="229"/>
      <w:bookmarkStart w:id="230" w:name="_Toc2936"/>
      <w:bookmarkStart w:id="231" w:name="_Toc4767"/>
      <w:bookmarkStart w:id="232" w:name="_Toc10326"/>
      <w:r>
        <w:rPr>
          <w:rFonts w:hint="eastAsia" w:ascii="宋体" w:hAnsi="宋体" w:eastAsia="宋体" w:cs="宋体"/>
          <w:b/>
          <w:bCs/>
          <w:color w:val="auto"/>
          <w:spacing w:val="-5"/>
          <w:sz w:val="30"/>
          <w:szCs w:val="30"/>
          <w:highlight w:val="none"/>
        </w:rPr>
        <w:t>各项承诺一览表</w:t>
      </w:r>
      <w:bookmarkEnd w:id="230"/>
      <w:bookmarkEnd w:id="231"/>
      <w:bookmarkEnd w:id="232"/>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6"/>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3" w:name="_Toc16537"/>
      <w:r>
        <w:rPr>
          <w:rFonts w:hint="eastAsia" w:ascii="宋体" w:hAnsi="宋体" w:eastAsia="宋体" w:cs="宋体"/>
          <w:b/>
          <w:bCs/>
          <w:color w:val="auto"/>
          <w:spacing w:val="-4"/>
          <w:sz w:val="24"/>
          <w:szCs w:val="24"/>
          <w:highlight w:val="none"/>
        </w:rPr>
        <w:t>格式四 授权委托书</w:t>
      </w:r>
      <w:bookmarkEnd w:id="233"/>
    </w:p>
    <w:p w14:paraId="6CD0F9BB">
      <w:pPr>
        <w:pStyle w:val="6"/>
        <w:spacing w:line="351" w:lineRule="auto"/>
        <w:rPr>
          <w:rFonts w:hint="eastAsia" w:ascii="宋体" w:hAnsi="宋体" w:eastAsia="宋体" w:cs="宋体"/>
          <w:color w:val="auto"/>
          <w:highlight w:val="none"/>
        </w:rPr>
      </w:pPr>
    </w:p>
    <w:p w14:paraId="18A875F0">
      <w:pPr>
        <w:pStyle w:val="6"/>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4" w:name="bookmark151"/>
      <w:bookmarkEnd w:id="234"/>
      <w:r>
        <w:rPr>
          <w:rFonts w:hint="eastAsia" w:ascii="宋体" w:hAnsi="宋体" w:eastAsia="宋体" w:cs="宋体"/>
          <w:b/>
          <w:bCs/>
          <w:color w:val="auto"/>
          <w:spacing w:val="-5"/>
          <w:sz w:val="30"/>
          <w:szCs w:val="30"/>
          <w:highlight w:val="none"/>
        </w:rPr>
        <w:t>授权委托书</w:t>
      </w:r>
    </w:p>
    <w:p w14:paraId="473B7E5C">
      <w:pPr>
        <w:pStyle w:val="6"/>
        <w:spacing w:line="250" w:lineRule="auto"/>
        <w:rPr>
          <w:rFonts w:hint="eastAsia" w:ascii="宋体" w:hAnsi="宋体" w:eastAsia="宋体" w:cs="宋体"/>
          <w:color w:val="auto"/>
          <w:highlight w:val="none"/>
        </w:rPr>
      </w:pPr>
    </w:p>
    <w:p w14:paraId="72DA4D73">
      <w:pPr>
        <w:pStyle w:val="6"/>
        <w:spacing w:line="250" w:lineRule="auto"/>
        <w:rPr>
          <w:rFonts w:hint="eastAsia" w:ascii="宋体" w:hAnsi="宋体" w:eastAsia="宋体" w:cs="宋体"/>
          <w:color w:val="auto"/>
          <w:highlight w:val="none"/>
        </w:rPr>
      </w:pPr>
    </w:p>
    <w:p w14:paraId="18BC7C34">
      <w:pPr>
        <w:pStyle w:val="6"/>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6"/>
        <w:spacing w:line="276" w:lineRule="auto"/>
        <w:rPr>
          <w:rFonts w:hint="eastAsia" w:ascii="宋体" w:hAnsi="宋体" w:eastAsia="宋体" w:cs="宋体"/>
          <w:color w:val="auto"/>
          <w:highlight w:val="none"/>
        </w:rPr>
      </w:pPr>
    </w:p>
    <w:p w14:paraId="2A536516">
      <w:pPr>
        <w:pStyle w:val="6"/>
        <w:spacing w:line="277" w:lineRule="auto"/>
        <w:rPr>
          <w:rFonts w:hint="eastAsia" w:ascii="宋体" w:hAnsi="宋体" w:eastAsia="宋体" w:cs="宋体"/>
          <w:color w:val="auto"/>
          <w:highlight w:val="none"/>
        </w:rPr>
      </w:pPr>
    </w:p>
    <w:p w14:paraId="1CDFB82E">
      <w:pPr>
        <w:pStyle w:val="6"/>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6"/>
        <w:spacing w:line="317" w:lineRule="auto"/>
        <w:jc w:val="right"/>
        <w:rPr>
          <w:rFonts w:hint="eastAsia" w:ascii="宋体" w:hAnsi="宋体" w:eastAsia="宋体" w:cs="宋体"/>
          <w:color w:val="auto"/>
          <w:highlight w:val="none"/>
        </w:rPr>
      </w:pPr>
    </w:p>
    <w:p w14:paraId="57132AE9">
      <w:pPr>
        <w:pStyle w:val="6"/>
        <w:spacing w:line="317" w:lineRule="auto"/>
        <w:jc w:val="right"/>
        <w:rPr>
          <w:rFonts w:hint="eastAsia" w:ascii="宋体" w:hAnsi="宋体" w:eastAsia="宋体" w:cs="宋体"/>
          <w:color w:val="auto"/>
          <w:highlight w:val="none"/>
        </w:rPr>
      </w:pPr>
    </w:p>
    <w:p w14:paraId="32FCF699">
      <w:pPr>
        <w:pStyle w:val="6"/>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6"/>
        <w:spacing w:line="317" w:lineRule="auto"/>
        <w:jc w:val="right"/>
        <w:rPr>
          <w:rFonts w:hint="eastAsia" w:ascii="宋体" w:hAnsi="宋体" w:eastAsia="宋体" w:cs="宋体"/>
          <w:color w:val="auto"/>
          <w:highlight w:val="none"/>
        </w:rPr>
      </w:pPr>
    </w:p>
    <w:p w14:paraId="6B89A96E">
      <w:pPr>
        <w:pStyle w:val="6"/>
        <w:spacing w:line="317" w:lineRule="auto"/>
        <w:jc w:val="right"/>
        <w:rPr>
          <w:rFonts w:hint="eastAsia" w:ascii="宋体" w:hAnsi="宋体" w:eastAsia="宋体" w:cs="宋体"/>
          <w:color w:val="auto"/>
          <w:highlight w:val="none"/>
        </w:rPr>
      </w:pPr>
    </w:p>
    <w:p w14:paraId="52524FDC">
      <w:pPr>
        <w:pStyle w:val="6"/>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6"/>
        <w:spacing w:line="256" w:lineRule="auto"/>
        <w:jc w:val="right"/>
        <w:rPr>
          <w:rFonts w:hint="eastAsia" w:ascii="宋体" w:hAnsi="宋体" w:eastAsia="宋体" w:cs="宋体"/>
          <w:color w:val="auto"/>
          <w:highlight w:val="none"/>
        </w:rPr>
      </w:pPr>
    </w:p>
    <w:p w14:paraId="635562C0">
      <w:pPr>
        <w:pStyle w:val="6"/>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1"/>
              <w:spacing w:line="245" w:lineRule="auto"/>
              <w:rPr>
                <w:rFonts w:hint="eastAsia" w:ascii="宋体" w:hAnsi="宋体" w:eastAsia="宋体" w:cs="宋体"/>
                <w:color w:val="auto"/>
                <w:highlight w:val="none"/>
              </w:rPr>
            </w:pPr>
          </w:p>
          <w:p w14:paraId="3EAC8CC5">
            <w:pPr>
              <w:pStyle w:val="21"/>
              <w:spacing w:line="245" w:lineRule="auto"/>
              <w:rPr>
                <w:rFonts w:hint="eastAsia" w:ascii="宋体" w:hAnsi="宋体" w:eastAsia="宋体" w:cs="宋体"/>
                <w:color w:val="auto"/>
                <w:highlight w:val="none"/>
              </w:rPr>
            </w:pPr>
          </w:p>
          <w:p w14:paraId="19684FD2">
            <w:pPr>
              <w:pStyle w:val="21"/>
              <w:spacing w:line="245" w:lineRule="auto"/>
              <w:rPr>
                <w:rFonts w:hint="eastAsia" w:ascii="宋体" w:hAnsi="宋体" w:eastAsia="宋体" w:cs="宋体"/>
                <w:color w:val="auto"/>
                <w:highlight w:val="none"/>
              </w:rPr>
            </w:pPr>
          </w:p>
          <w:p w14:paraId="7DA52306">
            <w:pPr>
              <w:pStyle w:val="21"/>
              <w:spacing w:line="245" w:lineRule="auto"/>
              <w:rPr>
                <w:rFonts w:hint="eastAsia" w:ascii="宋体" w:hAnsi="宋体" w:eastAsia="宋体" w:cs="宋体"/>
                <w:color w:val="auto"/>
                <w:highlight w:val="none"/>
              </w:rPr>
            </w:pPr>
          </w:p>
          <w:p w14:paraId="2B4D522A">
            <w:pPr>
              <w:pStyle w:val="21"/>
              <w:spacing w:line="245" w:lineRule="auto"/>
              <w:rPr>
                <w:rFonts w:hint="eastAsia" w:ascii="宋体" w:hAnsi="宋体" w:eastAsia="宋体" w:cs="宋体"/>
                <w:color w:val="auto"/>
                <w:highlight w:val="none"/>
              </w:rPr>
            </w:pPr>
          </w:p>
          <w:p w14:paraId="6375CF52">
            <w:pPr>
              <w:pStyle w:val="21"/>
              <w:spacing w:line="245" w:lineRule="auto"/>
              <w:rPr>
                <w:rFonts w:hint="eastAsia" w:ascii="宋体" w:hAnsi="宋体" w:eastAsia="宋体" w:cs="宋体"/>
                <w:color w:val="auto"/>
                <w:highlight w:val="none"/>
              </w:rPr>
            </w:pPr>
          </w:p>
          <w:p w14:paraId="761F0736">
            <w:pPr>
              <w:pStyle w:val="21"/>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6"/>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5" w:name="_Toc30394"/>
      <w:r>
        <w:rPr>
          <w:rFonts w:hint="eastAsia" w:ascii="宋体" w:hAnsi="宋体" w:eastAsia="宋体" w:cs="宋体"/>
          <w:b/>
          <w:bCs/>
          <w:color w:val="auto"/>
          <w:spacing w:val="-4"/>
          <w:sz w:val="24"/>
          <w:szCs w:val="24"/>
          <w:highlight w:val="none"/>
        </w:rPr>
        <w:t>格式五 法定代表人身份证明</w:t>
      </w:r>
      <w:bookmarkEnd w:id="235"/>
    </w:p>
    <w:p w14:paraId="2DA7024D">
      <w:pPr>
        <w:pStyle w:val="6"/>
        <w:spacing w:line="350" w:lineRule="auto"/>
        <w:rPr>
          <w:rFonts w:hint="eastAsia" w:ascii="宋体" w:hAnsi="宋体" w:eastAsia="宋体" w:cs="宋体"/>
          <w:color w:val="auto"/>
          <w:highlight w:val="none"/>
        </w:rPr>
      </w:pPr>
    </w:p>
    <w:p w14:paraId="0868334D">
      <w:pPr>
        <w:pStyle w:val="6"/>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6" w:name="bookmark152"/>
      <w:bookmarkEnd w:id="236"/>
      <w:r>
        <w:rPr>
          <w:rFonts w:hint="eastAsia" w:ascii="宋体" w:hAnsi="宋体" w:eastAsia="宋体" w:cs="宋体"/>
          <w:b/>
          <w:bCs/>
          <w:color w:val="auto"/>
          <w:spacing w:val="-4"/>
          <w:sz w:val="30"/>
          <w:szCs w:val="30"/>
          <w:highlight w:val="none"/>
        </w:rPr>
        <w:t>法定代表人身份证明</w:t>
      </w:r>
    </w:p>
    <w:p w14:paraId="136F935F">
      <w:pPr>
        <w:pStyle w:val="6"/>
        <w:spacing w:line="250" w:lineRule="auto"/>
        <w:rPr>
          <w:rFonts w:hint="eastAsia" w:ascii="宋体" w:hAnsi="宋体" w:eastAsia="宋体" w:cs="宋体"/>
          <w:color w:val="auto"/>
          <w:highlight w:val="none"/>
        </w:rPr>
      </w:pPr>
    </w:p>
    <w:p w14:paraId="2E1E9E2A">
      <w:pPr>
        <w:pStyle w:val="6"/>
        <w:spacing w:line="250" w:lineRule="auto"/>
        <w:rPr>
          <w:rFonts w:hint="eastAsia" w:ascii="宋体" w:hAnsi="宋体" w:eastAsia="宋体" w:cs="宋体"/>
          <w:color w:val="auto"/>
          <w:highlight w:val="none"/>
        </w:rPr>
      </w:pPr>
    </w:p>
    <w:p w14:paraId="6ABEAEB7">
      <w:pPr>
        <w:pStyle w:val="6"/>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6"/>
        <w:spacing w:line="277" w:lineRule="auto"/>
        <w:rPr>
          <w:rFonts w:hint="eastAsia" w:ascii="宋体" w:hAnsi="宋体" w:eastAsia="宋体" w:cs="宋体"/>
          <w:color w:val="auto"/>
          <w:highlight w:val="none"/>
        </w:rPr>
      </w:pPr>
    </w:p>
    <w:p w14:paraId="6D7B4DE3">
      <w:pPr>
        <w:pStyle w:val="6"/>
        <w:spacing w:line="277" w:lineRule="auto"/>
        <w:rPr>
          <w:rFonts w:hint="eastAsia" w:ascii="宋体" w:hAnsi="宋体" w:eastAsia="宋体" w:cs="宋体"/>
          <w:color w:val="auto"/>
          <w:highlight w:val="none"/>
        </w:rPr>
      </w:pPr>
    </w:p>
    <w:p w14:paraId="2D9D6E99">
      <w:pPr>
        <w:pStyle w:val="6"/>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6"/>
        <w:spacing w:line="317" w:lineRule="auto"/>
        <w:jc w:val="right"/>
        <w:rPr>
          <w:rFonts w:hint="eastAsia" w:ascii="宋体" w:hAnsi="宋体" w:eastAsia="宋体" w:cs="宋体"/>
          <w:color w:val="auto"/>
          <w:highlight w:val="none"/>
        </w:rPr>
      </w:pPr>
    </w:p>
    <w:p w14:paraId="6F4B4B3A">
      <w:pPr>
        <w:pStyle w:val="6"/>
        <w:spacing w:line="317" w:lineRule="auto"/>
        <w:jc w:val="right"/>
        <w:rPr>
          <w:rFonts w:hint="eastAsia" w:ascii="宋体" w:hAnsi="宋体" w:eastAsia="宋体" w:cs="宋体"/>
          <w:color w:val="auto"/>
          <w:highlight w:val="none"/>
        </w:rPr>
      </w:pPr>
    </w:p>
    <w:p w14:paraId="1110A429">
      <w:pPr>
        <w:pStyle w:val="6"/>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6"/>
        <w:spacing w:line="257" w:lineRule="auto"/>
        <w:jc w:val="right"/>
        <w:rPr>
          <w:rFonts w:hint="eastAsia" w:ascii="宋体" w:hAnsi="宋体" w:eastAsia="宋体" w:cs="宋体"/>
          <w:color w:val="auto"/>
          <w:highlight w:val="none"/>
        </w:rPr>
      </w:pPr>
    </w:p>
    <w:p w14:paraId="407142E8">
      <w:pPr>
        <w:pStyle w:val="6"/>
        <w:spacing w:line="257" w:lineRule="auto"/>
        <w:jc w:val="right"/>
        <w:rPr>
          <w:rFonts w:hint="eastAsia" w:ascii="宋体" w:hAnsi="宋体" w:eastAsia="宋体" w:cs="宋体"/>
          <w:color w:val="auto"/>
          <w:highlight w:val="none"/>
        </w:rPr>
      </w:pPr>
    </w:p>
    <w:p w14:paraId="0A27F30D">
      <w:pPr>
        <w:pStyle w:val="6"/>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6"/>
        <w:spacing w:line="254" w:lineRule="auto"/>
        <w:rPr>
          <w:rFonts w:hint="eastAsia" w:ascii="宋体" w:hAnsi="宋体" w:eastAsia="宋体" w:cs="宋体"/>
          <w:color w:val="auto"/>
          <w:highlight w:val="none"/>
        </w:rPr>
      </w:pPr>
    </w:p>
    <w:p w14:paraId="03AC5067">
      <w:pPr>
        <w:pStyle w:val="6"/>
        <w:spacing w:line="254" w:lineRule="auto"/>
        <w:rPr>
          <w:rFonts w:hint="eastAsia" w:ascii="宋体" w:hAnsi="宋体" w:eastAsia="宋体" w:cs="宋体"/>
          <w:color w:val="auto"/>
          <w:highlight w:val="none"/>
        </w:rPr>
      </w:pPr>
    </w:p>
    <w:p w14:paraId="36A90F84">
      <w:pPr>
        <w:pStyle w:val="6"/>
        <w:spacing w:line="254" w:lineRule="auto"/>
        <w:rPr>
          <w:rFonts w:hint="eastAsia" w:ascii="宋体" w:hAnsi="宋体" w:eastAsia="宋体" w:cs="宋体"/>
          <w:color w:val="auto"/>
          <w:highlight w:val="none"/>
        </w:rPr>
      </w:pPr>
    </w:p>
    <w:p w14:paraId="259164D9">
      <w:pPr>
        <w:pStyle w:val="6"/>
        <w:spacing w:line="254" w:lineRule="auto"/>
        <w:rPr>
          <w:rFonts w:hint="eastAsia" w:ascii="宋体" w:hAnsi="宋体" w:eastAsia="宋体" w:cs="宋体"/>
          <w:color w:val="auto"/>
          <w:highlight w:val="none"/>
        </w:rPr>
      </w:pPr>
    </w:p>
    <w:p w14:paraId="0C625CC7">
      <w:pPr>
        <w:pStyle w:val="6"/>
        <w:spacing w:line="255" w:lineRule="auto"/>
        <w:rPr>
          <w:rFonts w:hint="eastAsia" w:ascii="宋体" w:hAnsi="宋体" w:eastAsia="宋体" w:cs="宋体"/>
          <w:color w:val="auto"/>
          <w:highlight w:val="none"/>
        </w:rPr>
      </w:pPr>
    </w:p>
    <w:p w14:paraId="1979E48F">
      <w:pPr>
        <w:pStyle w:val="6"/>
        <w:spacing w:line="255" w:lineRule="auto"/>
        <w:rPr>
          <w:rFonts w:hint="eastAsia" w:ascii="宋体" w:hAnsi="宋体" w:eastAsia="宋体" w:cs="宋体"/>
          <w:color w:val="auto"/>
          <w:highlight w:val="none"/>
        </w:rPr>
      </w:pPr>
    </w:p>
    <w:p w14:paraId="6E23282B">
      <w:pPr>
        <w:pStyle w:val="6"/>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7" w:name="_Toc5771"/>
      <w:r>
        <w:rPr>
          <w:rFonts w:hint="eastAsia" w:ascii="宋体" w:hAnsi="宋体" w:eastAsia="宋体" w:cs="宋体"/>
          <w:b/>
          <w:bCs/>
          <w:color w:val="auto"/>
          <w:spacing w:val="-4"/>
          <w:sz w:val="24"/>
          <w:szCs w:val="24"/>
          <w:highlight w:val="none"/>
        </w:rPr>
        <w:t>格式六 联合体协议书</w:t>
      </w:r>
      <w:bookmarkEnd w:id="237"/>
    </w:p>
    <w:p w14:paraId="48BC7635">
      <w:pPr>
        <w:spacing w:before="98" w:line="219" w:lineRule="auto"/>
        <w:ind w:left="3638"/>
        <w:rPr>
          <w:rFonts w:hint="eastAsia" w:ascii="宋体" w:hAnsi="宋体" w:eastAsia="宋体" w:cs="宋体"/>
          <w:color w:val="auto"/>
          <w:sz w:val="30"/>
          <w:szCs w:val="30"/>
          <w:highlight w:val="none"/>
        </w:rPr>
      </w:pPr>
      <w:bookmarkStart w:id="238" w:name="bookmark153"/>
      <w:bookmarkEnd w:id="238"/>
      <w:r>
        <w:rPr>
          <w:rFonts w:hint="eastAsia" w:ascii="宋体" w:hAnsi="宋体" w:eastAsia="宋体" w:cs="宋体"/>
          <w:b/>
          <w:bCs/>
          <w:color w:val="auto"/>
          <w:spacing w:val="-5"/>
          <w:sz w:val="30"/>
          <w:szCs w:val="30"/>
          <w:highlight w:val="none"/>
        </w:rPr>
        <w:t>联合体协议书</w:t>
      </w:r>
    </w:p>
    <w:p w14:paraId="2AC3F97F">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9" w:name="_Toc5365"/>
      <w:bookmarkStart w:id="240" w:name="_Toc32149"/>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9"/>
      <w:bookmarkEnd w:id="240"/>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1" w:name="_Toc26708"/>
      <w:bookmarkStart w:id="242"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1"/>
      <w:bookmarkEnd w:id="242"/>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3" w:name="bookmark154"/>
      <w:bookmarkEnd w:id="243"/>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4" w:name="_Toc17838"/>
      <w:r>
        <w:rPr>
          <w:rFonts w:hint="eastAsia" w:ascii="宋体" w:hAnsi="宋体" w:eastAsia="宋体" w:cs="宋体"/>
          <w:b/>
          <w:bCs/>
          <w:color w:val="auto"/>
          <w:spacing w:val="-4"/>
          <w:sz w:val="24"/>
          <w:szCs w:val="24"/>
          <w:highlight w:val="none"/>
        </w:rPr>
        <w:t>格式七 投标人基本情况表</w:t>
      </w:r>
      <w:bookmarkEnd w:id="244"/>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1"/>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1"/>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1"/>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1"/>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1"/>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1"/>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1"/>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1"/>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1"/>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1"/>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1"/>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1"/>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1"/>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1"/>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1"/>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1"/>
              <w:spacing w:line="254" w:lineRule="auto"/>
              <w:rPr>
                <w:rFonts w:hint="eastAsia" w:ascii="宋体" w:hAnsi="宋体" w:eastAsia="宋体" w:cs="宋体"/>
                <w:color w:val="auto"/>
                <w:sz w:val="24"/>
                <w:szCs w:val="24"/>
                <w:highlight w:val="none"/>
              </w:rPr>
            </w:pPr>
          </w:p>
          <w:p w14:paraId="02C0E7FA">
            <w:pPr>
              <w:pStyle w:val="21"/>
              <w:spacing w:line="254" w:lineRule="auto"/>
              <w:rPr>
                <w:rFonts w:hint="eastAsia" w:ascii="宋体" w:hAnsi="宋体" w:eastAsia="宋体" w:cs="宋体"/>
                <w:color w:val="auto"/>
                <w:sz w:val="24"/>
                <w:szCs w:val="24"/>
                <w:highlight w:val="none"/>
              </w:rPr>
            </w:pPr>
          </w:p>
          <w:p w14:paraId="1FBAEACC">
            <w:pPr>
              <w:pStyle w:val="21"/>
              <w:spacing w:line="254" w:lineRule="auto"/>
              <w:rPr>
                <w:rFonts w:hint="eastAsia" w:ascii="宋体" w:hAnsi="宋体" w:eastAsia="宋体" w:cs="宋体"/>
                <w:color w:val="auto"/>
                <w:sz w:val="24"/>
                <w:szCs w:val="24"/>
                <w:highlight w:val="none"/>
              </w:rPr>
            </w:pPr>
          </w:p>
          <w:p w14:paraId="64C94A08">
            <w:pPr>
              <w:pStyle w:val="21"/>
              <w:spacing w:line="254" w:lineRule="auto"/>
              <w:rPr>
                <w:rFonts w:hint="eastAsia" w:ascii="宋体" w:hAnsi="宋体" w:eastAsia="宋体" w:cs="宋体"/>
                <w:color w:val="auto"/>
                <w:sz w:val="24"/>
                <w:szCs w:val="24"/>
                <w:highlight w:val="none"/>
              </w:rPr>
            </w:pPr>
          </w:p>
          <w:p w14:paraId="69BBE9A7">
            <w:pPr>
              <w:pStyle w:val="21"/>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1"/>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1"/>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1"/>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1"/>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1"/>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1"/>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1"/>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1"/>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1"/>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1"/>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1"/>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1"/>
              <w:spacing w:line="295" w:lineRule="auto"/>
              <w:rPr>
                <w:rFonts w:hint="eastAsia" w:ascii="宋体" w:hAnsi="宋体" w:eastAsia="宋体" w:cs="宋体"/>
                <w:color w:val="auto"/>
                <w:sz w:val="24"/>
                <w:szCs w:val="24"/>
                <w:highlight w:val="none"/>
              </w:rPr>
            </w:pPr>
          </w:p>
          <w:p w14:paraId="598814F5">
            <w:pPr>
              <w:pStyle w:val="21"/>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1"/>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5" w:name="_Toc5131"/>
      <w:bookmarkStart w:id="246" w:name="_Toc14048"/>
      <w:r>
        <w:rPr>
          <w:rFonts w:hint="eastAsia" w:ascii="宋体" w:hAnsi="宋体" w:eastAsia="宋体" w:cs="宋体"/>
          <w:color w:val="auto"/>
          <w:spacing w:val="4"/>
          <w:sz w:val="18"/>
          <w:szCs w:val="18"/>
          <w:highlight w:val="none"/>
        </w:rPr>
        <w:t>1 ．《投标人基本情况表》后应附以下资料：</w:t>
      </w:r>
      <w:bookmarkEnd w:id="245"/>
      <w:bookmarkEnd w:id="246"/>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7" w:name="_Toc19699"/>
      <w:r>
        <w:rPr>
          <w:rFonts w:hint="eastAsia" w:ascii="宋体" w:hAnsi="宋体" w:eastAsia="宋体" w:cs="宋体"/>
          <w:b/>
          <w:bCs/>
          <w:color w:val="auto"/>
          <w:spacing w:val="-4"/>
          <w:sz w:val="24"/>
          <w:szCs w:val="24"/>
          <w:highlight w:val="none"/>
        </w:rPr>
        <w:t>格式八 项目经理简历表</w:t>
      </w:r>
      <w:bookmarkEnd w:id="247"/>
    </w:p>
    <w:p w14:paraId="1DBA7B98">
      <w:pPr>
        <w:pStyle w:val="6"/>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8" w:name="bookmark89"/>
      <w:bookmarkEnd w:id="248"/>
      <w:bookmarkStart w:id="249" w:name="bookmark156"/>
      <w:bookmarkEnd w:id="249"/>
      <w:bookmarkStart w:id="250" w:name="_Toc24489"/>
      <w:bookmarkStart w:id="251" w:name="_Toc31533"/>
      <w:r>
        <w:rPr>
          <w:rFonts w:hint="eastAsia" w:ascii="宋体" w:hAnsi="宋体" w:eastAsia="宋体" w:cs="宋体"/>
          <w:b/>
          <w:bCs/>
          <w:color w:val="auto"/>
          <w:spacing w:val="-5"/>
          <w:sz w:val="30"/>
          <w:szCs w:val="30"/>
          <w:highlight w:val="none"/>
        </w:rPr>
        <w:t>项目经理简历表</w:t>
      </w:r>
      <w:bookmarkEnd w:id="250"/>
      <w:bookmarkEnd w:id="251"/>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1"/>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1"/>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1"/>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1"/>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1"/>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1"/>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1"/>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1"/>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1"/>
              <w:rPr>
                <w:rFonts w:hint="eastAsia" w:ascii="宋体" w:hAnsi="宋体" w:eastAsia="宋体" w:cs="宋体"/>
                <w:color w:val="auto"/>
                <w:sz w:val="24"/>
                <w:szCs w:val="24"/>
                <w:highlight w:val="none"/>
              </w:rPr>
            </w:pPr>
          </w:p>
        </w:tc>
        <w:tc>
          <w:tcPr>
            <w:tcW w:w="2037" w:type="dxa"/>
            <w:gridSpan w:val="2"/>
            <w:vAlign w:val="top"/>
          </w:tcPr>
          <w:p w14:paraId="78888A3B">
            <w:pPr>
              <w:pStyle w:val="21"/>
              <w:rPr>
                <w:rFonts w:hint="eastAsia" w:ascii="宋体" w:hAnsi="宋体" w:eastAsia="宋体" w:cs="宋体"/>
                <w:color w:val="auto"/>
                <w:sz w:val="24"/>
                <w:szCs w:val="24"/>
                <w:highlight w:val="none"/>
              </w:rPr>
            </w:pPr>
          </w:p>
        </w:tc>
        <w:tc>
          <w:tcPr>
            <w:tcW w:w="2062" w:type="dxa"/>
            <w:vAlign w:val="top"/>
          </w:tcPr>
          <w:p w14:paraId="74289F65">
            <w:pPr>
              <w:pStyle w:val="21"/>
              <w:rPr>
                <w:rFonts w:hint="eastAsia" w:ascii="宋体" w:hAnsi="宋体" w:eastAsia="宋体" w:cs="宋体"/>
                <w:color w:val="auto"/>
                <w:sz w:val="24"/>
                <w:szCs w:val="24"/>
                <w:highlight w:val="none"/>
              </w:rPr>
            </w:pPr>
          </w:p>
        </w:tc>
        <w:tc>
          <w:tcPr>
            <w:tcW w:w="1798" w:type="dxa"/>
            <w:vAlign w:val="top"/>
          </w:tcPr>
          <w:p w14:paraId="22429141">
            <w:pPr>
              <w:pStyle w:val="21"/>
              <w:rPr>
                <w:rFonts w:hint="eastAsia" w:ascii="宋体" w:hAnsi="宋体" w:eastAsia="宋体" w:cs="宋体"/>
                <w:color w:val="auto"/>
                <w:sz w:val="24"/>
                <w:szCs w:val="24"/>
                <w:highlight w:val="none"/>
              </w:rPr>
            </w:pPr>
          </w:p>
        </w:tc>
        <w:tc>
          <w:tcPr>
            <w:tcW w:w="1398" w:type="dxa"/>
            <w:vAlign w:val="top"/>
          </w:tcPr>
          <w:p w14:paraId="0CCA428D">
            <w:pPr>
              <w:pStyle w:val="21"/>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1"/>
              <w:rPr>
                <w:rFonts w:hint="eastAsia" w:ascii="宋体" w:hAnsi="宋体" w:eastAsia="宋体" w:cs="宋体"/>
                <w:color w:val="auto"/>
                <w:sz w:val="24"/>
                <w:szCs w:val="24"/>
                <w:highlight w:val="none"/>
              </w:rPr>
            </w:pPr>
          </w:p>
        </w:tc>
        <w:tc>
          <w:tcPr>
            <w:tcW w:w="2037" w:type="dxa"/>
            <w:gridSpan w:val="2"/>
            <w:vAlign w:val="top"/>
          </w:tcPr>
          <w:p w14:paraId="6061C8EF">
            <w:pPr>
              <w:pStyle w:val="21"/>
              <w:rPr>
                <w:rFonts w:hint="eastAsia" w:ascii="宋体" w:hAnsi="宋体" w:eastAsia="宋体" w:cs="宋体"/>
                <w:color w:val="auto"/>
                <w:sz w:val="24"/>
                <w:szCs w:val="24"/>
                <w:highlight w:val="none"/>
              </w:rPr>
            </w:pPr>
          </w:p>
        </w:tc>
        <w:tc>
          <w:tcPr>
            <w:tcW w:w="2062" w:type="dxa"/>
            <w:vAlign w:val="top"/>
          </w:tcPr>
          <w:p w14:paraId="37C2C8FD">
            <w:pPr>
              <w:pStyle w:val="21"/>
              <w:rPr>
                <w:rFonts w:hint="eastAsia" w:ascii="宋体" w:hAnsi="宋体" w:eastAsia="宋体" w:cs="宋体"/>
                <w:color w:val="auto"/>
                <w:sz w:val="24"/>
                <w:szCs w:val="24"/>
                <w:highlight w:val="none"/>
              </w:rPr>
            </w:pPr>
          </w:p>
        </w:tc>
        <w:tc>
          <w:tcPr>
            <w:tcW w:w="1798" w:type="dxa"/>
            <w:vAlign w:val="top"/>
          </w:tcPr>
          <w:p w14:paraId="35838BEB">
            <w:pPr>
              <w:pStyle w:val="21"/>
              <w:rPr>
                <w:rFonts w:hint="eastAsia" w:ascii="宋体" w:hAnsi="宋体" w:eastAsia="宋体" w:cs="宋体"/>
                <w:color w:val="auto"/>
                <w:sz w:val="24"/>
                <w:szCs w:val="24"/>
                <w:highlight w:val="none"/>
              </w:rPr>
            </w:pPr>
          </w:p>
        </w:tc>
        <w:tc>
          <w:tcPr>
            <w:tcW w:w="1398" w:type="dxa"/>
            <w:vAlign w:val="top"/>
          </w:tcPr>
          <w:p w14:paraId="1A7FF52A">
            <w:pPr>
              <w:pStyle w:val="21"/>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1"/>
              <w:rPr>
                <w:rFonts w:hint="eastAsia" w:ascii="宋体" w:hAnsi="宋体" w:eastAsia="宋体" w:cs="宋体"/>
                <w:color w:val="auto"/>
                <w:sz w:val="24"/>
                <w:szCs w:val="24"/>
                <w:highlight w:val="none"/>
              </w:rPr>
            </w:pPr>
          </w:p>
        </w:tc>
        <w:tc>
          <w:tcPr>
            <w:tcW w:w="2037" w:type="dxa"/>
            <w:gridSpan w:val="2"/>
            <w:vAlign w:val="top"/>
          </w:tcPr>
          <w:p w14:paraId="49395E10">
            <w:pPr>
              <w:pStyle w:val="21"/>
              <w:rPr>
                <w:rFonts w:hint="eastAsia" w:ascii="宋体" w:hAnsi="宋体" w:eastAsia="宋体" w:cs="宋体"/>
                <w:color w:val="auto"/>
                <w:sz w:val="24"/>
                <w:szCs w:val="24"/>
                <w:highlight w:val="none"/>
              </w:rPr>
            </w:pPr>
          </w:p>
        </w:tc>
        <w:tc>
          <w:tcPr>
            <w:tcW w:w="2062" w:type="dxa"/>
            <w:vAlign w:val="top"/>
          </w:tcPr>
          <w:p w14:paraId="38C89432">
            <w:pPr>
              <w:pStyle w:val="21"/>
              <w:rPr>
                <w:rFonts w:hint="eastAsia" w:ascii="宋体" w:hAnsi="宋体" w:eastAsia="宋体" w:cs="宋体"/>
                <w:color w:val="auto"/>
                <w:sz w:val="24"/>
                <w:szCs w:val="24"/>
                <w:highlight w:val="none"/>
              </w:rPr>
            </w:pPr>
          </w:p>
        </w:tc>
        <w:tc>
          <w:tcPr>
            <w:tcW w:w="1798" w:type="dxa"/>
            <w:vAlign w:val="top"/>
          </w:tcPr>
          <w:p w14:paraId="5214B6C3">
            <w:pPr>
              <w:pStyle w:val="21"/>
              <w:rPr>
                <w:rFonts w:hint="eastAsia" w:ascii="宋体" w:hAnsi="宋体" w:eastAsia="宋体" w:cs="宋体"/>
                <w:color w:val="auto"/>
                <w:sz w:val="24"/>
                <w:szCs w:val="24"/>
                <w:highlight w:val="none"/>
              </w:rPr>
            </w:pPr>
          </w:p>
        </w:tc>
        <w:tc>
          <w:tcPr>
            <w:tcW w:w="1398" w:type="dxa"/>
            <w:vAlign w:val="top"/>
          </w:tcPr>
          <w:p w14:paraId="359AD966">
            <w:pPr>
              <w:pStyle w:val="21"/>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1"/>
              <w:rPr>
                <w:rFonts w:hint="eastAsia" w:ascii="宋体" w:hAnsi="宋体" w:eastAsia="宋体" w:cs="宋体"/>
                <w:color w:val="auto"/>
                <w:sz w:val="24"/>
                <w:szCs w:val="24"/>
                <w:highlight w:val="none"/>
              </w:rPr>
            </w:pPr>
          </w:p>
        </w:tc>
        <w:tc>
          <w:tcPr>
            <w:tcW w:w="2037" w:type="dxa"/>
            <w:gridSpan w:val="2"/>
            <w:vAlign w:val="top"/>
          </w:tcPr>
          <w:p w14:paraId="13591C1A">
            <w:pPr>
              <w:pStyle w:val="21"/>
              <w:rPr>
                <w:rFonts w:hint="eastAsia" w:ascii="宋体" w:hAnsi="宋体" w:eastAsia="宋体" w:cs="宋体"/>
                <w:color w:val="auto"/>
                <w:sz w:val="24"/>
                <w:szCs w:val="24"/>
                <w:highlight w:val="none"/>
              </w:rPr>
            </w:pPr>
          </w:p>
        </w:tc>
        <w:tc>
          <w:tcPr>
            <w:tcW w:w="2062" w:type="dxa"/>
            <w:vAlign w:val="top"/>
          </w:tcPr>
          <w:p w14:paraId="7E190888">
            <w:pPr>
              <w:pStyle w:val="21"/>
              <w:rPr>
                <w:rFonts w:hint="eastAsia" w:ascii="宋体" w:hAnsi="宋体" w:eastAsia="宋体" w:cs="宋体"/>
                <w:color w:val="auto"/>
                <w:sz w:val="24"/>
                <w:szCs w:val="24"/>
                <w:highlight w:val="none"/>
              </w:rPr>
            </w:pPr>
          </w:p>
        </w:tc>
        <w:tc>
          <w:tcPr>
            <w:tcW w:w="1798" w:type="dxa"/>
            <w:vAlign w:val="top"/>
          </w:tcPr>
          <w:p w14:paraId="465A33C8">
            <w:pPr>
              <w:pStyle w:val="21"/>
              <w:rPr>
                <w:rFonts w:hint="eastAsia" w:ascii="宋体" w:hAnsi="宋体" w:eastAsia="宋体" w:cs="宋体"/>
                <w:color w:val="auto"/>
                <w:sz w:val="24"/>
                <w:szCs w:val="24"/>
                <w:highlight w:val="none"/>
              </w:rPr>
            </w:pPr>
          </w:p>
        </w:tc>
        <w:tc>
          <w:tcPr>
            <w:tcW w:w="1398" w:type="dxa"/>
            <w:vAlign w:val="top"/>
          </w:tcPr>
          <w:p w14:paraId="3E8CFEF8">
            <w:pPr>
              <w:pStyle w:val="21"/>
              <w:rPr>
                <w:rFonts w:hint="eastAsia" w:ascii="宋体" w:hAnsi="宋体" w:eastAsia="宋体" w:cs="宋体"/>
                <w:color w:val="auto"/>
                <w:sz w:val="24"/>
                <w:szCs w:val="24"/>
                <w:highlight w:val="none"/>
              </w:rPr>
            </w:pPr>
          </w:p>
        </w:tc>
      </w:tr>
    </w:tbl>
    <w:p w14:paraId="31E2A55D">
      <w:pPr>
        <w:pStyle w:val="6"/>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6"/>
        <w:spacing w:line="256" w:lineRule="auto"/>
        <w:rPr>
          <w:rFonts w:hint="eastAsia" w:ascii="宋体" w:hAnsi="宋体" w:eastAsia="宋体" w:cs="宋体"/>
          <w:color w:val="auto"/>
          <w:highlight w:val="none"/>
        </w:rPr>
      </w:pPr>
    </w:p>
    <w:p w14:paraId="04095A12">
      <w:pPr>
        <w:pStyle w:val="6"/>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6"/>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2" w:name="_Toc25271"/>
      <w:bookmarkStart w:id="253"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2"/>
      <w:bookmarkEnd w:id="253"/>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的证明（至少1个月，其中必须有2026年5月）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4" w:name="_Toc30661"/>
      <w:r>
        <w:rPr>
          <w:rFonts w:hint="eastAsia" w:ascii="宋体" w:hAnsi="宋体" w:eastAsia="宋体" w:cs="宋体"/>
          <w:b/>
          <w:bCs/>
          <w:color w:val="auto"/>
          <w:spacing w:val="-4"/>
          <w:sz w:val="24"/>
          <w:szCs w:val="24"/>
          <w:highlight w:val="none"/>
        </w:rPr>
        <w:t>格式九 项目经理任职声明</w:t>
      </w:r>
      <w:bookmarkEnd w:id="254"/>
    </w:p>
    <w:p w14:paraId="612F2BD3">
      <w:pPr>
        <w:pStyle w:val="6"/>
        <w:spacing w:line="350" w:lineRule="auto"/>
        <w:rPr>
          <w:rFonts w:hint="eastAsia" w:ascii="宋体" w:hAnsi="宋体" w:eastAsia="宋体" w:cs="宋体"/>
          <w:color w:val="auto"/>
          <w:highlight w:val="none"/>
        </w:rPr>
      </w:pPr>
    </w:p>
    <w:p w14:paraId="64BA9CAE">
      <w:pPr>
        <w:pStyle w:val="6"/>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5" w:name="bookmark157"/>
      <w:bookmarkEnd w:id="255"/>
      <w:r>
        <w:rPr>
          <w:rFonts w:hint="eastAsia" w:ascii="宋体" w:hAnsi="宋体" w:eastAsia="宋体" w:cs="宋体"/>
          <w:b/>
          <w:bCs/>
          <w:color w:val="auto"/>
          <w:spacing w:val="-5"/>
          <w:sz w:val="30"/>
          <w:szCs w:val="30"/>
          <w:highlight w:val="none"/>
        </w:rPr>
        <w:t>项目经理任职声明</w:t>
      </w:r>
    </w:p>
    <w:p w14:paraId="5E27ED4C">
      <w:pPr>
        <w:pStyle w:val="6"/>
        <w:spacing w:line="250" w:lineRule="auto"/>
        <w:rPr>
          <w:rFonts w:hint="eastAsia" w:ascii="宋体" w:hAnsi="宋体" w:eastAsia="宋体" w:cs="宋体"/>
          <w:color w:val="auto"/>
          <w:highlight w:val="none"/>
        </w:rPr>
      </w:pPr>
    </w:p>
    <w:p w14:paraId="2F282189">
      <w:pPr>
        <w:pStyle w:val="6"/>
        <w:spacing w:line="250" w:lineRule="auto"/>
        <w:rPr>
          <w:rFonts w:hint="eastAsia" w:ascii="宋体" w:hAnsi="宋体" w:eastAsia="宋体" w:cs="宋体"/>
          <w:color w:val="auto"/>
          <w:highlight w:val="none"/>
        </w:rPr>
      </w:pPr>
    </w:p>
    <w:p w14:paraId="5C8AA10A">
      <w:pPr>
        <w:pStyle w:val="6"/>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6"/>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6"/>
        <w:spacing w:line="316" w:lineRule="auto"/>
        <w:rPr>
          <w:rFonts w:hint="eastAsia" w:ascii="宋体" w:hAnsi="宋体" w:eastAsia="宋体" w:cs="宋体"/>
          <w:color w:val="auto"/>
          <w:highlight w:val="none"/>
        </w:rPr>
      </w:pPr>
    </w:p>
    <w:p w14:paraId="166EE9AC">
      <w:pPr>
        <w:pStyle w:val="6"/>
        <w:spacing w:line="317" w:lineRule="auto"/>
        <w:rPr>
          <w:rFonts w:hint="eastAsia" w:ascii="宋体" w:hAnsi="宋体" w:eastAsia="宋体" w:cs="宋体"/>
          <w:color w:val="auto"/>
          <w:highlight w:val="none"/>
        </w:rPr>
      </w:pPr>
    </w:p>
    <w:p w14:paraId="708846AD">
      <w:pPr>
        <w:pStyle w:val="6"/>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6"/>
        <w:spacing w:line="317" w:lineRule="auto"/>
        <w:rPr>
          <w:rFonts w:hint="eastAsia" w:ascii="宋体" w:hAnsi="宋体" w:eastAsia="宋体" w:cs="宋体"/>
          <w:color w:val="auto"/>
          <w:highlight w:val="none"/>
        </w:rPr>
      </w:pPr>
    </w:p>
    <w:p w14:paraId="38491E5D">
      <w:pPr>
        <w:pStyle w:val="6"/>
        <w:spacing w:line="317" w:lineRule="auto"/>
        <w:rPr>
          <w:rFonts w:hint="eastAsia" w:ascii="宋体" w:hAnsi="宋体" w:eastAsia="宋体" w:cs="宋体"/>
          <w:color w:val="auto"/>
          <w:highlight w:val="none"/>
        </w:rPr>
      </w:pPr>
    </w:p>
    <w:p w14:paraId="2845CC21">
      <w:pPr>
        <w:pStyle w:val="6"/>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6"/>
        <w:spacing w:line="257" w:lineRule="auto"/>
        <w:rPr>
          <w:rFonts w:hint="eastAsia" w:ascii="宋体" w:hAnsi="宋体" w:eastAsia="宋体" w:cs="宋体"/>
          <w:color w:val="auto"/>
          <w:highlight w:val="none"/>
        </w:rPr>
      </w:pPr>
    </w:p>
    <w:p w14:paraId="24BB67B8">
      <w:pPr>
        <w:pStyle w:val="6"/>
        <w:spacing w:line="257" w:lineRule="auto"/>
        <w:rPr>
          <w:rFonts w:hint="eastAsia" w:ascii="宋体" w:hAnsi="宋体" w:eastAsia="宋体" w:cs="宋体"/>
          <w:color w:val="auto"/>
          <w:highlight w:val="none"/>
        </w:rPr>
      </w:pPr>
    </w:p>
    <w:p w14:paraId="1DEB93F9">
      <w:pPr>
        <w:pStyle w:val="6"/>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6" w:name="_Toc31071"/>
      <w:r>
        <w:rPr>
          <w:rFonts w:hint="eastAsia" w:ascii="宋体" w:hAnsi="宋体" w:eastAsia="宋体" w:cs="宋体"/>
          <w:b/>
          <w:bCs/>
          <w:color w:val="auto"/>
          <w:spacing w:val="-4"/>
          <w:sz w:val="24"/>
          <w:szCs w:val="24"/>
          <w:highlight w:val="none"/>
        </w:rPr>
        <w:t>格式十 项目技术负责人简历表</w:t>
      </w:r>
      <w:bookmarkEnd w:id="256"/>
    </w:p>
    <w:p w14:paraId="675D0539">
      <w:pPr>
        <w:pStyle w:val="6"/>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7" w:name="_Toc1553"/>
      <w:bookmarkStart w:id="258" w:name="_Toc25712"/>
      <w:r>
        <w:rPr>
          <w:rFonts w:hint="eastAsia" w:ascii="宋体" w:hAnsi="宋体" w:eastAsia="宋体" w:cs="宋体"/>
          <w:b/>
          <w:bCs/>
          <w:color w:val="auto"/>
          <w:spacing w:val="-4"/>
          <w:sz w:val="30"/>
          <w:szCs w:val="30"/>
          <w:highlight w:val="none"/>
        </w:rPr>
        <w:t>项目技术负责人简历表</w:t>
      </w:r>
      <w:bookmarkEnd w:id="257"/>
      <w:bookmarkEnd w:id="258"/>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1"/>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1"/>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1"/>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1"/>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1"/>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1"/>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1"/>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1"/>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1"/>
              <w:rPr>
                <w:rFonts w:hint="eastAsia" w:ascii="宋体" w:hAnsi="宋体" w:eastAsia="宋体" w:cs="宋体"/>
                <w:color w:val="auto"/>
                <w:sz w:val="24"/>
                <w:szCs w:val="24"/>
                <w:highlight w:val="none"/>
              </w:rPr>
            </w:pPr>
          </w:p>
        </w:tc>
        <w:tc>
          <w:tcPr>
            <w:tcW w:w="2021" w:type="dxa"/>
            <w:gridSpan w:val="2"/>
            <w:vAlign w:val="top"/>
          </w:tcPr>
          <w:p w14:paraId="270436EC">
            <w:pPr>
              <w:pStyle w:val="21"/>
              <w:rPr>
                <w:rFonts w:hint="eastAsia" w:ascii="宋体" w:hAnsi="宋体" w:eastAsia="宋体" w:cs="宋体"/>
                <w:color w:val="auto"/>
                <w:sz w:val="24"/>
                <w:szCs w:val="24"/>
                <w:highlight w:val="none"/>
              </w:rPr>
            </w:pPr>
          </w:p>
        </w:tc>
        <w:tc>
          <w:tcPr>
            <w:tcW w:w="2047" w:type="dxa"/>
            <w:vAlign w:val="top"/>
          </w:tcPr>
          <w:p w14:paraId="254FE938">
            <w:pPr>
              <w:pStyle w:val="21"/>
              <w:rPr>
                <w:rFonts w:hint="eastAsia" w:ascii="宋体" w:hAnsi="宋体" w:eastAsia="宋体" w:cs="宋体"/>
                <w:color w:val="auto"/>
                <w:sz w:val="24"/>
                <w:szCs w:val="24"/>
                <w:highlight w:val="none"/>
              </w:rPr>
            </w:pPr>
          </w:p>
        </w:tc>
        <w:tc>
          <w:tcPr>
            <w:tcW w:w="1783" w:type="dxa"/>
            <w:vAlign w:val="top"/>
          </w:tcPr>
          <w:p w14:paraId="355EA15C">
            <w:pPr>
              <w:pStyle w:val="21"/>
              <w:rPr>
                <w:rFonts w:hint="eastAsia" w:ascii="宋体" w:hAnsi="宋体" w:eastAsia="宋体" w:cs="宋体"/>
                <w:color w:val="auto"/>
                <w:sz w:val="24"/>
                <w:szCs w:val="24"/>
                <w:highlight w:val="none"/>
              </w:rPr>
            </w:pPr>
          </w:p>
        </w:tc>
        <w:tc>
          <w:tcPr>
            <w:tcW w:w="1386" w:type="dxa"/>
            <w:vAlign w:val="top"/>
          </w:tcPr>
          <w:p w14:paraId="3A063067">
            <w:pPr>
              <w:pStyle w:val="21"/>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1"/>
              <w:rPr>
                <w:rFonts w:hint="eastAsia" w:ascii="宋体" w:hAnsi="宋体" w:eastAsia="宋体" w:cs="宋体"/>
                <w:color w:val="auto"/>
                <w:sz w:val="24"/>
                <w:szCs w:val="24"/>
                <w:highlight w:val="none"/>
              </w:rPr>
            </w:pPr>
          </w:p>
        </w:tc>
        <w:tc>
          <w:tcPr>
            <w:tcW w:w="2021" w:type="dxa"/>
            <w:gridSpan w:val="2"/>
            <w:vAlign w:val="top"/>
          </w:tcPr>
          <w:p w14:paraId="4FF33181">
            <w:pPr>
              <w:pStyle w:val="21"/>
              <w:rPr>
                <w:rFonts w:hint="eastAsia" w:ascii="宋体" w:hAnsi="宋体" w:eastAsia="宋体" w:cs="宋体"/>
                <w:color w:val="auto"/>
                <w:sz w:val="24"/>
                <w:szCs w:val="24"/>
                <w:highlight w:val="none"/>
              </w:rPr>
            </w:pPr>
          </w:p>
        </w:tc>
        <w:tc>
          <w:tcPr>
            <w:tcW w:w="2047" w:type="dxa"/>
            <w:vAlign w:val="top"/>
          </w:tcPr>
          <w:p w14:paraId="7DB0E2CE">
            <w:pPr>
              <w:pStyle w:val="21"/>
              <w:rPr>
                <w:rFonts w:hint="eastAsia" w:ascii="宋体" w:hAnsi="宋体" w:eastAsia="宋体" w:cs="宋体"/>
                <w:color w:val="auto"/>
                <w:sz w:val="24"/>
                <w:szCs w:val="24"/>
                <w:highlight w:val="none"/>
              </w:rPr>
            </w:pPr>
          </w:p>
        </w:tc>
        <w:tc>
          <w:tcPr>
            <w:tcW w:w="1783" w:type="dxa"/>
            <w:vAlign w:val="top"/>
          </w:tcPr>
          <w:p w14:paraId="026AE2C4">
            <w:pPr>
              <w:pStyle w:val="21"/>
              <w:rPr>
                <w:rFonts w:hint="eastAsia" w:ascii="宋体" w:hAnsi="宋体" w:eastAsia="宋体" w:cs="宋体"/>
                <w:color w:val="auto"/>
                <w:sz w:val="24"/>
                <w:szCs w:val="24"/>
                <w:highlight w:val="none"/>
              </w:rPr>
            </w:pPr>
          </w:p>
        </w:tc>
        <w:tc>
          <w:tcPr>
            <w:tcW w:w="1386" w:type="dxa"/>
            <w:vAlign w:val="top"/>
          </w:tcPr>
          <w:p w14:paraId="371023C5">
            <w:pPr>
              <w:pStyle w:val="21"/>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1"/>
              <w:rPr>
                <w:rFonts w:hint="eastAsia" w:ascii="宋体" w:hAnsi="宋体" w:eastAsia="宋体" w:cs="宋体"/>
                <w:color w:val="auto"/>
                <w:sz w:val="24"/>
                <w:szCs w:val="24"/>
                <w:highlight w:val="none"/>
              </w:rPr>
            </w:pPr>
          </w:p>
        </w:tc>
        <w:tc>
          <w:tcPr>
            <w:tcW w:w="2021" w:type="dxa"/>
            <w:gridSpan w:val="2"/>
            <w:vAlign w:val="top"/>
          </w:tcPr>
          <w:p w14:paraId="5DC4416F">
            <w:pPr>
              <w:pStyle w:val="21"/>
              <w:rPr>
                <w:rFonts w:hint="eastAsia" w:ascii="宋体" w:hAnsi="宋体" w:eastAsia="宋体" w:cs="宋体"/>
                <w:color w:val="auto"/>
                <w:sz w:val="24"/>
                <w:szCs w:val="24"/>
                <w:highlight w:val="none"/>
              </w:rPr>
            </w:pPr>
          </w:p>
        </w:tc>
        <w:tc>
          <w:tcPr>
            <w:tcW w:w="2047" w:type="dxa"/>
            <w:vAlign w:val="top"/>
          </w:tcPr>
          <w:p w14:paraId="2AF0F04E">
            <w:pPr>
              <w:pStyle w:val="21"/>
              <w:rPr>
                <w:rFonts w:hint="eastAsia" w:ascii="宋体" w:hAnsi="宋体" w:eastAsia="宋体" w:cs="宋体"/>
                <w:color w:val="auto"/>
                <w:sz w:val="24"/>
                <w:szCs w:val="24"/>
                <w:highlight w:val="none"/>
              </w:rPr>
            </w:pPr>
          </w:p>
        </w:tc>
        <w:tc>
          <w:tcPr>
            <w:tcW w:w="1783" w:type="dxa"/>
            <w:vAlign w:val="top"/>
          </w:tcPr>
          <w:p w14:paraId="400EE5B7">
            <w:pPr>
              <w:pStyle w:val="21"/>
              <w:rPr>
                <w:rFonts w:hint="eastAsia" w:ascii="宋体" w:hAnsi="宋体" w:eastAsia="宋体" w:cs="宋体"/>
                <w:color w:val="auto"/>
                <w:sz w:val="24"/>
                <w:szCs w:val="24"/>
                <w:highlight w:val="none"/>
              </w:rPr>
            </w:pPr>
          </w:p>
        </w:tc>
        <w:tc>
          <w:tcPr>
            <w:tcW w:w="1386" w:type="dxa"/>
            <w:vAlign w:val="top"/>
          </w:tcPr>
          <w:p w14:paraId="1734BD0B">
            <w:pPr>
              <w:pStyle w:val="21"/>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1"/>
              <w:rPr>
                <w:rFonts w:hint="eastAsia" w:ascii="宋体" w:hAnsi="宋体" w:eastAsia="宋体" w:cs="宋体"/>
                <w:color w:val="auto"/>
                <w:sz w:val="24"/>
                <w:szCs w:val="24"/>
                <w:highlight w:val="none"/>
              </w:rPr>
            </w:pPr>
          </w:p>
        </w:tc>
        <w:tc>
          <w:tcPr>
            <w:tcW w:w="1610" w:type="dxa"/>
            <w:gridSpan w:val="2"/>
            <w:vAlign w:val="top"/>
          </w:tcPr>
          <w:p w14:paraId="698F5787">
            <w:pPr>
              <w:pStyle w:val="21"/>
              <w:rPr>
                <w:rFonts w:hint="eastAsia" w:ascii="宋体" w:hAnsi="宋体" w:eastAsia="宋体" w:cs="宋体"/>
                <w:color w:val="auto"/>
                <w:sz w:val="24"/>
                <w:szCs w:val="24"/>
                <w:highlight w:val="none"/>
              </w:rPr>
            </w:pPr>
          </w:p>
        </w:tc>
        <w:tc>
          <w:tcPr>
            <w:tcW w:w="2021" w:type="dxa"/>
            <w:gridSpan w:val="2"/>
            <w:vAlign w:val="top"/>
          </w:tcPr>
          <w:p w14:paraId="69858A0D">
            <w:pPr>
              <w:pStyle w:val="21"/>
              <w:rPr>
                <w:rFonts w:hint="eastAsia" w:ascii="宋体" w:hAnsi="宋体" w:eastAsia="宋体" w:cs="宋体"/>
                <w:color w:val="auto"/>
                <w:sz w:val="24"/>
                <w:szCs w:val="24"/>
                <w:highlight w:val="none"/>
              </w:rPr>
            </w:pPr>
          </w:p>
        </w:tc>
        <w:tc>
          <w:tcPr>
            <w:tcW w:w="2047" w:type="dxa"/>
            <w:vAlign w:val="top"/>
          </w:tcPr>
          <w:p w14:paraId="2BD7DCDB">
            <w:pPr>
              <w:pStyle w:val="21"/>
              <w:rPr>
                <w:rFonts w:hint="eastAsia" w:ascii="宋体" w:hAnsi="宋体" w:eastAsia="宋体" w:cs="宋体"/>
                <w:color w:val="auto"/>
                <w:sz w:val="24"/>
                <w:szCs w:val="24"/>
                <w:highlight w:val="none"/>
              </w:rPr>
            </w:pPr>
          </w:p>
        </w:tc>
        <w:tc>
          <w:tcPr>
            <w:tcW w:w="1783" w:type="dxa"/>
            <w:vAlign w:val="top"/>
          </w:tcPr>
          <w:p w14:paraId="4D125A3E">
            <w:pPr>
              <w:pStyle w:val="21"/>
              <w:rPr>
                <w:rFonts w:hint="eastAsia" w:ascii="宋体" w:hAnsi="宋体" w:eastAsia="宋体" w:cs="宋体"/>
                <w:color w:val="auto"/>
                <w:sz w:val="24"/>
                <w:szCs w:val="24"/>
                <w:highlight w:val="none"/>
              </w:rPr>
            </w:pPr>
          </w:p>
        </w:tc>
        <w:tc>
          <w:tcPr>
            <w:tcW w:w="1386" w:type="dxa"/>
            <w:vAlign w:val="top"/>
          </w:tcPr>
          <w:p w14:paraId="39C6E406">
            <w:pPr>
              <w:pStyle w:val="21"/>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1"/>
              <w:rPr>
                <w:rFonts w:hint="eastAsia" w:ascii="宋体" w:hAnsi="宋体" w:eastAsia="宋体" w:cs="宋体"/>
                <w:color w:val="auto"/>
                <w:sz w:val="24"/>
                <w:szCs w:val="24"/>
                <w:highlight w:val="none"/>
              </w:rPr>
            </w:pPr>
          </w:p>
        </w:tc>
        <w:tc>
          <w:tcPr>
            <w:tcW w:w="1610" w:type="dxa"/>
            <w:gridSpan w:val="2"/>
            <w:vAlign w:val="top"/>
          </w:tcPr>
          <w:p w14:paraId="51FAB6E2">
            <w:pPr>
              <w:pStyle w:val="21"/>
              <w:rPr>
                <w:rFonts w:hint="eastAsia" w:ascii="宋体" w:hAnsi="宋体" w:eastAsia="宋体" w:cs="宋体"/>
                <w:color w:val="auto"/>
                <w:sz w:val="24"/>
                <w:szCs w:val="24"/>
                <w:highlight w:val="none"/>
              </w:rPr>
            </w:pPr>
          </w:p>
        </w:tc>
        <w:tc>
          <w:tcPr>
            <w:tcW w:w="2021" w:type="dxa"/>
            <w:gridSpan w:val="2"/>
            <w:vAlign w:val="top"/>
          </w:tcPr>
          <w:p w14:paraId="61875FD1">
            <w:pPr>
              <w:pStyle w:val="21"/>
              <w:rPr>
                <w:rFonts w:hint="eastAsia" w:ascii="宋体" w:hAnsi="宋体" w:eastAsia="宋体" w:cs="宋体"/>
                <w:color w:val="auto"/>
                <w:sz w:val="24"/>
                <w:szCs w:val="24"/>
                <w:highlight w:val="none"/>
              </w:rPr>
            </w:pPr>
          </w:p>
        </w:tc>
        <w:tc>
          <w:tcPr>
            <w:tcW w:w="2047" w:type="dxa"/>
            <w:vAlign w:val="top"/>
          </w:tcPr>
          <w:p w14:paraId="404E5FF7">
            <w:pPr>
              <w:pStyle w:val="21"/>
              <w:rPr>
                <w:rFonts w:hint="eastAsia" w:ascii="宋体" w:hAnsi="宋体" w:eastAsia="宋体" w:cs="宋体"/>
                <w:color w:val="auto"/>
                <w:sz w:val="24"/>
                <w:szCs w:val="24"/>
                <w:highlight w:val="none"/>
              </w:rPr>
            </w:pPr>
          </w:p>
        </w:tc>
        <w:tc>
          <w:tcPr>
            <w:tcW w:w="1783" w:type="dxa"/>
            <w:vAlign w:val="top"/>
          </w:tcPr>
          <w:p w14:paraId="6ADD1E7F">
            <w:pPr>
              <w:pStyle w:val="21"/>
              <w:rPr>
                <w:rFonts w:hint="eastAsia" w:ascii="宋体" w:hAnsi="宋体" w:eastAsia="宋体" w:cs="宋体"/>
                <w:color w:val="auto"/>
                <w:sz w:val="24"/>
                <w:szCs w:val="24"/>
                <w:highlight w:val="none"/>
              </w:rPr>
            </w:pPr>
          </w:p>
        </w:tc>
        <w:tc>
          <w:tcPr>
            <w:tcW w:w="1386" w:type="dxa"/>
            <w:vAlign w:val="top"/>
          </w:tcPr>
          <w:p w14:paraId="384217C7">
            <w:pPr>
              <w:pStyle w:val="21"/>
              <w:rPr>
                <w:rFonts w:hint="eastAsia" w:ascii="宋体" w:hAnsi="宋体" w:eastAsia="宋体" w:cs="宋体"/>
                <w:color w:val="auto"/>
                <w:sz w:val="24"/>
                <w:szCs w:val="24"/>
                <w:highlight w:val="none"/>
              </w:rPr>
            </w:pPr>
          </w:p>
        </w:tc>
      </w:tr>
    </w:tbl>
    <w:p w14:paraId="45EB821D">
      <w:pPr>
        <w:pStyle w:val="6"/>
        <w:spacing w:line="314" w:lineRule="auto"/>
        <w:rPr>
          <w:rFonts w:hint="eastAsia" w:ascii="宋体" w:hAnsi="宋体" w:eastAsia="宋体" w:cs="宋体"/>
          <w:color w:val="auto"/>
          <w:sz w:val="24"/>
          <w:szCs w:val="24"/>
          <w:highlight w:val="none"/>
        </w:rPr>
      </w:pPr>
    </w:p>
    <w:p w14:paraId="02839B71">
      <w:pPr>
        <w:pStyle w:val="6"/>
        <w:spacing w:line="315" w:lineRule="auto"/>
        <w:rPr>
          <w:rFonts w:hint="eastAsia" w:ascii="宋体" w:hAnsi="宋体" w:eastAsia="宋体" w:cs="宋体"/>
          <w:color w:val="auto"/>
          <w:sz w:val="24"/>
          <w:szCs w:val="24"/>
          <w:highlight w:val="none"/>
        </w:rPr>
      </w:pPr>
    </w:p>
    <w:p w14:paraId="75FEC917">
      <w:pPr>
        <w:pStyle w:val="6"/>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6"/>
        <w:spacing w:line="256" w:lineRule="auto"/>
        <w:jc w:val="right"/>
        <w:rPr>
          <w:rFonts w:hint="eastAsia" w:ascii="宋体" w:hAnsi="宋体" w:eastAsia="宋体" w:cs="宋体"/>
          <w:color w:val="auto"/>
          <w:sz w:val="24"/>
          <w:szCs w:val="24"/>
          <w:highlight w:val="none"/>
        </w:rPr>
      </w:pPr>
    </w:p>
    <w:p w14:paraId="48AD0385">
      <w:pPr>
        <w:pStyle w:val="6"/>
        <w:spacing w:line="257" w:lineRule="auto"/>
        <w:jc w:val="right"/>
        <w:rPr>
          <w:rFonts w:hint="eastAsia" w:ascii="宋体" w:hAnsi="宋体" w:eastAsia="宋体" w:cs="宋体"/>
          <w:color w:val="auto"/>
          <w:sz w:val="24"/>
          <w:szCs w:val="24"/>
          <w:highlight w:val="none"/>
        </w:rPr>
      </w:pPr>
    </w:p>
    <w:p w14:paraId="50CB5F37">
      <w:pPr>
        <w:pStyle w:val="6"/>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 2026年</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59" w:name="_Toc25235"/>
      <w:r>
        <w:rPr>
          <w:rFonts w:hint="eastAsia" w:ascii="宋体" w:hAnsi="宋体" w:eastAsia="宋体" w:cs="宋体"/>
          <w:b/>
          <w:bCs/>
          <w:color w:val="auto"/>
          <w:spacing w:val="-4"/>
          <w:sz w:val="24"/>
          <w:szCs w:val="24"/>
          <w:highlight w:val="none"/>
        </w:rPr>
        <w:t>格式十一 项目管理机构组成表</w:t>
      </w:r>
      <w:bookmarkEnd w:id="259"/>
    </w:p>
    <w:p w14:paraId="555428D3">
      <w:pPr>
        <w:pStyle w:val="6"/>
        <w:spacing w:line="351" w:lineRule="auto"/>
        <w:rPr>
          <w:rFonts w:hint="eastAsia" w:ascii="宋体" w:hAnsi="宋体" w:eastAsia="宋体" w:cs="宋体"/>
          <w:color w:val="auto"/>
          <w:highlight w:val="none"/>
        </w:rPr>
      </w:pPr>
    </w:p>
    <w:p w14:paraId="162B07EA">
      <w:pPr>
        <w:pStyle w:val="6"/>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60" w:name="bookmark158"/>
      <w:bookmarkEnd w:id="260"/>
      <w:bookmarkStart w:id="261" w:name="_Toc19973"/>
      <w:bookmarkStart w:id="262" w:name="_Toc28765"/>
      <w:r>
        <w:rPr>
          <w:rFonts w:hint="eastAsia" w:ascii="宋体" w:hAnsi="宋体" w:eastAsia="宋体" w:cs="宋体"/>
          <w:b/>
          <w:bCs/>
          <w:color w:val="auto"/>
          <w:spacing w:val="-4"/>
          <w:sz w:val="30"/>
          <w:szCs w:val="30"/>
          <w:highlight w:val="none"/>
        </w:rPr>
        <w:t>项目管理机构组成表</w:t>
      </w:r>
      <w:bookmarkEnd w:id="261"/>
      <w:bookmarkEnd w:id="262"/>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1"/>
              <w:rPr>
                <w:rFonts w:hint="eastAsia" w:ascii="宋体" w:hAnsi="宋体" w:eastAsia="宋体" w:cs="宋体"/>
                <w:color w:val="auto"/>
                <w:sz w:val="24"/>
                <w:szCs w:val="24"/>
                <w:highlight w:val="none"/>
              </w:rPr>
            </w:pPr>
          </w:p>
        </w:tc>
        <w:tc>
          <w:tcPr>
            <w:tcW w:w="1017" w:type="dxa"/>
            <w:vAlign w:val="top"/>
          </w:tcPr>
          <w:p w14:paraId="4EA01CAF">
            <w:pPr>
              <w:pStyle w:val="21"/>
              <w:rPr>
                <w:rFonts w:hint="eastAsia" w:ascii="宋体" w:hAnsi="宋体" w:eastAsia="宋体" w:cs="宋体"/>
                <w:color w:val="auto"/>
                <w:sz w:val="24"/>
                <w:szCs w:val="24"/>
                <w:highlight w:val="none"/>
              </w:rPr>
            </w:pPr>
          </w:p>
        </w:tc>
        <w:tc>
          <w:tcPr>
            <w:tcW w:w="1002" w:type="dxa"/>
            <w:vAlign w:val="top"/>
          </w:tcPr>
          <w:p w14:paraId="784E4E86">
            <w:pPr>
              <w:pStyle w:val="21"/>
              <w:rPr>
                <w:rFonts w:hint="eastAsia" w:ascii="宋体" w:hAnsi="宋体" w:eastAsia="宋体" w:cs="宋体"/>
                <w:color w:val="auto"/>
                <w:sz w:val="24"/>
                <w:szCs w:val="24"/>
                <w:highlight w:val="none"/>
              </w:rPr>
            </w:pPr>
          </w:p>
        </w:tc>
        <w:tc>
          <w:tcPr>
            <w:tcW w:w="1551" w:type="dxa"/>
            <w:vAlign w:val="top"/>
          </w:tcPr>
          <w:p w14:paraId="5F4F3964">
            <w:pPr>
              <w:pStyle w:val="21"/>
              <w:rPr>
                <w:rFonts w:hint="eastAsia" w:ascii="宋体" w:hAnsi="宋体" w:eastAsia="宋体" w:cs="宋体"/>
                <w:color w:val="auto"/>
                <w:sz w:val="24"/>
                <w:szCs w:val="24"/>
                <w:highlight w:val="none"/>
              </w:rPr>
            </w:pPr>
          </w:p>
        </w:tc>
        <w:tc>
          <w:tcPr>
            <w:tcW w:w="1926" w:type="dxa"/>
            <w:vAlign w:val="top"/>
          </w:tcPr>
          <w:p w14:paraId="7E0A4FFA">
            <w:pPr>
              <w:pStyle w:val="21"/>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1"/>
              <w:rPr>
                <w:rFonts w:hint="eastAsia" w:ascii="宋体" w:hAnsi="宋体" w:eastAsia="宋体" w:cs="宋体"/>
                <w:color w:val="auto"/>
                <w:sz w:val="24"/>
                <w:szCs w:val="24"/>
                <w:highlight w:val="none"/>
              </w:rPr>
            </w:pPr>
          </w:p>
        </w:tc>
        <w:tc>
          <w:tcPr>
            <w:tcW w:w="1017" w:type="dxa"/>
            <w:vAlign w:val="top"/>
          </w:tcPr>
          <w:p w14:paraId="13CFB6FB">
            <w:pPr>
              <w:pStyle w:val="21"/>
              <w:rPr>
                <w:rFonts w:hint="eastAsia" w:ascii="宋体" w:hAnsi="宋体" w:eastAsia="宋体" w:cs="宋体"/>
                <w:color w:val="auto"/>
                <w:sz w:val="24"/>
                <w:szCs w:val="24"/>
                <w:highlight w:val="none"/>
              </w:rPr>
            </w:pPr>
          </w:p>
        </w:tc>
        <w:tc>
          <w:tcPr>
            <w:tcW w:w="1002" w:type="dxa"/>
            <w:vAlign w:val="top"/>
          </w:tcPr>
          <w:p w14:paraId="01708B9A">
            <w:pPr>
              <w:pStyle w:val="21"/>
              <w:rPr>
                <w:rFonts w:hint="eastAsia" w:ascii="宋体" w:hAnsi="宋体" w:eastAsia="宋体" w:cs="宋体"/>
                <w:color w:val="auto"/>
                <w:sz w:val="24"/>
                <w:szCs w:val="24"/>
                <w:highlight w:val="none"/>
              </w:rPr>
            </w:pPr>
          </w:p>
        </w:tc>
        <w:tc>
          <w:tcPr>
            <w:tcW w:w="1551" w:type="dxa"/>
            <w:vAlign w:val="top"/>
          </w:tcPr>
          <w:p w14:paraId="2DA12024">
            <w:pPr>
              <w:pStyle w:val="21"/>
              <w:rPr>
                <w:rFonts w:hint="eastAsia" w:ascii="宋体" w:hAnsi="宋体" w:eastAsia="宋体" w:cs="宋体"/>
                <w:color w:val="auto"/>
                <w:sz w:val="24"/>
                <w:szCs w:val="24"/>
                <w:highlight w:val="none"/>
              </w:rPr>
            </w:pPr>
          </w:p>
        </w:tc>
        <w:tc>
          <w:tcPr>
            <w:tcW w:w="1926" w:type="dxa"/>
            <w:vAlign w:val="top"/>
          </w:tcPr>
          <w:p w14:paraId="7E36E9CF">
            <w:pPr>
              <w:pStyle w:val="21"/>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1"/>
              <w:rPr>
                <w:rFonts w:hint="eastAsia" w:ascii="宋体" w:hAnsi="宋体" w:eastAsia="宋体" w:cs="宋体"/>
                <w:color w:val="auto"/>
                <w:sz w:val="24"/>
                <w:szCs w:val="24"/>
                <w:highlight w:val="none"/>
              </w:rPr>
            </w:pPr>
          </w:p>
        </w:tc>
        <w:tc>
          <w:tcPr>
            <w:tcW w:w="1017" w:type="dxa"/>
            <w:vAlign w:val="top"/>
          </w:tcPr>
          <w:p w14:paraId="7B9FA270">
            <w:pPr>
              <w:pStyle w:val="21"/>
              <w:rPr>
                <w:rFonts w:hint="eastAsia" w:ascii="宋体" w:hAnsi="宋体" w:eastAsia="宋体" w:cs="宋体"/>
                <w:color w:val="auto"/>
                <w:sz w:val="24"/>
                <w:szCs w:val="24"/>
                <w:highlight w:val="none"/>
              </w:rPr>
            </w:pPr>
          </w:p>
        </w:tc>
        <w:tc>
          <w:tcPr>
            <w:tcW w:w="1002" w:type="dxa"/>
            <w:vAlign w:val="top"/>
          </w:tcPr>
          <w:p w14:paraId="1060A9BD">
            <w:pPr>
              <w:pStyle w:val="21"/>
              <w:rPr>
                <w:rFonts w:hint="eastAsia" w:ascii="宋体" w:hAnsi="宋体" w:eastAsia="宋体" w:cs="宋体"/>
                <w:color w:val="auto"/>
                <w:sz w:val="24"/>
                <w:szCs w:val="24"/>
                <w:highlight w:val="none"/>
              </w:rPr>
            </w:pPr>
          </w:p>
        </w:tc>
        <w:tc>
          <w:tcPr>
            <w:tcW w:w="1551" w:type="dxa"/>
            <w:vAlign w:val="top"/>
          </w:tcPr>
          <w:p w14:paraId="5301968F">
            <w:pPr>
              <w:pStyle w:val="21"/>
              <w:rPr>
                <w:rFonts w:hint="eastAsia" w:ascii="宋体" w:hAnsi="宋体" w:eastAsia="宋体" w:cs="宋体"/>
                <w:color w:val="auto"/>
                <w:sz w:val="24"/>
                <w:szCs w:val="24"/>
                <w:highlight w:val="none"/>
              </w:rPr>
            </w:pPr>
          </w:p>
        </w:tc>
        <w:tc>
          <w:tcPr>
            <w:tcW w:w="1926" w:type="dxa"/>
            <w:vAlign w:val="top"/>
          </w:tcPr>
          <w:p w14:paraId="6D41F555">
            <w:pPr>
              <w:pStyle w:val="21"/>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1"/>
              <w:rPr>
                <w:rFonts w:hint="eastAsia" w:ascii="宋体" w:hAnsi="宋体" w:eastAsia="宋体" w:cs="宋体"/>
                <w:color w:val="auto"/>
                <w:sz w:val="24"/>
                <w:szCs w:val="24"/>
                <w:highlight w:val="none"/>
              </w:rPr>
            </w:pPr>
          </w:p>
        </w:tc>
        <w:tc>
          <w:tcPr>
            <w:tcW w:w="1017" w:type="dxa"/>
            <w:vAlign w:val="top"/>
          </w:tcPr>
          <w:p w14:paraId="34BD54A5">
            <w:pPr>
              <w:pStyle w:val="21"/>
              <w:rPr>
                <w:rFonts w:hint="eastAsia" w:ascii="宋体" w:hAnsi="宋体" w:eastAsia="宋体" w:cs="宋体"/>
                <w:color w:val="auto"/>
                <w:sz w:val="24"/>
                <w:szCs w:val="24"/>
                <w:highlight w:val="none"/>
              </w:rPr>
            </w:pPr>
          </w:p>
        </w:tc>
        <w:tc>
          <w:tcPr>
            <w:tcW w:w="1002" w:type="dxa"/>
            <w:vAlign w:val="top"/>
          </w:tcPr>
          <w:p w14:paraId="35F0DD07">
            <w:pPr>
              <w:pStyle w:val="21"/>
              <w:rPr>
                <w:rFonts w:hint="eastAsia" w:ascii="宋体" w:hAnsi="宋体" w:eastAsia="宋体" w:cs="宋体"/>
                <w:color w:val="auto"/>
                <w:sz w:val="24"/>
                <w:szCs w:val="24"/>
                <w:highlight w:val="none"/>
              </w:rPr>
            </w:pPr>
          </w:p>
        </w:tc>
        <w:tc>
          <w:tcPr>
            <w:tcW w:w="1551" w:type="dxa"/>
            <w:vAlign w:val="top"/>
          </w:tcPr>
          <w:p w14:paraId="267F23C7">
            <w:pPr>
              <w:pStyle w:val="21"/>
              <w:rPr>
                <w:rFonts w:hint="eastAsia" w:ascii="宋体" w:hAnsi="宋体" w:eastAsia="宋体" w:cs="宋体"/>
                <w:color w:val="auto"/>
                <w:sz w:val="24"/>
                <w:szCs w:val="24"/>
                <w:highlight w:val="none"/>
              </w:rPr>
            </w:pPr>
          </w:p>
        </w:tc>
        <w:tc>
          <w:tcPr>
            <w:tcW w:w="1926" w:type="dxa"/>
            <w:vAlign w:val="top"/>
          </w:tcPr>
          <w:p w14:paraId="20919564">
            <w:pPr>
              <w:pStyle w:val="21"/>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1"/>
              <w:rPr>
                <w:rFonts w:hint="eastAsia" w:ascii="宋体" w:hAnsi="宋体" w:eastAsia="宋体" w:cs="宋体"/>
                <w:color w:val="auto"/>
                <w:sz w:val="24"/>
                <w:szCs w:val="24"/>
                <w:highlight w:val="none"/>
              </w:rPr>
            </w:pPr>
          </w:p>
        </w:tc>
        <w:tc>
          <w:tcPr>
            <w:tcW w:w="1017" w:type="dxa"/>
            <w:vAlign w:val="top"/>
          </w:tcPr>
          <w:p w14:paraId="28C0AB4F">
            <w:pPr>
              <w:pStyle w:val="21"/>
              <w:rPr>
                <w:rFonts w:hint="eastAsia" w:ascii="宋体" w:hAnsi="宋体" w:eastAsia="宋体" w:cs="宋体"/>
                <w:color w:val="auto"/>
                <w:sz w:val="24"/>
                <w:szCs w:val="24"/>
                <w:highlight w:val="none"/>
              </w:rPr>
            </w:pPr>
          </w:p>
        </w:tc>
        <w:tc>
          <w:tcPr>
            <w:tcW w:w="1002" w:type="dxa"/>
            <w:vAlign w:val="top"/>
          </w:tcPr>
          <w:p w14:paraId="4F2CE8AB">
            <w:pPr>
              <w:pStyle w:val="21"/>
              <w:rPr>
                <w:rFonts w:hint="eastAsia" w:ascii="宋体" w:hAnsi="宋体" w:eastAsia="宋体" w:cs="宋体"/>
                <w:color w:val="auto"/>
                <w:sz w:val="24"/>
                <w:szCs w:val="24"/>
                <w:highlight w:val="none"/>
              </w:rPr>
            </w:pPr>
          </w:p>
        </w:tc>
        <w:tc>
          <w:tcPr>
            <w:tcW w:w="1551" w:type="dxa"/>
            <w:vAlign w:val="top"/>
          </w:tcPr>
          <w:p w14:paraId="0E48A750">
            <w:pPr>
              <w:pStyle w:val="21"/>
              <w:rPr>
                <w:rFonts w:hint="eastAsia" w:ascii="宋体" w:hAnsi="宋体" w:eastAsia="宋体" w:cs="宋体"/>
                <w:color w:val="auto"/>
                <w:sz w:val="24"/>
                <w:szCs w:val="24"/>
                <w:highlight w:val="none"/>
              </w:rPr>
            </w:pPr>
          </w:p>
        </w:tc>
        <w:tc>
          <w:tcPr>
            <w:tcW w:w="1926" w:type="dxa"/>
            <w:vAlign w:val="top"/>
          </w:tcPr>
          <w:p w14:paraId="23F7D129">
            <w:pPr>
              <w:pStyle w:val="21"/>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1"/>
              <w:rPr>
                <w:rFonts w:hint="eastAsia" w:ascii="宋体" w:hAnsi="宋体" w:eastAsia="宋体" w:cs="宋体"/>
                <w:color w:val="auto"/>
                <w:sz w:val="24"/>
                <w:szCs w:val="24"/>
                <w:highlight w:val="none"/>
              </w:rPr>
            </w:pPr>
          </w:p>
        </w:tc>
        <w:tc>
          <w:tcPr>
            <w:tcW w:w="1017" w:type="dxa"/>
            <w:vAlign w:val="top"/>
          </w:tcPr>
          <w:p w14:paraId="22CBD8CF">
            <w:pPr>
              <w:pStyle w:val="21"/>
              <w:rPr>
                <w:rFonts w:hint="eastAsia" w:ascii="宋体" w:hAnsi="宋体" w:eastAsia="宋体" w:cs="宋体"/>
                <w:color w:val="auto"/>
                <w:sz w:val="24"/>
                <w:szCs w:val="24"/>
                <w:highlight w:val="none"/>
              </w:rPr>
            </w:pPr>
          </w:p>
        </w:tc>
        <w:tc>
          <w:tcPr>
            <w:tcW w:w="1002" w:type="dxa"/>
            <w:vAlign w:val="top"/>
          </w:tcPr>
          <w:p w14:paraId="215EF28A">
            <w:pPr>
              <w:pStyle w:val="21"/>
              <w:rPr>
                <w:rFonts w:hint="eastAsia" w:ascii="宋体" w:hAnsi="宋体" w:eastAsia="宋体" w:cs="宋体"/>
                <w:color w:val="auto"/>
                <w:sz w:val="24"/>
                <w:szCs w:val="24"/>
                <w:highlight w:val="none"/>
              </w:rPr>
            </w:pPr>
          </w:p>
        </w:tc>
        <w:tc>
          <w:tcPr>
            <w:tcW w:w="1551" w:type="dxa"/>
            <w:vAlign w:val="top"/>
          </w:tcPr>
          <w:p w14:paraId="4B59D5A3">
            <w:pPr>
              <w:pStyle w:val="21"/>
              <w:rPr>
                <w:rFonts w:hint="eastAsia" w:ascii="宋体" w:hAnsi="宋体" w:eastAsia="宋体" w:cs="宋体"/>
                <w:color w:val="auto"/>
                <w:sz w:val="24"/>
                <w:szCs w:val="24"/>
                <w:highlight w:val="none"/>
              </w:rPr>
            </w:pPr>
          </w:p>
        </w:tc>
        <w:tc>
          <w:tcPr>
            <w:tcW w:w="1926" w:type="dxa"/>
            <w:vAlign w:val="top"/>
          </w:tcPr>
          <w:p w14:paraId="6D3A902C">
            <w:pPr>
              <w:pStyle w:val="21"/>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1"/>
              <w:rPr>
                <w:rFonts w:hint="eastAsia" w:ascii="宋体" w:hAnsi="宋体" w:eastAsia="宋体" w:cs="宋体"/>
                <w:color w:val="auto"/>
                <w:sz w:val="24"/>
                <w:szCs w:val="24"/>
                <w:highlight w:val="none"/>
              </w:rPr>
            </w:pPr>
          </w:p>
        </w:tc>
        <w:tc>
          <w:tcPr>
            <w:tcW w:w="1017" w:type="dxa"/>
            <w:vAlign w:val="top"/>
          </w:tcPr>
          <w:p w14:paraId="6F5A3CD1">
            <w:pPr>
              <w:pStyle w:val="21"/>
              <w:rPr>
                <w:rFonts w:hint="eastAsia" w:ascii="宋体" w:hAnsi="宋体" w:eastAsia="宋体" w:cs="宋体"/>
                <w:color w:val="auto"/>
                <w:sz w:val="24"/>
                <w:szCs w:val="24"/>
                <w:highlight w:val="none"/>
              </w:rPr>
            </w:pPr>
          </w:p>
        </w:tc>
        <w:tc>
          <w:tcPr>
            <w:tcW w:w="1002" w:type="dxa"/>
            <w:vAlign w:val="top"/>
          </w:tcPr>
          <w:p w14:paraId="0A3F0696">
            <w:pPr>
              <w:pStyle w:val="21"/>
              <w:rPr>
                <w:rFonts w:hint="eastAsia" w:ascii="宋体" w:hAnsi="宋体" w:eastAsia="宋体" w:cs="宋体"/>
                <w:color w:val="auto"/>
                <w:sz w:val="24"/>
                <w:szCs w:val="24"/>
                <w:highlight w:val="none"/>
              </w:rPr>
            </w:pPr>
          </w:p>
        </w:tc>
        <w:tc>
          <w:tcPr>
            <w:tcW w:w="1551" w:type="dxa"/>
            <w:vAlign w:val="top"/>
          </w:tcPr>
          <w:p w14:paraId="33CF7C3A">
            <w:pPr>
              <w:pStyle w:val="21"/>
              <w:rPr>
                <w:rFonts w:hint="eastAsia" w:ascii="宋体" w:hAnsi="宋体" w:eastAsia="宋体" w:cs="宋体"/>
                <w:color w:val="auto"/>
                <w:sz w:val="24"/>
                <w:szCs w:val="24"/>
                <w:highlight w:val="none"/>
              </w:rPr>
            </w:pPr>
          </w:p>
        </w:tc>
        <w:tc>
          <w:tcPr>
            <w:tcW w:w="1926" w:type="dxa"/>
            <w:vAlign w:val="top"/>
          </w:tcPr>
          <w:p w14:paraId="2FDF9A49">
            <w:pPr>
              <w:pStyle w:val="21"/>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1"/>
              <w:rPr>
                <w:rFonts w:hint="eastAsia" w:ascii="宋体" w:hAnsi="宋体" w:eastAsia="宋体" w:cs="宋体"/>
                <w:color w:val="auto"/>
                <w:sz w:val="24"/>
                <w:szCs w:val="24"/>
                <w:highlight w:val="none"/>
              </w:rPr>
            </w:pPr>
          </w:p>
        </w:tc>
        <w:tc>
          <w:tcPr>
            <w:tcW w:w="1567" w:type="dxa"/>
            <w:vAlign w:val="top"/>
          </w:tcPr>
          <w:p w14:paraId="6B481C93">
            <w:pPr>
              <w:pStyle w:val="21"/>
              <w:rPr>
                <w:rFonts w:hint="eastAsia" w:ascii="宋体" w:hAnsi="宋体" w:eastAsia="宋体" w:cs="宋体"/>
                <w:color w:val="auto"/>
                <w:sz w:val="24"/>
                <w:szCs w:val="24"/>
                <w:highlight w:val="none"/>
              </w:rPr>
            </w:pPr>
          </w:p>
        </w:tc>
        <w:tc>
          <w:tcPr>
            <w:tcW w:w="1017" w:type="dxa"/>
            <w:vAlign w:val="top"/>
          </w:tcPr>
          <w:p w14:paraId="2186C8F6">
            <w:pPr>
              <w:pStyle w:val="21"/>
              <w:rPr>
                <w:rFonts w:hint="eastAsia" w:ascii="宋体" w:hAnsi="宋体" w:eastAsia="宋体" w:cs="宋体"/>
                <w:color w:val="auto"/>
                <w:sz w:val="24"/>
                <w:szCs w:val="24"/>
                <w:highlight w:val="none"/>
              </w:rPr>
            </w:pPr>
          </w:p>
        </w:tc>
        <w:tc>
          <w:tcPr>
            <w:tcW w:w="1002" w:type="dxa"/>
            <w:vAlign w:val="top"/>
          </w:tcPr>
          <w:p w14:paraId="458500AA">
            <w:pPr>
              <w:pStyle w:val="21"/>
              <w:rPr>
                <w:rFonts w:hint="eastAsia" w:ascii="宋体" w:hAnsi="宋体" w:eastAsia="宋体" w:cs="宋体"/>
                <w:color w:val="auto"/>
                <w:sz w:val="24"/>
                <w:szCs w:val="24"/>
                <w:highlight w:val="none"/>
              </w:rPr>
            </w:pPr>
          </w:p>
        </w:tc>
        <w:tc>
          <w:tcPr>
            <w:tcW w:w="1551" w:type="dxa"/>
            <w:vAlign w:val="top"/>
          </w:tcPr>
          <w:p w14:paraId="69CC634F">
            <w:pPr>
              <w:pStyle w:val="21"/>
              <w:rPr>
                <w:rFonts w:hint="eastAsia" w:ascii="宋体" w:hAnsi="宋体" w:eastAsia="宋体" w:cs="宋体"/>
                <w:color w:val="auto"/>
                <w:sz w:val="24"/>
                <w:szCs w:val="24"/>
                <w:highlight w:val="none"/>
              </w:rPr>
            </w:pPr>
          </w:p>
        </w:tc>
        <w:tc>
          <w:tcPr>
            <w:tcW w:w="1926" w:type="dxa"/>
            <w:vAlign w:val="top"/>
          </w:tcPr>
          <w:p w14:paraId="0E3F8717">
            <w:pPr>
              <w:pStyle w:val="21"/>
              <w:rPr>
                <w:rFonts w:hint="eastAsia" w:ascii="宋体" w:hAnsi="宋体" w:eastAsia="宋体" w:cs="宋体"/>
                <w:color w:val="auto"/>
                <w:sz w:val="24"/>
                <w:szCs w:val="24"/>
                <w:highlight w:val="none"/>
              </w:rPr>
            </w:pPr>
          </w:p>
        </w:tc>
      </w:tr>
    </w:tbl>
    <w:p w14:paraId="2C506F4A">
      <w:pPr>
        <w:pStyle w:val="6"/>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至少1个月，其中必须有2026年5月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6"/>
        <w:spacing w:line="248" w:lineRule="auto"/>
        <w:rPr>
          <w:rFonts w:hint="eastAsia" w:ascii="宋体" w:hAnsi="宋体" w:eastAsia="宋体" w:cs="宋体"/>
          <w:color w:val="auto"/>
          <w:sz w:val="24"/>
          <w:szCs w:val="24"/>
          <w:highlight w:val="none"/>
        </w:rPr>
      </w:pPr>
    </w:p>
    <w:p w14:paraId="67BB345D">
      <w:pPr>
        <w:pStyle w:val="6"/>
        <w:spacing w:line="248" w:lineRule="auto"/>
        <w:rPr>
          <w:rFonts w:hint="eastAsia" w:ascii="宋体" w:hAnsi="宋体" w:eastAsia="宋体" w:cs="宋体"/>
          <w:color w:val="auto"/>
          <w:sz w:val="24"/>
          <w:szCs w:val="24"/>
          <w:highlight w:val="none"/>
        </w:rPr>
      </w:pPr>
    </w:p>
    <w:p w14:paraId="7B06C124">
      <w:pPr>
        <w:pStyle w:val="6"/>
        <w:spacing w:line="248" w:lineRule="auto"/>
        <w:rPr>
          <w:rFonts w:hint="eastAsia" w:ascii="宋体" w:hAnsi="宋体" w:eastAsia="宋体" w:cs="宋体"/>
          <w:color w:val="auto"/>
          <w:highlight w:val="none"/>
        </w:rPr>
      </w:pPr>
    </w:p>
    <w:p w14:paraId="4D41C197">
      <w:pPr>
        <w:pStyle w:val="6"/>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3" w:name="_Toc16480"/>
      <w:r>
        <w:rPr>
          <w:rFonts w:hint="eastAsia" w:ascii="宋体" w:hAnsi="宋体" w:eastAsia="宋体" w:cs="宋体"/>
          <w:b/>
          <w:bCs/>
          <w:color w:val="auto"/>
          <w:spacing w:val="-4"/>
          <w:sz w:val="24"/>
          <w:szCs w:val="24"/>
          <w:highlight w:val="none"/>
        </w:rPr>
        <w:t>格式十二 建造师查询页（有效期+建造师签字）</w:t>
      </w:r>
      <w:bookmarkEnd w:id="263"/>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64"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4"/>
    </w:p>
    <w:p w14:paraId="4A8056AD">
      <w:pPr>
        <w:pStyle w:val="6"/>
        <w:spacing w:line="269" w:lineRule="auto"/>
        <w:rPr>
          <w:rFonts w:hint="eastAsia" w:ascii="宋体" w:hAnsi="宋体" w:eastAsia="宋体" w:cs="宋体"/>
          <w:color w:val="auto"/>
          <w:highlight w:val="yellow"/>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5" w:name="bookmark160"/>
      <w:bookmarkEnd w:id="265"/>
      <w:bookmarkStart w:id="266"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bookmarkEnd w:id="266"/>
    </w:p>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6C70C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1F71DA1">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3A21C8E6">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7E9211C0">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4BA4EE9">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3D2D2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6FA2CC9">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6665576E">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7" w:name="OLE_LINK39"/>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5"/>
                <w:sz w:val="24"/>
                <w:szCs w:val="24"/>
                <w:highlight w:val="none"/>
              </w:rPr>
              <w:t xml:space="preserve"> </w:t>
            </w:r>
            <w:bookmarkEnd w:id="267"/>
            <w:r>
              <w:rPr>
                <w:rFonts w:hint="eastAsia" w:ascii="宋体" w:hAnsi="宋体" w:eastAsia="宋体" w:cs="宋体"/>
                <w:color w:val="auto"/>
                <w:spacing w:val="-19"/>
                <w:w w:val="94"/>
                <w:sz w:val="24"/>
                <w:szCs w:val="24"/>
                <w:highlight w:val="none"/>
              </w:rPr>
              <w:t>)</w:t>
            </w:r>
          </w:p>
        </w:tc>
        <w:tc>
          <w:tcPr>
            <w:tcW w:w="1294" w:type="dxa"/>
            <w:vAlign w:val="top"/>
          </w:tcPr>
          <w:p w14:paraId="39D4EEFB">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957E5C">
            <w:pPr>
              <w:pStyle w:val="21"/>
              <w:rPr>
                <w:rFonts w:hint="eastAsia" w:ascii="宋体" w:hAnsi="宋体" w:eastAsia="宋体" w:cs="宋体"/>
                <w:color w:val="auto"/>
                <w:highlight w:val="none"/>
              </w:rPr>
            </w:pPr>
          </w:p>
        </w:tc>
      </w:tr>
      <w:tr w14:paraId="1D30A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8CA0D4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19A059FD">
            <w:pPr>
              <w:pStyle w:val="21"/>
              <w:spacing w:line="297" w:lineRule="auto"/>
              <w:rPr>
                <w:rFonts w:hint="eastAsia" w:ascii="宋体" w:hAnsi="宋体" w:eastAsia="宋体" w:cs="宋体"/>
                <w:color w:val="auto"/>
                <w:highlight w:val="none"/>
              </w:rPr>
            </w:pPr>
          </w:p>
          <w:p w14:paraId="56CB7913">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743DA7">
            <w:pPr>
              <w:pStyle w:val="21"/>
              <w:spacing w:line="297" w:lineRule="auto"/>
              <w:rPr>
                <w:rFonts w:hint="eastAsia" w:ascii="宋体" w:hAnsi="宋体" w:eastAsia="宋体" w:cs="宋体"/>
                <w:color w:val="auto"/>
                <w:highlight w:val="none"/>
              </w:rPr>
            </w:pPr>
          </w:p>
          <w:p w14:paraId="1ADE5204">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B547360">
            <w:pPr>
              <w:pStyle w:val="21"/>
              <w:rPr>
                <w:rFonts w:hint="eastAsia" w:ascii="宋体" w:hAnsi="宋体" w:eastAsia="宋体" w:cs="宋体"/>
                <w:color w:val="auto"/>
                <w:highlight w:val="none"/>
              </w:rPr>
            </w:pPr>
          </w:p>
        </w:tc>
      </w:tr>
      <w:tr w14:paraId="20650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8D6F22E">
            <w:pPr>
              <w:spacing w:before="132" w:line="354" w:lineRule="auto"/>
              <w:ind w:left="116" w:right="108" w:firstLine="11"/>
              <w:jc w:val="both"/>
              <w:rPr>
                <w:rFonts w:hint="eastAsia" w:ascii="宋体" w:hAnsi="宋体" w:eastAsia="宋体" w:cs="宋体"/>
                <w:color w:val="auto"/>
                <w:sz w:val="24"/>
                <w:szCs w:val="24"/>
                <w:highlight w:val="none"/>
              </w:rPr>
            </w:pPr>
            <w:bookmarkStart w:id="268" w:name="bookmark161"/>
            <w:bookmarkEnd w:id="268"/>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3F3A338D">
            <w:pPr>
              <w:pStyle w:val="21"/>
              <w:spacing w:line="263" w:lineRule="auto"/>
              <w:rPr>
                <w:rFonts w:hint="eastAsia" w:ascii="宋体" w:hAnsi="宋体" w:eastAsia="宋体" w:cs="宋体"/>
                <w:color w:val="auto"/>
                <w:highlight w:val="none"/>
              </w:rPr>
            </w:pPr>
          </w:p>
          <w:p w14:paraId="410FA660">
            <w:pPr>
              <w:pStyle w:val="21"/>
              <w:spacing w:line="263" w:lineRule="auto"/>
              <w:rPr>
                <w:rFonts w:hint="eastAsia" w:ascii="宋体" w:hAnsi="宋体" w:eastAsia="宋体" w:cs="宋体"/>
                <w:color w:val="auto"/>
                <w:highlight w:val="none"/>
              </w:rPr>
            </w:pPr>
          </w:p>
          <w:p w14:paraId="61E9995E">
            <w:pPr>
              <w:pStyle w:val="21"/>
              <w:spacing w:line="264" w:lineRule="auto"/>
              <w:rPr>
                <w:rFonts w:hint="eastAsia" w:ascii="宋体" w:hAnsi="宋体" w:eastAsia="宋体" w:cs="宋体"/>
                <w:color w:val="auto"/>
                <w:highlight w:val="none"/>
              </w:rPr>
            </w:pPr>
          </w:p>
          <w:p w14:paraId="1F10A55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9" w:name="OLE_LINK40"/>
            <w:r>
              <w:rPr>
                <w:rFonts w:hint="eastAsia" w:ascii="宋体" w:hAnsi="宋体" w:eastAsia="宋体" w:cs="宋体"/>
                <w:color w:val="auto"/>
                <w:spacing w:val="2"/>
                <w:sz w:val="24"/>
                <w:szCs w:val="24"/>
                <w:highlight w:val="none"/>
              </w:rPr>
              <w:t xml:space="preserve">    </w:t>
            </w:r>
            <w:bookmarkEnd w:id="269"/>
            <w:r>
              <w:rPr>
                <w:rFonts w:hint="eastAsia" w:ascii="宋体" w:hAnsi="宋体" w:eastAsia="宋体" w:cs="宋体"/>
                <w:color w:val="auto"/>
                <w:spacing w:val="-19"/>
                <w:w w:val="94"/>
                <w:sz w:val="24"/>
                <w:szCs w:val="24"/>
                <w:highlight w:val="none"/>
              </w:rPr>
              <w:t>)</w:t>
            </w:r>
          </w:p>
        </w:tc>
        <w:tc>
          <w:tcPr>
            <w:tcW w:w="1294" w:type="dxa"/>
            <w:vAlign w:val="top"/>
          </w:tcPr>
          <w:p w14:paraId="646EA8D1">
            <w:pPr>
              <w:pStyle w:val="21"/>
              <w:spacing w:line="263" w:lineRule="auto"/>
              <w:rPr>
                <w:rFonts w:hint="eastAsia" w:ascii="宋体" w:hAnsi="宋体" w:eastAsia="宋体" w:cs="宋体"/>
                <w:color w:val="auto"/>
                <w:highlight w:val="none"/>
              </w:rPr>
            </w:pPr>
          </w:p>
          <w:p w14:paraId="10F02FD0">
            <w:pPr>
              <w:pStyle w:val="21"/>
              <w:spacing w:line="263" w:lineRule="auto"/>
              <w:rPr>
                <w:rFonts w:hint="eastAsia" w:ascii="宋体" w:hAnsi="宋体" w:eastAsia="宋体" w:cs="宋体"/>
                <w:color w:val="auto"/>
                <w:highlight w:val="none"/>
              </w:rPr>
            </w:pPr>
          </w:p>
          <w:p w14:paraId="06EF85AC">
            <w:pPr>
              <w:pStyle w:val="21"/>
              <w:spacing w:line="264" w:lineRule="auto"/>
              <w:rPr>
                <w:rFonts w:hint="eastAsia" w:ascii="宋体" w:hAnsi="宋体" w:eastAsia="宋体" w:cs="宋体"/>
                <w:color w:val="auto"/>
                <w:highlight w:val="none"/>
              </w:rPr>
            </w:pPr>
          </w:p>
          <w:p w14:paraId="58E60CE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94E389E">
            <w:pPr>
              <w:pStyle w:val="21"/>
              <w:rPr>
                <w:rFonts w:hint="eastAsia" w:ascii="宋体" w:hAnsi="宋体" w:eastAsia="宋体" w:cs="宋体"/>
                <w:color w:val="auto"/>
                <w:highlight w:val="none"/>
              </w:rPr>
            </w:pPr>
          </w:p>
        </w:tc>
      </w:tr>
      <w:tr w14:paraId="1B5BD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84128A6">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4437F7FC">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504FE3A">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12372F3">
            <w:pPr>
              <w:pStyle w:val="21"/>
              <w:rPr>
                <w:rFonts w:hint="eastAsia" w:ascii="宋体" w:hAnsi="宋体" w:eastAsia="宋体" w:cs="宋体"/>
                <w:color w:val="auto"/>
                <w:highlight w:val="none"/>
              </w:rPr>
            </w:pPr>
          </w:p>
        </w:tc>
      </w:tr>
      <w:tr w14:paraId="5D3F9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BA65432">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179FED19">
            <w:pPr>
              <w:pStyle w:val="21"/>
              <w:spacing w:line="293" w:lineRule="auto"/>
              <w:rPr>
                <w:rFonts w:hint="eastAsia" w:ascii="宋体" w:hAnsi="宋体" w:eastAsia="宋体" w:cs="宋体"/>
                <w:color w:val="auto"/>
                <w:highlight w:val="none"/>
              </w:rPr>
            </w:pPr>
          </w:p>
          <w:p w14:paraId="07F7FDC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6D887D1">
            <w:pPr>
              <w:pStyle w:val="21"/>
              <w:spacing w:line="293" w:lineRule="auto"/>
              <w:rPr>
                <w:rFonts w:hint="eastAsia" w:ascii="宋体" w:hAnsi="宋体" w:eastAsia="宋体" w:cs="宋体"/>
                <w:color w:val="auto"/>
                <w:highlight w:val="none"/>
              </w:rPr>
            </w:pPr>
          </w:p>
          <w:p w14:paraId="5AF110D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9C627E">
            <w:pPr>
              <w:pStyle w:val="21"/>
              <w:rPr>
                <w:rFonts w:hint="eastAsia" w:ascii="宋体" w:hAnsi="宋体" w:eastAsia="宋体" w:cs="宋体"/>
                <w:color w:val="auto"/>
                <w:highlight w:val="none"/>
              </w:rPr>
            </w:pPr>
          </w:p>
        </w:tc>
      </w:tr>
      <w:tr w14:paraId="66F87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095863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369767D2">
            <w:pPr>
              <w:pStyle w:val="21"/>
              <w:spacing w:line="255" w:lineRule="auto"/>
              <w:rPr>
                <w:rFonts w:hint="eastAsia" w:ascii="宋体" w:hAnsi="宋体" w:eastAsia="宋体" w:cs="宋体"/>
                <w:color w:val="auto"/>
                <w:highlight w:val="none"/>
              </w:rPr>
            </w:pPr>
          </w:p>
          <w:p w14:paraId="0F725BCA">
            <w:pPr>
              <w:pStyle w:val="21"/>
              <w:spacing w:line="255" w:lineRule="auto"/>
              <w:rPr>
                <w:rFonts w:hint="eastAsia" w:ascii="宋体" w:hAnsi="宋体" w:eastAsia="宋体" w:cs="宋体"/>
                <w:color w:val="auto"/>
                <w:highlight w:val="none"/>
              </w:rPr>
            </w:pPr>
          </w:p>
          <w:p w14:paraId="3BC9F091">
            <w:pPr>
              <w:pStyle w:val="21"/>
              <w:spacing w:line="255" w:lineRule="auto"/>
              <w:rPr>
                <w:rFonts w:hint="eastAsia" w:ascii="宋体" w:hAnsi="宋体" w:eastAsia="宋体" w:cs="宋体"/>
                <w:color w:val="auto"/>
                <w:highlight w:val="none"/>
              </w:rPr>
            </w:pPr>
          </w:p>
          <w:p w14:paraId="4D281DB2">
            <w:pPr>
              <w:pStyle w:val="21"/>
              <w:spacing w:line="255" w:lineRule="auto"/>
              <w:rPr>
                <w:rFonts w:hint="eastAsia" w:ascii="宋体" w:hAnsi="宋体" w:eastAsia="宋体" w:cs="宋体"/>
                <w:color w:val="auto"/>
                <w:highlight w:val="none"/>
              </w:rPr>
            </w:pPr>
          </w:p>
          <w:p w14:paraId="36C4C010">
            <w:pPr>
              <w:pStyle w:val="21"/>
              <w:spacing w:line="256" w:lineRule="auto"/>
              <w:rPr>
                <w:rFonts w:hint="eastAsia" w:ascii="宋体" w:hAnsi="宋体" w:eastAsia="宋体" w:cs="宋体"/>
                <w:color w:val="auto"/>
                <w:highlight w:val="none"/>
              </w:rPr>
            </w:pPr>
          </w:p>
          <w:p w14:paraId="435225E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B5617A">
            <w:pPr>
              <w:pStyle w:val="21"/>
              <w:spacing w:line="255" w:lineRule="auto"/>
              <w:rPr>
                <w:rFonts w:hint="eastAsia" w:ascii="宋体" w:hAnsi="宋体" w:eastAsia="宋体" w:cs="宋体"/>
                <w:color w:val="auto"/>
                <w:highlight w:val="none"/>
              </w:rPr>
            </w:pPr>
          </w:p>
          <w:p w14:paraId="1170AFA4">
            <w:pPr>
              <w:pStyle w:val="21"/>
              <w:spacing w:line="255" w:lineRule="auto"/>
              <w:rPr>
                <w:rFonts w:hint="eastAsia" w:ascii="宋体" w:hAnsi="宋体" w:eastAsia="宋体" w:cs="宋体"/>
                <w:color w:val="auto"/>
                <w:highlight w:val="none"/>
              </w:rPr>
            </w:pPr>
          </w:p>
          <w:p w14:paraId="3EEDD7C6">
            <w:pPr>
              <w:pStyle w:val="21"/>
              <w:spacing w:line="255" w:lineRule="auto"/>
              <w:rPr>
                <w:rFonts w:hint="eastAsia" w:ascii="宋体" w:hAnsi="宋体" w:eastAsia="宋体" w:cs="宋体"/>
                <w:color w:val="auto"/>
                <w:highlight w:val="none"/>
              </w:rPr>
            </w:pPr>
          </w:p>
          <w:p w14:paraId="57809550">
            <w:pPr>
              <w:pStyle w:val="21"/>
              <w:spacing w:line="255" w:lineRule="auto"/>
              <w:rPr>
                <w:rFonts w:hint="eastAsia" w:ascii="宋体" w:hAnsi="宋体" w:eastAsia="宋体" w:cs="宋体"/>
                <w:color w:val="auto"/>
                <w:highlight w:val="none"/>
              </w:rPr>
            </w:pPr>
          </w:p>
          <w:p w14:paraId="3E679F04">
            <w:pPr>
              <w:pStyle w:val="21"/>
              <w:spacing w:line="256" w:lineRule="auto"/>
              <w:rPr>
                <w:rFonts w:hint="eastAsia" w:ascii="宋体" w:hAnsi="宋体" w:eastAsia="宋体" w:cs="宋体"/>
                <w:color w:val="auto"/>
                <w:highlight w:val="none"/>
              </w:rPr>
            </w:pPr>
          </w:p>
          <w:p w14:paraId="2CFF2B0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6D8659">
            <w:pPr>
              <w:pStyle w:val="21"/>
              <w:rPr>
                <w:rFonts w:hint="eastAsia" w:ascii="宋体" w:hAnsi="宋体" w:eastAsia="宋体" w:cs="宋体"/>
                <w:color w:val="auto"/>
                <w:highlight w:val="none"/>
              </w:rPr>
            </w:pPr>
          </w:p>
        </w:tc>
      </w:tr>
      <w:tr w14:paraId="104A0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2A2BB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576094E7">
            <w:pPr>
              <w:pStyle w:val="21"/>
              <w:spacing w:line="296" w:lineRule="auto"/>
              <w:rPr>
                <w:rFonts w:hint="eastAsia" w:ascii="宋体" w:hAnsi="宋体" w:eastAsia="宋体" w:cs="宋体"/>
                <w:color w:val="auto"/>
                <w:highlight w:val="none"/>
              </w:rPr>
            </w:pPr>
          </w:p>
          <w:p w14:paraId="3072261D">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B21A6D4">
            <w:pPr>
              <w:pStyle w:val="21"/>
              <w:spacing w:line="296" w:lineRule="auto"/>
              <w:rPr>
                <w:rFonts w:hint="eastAsia" w:ascii="宋体" w:hAnsi="宋体" w:eastAsia="宋体" w:cs="宋体"/>
                <w:color w:val="auto"/>
                <w:highlight w:val="none"/>
              </w:rPr>
            </w:pPr>
          </w:p>
          <w:p w14:paraId="152C011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AD5FBAB">
            <w:pPr>
              <w:pStyle w:val="21"/>
              <w:rPr>
                <w:rFonts w:hint="eastAsia" w:ascii="宋体" w:hAnsi="宋体" w:eastAsia="宋体" w:cs="宋体"/>
                <w:color w:val="auto"/>
                <w:highlight w:val="none"/>
              </w:rPr>
            </w:pPr>
          </w:p>
        </w:tc>
      </w:tr>
      <w:tr w14:paraId="30341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FA06B42">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73D9CE56">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D0819A">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5F18FFD">
            <w:pPr>
              <w:pStyle w:val="21"/>
              <w:rPr>
                <w:rFonts w:hint="eastAsia" w:ascii="宋体" w:hAnsi="宋体" w:eastAsia="宋体" w:cs="宋体"/>
                <w:color w:val="auto"/>
                <w:highlight w:val="none"/>
              </w:rPr>
            </w:pPr>
          </w:p>
        </w:tc>
      </w:tr>
      <w:tr w14:paraId="0F391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FAFC1C8">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066E6BB">
            <w:pPr>
              <w:pStyle w:val="21"/>
              <w:spacing w:line="297" w:lineRule="auto"/>
              <w:rPr>
                <w:rFonts w:hint="eastAsia" w:ascii="宋体" w:hAnsi="宋体" w:eastAsia="宋体" w:cs="宋体"/>
                <w:color w:val="auto"/>
                <w:highlight w:val="none"/>
              </w:rPr>
            </w:pPr>
          </w:p>
          <w:p w14:paraId="4C37886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245D7DC">
            <w:pPr>
              <w:pStyle w:val="21"/>
              <w:spacing w:line="297" w:lineRule="auto"/>
              <w:rPr>
                <w:rFonts w:hint="eastAsia" w:ascii="宋体" w:hAnsi="宋体" w:eastAsia="宋体" w:cs="宋体"/>
                <w:color w:val="auto"/>
                <w:highlight w:val="none"/>
              </w:rPr>
            </w:pPr>
          </w:p>
          <w:p w14:paraId="0830A72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A7AB612">
            <w:pPr>
              <w:pStyle w:val="21"/>
              <w:rPr>
                <w:rFonts w:hint="eastAsia" w:ascii="宋体" w:hAnsi="宋体" w:eastAsia="宋体" w:cs="宋体"/>
                <w:color w:val="auto"/>
                <w:highlight w:val="none"/>
              </w:rPr>
            </w:pPr>
          </w:p>
        </w:tc>
      </w:tr>
      <w:tr w14:paraId="3E630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BF015C">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531C4F73">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B962FC">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DF93B3A">
            <w:pPr>
              <w:pStyle w:val="21"/>
              <w:rPr>
                <w:rFonts w:hint="eastAsia" w:ascii="宋体" w:hAnsi="宋体" w:eastAsia="宋体" w:cs="宋体"/>
                <w:color w:val="auto"/>
                <w:highlight w:val="none"/>
              </w:rPr>
            </w:pPr>
          </w:p>
        </w:tc>
      </w:tr>
      <w:tr w14:paraId="6A1C4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EBD737C">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31BB439A">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D3D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FAC4DD7">
            <w:pPr>
              <w:pStyle w:val="21"/>
              <w:rPr>
                <w:rFonts w:hint="eastAsia" w:ascii="宋体" w:hAnsi="宋体" w:eastAsia="宋体" w:cs="宋体"/>
                <w:color w:val="auto"/>
                <w:highlight w:val="none"/>
              </w:rPr>
            </w:pPr>
          </w:p>
        </w:tc>
      </w:tr>
      <w:tr w14:paraId="181F1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D769AEE">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4D8FAAED">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431A2B">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8FCEE75">
            <w:pPr>
              <w:pStyle w:val="21"/>
              <w:rPr>
                <w:rFonts w:hint="eastAsia" w:ascii="宋体" w:hAnsi="宋体" w:eastAsia="宋体" w:cs="宋体"/>
                <w:color w:val="auto"/>
                <w:highlight w:val="none"/>
              </w:rPr>
            </w:pPr>
          </w:p>
        </w:tc>
      </w:tr>
      <w:tr w14:paraId="2ECD3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3491401">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4495CDD4">
            <w:pPr>
              <w:pStyle w:val="21"/>
              <w:spacing w:line="297" w:lineRule="auto"/>
              <w:rPr>
                <w:rFonts w:hint="eastAsia" w:ascii="宋体" w:hAnsi="宋体" w:eastAsia="宋体" w:cs="宋体"/>
                <w:color w:val="auto"/>
                <w:highlight w:val="none"/>
              </w:rPr>
            </w:pPr>
          </w:p>
          <w:p w14:paraId="04808D6B">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417685F">
            <w:pPr>
              <w:pStyle w:val="21"/>
              <w:spacing w:line="297" w:lineRule="auto"/>
              <w:rPr>
                <w:rFonts w:hint="eastAsia" w:ascii="宋体" w:hAnsi="宋体" w:eastAsia="宋体" w:cs="宋体"/>
                <w:color w:val="auto"/>
                <w:highlight w:val="none"/>
              </w:rPr>
            </w:pPr>
          </w:p>
          <w:p w14:paraId="3D0FA59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2BB065A">
            <w:pPr>
              <w:pStyle w:val="21"/>
              <w:rPr>
                <w:rFonts w:hint="eastAsia" w:ascii="宋体" w:hAnsi="宋体" w:eastAsia="宋体" w:cs="宋体"/>
                <w:color w:val="auto"/>
                <w:highlight w:val="none"/>
              </w:rPr>
            </w:pPr>
          </w:p>
        </w:tc>
      </w:tr>
      <w:tr w14:paraId="3E365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BBC7037">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7099CBD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0FD87F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69BF20D">
            <w:pPr>
              <w:pStyle w:val="21"/>
              <w:rPr>
                <w:rFonts w:hint="eastAsia" w:ascii="宋体" w:hAnsi="宋体" w:eastAsia="宋体" w:cs="宋体"/>
                <w:color w:val="auto"/>
                <w:highlight w:val="none"/>
              </w:rPr>
            </w:pPr>
          </w:p>
        </w:tc>
      </w:tr>
      <w:tr w14:paraId="05CF2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CBB4B21">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2F9A96D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CCB236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876272E">
            <w:pPr>
              <w:pStyle w:val="21"/>
              <w:rPr>
                <w:rFonts w:hint="eastAsia" w:ascii="宋体" w:hAnsi="宋体" w:eastAsia="宋体" w:cs="宋体"/>
                <w:color w:val="auto"/>
                <w:highlight w:val="none"/>
              </w:rPr>
            </w:pPr>
          </w:p>
        </w:tc>
      </w:tr>
      <w:tr w14:paraId="3C96A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90" w:hRule="atLeast"/>
        </w:trPr>
        <w:tc>
          <w:tcPr>
            <w:tcW w:w="4862" w:type="dxa"/>
            <w:vAlign w:val="top"/>
          </w:tcPr>
          <w:p w14:paraId="7A603BDA">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44992CAE">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2ABE75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2365D5B">
            <w:pPr>
              <w:pStyle w:val="21"/>
              <w:rPr>
                <w:rFonts w:hint="eastAsia" w:ascii="宋体" w:hAnsi="宋体" w:eastAsia="宋体" w:cs="宋体"/>
                <w:color w:val="auto"/>
                <w:highlight w:val="none"/>
              </w:rPr>
            </w:pPr>
          </w:p>
        </w:tc>
      </w:tr>
      <w:tr w14:paraId="069E1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7F2483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7A3D9277">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91C3A2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D45F5B0">
            <w:pPr>
              <w:pStyle w:val="21"/>
              <w:rPr>
                <w:rFonts w:hint="eastAsia" w:ascii="宋体" w:hAnsi="宋体" w:eastAsia="宋体" w:cs="宋体"/>
                <w:color w:val="auto"/>
                <w:highlight w:val="none"/>
              </w:rPr>
            </w:pPr>
          </w:p>
        </w:tc>
      </w:tr>
      <w:tr w14:paraId="57FD3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F8E7724">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2944D4E6">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3BB8683">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9DEF92">
            <w:pPr>
              <w:pStyle w:val="21"/>
              <w:rPr>
                <w:rFonts w:hint="eastAsia" w:ascii="宋体" w:hAnsi="宋体" w:eastAsia="宋体" w:cs="宋体"/>
                <w:color w:val="auto"/>
                <w:highlight w:val="none"/>
              </w:rPr>
            </w:pPr>
          </w:p>
        </w:tc>
      </w:tr>
      <w:tr w14:paraId="21D93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66F9075">
            <w:pPr>
              <w:spacing w:before="131" w:line="220" w:lineRule="auto"/>
              <w:ind w:left="120"/>
              <w:rPr>
                <w:rFonts w:hint="eastAsia" w:ascii="宋体" w:hAnsi="宋体" w:eastAsia="宋体" w:cs="宋体"/>
                <w:color w:val="auto"/>
                <w:sz w:val="24"/>
                <w:szCs w:val="24"/>
                <w:highlight w:val="none"/>
              </w:rPr>
            </w:pPr>
            <w:bookmarkStart w:id="270" w:name="bookmark162"/>
            <w:bookmarkEnd w:id="270"/>
            <w:r>
              <w:rPr>
                <w:rFonts w:hint="eastAsia" w:ascii="宋体" w:hAnsi="宋体" w:eastAsia="宋体" w:cs="宋体"/>
                <w:color w:val="auto"/>
                <w:spacing w:val="-3"/>
                <w:sz w:val="24"/>
                <w:szCs w:val="24"/>
                <w:highlight w:val="none"/>
              </w:rPr>
              <w:t>五、拆除工程</w:t>
            </w:r>
          </w:p>
        </w:tc>
        <w:tc>
          <w:tcPr>
            <w:tcW w:w="1294" w:type="dxa"/>
            <w:vAlign w:val="top"/>
          </w:tcPr>
          <w:p w14:paraId="3EA443C8">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EBB19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349B6B5">
            <w:pPr>
              <w:pStyle w:val="21"/>
              <w:rPr>
                <w:rFonts w:hint="eastAsia" w:ascii="宋体" w:hAnsi="宋体" w:eastAsia="宋体" w:cs="宋体"/>
                <w:color w:val="auto"/>
                <w:highlight w:val="none"/>
              </w:rPr>
            </w:pPr>
          </w:p>
        </w:tc>
      </w:tr>
      <w:tr w14:paraId="0C713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F268F19">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091FE2A4">
            <w:pPr>
              <w:pStyle w:val="21"/>
              <w:spacing w:line="294" w:lineRule="auto"/>
              <w:rPr>
                <w:rFonts w:hint="eastAsia" w:ascii="宋体" w:hAnsi="宋体" w:eastAsia="宋体" w:cs="宋体"/>
                <w:color w:val="auto"/>
                <w:highlight w:val="none"/>
              </w:rPr>
            </w:pPr>
          </w:p>
          <w:p w14:paraId="5E72103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DC3519">
            <w:pPr>
              <w:pStyle w:val="21"/>
              <w:spacing w:line="294" w:lineRule="auto"/>
              <w:rPr>
                <w:rFonts w:hint="eastAsia" w:ascii="宋体" w:hAnsi="宋体" w:eastAsia="宋体" w:cs="宋体"/>
                <w:color w:val="auto"/>
                <w:highlight w:val="none"/>
              </w:rPr>
            </w:pPr>
          </w:p>
          <w:p w14:paraId="5B31717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5E2A3DB">
            <w:pPr>
              <w:pStyle w:val="21"/>
              <w:rPr>
                <w:rFonts w:hint="eastAsia" w:ascii="宋体" w:hAnsi="宋体" w:eastAsia="宋体" w:cs="宋体"/>
                <w:color w:val="auto"/>
                <w:highlight w:val="none"/>
              </w:rPr>
            </w:pPr>
          </w:p>
        </w:tc>
      </w:tr>
      <w:tr w14:paraId="2BCE8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CA6A21">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0FB6924B">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8C99456">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31A46A">
            <w:pPr>
              <w:pStyle w:val="21"/>
              <w:rPr>
                <w:rFonts w:hint="eastAsia" w:ascii="宋体" w:hAnsi="宋体" w:eastAsia="宋体" w:cs="宋体"/>
                <w:color w:val="auto"/>
                <w:highlight w:val="none"/>
              </w:rPr>
            </w:pPr>
          </w:p>
        </w:tc>
      </w:tr>
      <w:tr w14:paraId="2C4A3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599163C6">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71B50F64">
            <w:pPr>
              <w:pStyle w:val="21"/>
              <w:spacing w:line="294" w:lineRule="auto"/>
              <w:rPr>
                <w:rFonts w:hint="eastAsia" w:ascii="宋体" w:hAnsi="宋体" w:eastAsia="宋体" w:cs="宋体"/>
                <w:color w:val="auto"/>
                <w:highlight w:val="none"/>
              </w:rPr>
            </w:pPr>
          </w:p>
          <w:p w14:paraId="5F4CC80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B92971C">
            <w:pPr>
              <w:pStyle w:val="21"/>
              <w:spacing w:line="294" w:lineRule="auto"/>
              <w:rPr>
                <w:rFonts w:hint="eastAsia" w:ascii="宋体" w:hAnsi="宋体" w:eastAsia="宋体" w:cs="宋体"/>
                <w:color w:val="auto"/>
                <w:highlight w:val="none"/>
              </w:rPr>
            </w:pPr>
          </w:p>
          <w:p w14:paraId="6ADC893C">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1DF1F2E">
            <w:pPr>
              <w:pStyle w:val="21"/>
              <w:rPr>
                <w:rFonts w:hint="eastAsia" w:ascii="宋体" w:hAnsi="宋体" w:eastAsia="宋体" w:cs="宋体"/>
                <w:color w:val="auto"/>
                <w:highlight w:val="none"/>
              </w:rPr>
            </w:pPr>
          </w:p>
        </w:tc>
      </w:tr>
      <w:tr w14:paraId="7A9F7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9572F99">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681D58B9">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D81918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62F011A">
            <w:pPr>
              <w:pStyle w:val="21"/>
              <w:rPr>
                <w:rFonts w:hint="eastAsia" w:ascii="宋体" w:hAnsi="宋体" w:eastAsia="宋体" w:cs="宋体"/>
                <w:color w:val="auto"/>
                <w:highlight w:val="none"/>
              </w:rPr>
            </w:pPr>
          </w:p>
        </w:tc>
      </w:tr>
      <w:tr w14:paraId="63F6F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7DC65C">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3D10AC09">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ADB2E63">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CB2C5A2">
            <w:pPr>
              <w:pStyle w:val="21"/>
              <w:rPr>
                <w:rFonts w:hint="eastAsia" w:ascii="宋体" w:hAnsi="宋体" w:eastAsia="宋体" w:cs="宋体"/>
                <w:color w:val="auto"/>
                <w:highlight w:val="none"/>
              </w:rPr>
            </w:pPr>
          </w:p>
        </w:tc>
      </w:tr>
      <w:tr w14:paraId="37F84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A9DBC33">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0490FBD2">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A5E8D74">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D76CF0">
            <w:pPr>
              <w:pStyle w:val="21"/>
              <w:rPr>
                <w:rFonts w:hint="eastAsia" w:ascii="宋体" w:hAnsi="宋体" w:eastAsia="宋体" w:cs="宋体"/>
                <w:color w:val="auto"/>
                <w:highlight w:val="none"/>
              </w:rPr>
            </w:pPr>
          </w:p>
        </w:tc>
      </w:tr>
      <w:tr w14:paraId="6CD13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E51A26">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1366E34E">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295725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DAABC8">
            <w:pPr>
              <w:pStyle w:val="21"/>
              <w:rPr>
                <w:rFonts w:hint="eastAsia" w:ascii="宋体" w:hAnsi="宋体" w:eastAsia="宋体" w:cs="宋体"/>
                <w:color w:val="auto"/>
                <w:highlight w:val="none"/>
              </w:rPr>
            </w:pPr>
          </w:p>
        </w:tc>
      </w:tr>
      <w:tr w14:paraId="2D6EB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A15D804">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30448AB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FB1296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2597256">
            <w:pPr>
              <w:pStyle w:val="21"/>
              <w:rPr>
                <w:rFonts w:hint="eastAsia" w:ascii="宋体" w:hAnsi="宋体" w:eastAsia="宋体" w:cs="宋体"/>
                <w:color w:val="auto"/>
                <w:highlight w:val="none"/>
              </w:rPr>
            </w:pPr>
          </w:p>
        </w:tc>
      </w:tr>
      <w:tr w14:paraId="2FFE3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6369D10">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4E12826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32DB9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49CE786">
            <w:pPr>
              <w:pStyle w:val="21"/>
              <w:rPr>
                <w:rFonts w:hint="eastAsia" w:ascii="宋体" w:hAnsi="宋体" w:eastAsia="宋体" w:cs="宋体"/>
                <w:color w:val="auto"/>
                <w:highlight w:val="none"/>
              </w:rPr>
            </w:pPr>
          </w:p>
        </w:tc>
      </w:tr>
      <w:tr w14:paraId="71506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90921C8">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3EE62D61">
            <w:pPr>
              <w:pStyle w:val="21"/>
              <w:spacing w:line="270" w:lineRule="auto"/>
              <w:rPr>
                <w:rFonts w:hint="eastAsia" w:ascii="宋体" w:hAnsi="宋体" w:eastAsia="宋体" w:cs="宋体"/>
                <w:color w:val="auto"/>
                <w:highlight w:val="none"/>
              </w:rPr>
            </w:pPr>
          </w:p>
          <w:p w14:paraId="6667E91D">
            <w:pPr>
              <w:pStyle w:val="21"/>
              <w:spacing w:line="271" w:lineRule="auto"/>
              <w:rPr>
                <w:rFonts w:hint="eastAsia" w:ascii="宋体" w:hAnsi="宋体" w:eastAsia="宋体" w:cs="宋体"/>
                <w:color w:val="auto"/>
                <w:highlight w:val="none"/>
              </w:rPr>
            </w:pPr>
          </w:p>
          <w:p w14:paraId="3AA8CF0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5852804">
            <w:pPr>
              <w:pStyle w:val="21"/>
              <w:spacing w:line="270" w:lineRule="auto"/>
              <w:rPr>
                <w:rFonts w:hint="eastAsia" w:ascii="宋体" w:hAnsi="宋体" w:eastAsia="宋体" w:cs="宋体"/>
                <w:color w:val="auto"/>
                <w:highlight w:val="none"/>
              </w:rPr>
            </w:pPr>
          </w:p>
          <w:p w14:paraId="70F1A657">
            <w:pPr>
              <w:pStyle w:val="21"/>
              <w:spacing w:line="271" w:lineRule="auto"/>
              <w:rPr>
                <w:rFonts w:hint="eastAsia" w:ascii="宋体" w:hAnsi="宋体" w:eastAsia="宋体" w:cs="宋体"/>
                <w:color w:val="auto"/>
                <w:highlight w:val="none"/>
              </w:rPr>
            </w:pPr>
          </w:p>
          <w:p w14:paraId="1A9352D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CEA340A">
            <w:pPr>
              <w:pStyle w:val="21"/>
              <w:rPr>
                <w:rFonts w:hint="eastAsia" w:ascii="宋体" w:hAnsi="宋体" w:eastAsia="宋体" w:cs="宋体"/>
                <w:color w:val="auto"/>
                <w:highlight w:val="none"/>
              </w:rPr>
            </w:pPr>
          </w:p>
        </w:tc>
      </w:tr>
      <w:tr w14:paraId="6F080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9D9A671">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1A285A82">
            <w:pPr>
              <w:pStyle w:val="21"/>
              <w:spacing w:line="295" w:lineRule="auto"/>
              <w:rPr>
                <w:rFonts w:hint="eastAsia" w:ascii="宋体" w:hAnsi="宋体" w:eastAsia="宋体" w:cs="宋体"/>
                <w:color w:val="auto"/>
                <w:highlight w:val="none"/>
              </w:rPr>
            </w:pPr>
          </w:p>
          <w:p w14:paraId="07FABECD">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188783">
            <w:pPr>
              <w:pStyle w:val="21"/>
              <w:spacing w:line="295" w:lineRule="auto"/>
              <w:rPr>
                <w:rFonts w:hint="eastAsia" w:ascii="宋体" w:hAnsi="宋体" w:eastAsia="宋体" w:cs="宋体"/>
                <w:color w:val="auto"/>
                <w:highlight w:val="none"/>
              </w:rPr>
            </w:pPr>
          </w:p>
          <w:p w14:paraId="6FA1FA55">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4E081567">
            <w:pPr>
              <w:pStyle w:val="21"/>
              <w:spacing w:line="295" w:lineRule="auto"/>
              <w:rPr>
                <w:rFonts w:hint="eastAsia" w:ascii="宋体" w:hAnsi="宋体" w:eastAsia="宋体" w:cs="宋体"/>
                <w:color w:val="auto"/>
                <w:highlight w:val="none"/>
              </w:rPr>
            </w:pPr>
          </w:p>
          <w:p w14:paraId="3A0FE849">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6AC6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92FEF1">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547AFA0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DBC3A4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AE271E8">
            <w:pPr>
              <w:pStyle w:val="21"/>
              <w:rPr>
                <w:rFonts w:hint="eastAsia" w:ascii="宋体" w:hAnsi="宋体" w:eastAsia="宋体" w:cs="宋体"/>
                <w:color w:val="auto"/>
                <w:highlight w:val="none"/>
              </w:rPr>
            </w:pPr>
          </w:p>
        </w:tc>
      </w:tr>
      <w:tr w14:paraId="16A3A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C0F2672">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60072EA8">
            <w:pPr>
              <w:pStyle w:val="21"/>
              <w:spacing w:line="295" w:lineRule="auto"/>
              <w:rPr>
                <w:rFonts w:hint="eastAsia" w:ascii="宋体" w:hAnsi="宋体" w:eastAsia="宋体" w:cs="宋体"/>
                <w:color w:val="auto"/>
                <w:highlight w:val="none"/>
              </w:rPr>
            </w:pPr>
          </w:p>
          <w:p w14:paraId="01D35607">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09B012">
            <w:pPr>
              <w:pStyle w:val="21"/>
              <w:spacing w:line="295" w:lineRule="auto"/>
              <w:rPr>
                <w:rFonts w:hint="eastAsia" w:ascii="宋体" w:hAnsi="宋体" w:eastAsia="宋体" w:cs="宋体"/>
                <w:color w:val="auto"/>
                <w:highlight w:val="none"/>
              </w:rPr>
            </w:pPr>
          </w:p>
          <w:p w14:paraId="48562DFC">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3ADB824">
            <w:pPr>
              <w:pStyle w:val="21"/>
              <w:rPr>
                <w:rFonts w:hint="eastAsia" w:ascii="宋体" w:hAnsi="宋体" w:eastAsia="宋体" w:cs="宋体"/>
                <w:color w:val="auto"/>
                <w:highlight w:val="none"/>
              </w:rPr>
            </w:pPr>
          </w:p>
        </w:tc>
      </w:tr>
      <w:tr w14:paraId="1C1DA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556830E">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76A197F5">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60C4F2">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DEE6D8E">
            <w:pPr>
              <w:pStyle w:val="21"/>
              <w:rPr>
                <w:rFonts w:hint="eastAsia" w:ascii="宋体" w:hAnsi="宋体" w:eastAsia="宋体" w:cs="宋体"/>
                <w:color w:val="auto"/>
                <w:highlight w:val="none"/>
              </w:rPr>
            </w:pPr>
          </w:p>
        </w:tc>
      </w:tr>
      <w:tr w14:paraId="4923E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45FC451">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4F83E9DD">
            <w:pPr>
              <w:pStyle w:val="21"/>
              <w:spacing w:line="294" w:lineRule="auto"/>
              <w:rPr>
                <w:rFonts w:hint="eastAsia" w:ascii="宋体" w:hAnsi="宋体" w:eastAsia="宋体" w:cs="宋体"/>
                <w:color w:val="auto"/>
                <w:highlight w:val="none"/>
              </w:rPr>
            </w:pPr>
          </w:p>
          <w:p w14:paraId="51BD338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9CB6C65">
            <w:pPr>
              <w:pStyle w:val="21"/>
              <w:spacing w:line="294" w:lineRule="auto"/>
              <w:rPr>
                <w:rFonts w:hint="eastAsia" w:ascii="宋体" w:hAnsi="宋体" w:eastAsia="宋体" w:cs="宋体"/>
                <w:color w:val="auto"/>
                <w:highlight w:val="none"/>
              </w:rPr>
            </w:pPr>
          </w:p>
          <w:p w14:paraId="247BF12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A1D4C89">
            <w:pPr>
              <w:pStyle w:val="21"/>
              <w:rPr>
                <w:rFonts w:hint="eastAsia" w:ascii="宋体" w:hAnsi="宋体" w:eastAsia="宋体" w:cs="宋体"/>
                <w:color w:val="auto"/>
                <w:highlight w:val="none"/>
              </w:rPr>
            </w:pPr>
          </w:p>
        </w:tc>
      </w:tr>
      <w:tr w14:paraId="01781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4892C27">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4EF1F6B7">
            <w:pPr>
              <w:pStyle w:val="21"/>
              <w:spacing w:line="262" w:lineRule="auto"/>
              <w:rPr>
                <w:rFonts w:hint="eastAsia" w:ascii="宋体" w:hAnsi="宋体" w:eastAsia="宋体" w:cs="宋体"/>
                <w:color w:val="auto"/>
                <w:highlight w:val="none"/>
              </w:rPr>
            </w:pPr>
          </w:p>
          <w:p w14:paraId="5FDF671D">
            <w:pPr>
              <w:pStyle w:val="21"/>
              <w:spacing w:line="263" w:lineRule="auto"/>
              <w:rPr>
                <w:rFonts w:hint="eastAsia" w:ascii="宋体" w:hAnsi="宋体" w:eastAsia="宋体" w:cs="宋体"/>
                <w:color w:val="auto"/>
                <w:highlight w:val="none"/>
              </w:rPr>
            </w:pPr>
          </w:p>
          <w:p w14:paraId="37FF1B0F">
            <w:pPr>
              <w:pStyle w:val="21"/>
              <w:spacing w:line="263" w:lineRule="auto"/>
              <w:rPr>
                <w:rFonts w:hint="eastAsia" w:ascii="宋体" w:hAnsi="宋体" w:eastAsia="宋体" w:cs="宋体"/>
                <w:color w:val="auto"/>
                <w:highlight w:val="none"/>
              </w:rPr>
            </w:pPr>
          </w:p>
          <w:p w14:paraId="6D4EF4C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E17409">
            <w:pPr>
              <w:pStyle w:val="21"/>
              <w:spacing w:line="262" w:lineRule="auto"/>
              <w:rPr>
                <w:rFonts w:hint="eastAsia" w:ascii="宋体" w:hAnsi="宋体" w:eastAsia="宋体" w:cs="宋体"/>
                <w:color w:val="auto"/>
                <w:highlight w:val="none"/>
              </w:rPr>
            </w:pPr>
          </w:p>
          <w:p w14:paraId="2E11CCE7">
            <w:pPr>
              <w:pStyle w:val="21"/>
              <w:spacing w:line="263" w:lineRule="auto"/>
              <w:rPr>
                <w:rFonts w:hint="eastAsia" w:ascii="宋体" w:hAnsi="宋体" w:eastAsia="宋体" w:cs="宋体"/>
                <w:color w:val="auto"/>
                <w:highlight w:val="none"/>
              </w:rPr>
            </w:pPr>
          </w:p>
          <w:p w14:paraId="3CB75464">
            <w:pPr>
              <w:pStyle w:val="21"/>
              <w:spacing w:line="263" w:lineRule="auto"/>
              <w:rPr>
                <w:rFonts w:hint="eastAsia" w:ascii="宋体" w:hAnsi="宋体" w:eastAsia="宋体" w:cs="宋体"/>
                <w:color w:val="auto"/>
                <w:highlight w:val="none"/>
              </w:rPr>
            </w:pPr>
          </w:p>
          <w:p w14:paraId="1EA983D9">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A92B125">
            <w:pPr>
              <w:pStyle w:val="21"/>
              <w:rPr>
                <w:rFonts w:hint="eastAsia" w:ascii="宋体" w:hAnsi="宋体" w:eastAsia="宋体" w:cs="宋体"/>
                <w:color w:val="auto"/>
                <w:highlight w:val="none"/>
              </w:rPr>
            </w:pPr>
          </w:p>
        </w:tc>
      </w:tr>
      <w:tr w14:paraId="3F89F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8E3DA8">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AB48DEA">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27833F8">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C39DD62">
            <w:pPr>
              <w:pStyle w:val="21"/>
              <w:rPr>
                <w:rFonts w:hint="eastAsia" w:ascii="宋体" w:hAnsi="宋体" w:eastAsia="宋体" w:cs="宋体"/>
                <w:color w:val="auto"/>
                <w:highlight w:val="none"/>
              </w:rPr>
            </w:pPr>
          </w:p>
        </w:tc>
      </w:tr>
      <w:tr w14:paraId="7D1C7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91EACB7">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22EC6953">
            <w:pPr>
              <w:pStyle w:val="21"/>
              <w:rPr>
                <w:rFonts w:hint="eastAsia" w:ascii="宋体" w:hAnsi="宋体" w:eastAsia="宋体" w:cs="宋体"/>
                <w:color w:val="auto"/>
                <w:highlight w:val="none"/>
              </w:rPr>
            </w:pPr>
          </w:p>
        </w:tc>
        <w:tc>
          <w:tcPr>
            <w:tcW w:w="1294" w:type="dxa"/>
            <w:vAlign w:val="top"/>
          </w:tcPr>
          <w:p w14:paraId="24BE8247">
            <w:pPr>
              <w:pStyle w:val="21"/>
              <w:rPr>
                <w:rFonts w:hint="eastAsia" w:ascii="宋体" w:hAnsi="宋体" w:eastAsia="宋体" w:cs="宋体"/>
                <w:color w:val="auto"/>
                <w:highlight w:val="none"/>
              </w:rPr>
            </w:pPr>
          </w:p>
        </w:tc>
        <w:tc>
          <w:tcPr>
            <w:tcW w:w="2428" w:type="dxa"/>
            <w:vAlign w:val="top"/>
          </w:tcPr>
          <w:p w14:paraId="56A5C883">
            <w:pPr>
              <w:pStyle w:val="21"/>
              <w:rPr>
                <w:rFonts w:hint="eastAsia" w:ascii="宋体" w:hAnsi="宋体" w:eastAsia="宋体" w:cs="宋体"/>
                <w:color w:val="auto"/>
                <w:highlight w:val="none"/>
              </w:rPr>
            </w:pPr>
          </w:p>
        </w:tc>
      </w:tr>
      <w:tr w14:paraId="7EEAD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74D89F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45C05D11">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FFD1405">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6ED836B">
            <w:pPr>
              <w:pStyle w:val="21"/>
              <w:rPr>
                <w:rFonts w:hint="eastAsia" w:ascii="宋体" w:hAnsi="宋体" w:eastAsia="宋体" w:cs="宋体"/>
                <w:color w:val="auto"/>
                <w:highlight w:val="none"/>
              </w:rPr>
            </w:pPr>
          </w:p>
        </w:tc>
      </w:tr>
      <w:tr w14:paraId="61E22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1823FD">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007F336E">
            <w:pPr>
              <w:pStyle w:val="21"/>
              <w:spacing w:line="295" w:lineRule="auto"/>
              <w:rPr>
                <w:rFonts w:hint="eastAsia" w:ascii="宋体" w:hAnsi="宋体" w:eastAsia="宋体" w:cs="宋体"/>
                <w:color w:val="auto"/>
                <w:highlight w:val="none"/>
              </w:rPr>
            </w:pPr>
          </w:p>
          <w:p w14:paraId="0AC416F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62F205B">
            <w:pPr>
              <w:pStyle w:val="21"/>
              <w:spacing w:line="295" w:lineRule="auto"/>
              <w:rPr>
                <w:rFonts w:hint="eastAsia" w:ascii="宋体" w:hAnsi="宋体" w:eastAsia="宋体" w:cs="宋体"/>
                <w:color w:val="auto"/>
                <w:highlight w:val="none"/>
              </w:rPr>
            </w:pPr>
          </w:p>
          <w:p w14:paraId="5AFEFA8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8A2117">
            <w:pPr>
              <w:pStyle w:val="21"/>
              <w:rPr>
                <w:rFonts w:hint="eastAsia" w:ascii="宋体" w:hAnsi="宋体" w:eastAsia="宋体" w:cs="宋体"/>
                <w:color w:val="auto"/>
                <w:highlight w:val="none"/>
              </w:rPr>
            </w:pPr>
          </w:p>
        </w:tc>
      </w:tr>
      <w:tr w14:paraId="75C83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B835A34">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4A472904">
            <w:pPr>
              <w:pStyle w:val="21"/>
              <w:spacing w:line="270" w:lineRule="auto"/>
              <w:rPr>
                <w:rFonts w:hint="eastAsia" w:ascii="宋体" w:hAnsi="宋体" w:eastAsia="宋体" w:cs="宋体"/>
                <w:color w:val="auto"/>
                <w:highlight w:val="none"/>
              </w:rPr>
            </w:pPr>
          </w:p>
          <w:p w14:paraId="181E5636">
            <w:pPr>
              <w:pStyle w:val="21"/>
              <w:spacing w:line="270" w:lineRule="auto"/>
              <w:rPr>
                <w:rFonts w:hint="eastAsia" w:ascii="宋体" w:hAnsi="宋体" w:eastAsia="宋体" w:cs="宋体"/>
                <w:color w:val="auto"/>
                <w:highlight w:val="none"/>
              </w:rPr>
            </w:pPr>
          </w:p>
          <w:p w14:paraId="7C04256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AD77EA">
            <w:pPr>
              <w:pStyle w:val="21"/>
              <w:spacing w:line="270" w:lineRule="auto"/>
              <w:rPr>
                <w:rFonts w:hint="eastAsia" w:ascii="宋体" w:hAnsi="宋体" w:eastAsia="宋体" w:cs="宋体"/>
                <w:color w:val="auto"/>
                <w:highlight w:val="none"/>
              </w:rPr>
            </w:pPr>
          </w:p>
          <w:p w14:paraId="20281F11">
            <w:pPr>
              <w:pStyle w:val="21"/>
              <w:spacing w:line="270" w:lineRule="auto"/>
              <w:rPr>
                <w:rFonts w:hint="eastAsia" w:ascii="宋体" w:hAnsi="宋体" w:eastAsia="宋体" w:cs="宋体"/>
                <w:color w:val="auto"/>
                <w:highlight w:val="none"/>
              </w:rPr>
            </w:pPr>
          </w:p>
          <w:p w14:paraId="3931587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BF6BC8E">
            <w:pPr>
              <w:pStyle w:val="21"/>
              <w:rPr>
                <w:rFonts w:hint="eastAsia" w:ascii="宋体" w:hAnsi="宋体" w:eastAsia="宋体" w:cs="宋体"/>
                <w:color w:val="auto"/>
                <w:highlight w:val="none"/>
              </w:rPr>
            </w:pPr>
          </w:p>
        </w:tc>
      </w:tr>
      <w:tr w14:paraId="710E5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F191904">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7D89660B">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725CC7">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FDF2C5A">
            <w:pPr>
              <w:pStyle w:val="21"/>
              <w:rPr>
                <w:rFonts w:hint="eastAsia" w:ascii="宋体" w:hAnsi="宋体" w:eastAsia="宋体" w:cs="宋体"/>
                <w:color w:val="auto"/>
                <w:highlight w:val="none"/>
              </w:rPr>
            </w:pPr>
          </w:p>
        </w:tc>
      </w:tr>
      <w:tr w14:paraId="365F6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F2B59E">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0C24A84A">
            <w:pPr>
              <w:pStyle w:val="21"/>
              <w:spacing w:line="296" w:lineRule="auto"/>
              <w:rPr>
                <w:rFonts w:hint="eastAsia" w:ascii="宋体" w:hAnsi="宋体" w:eastAsia="宋体" w:cs="宋体"/>
                <w:color w:val="auto"/>
                <w:highlight w:val="none"/>
              </w:rPr>
            </w:pPr>
          </w:p>
          <w:p w14:paraId="5D18FB6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AB37A16">
            <w:pPr>
              <w:pStyle w:val="21"/>
              <w:spacing w:line="296" w:lineRule="auto"/>
              <w:rPr>
                <w:rFonts w:hint="eastAsia" w:ascii="宋体" w:hAnsi="宋体" w:eastAsia="宋体" w:cs="宋体"/>
                <w:color w:val="auto"/>
                <w:highlight w:val="none"/>
              </w:rPr>
            </w:pPr>
          </w:p>
          <w:p w14:paraId="339CF31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1E1F9C7">
            <w:pPr>
              <w:pStyle w:val="21"/>
              <w:rPr>
                <w:rFonts w:hint="eastAsia" w:ascii="宋体" w:hAnsi="宋体" w:eastAsia="宋体" w:cs="宋体"/>
                <w:color w:val="auto"/>
                <w:highlight w:val="none"/>
              </w:rPr>
            </w:pPr>
          </w:p>
        </w:tc>
      </w:tr>
      <w:tr w14:paraId="74665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62D4FCC">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6A2C9A97">
            <w:pPr>
              <w:pStyle w:val="21"/>
              <w:spacing w:line="296" w:lineRule="auto"/>
              <w:rPr>
                <w:rFonts w:hint="eastAsia" w:ascii="宋体" w:hAnsi="宋体" w:eastAsia="宋体" w:cs="宋体"/>
                <w:color w:val="auto"/>
                <w:highlight w:val="none"/>
              </w:rPr>
            </w:pPr>
          </w:p>
          <w:p w14:paraId="7BEE8357">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2B5D372">
            <w:pPr>
              <w:pStyle w:val="21"/>
              <w:spacing w:line="296" w:lineRule="auto"/>
              <w:rPr>
                <w:rFonts w:hint="eastAsia" w:ascii="宋体" w:hAnsi="宋体" w:eastAsia="宋体" w:cs="宋体"/>
                <w:color w:val="auto"/>
                <w:highlight w:val="none"/>
              </w:rPr>
            </w:pPr>
          </w:p>
          <w:p w14:paraId="301EB60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72925">
            <w:pPr>
              <w:pStyle w:val="21"/>
              <w:rPr>
                <w:rFonts w:hint="eastAsia" w:ascii="宋体" w:hAnsi="宋体" w:eastAsia="宋体" w:cs="宋体"/>
                <w:color w:val="auto"/>
                <w:highlight w:val="none"/>
              </w:rPr>
            </w:pPr>
          </w:p>
        </w:tc>
      </w:tr>
      <w:tr w14:paraId="7AF8A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E9B16F">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2FC1B4FE">
            <w:pPr>
              <w:pStyle w:val="21"/>
              <w:spacing w:line="297" w:lineRule="auto"/>
              <w:rPr>
                <w:rFonts w:hint="eastAsia" w:ascii="宋体" w:hAnsi="宋体" w:eastAsia="宋体" w:cs="宋体"/>
                <w:color w:val="auto"/>
                <w:highlight w:val="none"/>
              </w:rPr>
            </w:pPr>
          </w:p>
          <w:p w14:paraId="5EA4079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B1E906C">
            <w:pPr>
              <w:pStyle w:val="21"/>
              <w:spacing w:line="297" w:lineRule="auto"/>
              <w:rPr>
                <w:rFonts w:hint="eastAsia" w:ascii="宋体" w:hAnsi="宋体" w:eastAsia="宋体" w:cs="宋体"/>
                <w:color w:val="auto"/>
                <w:highlight w:val="none"/>
              </w:rPr>
            </w:pPr>
          </w:p>
          <w:p w14:paraId="3894431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7543C">
            <w:pPr>
              <w:pStyle w:val="21"/>
              <w:rPr>
                <w:rFonts w:hint="eastAsia" w:ascii="宋体" w:hAnsi="宋体" w:eastAsia="宋体" w:cs="宋体"/>
                <w:color w:val="auto"/>
                <w:highlight w:val="none"/>
              </w:rPr>
            </w:pPr>
          </w:p>
        </w:tc>
      </w:tr>
      <w:tr w14:paraId="5DB05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2C6B00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5816132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A887C43">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BB29369">
            <w:pPr>
              <w:pStyle w:val="21"/>
              <w:rPr>
                <w:rFonts w:hint="eastAsia" w:ascii="宋体" w:hAnsi="宋体" w:eastAsia="宋体" w:cs="宋体"/>
                <w:color w:val="auto"/>
                <w:highlight w:val="none"/>
              </w:rPr>
            </w:pPr>
          </w:p>
        </w:tc>
      </w:tr>
      <w:tr w14:paraId="79152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ABC9790">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753D66D0">
            <w:pPr>
              <w:pStyle w:val="21"/>
              <w:spacing w:line="262" w:lineRule="auto"/>
              <w:rPr>
                <w:rFonts w:hint="eastAsia" w:ascii="宋体" w:hAnsi="宋体" w:eastAsia="宋体" w:cs="宋体"/>
                <w:color w:val="auto"/>
                <w:highlight w:val="none"/>
              </w:rPr>
            </w:pPr>
          </w:p>
          <w:p w14:paraId="11BC5C0E">
            <w:pPr>
              <w:pStyle w:val="21"/>
              <w:spacing w:line="262" w:lineRule="auto"/>
              <w:rPr>
                <w:rFonts w:hint="eastAsia" w:ascii="宋体" w:hAnsi="宋体" w:eastAsia="宋体" w:cs="宋体"/>
                <w:color w:val="auto"/>
                <w:highlight w:val="none"/>
              </w:rPr>
            </w:pPr>
          </w:p>
          <w:p w14:paraId="711EA547">
            <w:pPr>
              <w:pStyle w:val="21"/>
              <w:spacing w:line="262" w:lineRule="auto"/>
              <w:rPr>
                <w:rFonts w:hint="eastAsia" w:ascii="宋体" w:hAnsi="宋体" w:eastAsia="宋体" w:cs="宋体"/>
                <w:color w:val="auto"/>
                <w:highlight w:val="none"/>
              </w:rPr>
            </w:pPr>
          </w:p>
          <w:p w14:paraId="01F984E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45FB920">
            <w:pPr>
              <w:pStyle w:val="21"/>
              <w:spacing w:line="262" w:lineRule="auto"/>
              <w:rPr>
                <w:rFonts w:hint="eastAsia" w:ascii="宋体" w:hAnsi="宋体" w:eastAsia="宋体" w:cs="宋体"/>
                <w:color w:val="auto"/>
                <w:highlight w:val="none"/>
              </w:rPr>
            </w:pPr>
          </w:p>
          <w:p w14:paraId="16499D05">
            <w:pPr>
              <w:pStyle w:val="21"/>
              <w:spacing w:line="262" w:lineRule="auto"/>
              <w:rPr>
                <w:rFonts w:hint="eastAsia" w:ascii="宋体" w:hAnsi="宋体" w:eastAsia="宋体" w:cs="宋体"/>
                <w:color w:val="auto"/>
                <w:highlight w:val="none"/>
              </w:rPr>
            </w:pPr>
          </w:p>
          <w:p w14:paraId="4AD24487">
            <w:pPr>
              <w:pStyle w:val="21"/>
              <w:spacing w:line="262" w:lineRule="auto"/>
              <w:rPr>
                <w:rFonts w:hint="eastAsia" w:ascii="宋体" w:hAnsi="宋体" w:eastAsia="宋体" w:cs="宋体"/>
                <w:color w:val="auto"/>
                <w:highlight w:val="none"/>
              </w:rPr>
            </w:pPr>
          </w:p>
          <w:p w14:paraId="139FE22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217BE92">
            <w:pPr>
              <w:pStyle w:val="21"/>
              <w:rPr>
                <w:rFonts w:hint="eastAsia" w:ascii="宋体" w:hAnsi="宋体" w:eastAsia="宋体" w:cs="宋体"/>
                <w:color w:val="auto"/>
                <w:highlight w:val="none"/>
              </w:rPr>
            </w:pPr>
          </w:p>
        </w:tc>
      </w:tr>
      <w:tr w14:paraId="66227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68A1C88">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5760D825">
            <w:pPr>
              <w:pStyle w:val="21"/>
              <w:spacing w:line="297" w:lineRule="auto"/>
              <w:rPr>
                <w:rFonts w:hint="eastAsia" w:ascii="宋体" w:hAnsi="宋体" w:eastAsia="宋体" w:cs="宋体"/>
                <w:color w:val="auto"/>
                <w:highlight w:val="none"/>
              </w:rPr>
            </w:pPr>
          </w:p>
          <w:p w14:paraId="23E3B59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68F120">
            <w:pPr>
              <w:pStyle w:val="21"/>
              <w:spacing w:line="297" w:lineRule="auto"/>
              <w:rPr>
                <w:rFonts w:hint="eastAsia" w:ascii="宋体" w:hAnsi="宋体" w:eastAsia="宋体" w:cs="宋体"/>
                <w:color w:val="auto"/>
                <w:highlight w:val="none"/>
              </w:rPr>
            </w:pPr>
          </w:p>
          <w:p w14:paraId="25D23A9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069B8B">
            <w:pPr>
              <w:pStyle w:val="21"/>
              <w:rPr>
                <w:rFonts w:hint="eastAsia" w:ascii="宋体" w:hAnsi="宋体" w:eastAsia="宋体" w:cs="宋体"/>
                <w:color w:val="auto"/>
                <w:highlight w:val="none"/>
              </w:rPr>
            </w:pPr>
          </w:p>
        </w:tc>
      </w:tr>
      <w:tr w14:paraId="53E0F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5DBEBA0">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0FACFB6">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632592">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BC747E">
            <w:pPr>
              <w:pStyle w:val="21"/>
              <w:rPr>
                <w:rFonts w:hint="eastAsia" w:ascii="宋体" w:hAnsi="宋体" w:eastAsia="宋体" w:cs="宋体"/>
                <w:color w:val="auto"/>
                <w:highlight w:val="none"/>
              </w:rPr>
            </w:pPr>
          </w:p>
        </w:tc>
      </w:tr>
      <w:tr w14:paraId="0DA4B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2C6EBB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509FA64C">
            <w:pPr>
              <w:pStyle w:val="21"/>
              <w:spacing w:line="298" w:lineRule="auto"/>
              <w:rPr>
                <w:rFonts w:hint="eastAsia" w:ascii="宋体" w:hAnsi="宋体" w:eastAsia="宋体" w:cs="宋体"/>
                <w:color w:val="auto"/>
                <w:highlight w:val="none"/>
              </w:rPr>
            </w:pPr>
          </w:p>
          <w:p w14:paraId="6578754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904F1B0">
            <w:pPr>
              <w:pStyle w:val="21"/>
              <w:spacing w:line="298" w:lineRule="auto"/>
              <w:rPr>
                <w:rFonts w:hint="eastAsia" w:ascii="宋体" w:hAnsi="宋体" w:eastAsia="宋体" w:cs="宋体"/>
                <w:color w:val="auto"/>
                <w:highlight w:val="none"/>
              </w:rPr>
            </w:pPr>
          </w:p>
          <w:p w14:paraId="187CB12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923CD9E">
            <w:pPr>
              <w:pStyle w:val="21"/>
              <w:rPr>
                <w:rFonts w:hint="eastAsia" w:ascii="宋体" w:hAnsi="宋体" w:eastAsia="宋体" w:cs="宋体"/>
                <w:color w:val="auto"/>
                <w:highlight w:val="none"/>
              </w:rPr>
            </w:pPr>
          </w:p>
        </w:tc>
      </w:tr>
      <w:tr w14:paraId="67788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86FA3F0">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354103BA">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A22E3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17276">
            <w:pPr>
              <w:pStyle w:val="21"/>
              <w:rPr>
                <w:rFonts w:hint="eastAsia" w:ascii="宋体" w:hAnsi="宋体" w:eastAsia="宋体" w:cs="宋体"/>
                <w:color w:val="auto"/>
                <w:highlight w:val="none"/>
              </w:rPr>
            </w:pPr>
          </w:p>
        </w:tc>
      </w:tr>
      <w:tr w14:paraId="509A6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0388840">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AFED0FF">
            <w:pPr>
              <w:pStyle w:val="21"/>
              <w:spacing w:line="297" w:lineRule="auto"/>
              <w:rPr>
                <w:rFonts w:hint="eastAsia" w:ascii="宋体" w:hAnsi="宋体" w:eastAsia="宋体" w:cs="宋体"/>
                <w:color w:val="auto"/>
                <w:highlight w:val="none"/>
              </w:rPr>
            </w:pPr>
          </w:p>
          <w:p w14:paraId="6A4E3C5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0F784E">
            <w:pPr>
              <w:pStyle w:val="21"/>
              <w:spacing w:line="297" w:lineRule="auto"/>
              <w:rPr>
                <w:rFonts w:hint="eastAsia" w:ascii="宋体" w:hAnsi="宋体" w:eastAsia="宋体" w:cs="宋体"/>
                <w:color w:val="auto"/>
                <w:highlight w:val="none"/>
              </w:rPr>
            </w:pPr>
          </w:p>
          <w:p w14:paraId="7239881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BB05C88">
            <w:pPr>
              <w:pStyle w:val="21"/>
              <w:rPr>
                <w:rFonts w:hint="eastAsia" w:ascii="宋体" w:hAnsi="宋体" w:eastAsia="宋体" w:cs="宋体"/>
                <w:color w:val="auto"/>
                <w:highlight w:val="none"/>
              </w:rPr>
            </w:pPr>
          </w:p>
        </w:tc>
      </w:tr>
      <w:tr w14:paraId="2AD27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9975ACC">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66970249">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8A78A43">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2673B5">
            <w:pPr>
              <w:pStyle w:val="21"/>
              <w:rPr>
                <w:rFonts w:hint="eastAsia" w:ascii="宋体" w:hAnsi="宋体" w:eastAsia="宋体" w:cs="宋体"/>
                <w:color w:val="auto"/>
                <w:highlight w:val="none"/>
              </w:rPr>
            </w:pPr>
          </w:p>
        </w:tc>
      </w:tr>
      <w:tr w14:paraId="03476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A8F8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5E74BC00">
            <w:pPr>
              <w:pStyle w:val="21"/>
              <w:rPr>
                <w:rFonts w:hint="eastAsia" w:ascii="宋体" w:hAnsi="宋体" w:eastAsia="宋体" w:cs="宋体"/>
                <w:color w:val="auto"/>
                <w:highlight w:val="none"/>
              </w:rPr>
            </w:pPr>
          </w:p>
        </w:tc>
        <w:tc>
          <w:tcPr>
            <w:tcW w:w="1294" w:type="dxa"/>
            <w:vAlign w:val="top"/>
          </w:tcPr>
          <w:p w14:paraId="7D30E8D1">
            <w:pPr>
              <w:pStyle w:val="21"/>
              <w:rPr>
                <w:rFonts w:hint="eastAsia" w:ascii="宋体" w:hAnsi="宋体" w:eastAsia="宋体" w:cs="宋体"/>
                <w:color w:val="auto"/>
                <w:highlight w:val="none"/>
              </w:rPr>
            </w:pPr>
          </w:p>
        </w:tc>
        <w:tc>
          <w:tcPr>
            <w:tcW w:w="2428" w:type="dxa"/>
            <w:vAlign w:val="top"/>
          </w:tcPr>
          <w:p w14:paraId="208432BD">
            <w:pPr>
              <w:pStyle w:val="21"/>
              <w:rPr>
                <w:rFonts w:hint="eastAsia" w:ascii="宋体" w:hAnsi="宋体" w:eastAsia="宋体" w:cs="宋体"/>
                <w:color w:val="auto"/>
                <w:highlight w:val="none"/>
              </w:rPr>
            </w:pPr>
          </w:p>
        </w:tc>
      </w:tr>
      <w:tr w14:paraId="6E97C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1E200F5">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10012AD">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D6E186">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318082D">
            <w:pPr>
              <w:pStyle w:val="21"/>
              <w:rPr>
                <w:rFonts w:hint="eastAsia" w:ascii="宋体" w:hAnsi="宋体" w:eastAsia="宋体" w:cs="宋体"/>
                <w:color w:val="auto"/>
                <w:highlight w:val="none"/>
              </w:rPr>
            </w:pPr>
          </w:p>
        </w:tc>
      </w:tr>
      <w:tr w14:paraId="61655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4325146">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5E2FD357">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0C0B938">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A8A832">
            <w:pPr>
              <w:pStyle w:val="21"/>
              <w:rPr>
                <w:rFonts w:hint="eastAsia" w:ascii="宋体" w:hAnsi="宋体" w:eastAsia="宋体" w:cs="宋体"/>
                <w:color w:val="auto"/>
                <w:highlight w:val="none"/>
              </w:rPr>
            </w:pPr>
          </w:p>
        </w:tc>
      </w:tr>
      <w:tr w14:paraId="128C4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3E2F8">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18FCBEE1">
            <w:pPr>
              <w:pStyle w:val="21"/>
              <w:spacing w:line="296" w:lineRule="auto"/>
              <w:rPr>
                <w:rFonts w:hint="eastAsia" w:ascii="宋体" w:hAnsi="宋体" w:eastAsia="宋体" w:cs="宋体"/>
                <w:color w:val="auto"/>
                <w:highlight w:val="none"/>
              </w:rPr>
            </w:pPr>
          </w:p>
          <w:p w14:paraId="2DCAEAF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6A9B23">
            <w:pPr>
              <w:pStyle w:val="21"/>
              <w:spacing w:line="296" w:lineRule="auto"/>
              <w:rPr>
                <w:rFonts w:hint="eastAsia" w:ascii="宋体" w:hAnsi="宋体" w:eastAsia="宋体" w:cs="宋体"/>
                <w:color w:val="auto"/>
                <w:highlight w:val="none"/>
              </w:rPr>
            </w:pPr>
          </w:p>
          <w:p w14:paraId="2AC2DEF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ED9108F">
            <w:pPr>
              <w:pStyle w:val="21"/>
              <w:rPr>
                <w:rFonts w:hint="eastAsia" w:ascii="宋体" w:hAnsi="宋体" w:eastAsia="宋体" w:cs="宋体"/>
                <w:color w:val="auto"/>
                <w:highlight w:val="none"/>
              </w:rPr>
            </w:pPr>
          </w:p>
        </w:tc>
      </w:tr>
      <w:tr w14:paraId="69B46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A5D43D7">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5838FF53">
            <w:pPr>
              <w:pStyle w:val="21"/>
              <w:spacing w:line="272" w:lineRule="auto"/>
              <w:rPr>
                <w:rFonts w:hint="eastAsia" w:ascii="宋体" w:hAnsi="宋体" w:eastAsia="宋体" w:cs="宋体"/>
                <w:color w:val="auto"/>
                <w:highlight w:val="none"/>
              </w:rPr>
            </w:pPr>
          </w:p>
          <w:p w14:paraId="7E158C79">
            <w:pPr>
              <w:pStyle w:val="21"/>
              <w:spacing w:line="272" w:lineRule="auto"/>
              <w:rPr>
                <w:rFonts w:hint="eastAsia" w:ascii="宋体" w:hAnsi="宋体" w:eastAsia="宋体" w:cs="宋体"/>
                <w:color w:val="auto"/>
                <w:highlight w:val="none"/>
              </w:rPr>
            </w:pPr>
          </w:p>
          <w:p w14:paraId="51802B3A">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63C8579">
            <w:pPr>
              <w:pStyle w:val="21"/>
              <w:spacing w:line="272" w:lineRule="auto"/>
              <w:rPr>
                <w:rFonts w:hint="eastAsia" w:ascii="宋体" w:hAnsi="宋体" w:eastAsia="宋体" w:cs="宋体"/>
                <w:color w:val="auto"/>
                <w:highlight w:val="none"/>
              </w:rPr>
            </w:pPr>
          </w:p>
          <w:p w14:paraId="0BAD48B1">
            <w:pPr>
              <w:pStyle w:val="21"/>
              <w:spacing w:line="272" w:lineRule="auto"/>
              <w:rPr>
                <w:rFonts w:hint="eastAsia" w:ascii="宋体" w:hAnsi="宋体" w:eastAsia="宋体" w:cs="宋体"/>
                <w:color w:val="auto"/>
                <w:highlight w:val="none"/>
              </w:rPr>
            </w:pPr>
          </w:p>
          <w:p w14:paraId="2E8A81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3256651">
            <w:pPr>
              <w:pStyle w:val="21"/>
              <w:rPr>
                <w:rFonts w:hint="eastAsia" w:ascii="宋体" w:hAnsi="宋体" w:eastAsia="宋体" w:cs="宋体"/>
                <w:color w:val="auto"/>
                <w:highlight w:val="none"/>
              </w:rPr>
            </w:pPr>
          </w:p>
        </w:tc>
      </w:tr>
    </w:tbl>
    <w:p w14:paraId="510A49CD">
      <w:pPr>
        <w:pStyle w:val="6"/>
        <w:spacing w:line="288" w:lineRule="auto"/>
        <w:rPr>
          <w:rFonts w:hint="eastAsia" w:ascii="宋体" w:hAnsi="宋体" w:eastAsia="宋体" w:cs="宋体"/>
          <w:color w:val="auto"/>
          <w:highlight w:val="none"/>
        </w:rPr>
      </w:pPr>
    </w:p>
    <w:p w14:paraId="75FD8B74">
      <w:pPr>
        <w:pStyle w:val="6"/>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71"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71"/>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6"/>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6"/>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6"/>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6"/>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rPr>
          <w:rFonts w:hint="eastAsia" w:ascii="宋体" w:hAnsi="宋体" w:eastAsia="宋体" w:cs="宋体"/>
          <w:color w:val="auto"/>
          <w:highlight w:val="none"/>
        </w:rPr>
      </w:pPr>
    </w:p>
    <w:p w14:paraId="3CFA9197">
      <w:pPr>
        <w:pStyle w:val="13"/>
        <w:rPr>
          <w:rFonts w:hint="eastAsia" w:ascii="宋体" w:hAnsi="宋体" w:eastAsia="宋体" w:cs="宋体"/>
          <w:color w:val="auto"/>
          <w:spacing w:val="8"/>
          <w:sz w:val="24"/>
          <w:szCs w:val="24"/>
          <w:highlight w:val="none"/>
          <w:lang w:eastAsia="zh-CN"/>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2"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2"/>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1"/>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1"/>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1"/>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1"/>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1"/>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1"/>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1"/>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1"/>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1"/>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1"/>
              <w:rPr>
                <w:rFonts w:hint="eastAsia" w:ascii="宋体" w:hAnsi="宋体" w:eastAsia="宋体" w:cs="宋体"/>
                <w:color w:val="auto"/>
                <w:sz w:val="24"/>
                <w:szCs w:val="24"/>
                <w:highlight w:val="none"/>
              </w:rPr>
            </w:pPr>
          </w:p>
        </w:tc>
        <w:tc>
          <w:tcPr>
            <w:tcW w:w="1771" w:type="dxa"/>
            <w:gridSpan w:val="2"/>
            <w:vAlign w:val="top"/>
          </w:tcPr>
          <w:p w14:paraId="4F42E60F">
            <w:pPr>
              <w:pStyle w:val="21"/>
              <w:rPr>
                <w:rFonts w:hint="eastAsia" w:ascii="宋体" w:hAnsi="宋体" w:eastAsia="宋体" w:cs="宋体"/>
                <w:color w:val="auto"/>
                <w:sz w:val="24"/>
                <w:szCs w:val="24"/>
                <w:highlight w:val="none"/>
              </w:rPr>
            </w:pPr>
          </w:p>
        </w:tc>
        <w:tc>
          <w:tcPr>
            <w:tcW w:w="1637" w:type="dxa"/>
            <w:vAlign w:val="top"/>
          </w:tcPr>
          <w:p w14:paraId="3C09D08F">
            <w:pPr>
              <w:pStyle w:val="21"/>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1"/>
              <w:rPr>
                <w:rFonts w:hint="eastAsia" w:ascii="宋体" w:hAnsi="宋体" w:eastAsia="宋体" w:cs="宋体"/>
                <w:color w:val="auto"/>
                <w:sz w:val="24"/>
                <w:szCs w:val="24"/>
                <w:highlight w:val="none"/>
              </w:rPr>
            </w:pPr>
          </w:p>
        </w:tc>
        <w:tc>
          <w:tcPr>
            <w:tcW w:w="1771" w:type="dxa"/>
            <w:gridSpan w:val="2"/>
            <w:vAlign w:val="top"/>
          </w:tcPr>
          <w:p w14:paraId="745FD79F">
            <w:pPr>
              <w:pStyle w:val="21"/>
              <w:rPr>
                <w:rFonts w:hint="eastAsia" w:ascii="宋体" w:hAnsi="宋体" w:eastAsia="宋体" w:cs="宋体"/>
                <w:color w:val="auto"/>
                <w:sz w:val="24"/>
                <w:szCs w:val="24"/>
                <w:highlight w:val="none"/>
              </w:rPr>
            </w:pPr>
          </w:p>
        </w:tc>
        <w:tc>
          <w:tcPr>
            <w:tcW w:w="1637" w:type="dxa"/>
            <w:vAlign w:val="top"/>
          </w:tcPr>
          <w:p w14:paraId="2EFE754E">
            <w:pPr>
              <w:pStyle w:val="21"/>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1"/>
              <w:rPr>
                <w:rFonts w:hint="eastAsia" w:ascii="宋体" w:hAnsi="宋体" w:eastAsia="宋体" w:cs="宋体"/>
                <w:color w:val="auto"/>
                <w:sz w:val="24"/>
                <w:szCs w:val="24"/>
                <w:highlight w:val="none"/>
              </w:rPr>
            </w:pPr>
          </w:p>
        </w:tc>
        <w:tc>
          <w:tcPr>
            <w:tcW w:w="1771" w:type="dxa"/>
            <w:gridSpan w:val="2"/>
            <w:vAlign w:val="top"/>
          </w:tcPr>
          <w:p w14:paraId="40E0E057">
            <w:pPr>
              <w:pStyle w:val="21"/>
              <w:rPr>
                <w:rFonts w:hint="eastAsia" w:ascii="宋体" w:hAnsi="宋体" w:eastAsia="宋体" w:cs="宋体"/>
                <w:color w:val="auto"/>
                <w:sz w:val="24"/>
                <w:szCs w:val="24"/>
                <w:highlight w:val="none"/>
              </w:rPr>
            </w:pPr>
          </w:p>
        </w:tc>
        <w:tc>
          <w:tcPr>
            <w:tcW w:w="1637" w:type="dxa"/>
            <w:vAlign w:val="top"/>
          </w:tcPr>
          <w:p w14:paraId="28B42581">
            <w:pPr>
              <w:pStyle w:val="21"/>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1"/>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1"/>
              <w:rPr>
                <w:rFonts w:hint="eastAsia" w:ascii="宋体" w:hAnsi="宋体" w:eastAsia="宋体" w:cs="宋体"/>
                <w:color w:val="auto"/>
                <w:sz w:val="24"/>
                <w:szCs w:val="24"/>
                <w:highlight w:val="none"/>
              </w:rPr>
            </w:pPr>
          </w:p>
        </w:tc>
        <w:tc>
          <w:tcPr>
            <w:tcW w:w="1771" w:type="dxa"/>
            <w:gridSpan w:val="2"/>
            <w:vAlign w:val="top"/>
          </w:tcPr>
          <w:p w14:paraId="6D54D719">
            <w:pPr>
              <w:pStyle w:val="21"/>
              <w:rPr>
                <w:rFonts w:hint="eastAsia" w:ascii="宋体" w:hAnsi="宋体" w:eastAsia="宋体" w:cs="宋体"/>
                <w:color w:val="auto"/>
                <w:sz w:val="24"/>
                <w:szCs w:val="24"/>
                <w:highlight w:val="none"/>
              </w:rPr>
            </w:pPr>
          </w:p>
        </w:tc>
        <w:tc>
          <w:tcPr>
            <w:tcW w:w="1637" w:type="dxa"/>
            <w:vAlign w:val="top"/>
          </w:tcPr>
          <w:p w14:paraId="75E6A05C">
            <w:pPr>
              <w:pStyle w:val="21"/>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1"/>
              <w:spacing w:line="274" w:lineRule="auto"/>
              <w:rPr>
                <w:rFonts w:hint="eastAsia" w:ascii="宋体" w:hAnsi="宋体" w:eastAsia="宋体" w:cs="宋体"/>
                <w:color w:val="auto"/>
                <w:sz w:val="24"/>
                <w:szCs w:val="24"/>
                <w:highlight w:val="none"/>
              </w:rPr>
            </w:pPr>
          </w:p>
          <w:p w14:paraId="198C1B4E">
            <w:pPr>
              <w:pStyle w:val="21"/>
              <w:spacing w:line="275" w:lineRule="auto"/>
              <w:rPr>
                <w:rFonts w:hint="eastAsia" w:ascii="宋体" w:hAnsi="宋体" w:eastAsia="宋体" w:cs="宋体"/>
                <w:color w:val="auto"/>
                <w:sz w:val="24"/>
                <w:szCs w:val="24"/>
                <w:highlight w:val="none"/>
              </w:rPr>
            </w:pPr>
          </w:p>
          <w:p w14:paraId="161C02DA">
            <w:pPr>
              <w:pStyle w:val="21"/>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1"/>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1"/>
              <w:rPr>
                <w:rFonts w:hint="eastAsia" w:ascii="宋体" w:hAnsi="宋体" w:eastAsia="宋体" w:cs="宋体"/>
                <w:color w:val="auto"/>
                <w:sz w:val="24"/>
                <w:szCs w:val="24"/>
                <w:highlight w:val="none"/>
              </w:rPr>
            </w:pPr>
          </w:p>
        </w:tc>
        <w:tc>
          <w:tcPr>
            <w:tcW w:w="1683" w:type="dxa"/>
            <w:gridSpan w:val="2"/>
            <w:vAlign w:val="top"/>
          </w:tcPr>
          <w:p w14:paraId="5328A3CB">
            <w:pPr>
              <w:pStyle w:val="21"/>
              <w:spacing w:line="288" w:lineRule="auto"/>
              <w:rPr>
                <w:rFonts w:hint="eastAsia" w:ascii="宋体" w:hAnsi="宋体" w:eastAsia="宋体" w:cs="宋体"/>
                <w:color w:val="auto"/>
                <w:sz w:val="24"/>
                <w:szCs w:val="24"/>
                <w:highlight w:val="none"/>
              </w:rPr>
            </w:pPr>
          </w:p>
          <w:p w14:paraId="0C2B5A86">
            <w:pPr>
              <w:pStyle w:val="21"/>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1"/>
              <w:spacing w:line="288" w:lineRule="auto"/>
              <w:rPr>
                <w:rFonts w:hint="eastAsia" w:ascii="宋体" w:hAnsi="宋体" w:eastAsia="宋体" w:cs="宋体"/>
                <w:color w:val="auto"/>
                <w:sz w:val="24"/>
                <w:szCs w:val="24"/>
                <w:highlight w:val="none"/>
              </w:rPr>
            </w:pPr>
          </w:p>
          <w:p w14:paraId="0F1E1751">
            <w:pPr>
              <w:pStyle w:val="21"/>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1"/>
              <w:rPr>
                <w:rFonts w:hint="eastAsia" w:ascii="宋体" w:hAnsi="宋体" w:eastAsia="宋体" w:cs="宋体"/>
                <w:color w:val="auto"/>
                <w:sz w:val="24"/>
                <w:szCs w:val="24"/>
                <w:highlight w:val="none"/>
              </w:rPr>
            </w:pPr>
          </w:p>
        </w:tc>
        <w:tc>
          <w:tcPr>
            <w:tcW w:w="1683" w:type="dxa"/>
            <w:gridSpan w:val="2"/>
            <w:vAlign w:val="top"/>
          </w:tcPr>
          <w:p w14:paraId="7AC1377A">
            <w:pPr>
              <w:pStyle w:val="21"/>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1"/>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3" w:name="bookmark107"/>
      <w:bookmarkEnd w:id="273"/>
      <w:r>
        <w:rPr>
          <w:rFonts w:hint="eastAsia" w:ascii="宋体" w:hAnsi="宋体" w:eastAsia="宋体" w:cs="宋体"/>
          <w:b/>
          <w:bCs/>
          <w:color w:val="auto"/>
          <w:spacing w:val="-3"/>
          <w:sz w:val="24"/>
          <w:szCs w:val="24"/>
          <w:highlight w:val="none"/>
        </w:rPr>
        <w:br w:type="page"/>
      </w:r>
    </w:p>
    <w:p w14:paraId="09B15C7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Style w:val="20"/>
          <w:rFonts w:hint="eastAsia" w:ascii="Times New Roman" w:hAnsi="宋体" w:eastAsia="宋体" w:cs="Times New Roman"/>
          <w:b/>
          <w:bCs/>
          <w:color w:val="auto"/>
          <w:sz w:val="21"/>
          <w:szCs w:val="21"/>
          <w:highlight w:val="none"/>
          <w:lang w:val="en-US" w:eastAsia="zh-CN"/>
        </w:rPr>
      </w:pPr>
      <w:bookmarkStart w:id="274" w:name="_Toc7940"/>
      <w:bookmarkStart w:id="275" w:name="_Toc3970"/>
      <w:r>
        <w:rPr>
          <w:rStyle w:val="20"/>
          <w:rFonts w:hint="eastAsia" w:ascii="Times New Roman" w:hAnsi="宋体" w:eastAsia="宋体" w:cs="Times New Roman"/>
          <w:b/>
          <w:bCs/>
          <w:color w:val="auto"/>
          <w:kern w:val="0"/>
          <w:sz w:val="21"/>
          <w:szCs w:val="21"/>
          <w:highlight w:val="none"/>
          <w:lang w:val="en-US" w:eastAsia="zh-CN" w:bidi="ar-SA"/>
        </w:rPr>
        <w:t xml:space="preserve">格式十六 </w:t>
      </w:r>
      <w:bookmarkEnd w:id="274"/>
      <w:bookmarkEnd w:id="275"/>
      <w:bookmarkStart w:id="276" w:name="_Toc26911"/>
      <w:bookmarkStart w:id="277" w:name="_Toc26323"/>
      <w:r>
        <w:rPr>
          <w:rStyle w:val="20"/>
          <w:rFonts w:hint="eastAsia" w:ascii="Times New Roman" w:hAnsi="宋体" w:cs="Times New Roman"/>
          <w:b/>
          <w:bCs/>
          <w:color w:val="auto"/>
          <w:sz w:val="21"/>
          <w:szCs w:val="21"/>
          <w:highlight w:val="none"/>
          <w:lang w:val="en-US" w:eastAsia="zh-CN"/>
        </w:rPr>
        <w:t xml:space="preserve">  </w:t>
      </w:r>
      <w:r>
        <w:rPr>
          <w:rStyle w:val="20"/>
          <w:rFonts w:hint="eastAsia" w:ascii="Times New Roman" w:hAnsi="宋体" w:eastAsia="宋体" w:cs="Times New Roman"/>
          <w:b/>
          <w:bCs/>
          <w:color w:val="auto"/>
          <w:sz w:val="21"/>
          <w:szCs w:val="21"/>
          <w:highlight w:val="none"/>
          <w:lang w:val="en-US" w:eastAsia="zh-CN"/>
        </w:rPr>
        <w:t>定标因素评审资料</w:t>
      </w:r>
      <w:bookmarkEnd w:id="276"/>
      <w:bookmarkEnd w:id="277"/>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39"/>
        <w:ind w:left="0" w:leftChars="0" w:firstLine="0" w:firstLineChars="0"/>
        <w:rPr>
          <w:rStyle w:val="43"/>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78"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8"/>
    </w:p>
    <w:p w14:paraId="179363DD">
      <w:pPr>
        <w:pStyle w:val="6"/>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8"/>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8"/>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8"/>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8"/>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8"/>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8"/>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8"/>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8"/>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8"/>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8"/>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8"/>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8"/>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8"/>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8"/>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8"/>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8"/>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8"/>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8"/>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6"/>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abstractNum w:abstractNumId="2">
    <w:nsid w:val="473934C1"/>
    <w:multiLevelType w:val="singleLevel"/>
    <w:tmpl w:val="473934C1"/>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824069"/>
    <w:rsid w:val="00D61DC8"/>
    <w:rsid w:val="01276505"/>
    <w:rsid w:val="013F232E"/>
    <w:rsid w:val="014C6B51"/>
    <w:rsid w:val="018B7D8A"/>
    <w:rsid w:val="01B6213A"/>
    <w:rsid w:val="01BE1198"/>
    <w:rsid w:val="01E25ABE"/>
    <w:rsid w:val="01EE7C08"/>
    <w:rsid w:val="01FD63CC"/>
    <w:rsid w:val="02337D11"/>
    <w:rsid w:val="023B3D55"/>
    <w:rsid w:val="024F6BF1"/>
    <w:rsid w:val="02BF0C55"/>
    <w:rsid w:val="02F13018"/>
    <w:rsid w:val="031418F0"/>
    <w:rsid w:val="0358304C"/>
    <w:rsid w:val="03661A20"/>
    <w:rsid w:val="039E06FB"/>
    <w:rsid w:val="04021749"/>
    <w:rsid w:val="04B67F25"/>
    <w:rsid w:val="04BF763A"/>
    <w:rsid w:val="04E2157A"/>
    <w:rsid w:val="04EF43C3"/>
    <w:rsid w:val="050B1B91"/>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41226F"/>
    <w:rsid w:val="07520C39"/>
    <w:rsid w:val="07A1396F"/>
    <w:rsid w:val="07A71DAB"/>
    <w:rsid w:val="07B92A66"/>
    <w:rsid w:val="07DE24CD"/>
    <w:rsid w:val="086230FE"/>
    <w:rsid w:val="088C763C"/>
    <w:rsid w:val="08CD7283"/>
    <w:rsid w:val="08E41D65"/>
    <w:rsid w:val="08EB6C4F"/>
    <w:rsid w:val="092D5890"/>
    <w:rsid w:val="09377CD6"/>
    <w:rsid w:val="0963211F"/>
    <w:rsid w:val="09724BB7"/>
    <w:rsid w:val="09931095"/>
    <w:rsid w:val="09C807D3"/>
    <w:rsid w:val="09F06AB0"/>
    <w:rsid w:val="09FA34EB"/>
    <w:rsid w:val="09FF4A68"/>
    <w:rsid w:val="0A415FC7"/>
    <w:rsid w:val="0A62467A"/>
    <w:rsid w:val="0A7D4664"/>
    <w:rsid w:val="0A87732E"/>
    <w:rsid w:val="0AD33307"/>
    <w:rsid w:val="0AE05E8C"/>
    <w:rsid w:val="0AF3628F"/>
    <w:rsid w:val="0B3866B7"/>
    <w:rsid w:val="0B9E41C6"/>
    <w:rsid w:val="0BC6217A"/>
    <w:rsid w:val="0BD240F7"/>
    <w:rsid w:val="0C120997"/>
    <w:rsid w:val="0C2A7A8F"/>
    <w:rsid w:val="0C2B1A59"/>
    <w:rsid w:val="0C4153D2"/>
    <w:rsid w:val="0C49746F"/>
    <w:rsid w:val="0C597D15"/>
    <w:rsid w:val="0CA07D76"/>
    <w:rsid w:val="0CA27F6D"/>
    <w:rsid w:val="0CF14A50"/>
    <w:rsid w:val="0D03679A"/>
    <w:rsid w:val="0D3B3F1D"/>
    <w:rsid w:val="0D4F62D4"/>
    <w:rsid w:val="0DCB0DFD"/>
    <w:rsid w:val="0DCE22AF"/>
    <w:rsid w:val="0DF525DE"/>
    <w:rsid w:val="0DF61CE0"/>
    <w:rsid w:val="0DF86616"/>
    <w:rsid w:val="0E1E1875"/>
    <w:rsid w:val="0E460DCC"/>
    <w:rsid w:val="0E684952"/>
    <w:rsid w:val="0E86353F"/>
    <w:rsid w:val="0E8E37ED"/>
    <w:rsid w:val="0EAF2E14"/>
    <w:rsid w:val="0EDB59B8"/>
    <w:rsid w:val="0F1C2D99"/>
    <w:rsid w:val="0F6F04DC"/>
    <w:rsid w:val="105858FC"/>
    <w:rsid w:val="106C3AC2"/>
    <w:rsid w:val="108403E2"/>
    <w:rsid w:val="109275A9"/>
    <w:rsid w:val="10A22065"/>
    <w:rsid w:val="10C15734"/>
    <w:rsid w:val="10C44237"/>
    <w:rsid w:val="10C761F4"/>
    <w:rsid w:val="11164A85"/>
    <w:rsid w:val="1122342A"/>
    <w:rsid w:val="11533574"/>
    <w:rsid w:val="11785740"/>
    <w:rsid w:val="117A3266"/>
    <w:rsid w:val="11862732"/>
    <w:rsid w:val="118F278E"/>
    <w:rsid w:val="119D4F21"/>
    <w:rsid w:val="11A47985"/>
    <w:rsid w:val="11AC40AD"/>
    <w:rsid w:val="11C67A56"/>
    <w:rsid w:val="11D80D88"/>
    <w:rsid w:val="12474DCB"/>
    <w:rsid w:val="12527641"/>
    <w:rsid w:val="126805E3"/>
    <w:rsid w:val="12E7492B"/>
    <w:rsid w:val="12E74FC1"/>
    <w:rsid w:val="12F27F6E"/>
    <w:rsid w:val="14141B79"/>
    <w:rsid w:val="1457788F"/>
    <w:rsid w:val="14760C96"/>
    <w:rsid w:val="14882C02"/>
    <w:rsid w:val="14D013EF"/>
    <w:rsid w:val="150A2744"/>
    <w:rsid w:val="150D2643"/>
    <w:rsid w:val="15115C90"/>
    <w:rsid w:val="155A4F75"/>
    <w:rsid w:val="15763D45"/>
    <w:rsid w:val="15853F88"/>
    <w:rsid w:val="15A44D56"/>
    <w:rsid w:val="15A45AE5"/>
    <w:rsid w:val="15D97B34"/>
    <w:rsid w:val="15DC13FE"/>
    <w:rsid w:val="15E038B4"/>
    <w:rsid w:val="16005D04"/>
    <w:rsid w:val="160E0085"/>
    <w:rsid w:val="162E6E4D"/>
    <w:rsid w:val="16443E43"/>
    <w:rsid w:val="16737FC1"/>
    <w:rsid w:val="16C17241"/>
    <w:rsid w:val="16CB00C0"/>
    <w:rsid w:val="16CB4A2F"/>
    <w:rsid w:val="1722468F"/>
    <w:rsid w:val="173C4B1A"/>
    <w:rsid w:val="17726DD2"/>
    <w:rsid w:val="17C50FB3"/>
    <w:rsid w:val="18226406"/>
    <w:rsid w:val="182A472E"/>
    <w:rsid w:val="18602A8A"/>
    <w:rsid w:val="190B3062"/>
    <w:rsid w:val="1963464B"/>
    <w:rsid w:val="197764F6"/>
    <w:rsid w:val="1981143D"/>
    <w:rsid w:val="19BC1F42"/>
    <w:rsid w:val="1A3A6836"/>
    <w:rsid w:val="1A584D7E"/>
    <w:rsid w:val="1A5B5BFF"/>
    <w:rsid w:val="1A5D1977"/>
    <w:rsid w:val="1AC50DC4"/>
    <w:rsid w:val="1AD22971"/>
    <w:rsid w:val="1AE57555"/>
    <w:rsid w:val="1B0A266C"/>
    <w:rsid w:val="1B656D35"/>
    <w:rsid w:val="1B6A170F"/>
    <w:rsid w:val="1B745FC1"/>
    <w:rsid w:val="1B8D003A"/>
    <w:rsid w:val="1BEC4D61"/>
    <w:rsid w:val="1C2A3ADB"/>
    <w:rsid w:val="1C324211"/>
    <w:rsid w:val="1C512E14"/>
    <w:rsid w:val="1C5632C7"/>
    <w:rsid w:val="1C7F3E27"/>
    <w:rsid w:val="1D880AB9"/>
    <w:rsid w:val="1DA27862"/>
    <w:rsid w:val="1DE11B57"/>
    <w:rsid w:val="1E206F43"/>
    <w:rsid w:val="1E3B5B2B"/>
    <w:rsid w:val="1E491296"/>
    <w:rsid w:val="1E4F7829"/>
    <w:rsid w:val="1E5D49E3"/>
    <w:rsid w:val="1E994221"/>
    <w:rsid w:val="1EDA5344"/>
    <w:rsid w:val="1EE13915"/>
    <w:rsid w:val="1EE461C3"/>
    <w:rsid w:val="1F077682"/>
    <w:rsid w:val="1F487665"/>
    <w:rsid w:val="1F683A66"/>
    <w:rsid w:val="1F7F5EEC"/>
    <w:rsid w:val="1F875754"/>
    <w:rsid w:val="1FFE32B4"/>
    <w:rsid w:val="2020237A"/>
    <w:rsid w:val="20515ADA"/>
    <w:rsid w:val="20801F1B"/>
    <w:rsid w:val="208A4B48"/>
    <w:rsid w:val="209669C5"/>
    <w:rsid w:val="20B16579"/>
    <w:rsid w:val="20C37337"/>
    <w:rsid w:val="20CB1F07"/>
    <w:rsid w:val="20F6072B"/>
    <w:rsid w:val="21090925"/>
    <w:rsid w:val="21244F9D"/>
    <w:rsid w:val="213362C5"/>
    <w:rsid w:val="213D3171"/>
    <w:rsid w:val="222C2B90"/>
    <w:rsid w:val="22457E73"/>
    <w:rsid w:val="22837AA1"/>
    <w:rsid w:val="22884FD6"/>
    <w:rsid w:val="22F866E1"/>
    <w:rsid w:val="23213C5D"/>
    <w:rsid w:val="232C2DD6"/>
    <w:rsid w:val="2331574F"/>
    <w:rsid w:val="23344B81"/>
    <w:rsid w:val="233953DA"/>
    <w:rsid w:val="235B72E4"/>
    <w:rsid w:val="23931F66"/>
    <w:rsid w:val="23C465C3"/>
    <w:rsid w:val="23E91061"/>
    <w:rsid w:val="24262DDA"/>
    <w:rsid w:val="2446643F"/>
    <w:rsid w:val="24521E21"/>
    <w:rsid w:val="246102B6"/>
    <w:rsid w:val="24782AD4"/>
    <w:rsid w:val="248726E0"/>
    <w:rsid w:val="249C3951"/>
    <w:rsid w:val="24DB3BC4"/>
    <w:rsid w:val="24FA6740"/>
    <w:rsid w:val="25004979"/>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6C84CD6"/>
    <w:rsid w:val="27035E88"/>
    <w:rsid w:val="27415C62"/>
    <w:rsid w:val="27B65EBB"/>
    <w:rsid w:val="27CA47C6"/>
    <w:rsid w:val="282B4E63"/>
    <w:rsid w:val="28884FF7"/>
    <w:rsid w:val="289A5B44"/>
    <w:rsid w:val="289F315B"/>
    <w:rsid w:val="28D472A8"/>
    <w:rsid w:val="29017971"/>
    <w:rsid w:val="290F389D"/>
    <w:rsid w:val="2962542C"/>
    <w:rsid w:val="299E36C0"/>
    <w:rsid w:val="29CC6CA4"/>
    <w:rsid w:val="2B0D34BE"/>
    <w:rsid w:val="2B197546"/>
    <w:rsid w:val="2B367172"/>
    <w:rsid w:val="2B7314CC"/>
    <w:rsid w:val="2B784A6E"/>
    <w:rsid w:val="2B9A7B07"/>
    <w:rsid w:val="2BA07916"/>
    <w:rsid w:val="2BAE2033"/>
    <w:rsid w:val="2BB37649"/>
    <w:rsid w:val="2BB865A3"/>
    <w:rsid w:val="2BC9037C"/>
    <w:rsid w:val="2BFD3113"/>
    <w:rsid w:val="2C0003B4"/>
    <w:rsid w:val="2C1005F7"/>
    <w:rsid w:val="2C15160E"/>
    <w:rsid w:val="2C44430E"/>
    <w:rsid w:val="2C4F172C"/>
    <w:rsid w:val="2C9C00DD"/>
    <w:rsid w:val="2CA156F3"/>
    <w:rsid w:val="2D906B09"/>
    <w:rsid w:val="2D9C5EBB"/>
    <w:rsid w:val="2DD973AC"/>
    <w:rsid w:val="2DFB1659"/>
    <w:rsid w:val="2E0221C2"/>
    <w:rsid w:val="2E31796B"/>
    <w:rsid w:val="2E611B70"/>
    <w:rsid w:val="2E8B11CE"/>
    <w:rsid w:val="2E9A689E"/>
    <w:rsid w:val="2EA96AE1"/>
    <w:rsid w:val="2ECB6A58"/>
    <w:rsid w:val="2EDD4BB1"/>
    <w:rsid w:val="2EE93382"/>
    <w:rsid w:val="2F01185F"/>
    <w:rsid w:val="2F2729AC"/>
    <w:rsid w:val="2F3C0F4C"/>
    <w:rsid w:val="2FB82F9F"/>
    <w:rsid w:val="2FE418AC"/>
    <w:rsid w:val="2FE5383E"/>
    <w:rsid w:val="2FEA4C7F"/>
    <w:rsid w:val="30330D58"/>
    <w:rsid w:val="3037089D"/>
    <w:rsid w:val="304A6B5C"/>
    <w:rsid w:val="30EA3353"/>
    <w:rsid w:val="30FB685B"/>
    <w:rsid w:val="31013C49"/>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BE126C"/>
    <w:rsid w:val="33D80BF4"/>
    <w:rsid w:val="33D939C5"/>
    <w:rsid w:val="33F77F81"/>
    <w:rsid w:val="34254482"/>
    <w:rsid w:val="346F257B"/>
    <w:rsid w:val="348C4EDB"/>
    <w:rsid w:val="348F605A"/>
    <w:rsid w:val="34E716B6"/>
    <w:rsid w:val="3505113E"/>
    <w:rsid w:val="35233259"/>
    <w:rsid w:val="35357321"/>
    <w:rsid w:val="355115AF"/>
    <w:rsid w:val="359F2BE0"/>
    <w:rsid w:val="35AE6CC5"/>
    <w:rsid w:val="35FC399A"/>
    <w:rsid w:val="362A675A"/>
    <w:rsid w:val="36B60605"/>
    <w:rsid w:val="36DB3EF8"/>
    <w:rsid w:val="36DB7A54"/>
    <w:rsid w:val="36EC39E0"/>
    <w:rsid w:val="37484E0B"/>
    <w:rsid w:val="37647A49"/>
    <w:rsid w:val="37704640"/>
    <w:rsid w:val="37704A11"/>
    <w:rsid w:val="37C45ACE"/>
    <w:rsid w:val="37DF2D89"/>
    <w:rsid w:val="37E335F2"/>
    <w:rsid w:val="3835053A"/>
    <w:rsid w:val="386B727B"/>
    <w:rsid w:val="38BE1535"/>
    <w:rsid w:val="39194863"/>
    <w:rsid w:val="391D7376"/>
    <w:rsid w:val="39403E21"/>
    <w:rsid w:val="397A7B42"/>
    <w:rsid w:val="399A1E48"/>
    <w:rsid w:val="39B4157B"/>
    <w:rsid w:val="39D55A01"/>
    <w:rsid w:val="39DA2245"/>
    <w:rsid w:val="3A104D75"/>
    <w:rsid w:val="3A344D97"/>
    <w:rsid w:val="3A4C2C68"/>
    <w:rsid w:val="3A4D1A2B"/>
    <w:rsid w:val="3A5244D1"/>
    <w:rsid w:val="3A5E69D2"/>
    <w:rsid w:val="3B2C2F74"/>
    <w:rsid w:val="3B3415C4"/>
    <w:rsid w:val="3B345984"/>
    <w:rsid w:val="3B351E28"/>
    <w:rsid w:val="3B4F53C1"/>
    <w:rsid w:val="3B626996"/>
    <w:rsid w:val="3B6C6BA3"/>
    <w:rsid w:val="3B78218B"/>
    <w:rsid w:val="3BAE3989"/>
    <w:rsid w:val="3BB15227"/>
    <w:rsid w:val="3BF02721"/>
    <w:rsid w:val="3BFA0A8A"/>
    <w:rsid w:val="3C242530"/>
    <w:rsid w:val="3C4165AB"/>
    <w:rsid w:val="3CBB02B4"/>
    <w:rsid w:val="3CCA02B2"/>
    <w:rsid w:val="3CD613E9"/>
    <w:rsid w:val="3CE62383"/>
    <w:rsid w:val="3CEC7A2A"/>
    <w:rsid w:val="3D0433A8"/>
    <w:rsid w:val="3D0F69B6"/>
    <w:rsid w:val="3D2959BD"/>
    <w:rsid w:val="3D3219D3"/>
    <w:rsid w:val="3D3474F8"/>
    <w:rsid w:val="3DCE35B6"/>
    <w:rsid w:val="3DD136B5"/>
    <w:rsid w:val="3DD5344F"/>
    <w:rsid w:val="3DDD2E72"/>
    <w:rsid w:val="3E0F3EB7"/>
    <w:rsid w:val="3E2609B2"/>
    <w:rsid w:val="3E76426F"/>
    <w:rsid w:val="3E7F6463"/>
    <w:rsid w:val="3E962D65"/>
    <w:rsid w:val="3ECB4852"/>
    <w:rsid w:val="3EEB0292"/>
    <w:rsid w:val="3F281B00"/>
    <w:rsid w:val="3F6A7BC7"/>
    <w:rsid w:val="3F930BE9"/>
    <w:rsid w:val="3F952DC8"/>
    <w:rsid w:val="3FE15005"/>
    <w:rsid w:val="3FE77469"/>
    <w:rsid w:val="400E2C48"/>
    <w:rsid w:val="407E19EB"/>
    <w:rsid w:val="40ED6D01"/>
    <w:rsid w:val="41216845"/>
    <w:rsid w:val="413A36FE"/>
    <w:rsid w:val="4176014F"/>
    <w:rsid w:val="4213220D"/>
    <w:rsid w:val="4235270E"/>
    <w:rsid w:val="423F17DF"/>
    <w:rsid w:val="42461BF0"/>
    <w:rsid w:val="424C7A58"/>
    <w:rsid w:val="427179B7"/>
    <w:rsid w:val="428D039F"/>
    <w:rsid w:val="429E2362"/>
    <w:rsid w:val="42FA2ED7"/>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875C56"/>
    <w:rsid w:val="44983428"/>
    <w:rsid w:val="44C47D79"/>
    <w:rsid w:val="451A208F"/>
    <w:rsid w:val="45433394"/>
    <w:rsid w:val="45877724"/>
    <w:rsid w:val="458A0FC3"/>
    <w:rsid w:val="458D2861"/>
    <w:rsid w:val="45BB3260"/>
    <w:rsid w:val="46092999"/>
    <w:rsid w:val="4612476D"/>
    <w:rsid w:val="468F5CB4"/>
    <w:rsid w:val="46957C1F"/>
    <w:rsid w:val="46C027C2"/>
    <w:rsid w:val="4743767B"/>
    <w:rsid w:val="474820C5"/>
    <w:rsid w:val="474855C4"/>
    <w:rsid w:val="475B13E7"/>
    <w:rsid w:val="47777325"/>
    <w:rsid w:val="47DD7AD0"/>
    <w:rsid w:val="47E70FBB"/>
    <w:rsid w:val="47F02414"/>
    <w:rsid w:val="48021647"/>
    <w:rsid w:val="481D611E"/>
    <w:rsid w:val="48221986"/>
    <w:rsid w:val="48B545A9"/>
    <w:rsid w:val="48D34790"/>
    <w:rsid w:val="48ED18F0"/>
    <w:rsid w:val="48F826E7"/>
    <w:rsid w:val="4929464F"/>
    <w:rsid w:val="494C6C0E"/>
    <w:rsid w:val="4955379A"/>
    <w:rsid w:val="498C348F"/>
    <w:rsid w:val="49C34AA3"/>
    <w:rsid w:val="49DA3B9B"/>
    <w:rsid w:val="49DA528B"/>
    <w:rsid w:val="49FA4012"/>
    <w:rsid w:val="49FA5FEB"/>
    <w:rsid w:val="4A4F4589"/>
    <w:rsid w:val="4A5573E4"/>
    <w:rsid w:val="4A62606A"/>
    <w:rsid w:val="4A712751"/>
    <w:rsid w:val="4AF87271"/>
    <w:rsid w:val="4B036BFD"/>
    <w:rsid w:val="4B380D6F"/>
    <w:rsid w:val="4B3A1029"/>
    <w:rsid w:val="4B555BCF"/>
    <w:rsid w:val="4B5A3EB8"/>
    <w:rsid w:val="4B6E0A3F"/>
    <w:rsid w:val="4B771FE9"/>
    <w:rsid w:val="4BBC29D4"/>
    <w:rsid w:val="4C3C0B3D"/>
    <w:rsid w:val="4C443C2D"/>
    <w:rsid w:val="4C560DCF"/>
    <w:rsid w:val="4C723258"/>
    <w:rsid w:val="4CB608EF"/>
    <w:rsid w:val="4D0E072B"/>
    <w:rsid w:val="4D0F1621"/>
    <w:rsid w:val="4D24354A"/>
    <w:rsid w:val="4D4E6D7A"/>
    <w:rsid w:val="4D9A1FBF"/>
    <w:rsid w:val="4DCE1F8B"/>
    <w:rsid w:val="4DF94F37"/>
    <w:rsid w:val="4E0D2791"/>
    <w:rsid w:val="4E2A6045"/>
    <w:rsid w:val="4E437F61"/>
    <w:rsid w:val="4E4E19C6"/>
    <w:rsid w:val="4EA10FA5"/>
    <w:rsid w:val="4EB40E5E"/>
    <w:rsid w:val="4EFA36F6"/>
    <w:rsid w:val="4F1A33B7"/>
    <w:rsid w:val="4F411EB6"/>
    <w:rsid w:val="4F582EF7"/>
    <w:rsid w:val="4FBA24A4"/>
    <w:rsid w:val="4FBB7FCB"/>
    <w:rsid w:val="50100316"/>
    <w:rsid w:val="502A41CA"/>
    <w:rsid w:val="50377300"/>
    <w:rsid w:val="50983373"/>
    <w:rsid w:val="50AB5953"/>
    <w:rsid w:val="50D60C20"/>
    <w:rsid w:val="51183927"/>
    <w:rsid w:val="5135755A"/>
    <w:rsid w:val="51574F11"/>
    <w:rsid w:val="517B73AD"/>
    <w:rsid w:val="518A5306"/>
    <w:rsid w:val="51983548"/>
    <w:rsid w:val="51AB3D3B"/>
    <w:rsid w:val="51BD3D23"/>
    <w:rsid w:val="51D04201"/>
    <w:rsid w:val="51DA0BDC"/>
    <w:rsid w:val="51DC4954"/>
    <w:rsid w:val="521A27DD"/>
    <w:rsid w:val="52534816"/>
    <w:rsid w:val="52634928"/>
    <w:rsid w:val="52A0414F"/>
    <w:rsid w:val="53277999"/>
    <w:rsid w:val="53987EBC"/>
    <w:rsid w:val="53A35FB7"/>
    <w:rsid w:val="53A95638"/>
    <w:rsid w:val="53E24E44"/>
    <w:rsid w:val="53F94527"/>
    <w:rsid w:val="54014B46"/>
    <w:rsid w:val="54297BF9"/>
    <w:rsid w:val="5472334E"/>
    <w:rsid w:val="54DB5397"/>
    <w:rsid w:val="550348EE"/>
    <w:rsid w:val="555D5DAC"/>
    <w:rsid w:val="5563097D"/>
    <w:rsid w:val="556F4EE2"/>
    <w:rsid w:val="55D21BD3"/>
    <w:rsid w:val="56312D95"/>
    <w:rsid w:val="564725B8"/>
    <w:rsid w:val="56652099"/>
    <w:rsid w:val="56680EAC"/>
    <w:rsid w:val="56843C9F"/>
    <w:rsid w:val="569B3338"/>
    <w:rsid w:val="56A40209"/>
    <w:rsid w:val="56D17126"/>
    <w:rsid w:val="56F5281F"/>
    <w:rsid w:val="573E766F"/>
    <w:rsid w:val="5765355C"/>
    <w:rsid w:val="57690BD0"/>
    <w:rsid w:val="576F0018"/>
    <w:rsid w:val="57C15E41"/>
    <w:rsid w:val="57CA1153"/>
    <w:rsid w:val="57E46E53"/>
    <w:rsid w:val="580118E9"/>
    <w:rsid w:val="580E253F"/>
    <w:rsid w:val="58254B7B"/>
    <w:rsid w:val="584A495B"/>
    <w:rsid w:val="584B22BE"/>
    <w:rsid w:val="5892758E"/>
    <w:rsid w:val="58947716"/>
    <w:rsid w:val="58A65CBC"/>
    <w:rsid w:val="58B66C06"/>
    <w:rsid w:val="58C779E0"/>
    <w:rsid w:val="5909228A"/>
    <w:rsid w:val="59154BEF"/>
    <w:rsid w:val="593A16EF"/>
    <w:rsid w:val="59CA7788"/>
    <w:rsid w:val="59DC088C"/>
    <w:rsid w:val="5A1B6236"/>
    <w:rsid w:val="5A2E712E"/>
    <w:rsid w:val="5A2F2D66"/>
    <w:rsid w:val="5A6D6164"/>
    <w:rsid w:val="5A86004F"/>
    <w:rsid w:val="5A8938AD"/>
    <w:rsid w:val="5AAE69DB"/>
    <w:rsid w:val="5AF0582F"/>
    <w:rsid w:val="5AF947C9"/>
    <w:rsid w:val="5B1B6AA6"/>
    <w:rsid w:val="5B224E28"/>
    <w:rsid w:val="5B7D7A78"/>
    <w:rsid w:val="5BA65FD3"/>
    <w:rsid w:val="5BAF7B56"/>
    <w:rsid w:val="5BD91F04"/>
    <w:rsid w:val="5BDB5C7C"/>
    <w:rsid w:val="5BF611E3"/>
    <w:rsid w:val="5C07075A"/>
    <w:rsid w:val="5C0E6052"/>
    <w:rsid w:val="5C313AEE"/>
    <w:rsid w:val="5C7D02EE"/>
    <w:rsid w:val="5C86208C"/>
    <w:rsid w:val="5CAC7619"/>
    <w:rsid w:val="5D131446"/>
    <w:rsid w:val="5D656145"/>
    <w:rsid w:val="5D7C18C6"/>
    <w:rsid w:val="5DA14CA4"/>
    <w:rsid w:val="5DA779D9"/>
    <w:rsid w:val="5DC84953"/>
    <w:rsid w:val="5DDC3F2E"/>
    <w:rsid w:val="5E9E23A9"/>
    <w:rsid w:val="5EAC56AE"/>
    <w:rsid w:val="5EDA0A8B"/>
    <w:rsid w:val="5F0537AA"/>
    <w:rsid w:val="5F162912"/>
    <w:rsid w:val="5F20072A"/>
    <w:rsid w:val="5F2117F1"/>
    <w:rsid w:val="5F27754A"/>
    <w:rsid w:val="5F2B3E04"/>
    <w:rsid w:val="5F760F40"/>
    <w:rsid w:val="5FE21584"/>
    <w:rsid w:val="5FE82E26"/>
    <w:rsid w:val="5FF3691B"/>
    <w:rsid w:val="5FFF5CB2"/>
    <w:rsid w:val="60161979"/>
    <w:rsid w:val="60673F83"/>
    <w:rsid w:val="606E1F64"/>
    <w:rsid w:val="609E5FA7"/>
    <w:rsid w:val="60C253E7"/>
    <w:rsid w:val="60CE0912"/>
    <w:rsid w:val="60CE0B25"/>
    <w:rsid w:val="61555832"/>
    <w:rsid w:val="618F343D"/>
    <w:rsid w:val="61A30FEA"/>
    <w:rsid w:val="61D5316E"/>
    <w:rsid w:val="61D67CE4"/>
    <w:rsid w:val="61DB6D9C"/>
    <w:rsid w:val="61EF4230"/>
    <w:rsid w:val="6200643D"/>
    <w:rsid w:val="623C3CCB"/>
    <w:rsid w:val="6277131B"/>
    <w:rsid w:val="62894736"/>
    <w:rsid w:val="62EC69C1"/>
    <w:rsid w:val="63520F1A"/>
    <w:rsid w:val="636E0BBA"/>
    <w:rsid w:val="63964B41"/>
    <w:rsid w:val="63994A58"/>
    <w:rsid w:val="642E6274"/>
    <w:rsid w:val="646C600B"/>
    <w:rsid w:val="647C3D75"/>
    <w:rsid w:val="64964DBD"/>
    <w:rsid w:val="64B27796"/>
    <w:rsid w:val="64CC5E52"/>
    <w:rsid w:val="64DA0DFC"/>
    <w:rsid w:val="64FD5E87"/>
    <w:rsid w:val="65785BCE"/>
    <w:rsid w:val="658C3A08"/>
    <w:rsid w:val="658D4138"/>
    <w:rsid w:val="65A319AD"/>
    <w:rsid w:val="65B768E4"/>
    <w:rsid w:val="66043DF1"/>
    <w:rsid w:val="660B7840"/>
    <w:rsid w:val="661D46CA"/>
    <w:rsid w:val="66887A48"/>
    <w:rsid w:val="66B94E0C"/>
    <w:rsid w:val="66BB1AFB"/>
    <w:rsid w:val="66CF7EED"/>
    <w:rsid w:val="66E83943"/>
    <w:rsid w:val="670F317A"/>
    <w:rsid w:val="673D6A15"/>
    <w:rsid w:val="67960780"/>
    <w:rsid w:val="682E5386"/>
    <w:rsid w:val="683726A5"/>
    <w:rsid w:val="684B23DC"/>
    <w:rsid w:val="68576EF7"/>
    <w:rsid w:val="6874548F"/>
    <w:rsid w:val="68817FE2"/>
    <w:rsid w:val="688D47A2"/>
    <w:rsid w:val="689043A1"/>
    <w:rsid w:val="68CD623B"/>
    <w:rsid w:val="68DB72BC"/>
    <w:rsid w:val="68FD36D6"/>
    <w:rsid w:val="69562DE6"/>
    <w:rsid w:val="695E105C"/>
    <w:rsid w:val="696012B6"/>
    <w:rsid w:val="69642093"/>
    <w:rsid w:val="69793390"/>
    <w:rsid w:val="69C02956"/>
    <w:rsid w:val="69CA6B08"/>
    <w:rsid w:val="69F97B76"/>
    <w:rsid w:val="6A042666"/>
    <w:rsid w:val="6A9736F0"/>
    <w:rsid w:val="6AA83031"/>
    <w:rsid w:val="6AF830B1"/>
    <w:rsid w:val="6B1715B7"/>
    <w:rsid w:val="6B2C2051"/>
    <w:rsid w:val="6B3233DF"/>
    <w:rsid w:val="6B680BAF"/>
    <w:rsid w:val="6B6C68F1"/>
    <w:rsid w:val="6BA17D14"/>
    <w:rsid w:val="6BBB33D4"/>
    <w:rsid w:val="6BCC55E2"/>
    <w:rsid w:val="6BD44D33"/>
    <w:rsid w:val="6BEA8026"/>
    <w:rsid w:val="6C0C5BDB"/>
    <w:rsid w:val="6C3D08A3"/>
    <w:rsid w:val="6C6770B8"/>
    <w:rsid w:val="6C845EBC"/>
    <w:rsid w:val="6CA41CC8"/>
    <w:rsid w:val="6CC20E82"/>
    <w:rsid w:val="6CD26C28"/>
    <w:rsid w:val="6CF3436B"/>
    <w:rsid w:val="6CF7293C"/>
    <w:rsid w:val="6D056FFD"/>
    <w:rsid w:val="6D443964"/>
    <w:rsid w:val="6D5B6316"/>
    <w:rsid w:val="6D9071E3"/>
    <w:rsid w:val="6D9143ED"/>
    <w:rsid w:val="6DC74A88"/>
    <w:rsid w:val="6DD724DA"/>
    <w:rsid w:val="6DDC0B81"/>
    <w:rsid w:val="6DEA2117"/>
    <w:rsid w:val="6E041063"/>
    <w:rsid w:val="6E0C6BA8"/>
    <w:rsid w:val="6E4C538F"/>
    <w:rsid w:val="6E8C1058"/>
    <w:rsid w:val="6EBF142E"/>
    <w:rsid w:val="6ED722D3"/>
    <w:rsid w:val="6EE175F6"/>
    <w:rsid w:val="6F24190C"/>
    <w:rsid w:val="6F7C2E7B"/>
    <w:rsid w:val="6FC36D9E"/>
    <w:rsid w:val="6FE70C3C"/>
    <w:rsid w:val="70076BE8"/>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2EC6569"/>
    <w:rsid w:val="73394BB6"/>
    <w:rsid w:val="73397A01"/>
    <w:rsid w:val="736A253A"/>
    <w:rsid w:val="73A429A0"/>
    <w:rsid w:val="73AC2D59"/>
    <w:rsid w:val="73BE1CB4"/>
    <w:rsid w:val="73EC5B91"/>
    <w:rsid w:val="73FC458A"/>
    <w:rsid w:val="74197614"/>
    <w:rsid w:val="742E7E7F"/>
    <w:rsid w:val="747B5DF7"/>
    <w:rsid w:val="74C002E8"/>
    <w:rsid w:val="74CF1255"/>
    <w:rsid w:val="74E7523A"/>
    <w:rsid w:val="74FB54A4"/>
    <w:rsid w:val="751A7B05"/>
    <w:rsid w:val="75220020"/>
    <w:rsid w:val="755522F8"/>
    <w:rsid w:val="755E2DEF"/>
    <w:rsid w:val="75611CC1"/>
    <w:rsid w:val="75A03D67"/>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624E4"/>
    <w:rsid w:val="779C230C"/>
    <w:rsid w:val="779D7E32"/>
    <w:rsid w:val="77A92C7B"/>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2D7ED6"/>
    <w:rsid w:val="792E5466"/>
    <w:rsid w:val="79435553"/>
    <w:rsid w:val="794672BF"/>
    <w:rsid w:val="79E263BE"/>
    <w:rsid w:val="7A064282"/>
    <w:rsid w:val="7A3C1D44"/>
    <w:rsid w:val="7A9E283F"/>
    <w:rsid w:val="7AC77F2D"/>
    <w:rsid w:val="7ACB4CB6"/>
    <w:rsid w:val="7ADD5362"/>
    <w:rsid w:val="7B036E36"/>
    <w:rsid w:val="7B0E3521"/>
    <w:rsid w:val="7B1A0118"/>
    <w:rsid w:val="7B31160A"/>
    <w:rsid w:val="7B62386D"/>
    <w:rsid w:val="7B6E2211"/>
    <w:rsid w:val="7BAD0A4E"/>
    <w:rsid w:val="7BB00E61"/>
    <w:rsid w:val="7BD227A0"/>
    <w:rsid w:val="7BF12E1F"/>
    <w:rsid w:val="7C1822AA"/>
    <w:rsid w:val="7C7C731A"/>
    <w:rsid w:val="7C85264B"/>
    <w:rsid w:val="7CA06753"/>
    <w:rsid w:val="7CB43242"/>
    <w:rsid w:val="7CB61824"/>
    <w:rsid w:val="7CBD69D7"/>
    <w:rsid w:val="7CC76395"/>
    <w:rsid w:val="7CEF2EDE"/>
    <w:rsid w:val="7D1961AD"/>
    <w:rsid w:val="7D4F7E21"/>
    <w:rsid w:val="7D761851"/>
    <w:rsid w:val="7D7A30EF"/>
    <w:rsid w:val="7D9D293A"/>
    <w:rsid w:val="7DA51A4B"/>
    <w:rsid w:val="7E0B01EB"/>
    <w:rsid w:val="7E1E7F1F"/>
    <w:rsid w:val="7E321E60"/>
    <w:rsid w:val="7E390B0F"/>
    <w:rsid w:val="7E493D4F"/>
    <w:rsid w:val="7E5356EF"/>
    <w:rsid w:val="7E881DA7"/>
    <w:rsid w:val="7E894498"/>
    <w:rsid w:val="7E9B65C0"/>
    <w:rsid w:val="7EA82615"/>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5">
    <w:name w:val="annotation text"/>
    <w:basedOn w:val="1"/>
    <w:next w:val="1"/>
    <w:qFormat/>
    <w:uiPriority w:val="0"/>
    <w:pPr>
      <w:adjustRightInd w:val="0"/>
      <w:spacing w:line="360" w:lineRule="atLeast"/>
      <w:jc w:val="left"/>
      <w:textAlignment w:val="baseline"/>
    </w:pPr>
    <w:rPr>
      <w:kern w:val="0"/>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next w:val="6"/>
    <w:qFormat/>
    <w:uiPriority w:val="0"/>
    <w:pPr>
      <w:spacing w:line="500" w:lineRule="exact"/>
    </w:pPr>
    <w:rPr>
      <w:rFonts w:ascii="宋体" w:hAnsi="Times New Roman" w:eastAsia="宋体" w:cs="Times New Roman"/>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6"/>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8">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7.png"/><Relationship Id="rId55" Type="http://schemas.openxmlformats.org/officeDocument/2006/relationships/image" Target="media/image16.jpeg"/><Relationship Id="rId54" Type="http://schemas.openxmlformats.org/officeDocument/2006/relationships/image" Target="media/image15.png"/><Relationship Id="rId53" Type="http://schemas.openxmlformats.org/officeDocument/2006/relationships/image" Target="media/image14.png"/><Relationship Id="rId52" Type="http://schemas.openxmlformats.org/officeDocument/2006/relationships/image" Target="media/image13.wmf"/><Relationship Id="rId51" Type="http://schemas.openxmlformats.org/officeDocument/2006/relationships/oleObject" Target="embeddings/oleObject12.bin"/><Relationship Id="rId50" Type="http://schemas.openxmlformats.org/officeDocument/2006/relationships/image" Target="media/image12.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1.wmf"/><Relationship Id="rId47" Type="http://schemas.openxmlformats.org/officeDocument/2006/relationships/oleObject" Target="embeddings/oleObject10.bin"/><Relationship Id="rId46" Type="http://schemas.openxmlformats.org/officeDocument/2006/relationships/image" Target="media/image10.wmf"/><Relationship Id="rId45" Type="http://schemas.openxmlformats.org/officeDocument/2006/relationships/oleObject" Target="embeddings/oleObject9.bin"/><Relationship Id="rId44" Type="http://schemas.openxmlformats.org/officeDocument/2006/relationships/image" Target="media/image9.wmf"/><Relationship Id="rId43" Type="http://schemas.openxmlformats.org/officeDocument/2006/relationships/oleObject" Target="embeddings/oleObject8.bin"/><Relationship Id="rId42" Type="http://schemas.openxmlformats.org/officeDocument/2006/relationships/image" Target="media/image8.wmf"/><Relationship Id="rId41" Type="http://schemas.openxmlformats.org/officeDocument/2006/relationships/oleObject" Target="embeddings/oleObject7.bin"/><Relationship Id="rId40" Type="http://schemas.openxmlformats.org/officeDocument/2006/relationships/image" Target="media/image7.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6.wmf"/><Relationship Id="rId37" Type="http://schemas.openxmlformats.org/officeDocument/2006/relationships/oleObject" Target="embeddings/oleObject5.bin"/><Relationship Id="rId36" Type="http://schemas.openxmlformats.org/officeDocument/2006/relationships/image" Target="media/image5.wmf"/><Relationship Id="rId35" Type="http://schemas.openxmlformats.org/officeDocument/2006/relationships/oleObject" Target="embeddings/oleObject4.bin"/><Relationship Id="rId34" Type="http://schemas.openxmlformats.org/officeDocument/2006/relationships/image" Target="media/image4.wmf"/><Relationship Id="rId33" Type="http://schemas.openxmlformats.org/officeDocument/2006/relationships/oleObject" Target="embeddings/oleObject3.bin"/><Relationship Id="rId32" Type="http://schemas.openxmlformats.org/officeDocument/2006/relationships/image" Target="media/image3.wmf"/><Relationship Id="rId31" Type="http://schemas.openxmlformats.org/officeDocument/2006/relationships/oleObject" Target="embeddings/oleObject2.bin"/><Relationship Id="rId30" Type="http://schemas.openxmlformats.org/officeDocument/2006/relationships/image" Target="media/image2.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59126</Words>
  <Characters>62897</Characters>
  <Lines>0</Lines>
  <Paragraphs>0</Paragraphs>
  <TotalTime>1</TotalTime>
  <ScaleCrop>false</ScaleCrop>
  <LinksUpToDate>false</LinksUpToDate>
  <CharactersWithSpaces>66348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蔡小健 j1aN</cp:lastModifiedBy>
  <cp:lastPrinted>2026-06-25T11:17:00Z</cp:lastPrinted>
  <dcterms:modified xsi:type="dcterms:W3CDTF">2026-06-26T03:44:09Z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B70C1E4A55844AC183C83EAC78064958_13</vt:lpwstr>
  </property>
  <property fmtid="{D5CDD505-2E9C-101B-9397-08002B2CF9AE}" pid="4" name="KSOTemplateDocerSaveRecord">
    <vt:lpwstr>eyJoZGlkIjoiZGRiN2NkNGE1NDg1MGJjMjRjMmE1ZjM1NTY0OGU1MTciLCJ1c2VySWQiOiIzMDE1NjQ2MzcifQ==</vt:lpwstr>
  </property>
</Properties>
</file>