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29D19ED">
      <w:pPr>
        <w:pStyle w:val="104"/>
        <w:wordWrap w:val="0"/>
        <w:adjustRightInd w:val="0"/>
        <w:snapToGrid w:val="0"/>
        <w:spacing w:line="360" w:lineRule="auto"/>
        <w:jc w:val="center"/>
        <w:rPr>
          <w:rFonts w:hint="eastAsia" w:eastAsia="宋体"/>
          <w:b/>
          <w:snapToGrid w:val="0"/>
          <w:color w:val="auto"/>
          <w:kern w:val="0"/>
          <w:sz w:val="44"/>
          <w:szCs w:val="44"/>
          <w:highlight w:val="none"/>
          <w:lang w:eastAsia="zh-CN"/>
        </w:rPr>
      </w:pPr>
    </w:p>
    <w:p w14:paraId="4DD248DC">
      <w:pPr>
        <w:pStyle w:val="104"/>
        <w:wordWrap w:val="0"/>
        <w:adjustRightInd w:val="0"/>
        <w:snapToGrid w:val="0"/>
        <w:spacing w:line="360" w:lineRule="auto"/>
        <w:jc w:val="center"/>
        <w:rPr>
          <w:rFonts w:eastAsia="宋体"/>
          <w:snapToGrid w:val="0"/>
          <w:color w:val="auto"/>
          <w:kern w:val="0"/>
          <w:sz w:val="52"/>
          <w:szCs w:val="52"/>
          <w:highlight w:val="none"/>
          <w:u w:val="single"/>
        </w:rPr>
      </w:pPr>
      <w:r>
        <w:rPr>
          <w:rFonts w:hint="eastAsia" w:ascii="宋体" w:hAnsi="宋体" w:eastAsia="宋体" w:cs="宋体"/>
          <w:b/>
          <w:bCs/>
          <w:color w:val="auto"/>
          <w:spacing w:val="28"/>
          <w:sz w:val="56"/>
          <w:szCs w:val="56"/>
          <w:highlight w:val="none"/>
        </w:rPr>
        <w:t>梅花镇美丽圩镇提升改造项目二期</w:t>
      </w:r>
      <w:r>
        <w:rPr>
          <w:rFonts w:hint="eastAsia" w:ascii="宋体" w:hAnsi="宋体" w:eastAsia="宋体" w:cs="宋体"/>
          <w:b/>
          <w:bCs/>
          <w:color w:val="auto"/>
          <w:spacing w:val="28"/>
          <w:sz w:val="56"/>
          <w:szCs w:val="56"/>
          <w:highlight w:val="none"/>
          <w:lang w:eastAsia="zh-CN"/>
        </w:rPr>
        <w:t>施工（</w:t>
      </w:r>
      <w:r>
        <w:rPr>
          <w:rFonts w:hint="eastAsia" w:ascii="宋体" w:hAnsi="宋体" w:eastAsia="宋体" w:cs="宋体"/>
          <w:b/>
          <w:bCs/>
          <w:color w:val="auto"/>
          <w:spacing w:val="28"/>
          <w:sz w:val="56"/>
          <w:szCs w:val="56"/>
          <w:highlight w:val="none"/>
          <w:lang w:val="en-US" w:eastAsia="zh-CN"/>
        </w:rPr>
        <w:t>第二次）</w:t>
      </w:r>
    </w:p>
    <w:p w14:paraId="24AF0728">
      <w:pPr>
        <w:pStyle w:val="104"/>
        <w:wordWrap w:val="0"/>
        <w:adjustRightInd w:val="0"/>
        <w:snapToGrid w:val="0"/>
        <w:spacing w:line="360" w:lineRule="auto"/>
        <w:rPr>
          <w:rFonts w:eastAsia="宋体"/>
          <w:snapToGrid w:val="0"/>
          <w:color w:val="auto"/>
          <w:kern w:val="0"/>
          <w:sz w:val="36"/>
          <w:highlight w:val="none"/>
          <w:u w:val="single"/>
        </w:rPr>
      </w:pPr>
    </w:p>
    <w:p w14:paraId="6318C31C">
      <w:pPr>
        <w:pStyle w:val="104"/>
        <w:wordWrap w:val="0"/>
        <w:adjustRightInd w:val="0"/>
        <w:snapToGrid w:val="0"/>
        <w:spacing w:line="360" w:lineRule="auto"/>
        <w:jc w:val="center"/>
        <w:rPr>
          <w:rFonts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pPr>
      <w:r>
        <w:rPr>
          <w:rFonts w:hint="eastAsia"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t>招标文件</w:t>
      </w:r>
    </w:p>
    <w:p w14:paraId="24E31531">
      <w:pPr>
        <w:rPr>
          <w:color w:val="auto"/>
          <w:highlight w:val="none"/>
        </w:rPr>
      </w:pPr>
    </w:p>
    <w:p w14:paraId="03791791">
      <w:pPr>
        <w:pStyle w:val="6"/>
        <w:rPr>
          <w:color w:val="auto"/>
          <w:highlight w:val="none"/>
        </w:rPr>
      </w:pPr>
    </w:p>
    <w:p w14:paraId="19DE42EE">
      <w:pPr>
        <w:rPr>
          <w:color w:val="auto"/>
          <w:highlight w:val="none"/>
        </w:rPr>
      </w:pPr>
    </w:p>
    <w:tbl>
      <w:tblPr>
        <w:tblStyle w:val="30"/>
        <w:tblW w:w="9739" w:type="dxa"/>
        <w:tblInd w:w="-100" w:type="dxa"/>
        <w:tblLayout w:type="fixed"/>
        <w:tblCellMar>
          <w:top w:w="0" w:type="dxa"/>
          <w:left w:w="0" w:type="dxa"/>
          <w:bottom w:w="0" w:type="dxa"/>
          <w:right w:w="0" w:type="dxa"/>
        </w:tblCellMar>
      </w:tblPr>
      <w:tblGrid>
        <w:gridCol w:w="4713"/>
        <w:gridCol w:w="5026"/>
      </w:tblGrid>
      <w:tr w14:paraId="7ECD4D71">
        <w:tblPrEx>
          <w:tblCellMar>
            <w:top w:w="0" w:type="dxa"/>
            <w:left w:w="0" w:type="dxa"/>
            <w:bottom w:w="0" w:type="dxa"/>
            <w:right w:w="0" w:type="dxa"/>
          </w:tblCellMar>
        </w:tblPrEx>
        <w:trPr>
          <w:trHeight w:val="1076" w:hRule="atLeast"/>
        </w:trPr>
        <w:tc>
          <w:tcPr>
            <w:tcW w:w="4713" w:type="dxa"/>
            <w:vAlign w:val="center"/>
          </w:tcPr>
          <w:p w14:paraId="6408D55C">
            <w:pPr>
              <w:pStyle w:val="132"/>
              <w:spacing w:line="240" w:lineRule="auto"/>
              <w:ind w:firstLine="140" w:firstLineChars="50"/>
              <w:rPr>
                <w:rFonts w:ascii="Times New Roman"/>
                <w:snapToGrid w:val="0"/>
                <w:color w:val="auto"/>
                <w:kern w:val="0"/>
                <w:sz w:val="28"/>
                <w:highlight w:val="none"/>
              </w:rPr>
            </w:pPr>
            <w:r>
              <w:rPr>
                <w:rFonts w:hint="eastAsia" w:hAnsi="宋体" w:cs="宋体"/>
                <w:color w:val="auto"/>
                <w:sz w:val="28"/>
                <w:szCs w:val="28"/>
                <w:highlight w:val="none"/>
              </w:rPr>
              <w:t xml:space="preserve">招      </w:t>
            </w:r>
            <w:r>
              <w:rPr>
                <w:rFonts w:hint="eastAsia" w:hAnsi="宋体" w:cs="宋体"/>
                <w:color w:val="auto"/>
                <w:sz w:val="28"/>
                <w:szCs w:val="28"/>
                <w:highlight w:val="none"/>
                <w:lang w:val="en-US" w:eastAsia="zh-CN"/>
              </w:rPr>
              <w:t xml:space="preserve"> </w:t>
            </w:r>
            <w:r>
              <w:rPr>
                <w:rFonts w:hint="eastAsia" w:hAnsi="宋体" w:cs="宋体"/>
                <w:color w:val="auto"/>
                <w:sz w:val="28"/>
                <w:szCs w:val="28"/>
                <w:highlight w:val="none"/>
              </w:rPr>
              <w:t xml:space="preserve">  标   </w:t>
            </w:r>
            <w:r>
              <w:rPr>
                <w:rFonts w:hint="eastAsia" w:hAnsi="宋体" w:cs="宋体"/>
                <w:color w:val="auto"/>
                <w:sz w:val="28"/>
                <w:szCs w:val="28"/>
                <w:highlight w:val="none"/>
                <w:lang w:val="en-US" w:eastAsia="zh-CN"/>
              </w:rPr>
              <w:t xml:space="preserve"> </w:t>
            </w:r>
            <w:r>
              <w:rPr>
                <w:rFonts w:hint="eastAsia" w:hAnsi="宋体" w:cs="宋体"/>
                <w:color w:val="auto"/>
                <w:sz w:val="28"/>
                <w:szCs w:val="28"/>
                <w:highlight w:val="none"/>
              </w:rPr>
              <w:t xml:space="preserve">    人（盖 章）：</w:t>
            </w:r>
          </w:p>
        </w:tc>
        <w:tc>
          <w:tcPr>
            <w:tcW w:w="5026" w:type="dxa"/>
            <w:vAlign w:val="center"/>
          </w:tcPr>
          <w:p w14:paraId="3552EF9A">
            <w:pPr>
              <w:pStyle w:val="132"/>
              <w:spacing w:line="240" w:lineRule="auto"/>
              <w:rPr>
                <w:rFonts w:ascii="Times New Roman"/>
                <w:snapToGrid w:val="0"/>
                <w:color w:val="auto"/>
                <w:kern w:val="0"/>
                <w:sz w:val="28"/>
                <w:szCs w:val="28"/>
                <w:highlight w:val="none"/>
              </w:rPr>
            </w:pPr>
            <w:r>
              <w:rPr>
                <w:rFonts w:hint="eastAsia" w:hAnsi="宋体" w:eastAsia="宋体" w:cs="宋体"/>
                <w:color w:val="auto"/>
                <w:sz w:val="28"/>
                <w:szCs w:val="28"/>
                <w:highlight w:val="none"/>
                <w:lang w:eastAsia="zh-CN"/>
              </w:rPr>
              <w:t>乐昌市梅花镇人民政府</w:t>
            </w:r>
          </w:p>
        </w:tc>
      </w:tr>
      <w:tr w14:paraId="7E1188E6">
        <w:tblPrEx>
          <w:tblCellMar>
            <w:top w:w="0" w:type="dxa"/>
            <w:left w:w="0" w:type="dxa"/>
            <w:bottom w:w="0" w:type="dxa"/>
            <w:right w:w="0" w:type="dxa"/>
          </w:tblCellMar>
        </w:tblPrEx>
        <w:trPr>
          <w:trHeight w:val="1009" w:hRule="atLeast"/>
        </w:trPr>
        <w:tc>
          <w:tcPr>
            <w:tcW w:w="4713" w:type="dxa"/>
            <w:vAlign w:val="center"/>
          </w:tcPr>
          <w:p w14:paraId="7D59377F">
            <w:pPr>
              <w:pStyle w:val="132"/>
              <w:spacing w:line="240" w:lineRule="auto"/>
              <w:jc w:val="left"/>
              <w:rPr>
                <w:rFonts w:ascii="Times New Roman"/>
                <w:snapToGrid w:val="0"/>
                <w:color w:val="auto"/>
                <w:kern w:val="0"/>
                <w:sz w:val="28"/>
                <w:highlight w:val="none"/>
              </w:rPr>
            </w:pPr>
            <w:r>
              <w:rPr>
                <w:rFonts w:hint="eastAsia" w:hAnsi="宋体" w:cs="宋体"/>
                <w:color w:val="auto"/>
                <w:sz w:val="28"/>
                <w:highlight w:val="none"/>
              </w:rPr>
              <w:t xml:space="preserve"> 招标人工作领导小组负责人（签字）：</w:t>
            </w:r>
          </w:p>
        </w:tc>
        <w:tc>
          <w:tcPr>
            <w:tcW w:w="5026" w:type="dxa"/>
            <w:vAlign w:val="center"/>
          </w:tcPr>
          <w:p w14:paraId="6203B9B5">
            <w:pPr>
              <w:pStyle w:val="132"/>
              <w:spacing w:line="240" w:lineRule="auto"/>
              <w:rPr>
                <w:rFonts w:ascii="Times New Roman"/>
                <w:snapToGrid w:val="0"/>
                <w:color w:val="auto"/>
                <w:kern w:val="0"/>
                <w:sz w:val="28"/>
                <w:szCs w:val="28"/>
                <w:highlight w:val="none"/>
              </w:rPr>
            </w:pPr>
          </w:p>
        </w:tc>
      </w:tr>
      <w:tr w14:paraId="226CACB8">
        <w:tblPrEx>
          <w:tblCellMar>
            <w:top w:w="0" w:type="dxa"/>
            <w:left w:w="0" w:type="dxa"/>
            <w:bottom w:w="0" w:type="dxa"/>
            <w:right w:w="0" w:type="dxa"/>
          </w:tblCellMar>
        </w:tblPrEx>
        <w:trPr>
          <w:trHeight w:val="1063" w:hRule="atLeast"/>
        </w:trPr>
        <w:tc>
          <w:tcPr>
            <w:tcW w:w="4713" w:type="dxa"/>
            <w:vAlign w:val="center"/>
          </w:tcPr>
          <w:p w14:paraId="230D1538">
            <w:pPr>
              <w:pStyle w:val="132"/>
              <w:spacing w:line="240" w:lineRule="auto"/>
              <w:jc w:val="left"/>
              <w:rPr>
                <w:rFonts w:ascii="Times New Roman"/>
                <w:snapToGrid w:val="0"/>
                <w:color w:val="auto"/>
                <w:kern w:val="0"/>
                <w:sz w:val="28"/>
                <w:highlight w:val="none"/>
              </w:rPr>
            </w:pPr>
            <w:r>
              <w:rPr>
                <w:rFonts w:hint="eastAsia" w:hAnsi="宋体" w:cs="宋体"/>
                <w:color w:val="auto"/>
                <w:sz w:val="28"/>
                <w:highlight w:val="none"/>
              </w:rPr>
              <w:t xml:space="preserve"> 招</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标</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代 </w:t>
            </w:r>
            <w:r>
              <w:rPr>
                <w:rFonts w:hint="eastAsia" w:hAnsi="宋体" w:cs="宋体"/>
                <w:color w:val="auto"/>
                <w:sz w:val="28"/>
                <w:highlight w:val="none"/>
                <w:lang w:val="en-US" w:eastAsia="zh-CN"/>
              </w:rPr>
              <w:t xml:space="preserve"> </w:t>
            </w:r>
            <w:r>
              <w:rPr>
                <w:rFonts w:hint="eastAsia" w:hAnsi="宋体" w:cs="宋体"/>
                <w:color w:val="auto"/>
                <w:sz w:val="28"/>
                <w:highlight w:val="none"/>
              </w:rPr>
              <w:t>理</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机</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构</w:t>
            </w:r>
            <w:r>
              <w:rPr>
                <w:rFonts w:hint="eastAsia" w:hAnsi="宋体" w:cs="宋体"/>
                <w:color w:val="auto"/>
                <w:sz w:val="28"/>
                <w:highlight w:val="none"/>
                <w:lang w:val="en-US" w:eastAsia="zh-CN"/>
              </w:rPr>
              <w:t xml:space="preserve"> （</w:t>
            </w:r>
            <w:r>
              <w:rPr>
                <w:rFonts w:hint="eastAsia" w:hAnsi="宋体" w:cs="宋体"/>
                <w:color w:val="auto"/>
                <w:sz w:val="28"/>
                <w:highlight w:val="none"/>
              </w:rPr>
              <w:t>盖 章）：</w:t>
            </w:r>
          </w:p>
        </w:tc>
        <w:tc>
          <w:tcPr>
            <w:tcW w:w="5026" w:type="dxa"/>
            <w:vAlign w:val="center"/>
          </w:tcPr>
          <w:p w14:paraId="74FECCBD">
            <w:pPr>
              <w:pStyle w:val="132"/>
              <w:spacing w:line="240" w:lineRule="auto"/>
              <w:rPr>
                <w:rFonts w:hint="eastAsia" w:ascii="Times New Roman" w:eastAsia="宋体"/>
                <w:snapToGrid w:val="0"/>
                <w:color w:val="auto"/>
                <w:kern w:val="0"/>
                <w:sz w:val="28"/>
                <w:szCs w:val="28"/>
                <w:highlight w:val="none"/>
                <w:lang w:eastAsia="zh-CN"/>
              </w:rPr>
            </w:pPr>
            <w:r>
              <w:rPr>
                <w:rFonts w:hint="eastAsia" w:hAnsi="宋体" w:cs="宋体"/>
                <w:color w:val="auto"/>
                <w:sz w:val="28"/>
                <w:szCs w:val="28"/>
                <w:highlight w:val="none"/>
              </w:rPr>
              <w:t>韶关市中利工程咨询有限公司</w:t>
            </w:r>
          </w:p>
        </w:tc>
      </w:tr>
      <w:tr w14:paraId="7C88B684">
        <w:tblPrEx>
          <w:tblCellMar>
            <w:top w:w="0" w:type="dxa"/>
            <w:left w:w="0" w:type="dxa"/>
            <w:bottom w:w="0" w:type="dxa"/>
            <w:right w:w="0" w:type="dxa"/>
          </w:tblCellMar>
        </w:tblPrEx>
        <w:trPr>
          <w:trHeight w:val="1058" w:hRule="atLeast"/>
        </w:trPr>
        <w:tc>
          <w:tcPr>
            <w:tcW w:w="4713" w:type="dxa"/>
            <w:vAlign w:val="center"/>
          </w:tcPr>
          <w:p w14:paraId="7DAE2058">
            <w:pPr>
              <w:pStyle w:val="132"/>
              <w:spacing w:line="240" w:lineRule="auto"/>
              <w:jc w:val="left"/>
              <w:rPr>
                <w:rFonts w:ascii="Times New Roman"/>
                <w:snapToGrid w:val="0"/>
                <w:color w:val="auto"/>
                <w:kern w:val="0"/>
                <w:sz w:val="28"/>
                <w:highlight w:val="none"/>
              </w:rPr>
            </w:pPr>
            <w:r>
              <w:rPr>
                <w:rFonts w:hint="eastAsia" w:hAnsi="宋体" w:cs="宋体"/>
                <w:color w:val="auto"/>
                <w:sz w:val="28"/>
                <w:highlight w:val="none"/>
              </w:rPr>
              <w:t xml:space="preserve"> 招</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标</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文</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件</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编 制 人（签字）：</w:t>
            </w:r>
          </w:p>
        </w:tc>
        <w:tc>
          <w:tcPr>
            <w:tcW w:w="5026" w:type="dxa"/>
            <w:vAlign w:val="center"/>
          </w:tcPr>
          <w:p w14:paraId="784E688B">
            <w:pPr>
              <w:pStyle w:val="132"/>
              <w:spacing w:line="240" w:lineRule="auto"/>
              <w:jc w:val="left"/>
              <w:rPr>
                <w:rFonts w:ascii="Times New Roman"/>
                <w:snapToGrid w:val="0"/>
                <w:color w:val="auto"/>
                <w:kern w:val="0"/>
                <w:sz w:val="28"/>
                <w:szCs w:val="28"/>
                <w:highlight w:val="none"/>
              </w:rPr>
            </w:pPr>
            <w:bookmarkStart w:id="374" w:name="_GoBack"/>
            <w:bookmarkEnd w:id="374"/>
          </w:p>
        </w:tc>
      </w:tr>
      <w:tr w14:paraId="266A4B98">
        <w:tblPrEx>
          <w:tblCellMar>
            <w:top w:w="0" w:type="dxa"/>
            <w:left w:w="0" w:type="dxa"/>
            <w:bottom w:w="0" w:type="dxa"/>
            <w:right w:w="0" w:type="dxa"/>
          </w:tblCellMar>
        </w:tblPrEx>
        <w:trPr>
          <w:trHeight w:val="1058" w:hRule="atLeast"/>
        </w:trPr>
        <w:tc>
          <w:tcPr>
            <w:tcW w:w="4713" w:type="dxa"/>
            <w:vAlign w:val="center"/>
          </w:tcPr>
          <w:p w14:paraId="37DA5A3E">
            <w:pPr>
              <w:pStyle w:val="132"/>
              <w:wordWrap w:val="0"/>
              <w:spacing w:line="240" w:lineRule="auto"/>
              <w:jc w:val="left"/>
              <w:rPr>
                <w:rFonts w:ascii="Times New Roman"/>
                <w:snapToGrid w:val="0"/>
                <w:color w:val="auto"/>
                <w:kern w:val="0"/>
                <w:sz w:val="28"/>
                <w:highlight w:val="none"/>
              </w:rPr>
            </w:pPr>
            <w:r>
              <w:rPr>
                <w:rFonts w:hint="eastAsia" w:hAnsi="宋体" w:cs="宋体"/>
                <w:color w:val="auto"/>
                <w:sz w:val="28"/>
                <w:highlight w:val="none"/>
              </w:rPr>
              <w:t xml:space="preserve"> 招标代理机构项目负责人</w:t>
            </w:r>
            <w:r>
              <w:rPr>
                <w:rFonts w:hint="eastAsia" w:hAnsi="宋体" w:cs="宋体"/>
                <w:color w:val="auto"/>
                <w:sz w:val="28"/>
                <w:highlight w:val="none"/>
                <w:lang w:val="en-US" w:eastAsia="zh-CN"/>
              </w:rPr>
              <w:t xml:space="preserve"> </w:t>
            </w:r>
            <w:r>
              <w:rPr>
                <w:rFonts w:hint="eastAsia" w:hAnsi="宋体" w:cs="宋体"/>
                <w:color w:val="auto"/>
                <w:sz w:val="28"/>
                <w:highlight w:val="none"/>
              </w:rPr>
              <w:t>（签字）：</w:t>
            </w:r>
          </w:p>
        </w:tc>
        <w:tc>
          <w:tcPr>
            <w:tcW w:w="5026" w:type="dxa"/>
            <w:vAlign w:val="center"/>
          </w:tcPr>
          <w:p w14:paraId="62AD54CA">
            <w:pPr>
              <w:pStyle w:val="132"/>
              <w:spacing w:line="240" w:lineRule="auto"/>
              <w:rPr>
                <w:rFonts w:ascii="Times New Roman"/>
                <w:snapToGrid w:val="0"/>
                <w:color w:val="auto"/>
                <w:kern w:val="0"/>
                <w:sz w:val="28"/>
                <w:szCs w:val="28"/>
                <w:highlight w:val="none"/>
              </w:rPr>
            </w:pPr>
          </w:p>
        </w:tc>
      </w:tr>
      <w:tr w14:paraId="52DF5B38">
        <w:tblPrEx>
          <w:tblCellMar>
            <w:top w:w="0" w:type="dxa"/>
            <w:left w:w="0" w:type="dxa"/>
            <w:bottom w:w="0" w:type="dxa"/>
            <w:right w:w="0" w:type="dxa"/>
          </w:tblCellMar>
        </w:tblPrEx>
        <w:trPr>
          <w:trHeight w:val="797" w:hRule="atLeast"/>
        </w:trPr>
        <w:tc>
          <w:tcPr>
            <w:tcW w:w="4713" w:type="dxa"/>
            <w:vAlign w:val="center"/>
          </w:tcPr>
          <w:p w14:paraId="09AFA3BE">
            <w:pPr>
              <w:pStyle w:val="132"/>
              <w:wordWrap w:val="0"/>
              <w:spacing w:line="240" w:lineRule="auto"/>
              <w:jc w:val="left"/>
              <w:rPr>
                <w:rFonts w:ascii="Times New Roman"/>
                <w:snapToGrid w:val="0"/>
                <w:color w:val="auto"/>
                <w:kern w:val="0"/>
                <w:sz w:val="28"/>
                <w:highlight w:val="none"/>
              </w:rPr>
            </w:pPr>
            <w:r>
              <w:rPr>
                <w:rFonts w:hint="eastAsia" w:hAnsi="宋体" w:cs="宋体"/>
                <w:color w:val="auto"/>
                <w:sz w:val="28"/>
                <w:highlight w:val="none"/>
              </w:rPr>
              <w:t xml:space="preserve"> 招 </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标 </w:t>
            </w:r>
            <w:r>
              <w:rPr>
                <w:rFonts w:hint="eastAsia" w:hAnsi="宋体" w:cs="宋体"/>
                <w:color w:val="auto"/>
                <w:sz w:val="28"/>
                <w:highlight w:val="none"/>
                <w:lang w:val="en-US" w:eastAsia="zh-CN"/>
              </w:rPr>
              <w:t xml:space="preserve"> </w:t>
            </w:r>
            <w:r>
              <w:rPr>
                <w:rFonts w:hint="eastAsia" w:hAnsi="宋体" w:cs="宋体"/>
                <w:color w:val="auto"/>
                <w:sz w:val="28"/>
                <w:highlight w:val="none"/>
              </w:rPr>
              <w:t>文</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件</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编  制  日  期 ：</w:t>
            </w:r>
          </w:p>
        </w:tc>
        <w:tc>
          <w:tcPr>
            <w:tcW w:w="5026" w:type="dxa"/>
            <w:vAlign w:val="center"/>
          </w:tcPr>
          <w:p w14:paraId="5C33CF76">
            <w:pPr>
              <w:pStyle w:val="132"/>
              <w:spacing w:line="240" w:lineRule="auto"/>
              <w:rPr>
                <w:rFonts w:ascii="Times New Roman"/>
                <w:snapToGrid w:val="0"/>
                <w:color w:val="auto"/>
                <w:kern w:val="0"/>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5</w:t>
            </w:r>
            <w:r>
              <w:rPr>
                <w:rFonts w:hint="eastAsia" w:hAnsi="宋体" w:cs="宋体"/>
                <w:color w:val="auto"/>
                <w:sz w:val="28"/>
                <w:highlight w:val="none"/>
              </w:rPr>
              <w:t>年</w:t>
            </w:r>
            <w:r>
              <w:rPr>
                <w:rFonts w:hint="eastAsia" w:hAnsi="宋体" w:cs="宋体"/>
                <w:color w:val="auto"/>
                <w:sz w:val="28"/>
                <w:highlight w:val="none"/>
                <w:lang w:val="en-US" w:eastAsia="zh-CN"/>
              </w:rPr>
              <w:t>12</w:t>
            </w:r>
            <w:r>
              <w:rPr>
                <w:rFonts w:hint="eastAsia" w:hAnsi="宋体" w:cs="宋体"/>
                <w:color w:val="auto"/>
                <w:sz w:val="28"/>
                <w:highlight w:val="none"/>
              </w:rPr>
              <w:t>月</w:t>
            </w:r>
          </w:p>
        </w:tc>
      </w:tr>
    </w:tbl>
    <w:p w14:paraId="074C7510">
      <w:pPr>
        <w:tabs>
          <w:tab w:val="left" w:pos="4935"/>
        </w:tabs>
        <w:wordWrap w:val="0"/>
        <w:adjustRightInd w:val="0"/>
        <w:snapToGrid w:val="0"/>
        <w:jc w:val="center"/>
        <w:rPr>
          <w:rFonts w:ascii="Times New Roman"/>
          <w:b/>
          <w:snapToGrid w:val="0"/>
          <w:color w:val="auto"/>
          <w:kern w:val="0"/>
          <w:sz w:val="28"/>
          <w:szCs w:val="28"/>
          <w:highlight w:val="none"/>
        </w:rPr>
        <w:sectPr>
          <w:footerReference r:id="rId5" w:type="default"/>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start="1"/>
          <w:cols w:space="720" w:num="1"/>
          <w:docGrid w:linePitch="327" w:charSpace="0"/>
        </w:sectPr>
      </w:pPr>
    </w:p>
    <w:p w14:paraId="69DEAEA2">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69B17A74">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6CF3C51F">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453EB551">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622061E7">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30FF60DA">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5AC6D389">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2AFC7020">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79B780EB">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50678E2D">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605A6C28">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186A4D6A">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534ADC55">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0366DDB8">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42DEA418">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7AE8DB3C">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78CB4F93">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78567625">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1DBECB76">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085F8BC1">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0F50BBF6">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519820A2">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7278EC55">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1DDA5C2B">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50D14EBD">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21EFA296">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1D895982">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06A2CD2D">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68CE23C0">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030B1551">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2115781A">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r>
        <w:rPr>
          <w:rFonts w:hint="eastAsia" w:ascii="Times New Roman"/>
          <w:b/>
          <w:snapToGrid w:val="0"/>
          <w:color w:val="auto"/>
          <w:kern w:val="0"/>
          <w:sz w:val="44"/>
          <w:szCs w:val="44"/>
          <w:highlight w:val="none"/>
        </w:rPr>
        <w:t>目    录</w:t>
      </w:r>
    </w:p>
    <w:p w14:paraId="69CCDB45">
      <w:pPr>
        <w:pStyle w:val="22"/>
        <w:tabs>
          <w:tab w:val="right" w:leader="dot" w:pos="8844"/>
        </w:tabs>
        <w:rPr>
          <w:color w:val="auto"/>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color w:val="auto"/>
          <w:highlight w:val="none"/>
        </w:rPr>
        <w:instrText xml:space="preserve"> HYPERLINK \l _Toc20397 </w:instrText>
      </w:r>
      <w:r>
        <w:rPr>
          <w:color w:val="auto"/>
          <w:highlight w:val="none"/>
        </w:rPr>
        <w:fldChar w:fldCharType="separate"/>
      </w:r>
      <w:r>
        <w:rPr>
          <w:rFonts w:hint="eastAsia" w:ascii="Times New Roman"/>
          <w:snapToGrid w:val="0"/>
          <w:color w:val="auto"/>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_Toc20397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424CE6CF">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_Toc29125 </w:instrText>
      </w:r>
      <w:r>
        <w:rPr>
          <w:color w:val="auto"/>
          <w:highlight w:val="none"/>
        </w:rPr>
        <w:fldChar w:fldCharType="separate"/>
      </w:r>
      <w:r>
        <w:rPr>
          <w:rFonts w:hint="eastAsia" w:ascii="Times New Roman"/>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_Toc29125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0C60F2D7">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_Toc1525 </w:instrText>
      </w:r>
      <w:r>
        <w:rPr>
          <w:color w:val="auto"/>
          <w:highlight w:val="none"/>
        </w:rPr>
        <w:fldChar w:fldCharType="separate"/>
      </w:r>
      <w:r>
        <w:rPr>
          <w:rFonts w:hint="eastAsia" w:ascii="Times New Roman"/>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_Toc1525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5E169191">
      <w:pPr>
        <w:pStyle w:val="22"/>
        <w:tabs>
          <w:tab w:val="right" w:leader="dot" w:pos="8844"/>
        </w:tabs>
        <w:rPr>
          <w:color w:val="auto"/>
          <w:highlight w:val="none"/>
        </w:rPr>
      </w:pPr>
      <w:r>
        <w:rPr>
          <w:color w:val="auto"/>
          <w:highlight w:val="none"/>
        </w:rPr>
        <w:fldChar w:fldCharType="begin"/>
      </w:r>
      <w:r>
        <w:rPr>
          <w:color w:val="auto"/>
          <w:highlight w:val="none"/>
        </w:rPr>
        <w:instrText xml:space="preserve"> HYPERLINK \l _Toc18860 </w:instrText>
      </w:r>
      <w:r>
        <w:rPr>
          <w:color w:val="auto"/>
          <w:highlight w:val="none"/>
        </w:rPr>
        <w:fldChar w:fldCharType="separate"/>
      </w:r>
      <w:r>
        <w:rPr>
          <w:rFonts w:hint="eastAsia" w:ascii="Times New Roman"/>
          <w:snapToGrid w:val="0"/>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_Toc18860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3407A73E">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_Toc28320 </w:instrText>
      </w:r>
      <w:r>
        <w:rPr>
          <w:color w:val="auto"/>
          <w:highlight w:val="none"/>
        </w:rPr>
        <w:fldChar w:fldCharType="separate"/>
      </w:r>
      <w:r>
        <w:rPr>
          <w:rFonts w:hint="eastAsia" w:ascii="Times New Roman"/>
          <w:snapToGrid w:val="0"/>
          <w:color w:val="auto"/>
          <w:highlight w:val="none"/>
        </w:rPr>
        <w:t>1．项目概况、招标范围和标段划分、投标费用</w:t>
      </w:r>
      <w:r>
        <w:rPr>
          <w:color w:val="auto"/>
          <w:highlight w:val="none"/>
        </w:rPr>
        <w:tab/>
      </w:r>
      <w:r>
        <w:rPr>
          <w:color w:val="auto"/>
          <w:highlight w:val="none"/>
        </w:rPr>
        <w:fldChar w:fldCharType="begin"/>
      </w:r>
      <w:r>
        <w:rPr>
          <w:color w:val="auto"/>
          <w:highlight w:val="none"/>
        </w:rPr>
        <w:instrText xml:space="preserve"> PAGEREF _Toc28320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1DC0510A">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_Toc7336 </w:instrText>
      </w:r>
      <w:r>
        <w:rPr>
          <w:color w:val="auto"/>
          <w:highlight w:val="none"/>
        </w:rPr>
        <w:fldChar w:fldCharType="separate"/>
      </w:r>
      <w:r>
        <w:rPr>
          <w:rFonts w:hint="eastAsia" w:ascii="Times New Roman"/>
          <w:snapToGrid w:val="0"/>
          <w:color w:val="auto"/>
          <w:highlight w:val="none"/>
        </w:rPr>
        <w:t>2．投标人资格要求</w:t>
      </w:r>
      <w:r>
        <w:rPr>
          <w:color w:val="auto"/>
          <w:highlight w:val="none"/>
        </w:rPr>
        <w:tab/>
      </w:r>
      <w:r>
        <w:rPr>
          <w:color w:val="auto"/>
          <w:highlight w:val="none"/>
        </w:rPr>
        <w:fldChar w:fldCharType="begin"/>
      </w:r>
      <w:r>
        <w:rPr>
          <w:color w:val="auto"/>
          <w:highlight w:val="none"/>
        </w:rPr>
        <w:instrText xml:space="preserve"> PAGEREF _Toc7336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1E323597">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_Toc13398 </w:instrText>
      </w:r>
      <w:r>
        <w:rPr>
          <w:color w:val="auto"/>
          <w:highlight w:val="none"/>
        </w:rPr>
        <w:fldChar w:fldCharType="separate"/>
      </w:r>
      <w:r>
        <w:rPr>
          <w:rFonts w:hint="eastAsia" w:hAnsi="宋体" w:cs="宋体"/>
          <w:snapToGrid w:val="0"/>
          <w:color w:val="auto"/>
          <w:szCs w:val="24"/>
          <w:highlight w:val="none"/>
        </w:rPr>
        <w:t>3．获取招标文件</w:t>
      </w:r>
      <w:r>
        <w:rPr>
          <w:color w:val="auto"/>
          <w:highlight w:val="none"/>
        </w:rPr>
        <w:tab/>
      </w:r>
      <w:r>
        <w:rPr>
          <w:color w:val="auto"/>
          <w:highlight w:val="none"/>
        </w:rPr>
        <w:fldChar w:fldCharType="begin"/>
      </w:r>
      <w:r>
        <w:rPr>
          <w:color w:val="auto"/>
          <w:highlight w:val="none"/>
        </w:rPr>
        <w:instrText xml:space="preserve"> PAGEREF _Toc13398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0F4665E2">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_Toc24234 </w:instrText>
      </w:r>
      <w:r>
        <w:rPr>
          <w:color w:val="auto"/>
          <w:highlight w:val="none"/>
        </w:rPr>
        <w:fldChar w:fldCharType="separate"/>
      </w:r>
      <w:r>
        <w:rPr>
          <w:rFonts w:hint="eastAsia" w:hAnsi="宋体" w:cs="宋体"/>
          <w:snapToGrid w:val="0"/>
          <w:color w:val="auto"/>
          <w:szCs w:val="24"/>
          <w:highlight w:val="none"/>
          <w:lang w:val="en-US" w:eastAsia="zh-CN"/>
        </w:rPr>
        <w:t>4.</w:t>
      </w:r>
      <w:r>
        <w:rPr>
          <w:rFonts w:hint="eastAsia" w:hAnsi="宋体" w:cs="宋体"/>
          <w:snapToGrid w:val="0"/>
          <w:color w:val="auto"/>
          <w:szCs w:val="24"/>
          <w:highlight w:val="none"/>
        </w:rPr>
        <w:t>工期要求</w:t>
      </w:r>
      <w:r>
        <w:rPr>
          <w:color w:val="auto"/>
          <w:highlight w:val="none"/>
        </w:rPr>
        <w:tab/>
      </w:r>
      <w:r>
        <w:rPr>
          <w:color w:val="auto"/>
          <w:highlight w:val="none"/>
        </w:rPr>
        <w:fldChar w:fldCharType="begin"/>
      </w:r>
      <w:r>
        <w:rPr>
          <w:color w:val="auto"/>
          <w:highlight w:val="none"/>
        </w:rPr>
        <w:instrText xml:space="preserve"> PAGEREF _Toc24234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6F964242">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_Toc18306 </w:instrText>
      </w:r>
      <w:r>
        <w:rPr>
          <w:color w:val="auto"/>
          <w:highlight w:val="none"/>
        </w:rPr>
        <w:fldChar w:fldCharType="separate"/>
      </w:r>
      <w:r>
        <w:rPr>
          <w:rFonts w:hint="eastAsia" w:hAnsi="宋体" w:cs="宋体"/>
          <w:snapToGrid w:val="0"/>
          <w:color w:val="auto"/>
          <w:szCs w:val="24"/>
          <w:highlight w:val="none"/>
        </w:rPr>
        <w:t>5．质量标准和材料、机械要求</w:t>
      </w:r>
      <w:r>
        <w:rPr>
          <w:color w:val="auto"/>
          <w:highlight w:val="none"/>
        </w:rPr>
        <w:tab/>
      </w:r>
      <w:r>
        <w:rPr>
          <w:color w:val="auto"/>
          <w:highlight w:val="none"/>
        </w:rPr>
        <w:fldChar w:fldCharType="begin"/>
      </w:r>
      <w:r>
        <w:rPr>
          <w:color w:val="auto"/>
          <w:highlight w:val="none"/>
        </w:rPr>
        <w:instrText xml:space="preserve"> PAGEREF _Toc18306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5E031319">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_Toc25003 </w:instrText>
      </w:r>
      <w:r>
        <w:rPr>
          <w:color w:val="auto"/>
          <w:highlight w:val="none"/>
        </w:rPr>
        <w:fldChar w:fldCharType="separate"/>
      </w:r>
      <w:r>
        <w:rPr>
          <w:rFonts w:hint="eastAsia" w:ascii="Times New Roman"/>
          <w:snapToGrid w:val="0"/>
          <w:color w:val="auto"/>
          <w:highlight w:val="none"/>
        </w:rPr>
        <w:t>6．施工条件及现场踏勘</w:t>
      </w:r>
      <w:r>
        <w:rPr>
          <w:color w:val="auto"/>
          <w:highlight w:val="none"/>
        </w:rPr>
        <w:tab/>
      </w:r>
      <w:r>
        <w:rPr>
          <w:color w:val="auto"/>
          <w:highlight w:val="none"/>
        </w:rPr>
        <w:fldChar w:fldCharType="begin"/>
      </w:r>
      <w:r>
        <w:rPr>
          <w:color w:val="auto"/>
          <w:highlight w:val="none"/>
        </w:rPr>
        <w:instrText xml:space="preserve"> PAGEREF _Toc25003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25847C7D">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_Toc12433 </w:instrText>
      </w:r>
      <w:r>
        <w:rPr>
          <w:color w:val="auto"/>
          <w:highlight w:val="none"/>
        </w:rPr>
        <w:fldChar w:fldCharType="separate"/>
      </w:r>
      <w:r>
        <w:rPr>
          <w:rFonts w:hint="eastAsia" w:ascii="Times New Roman"/>
          <w:snapToGrid w:val="0"/>
          <w:color w:val="auto"/>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_Toc12433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1827CDEA">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_Toc22896 </w:instrText>
      </w:r>
      <w:r>
        <w:rPr>
          <w:color w:val="auto"/>
          <w:highlight w:val="none"/>
        </w:rPr>
        <w:fldChar w:fldCharType="separate"/>
      </w:r>
      <w:r>
        <w:rPr>
          <w:rFonts w:hint="eastAsia" w:ascii="Times New Roman"/>
          <w:snapToGrid w:val="0"/>
          <w:color w:val="auto"/>
          <w:highlight w:val="none"/>
        </w:rPr>
        <w:t>8．招标控制价</w:t>
      </w:r>
      <w:r>
        <w:rPr>
          <w:color w:val="auto"/>
          <w:highlight w:val="none"/>
        </w:rPr>
        <w:tab/>
      </w:r>
      <w:r>
        <w:rPr>
          <w:color w:val="auto"/>
          <w:highlight w:val="none"/>
        </w:rPr>
        <w:fldChar w:fldCharType="begin"/>
      </w:r>
      <w:r>
        <w:rPr>
          <w:color w:val="auto"/>
          <w:highlight w:val="none"/>
        </w:rPr>
        <w:instrText xml:space="preserve"> PAGEREF _Toc22896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3BF24995">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_Toc5391 </w:instrText>
      </w:r>
      <w:r>
        <w:rPr>
          <w:color w:val="auto"/>
          <w:highlight w:val="none"/>
        </w:rPr>
        <w:fldChar w:fldCharType="separate"/>
      </w:r>
      <w:r>
        <w:rPr>
          <w:rFonts w:hint="eastAsia" w:ascii="Times New Roman"/>
          <w:snapToGrid w:val="0"/>
          <w:color w:val="auto"/>
          <w:highlight w:val="none"/>
        </w:rPr>
        <w:t>9．投标报价</w:t>
      </w:r>
      <w:r>
        <w:rPr>
          <w:color w:val="auto"/>
          <w:highlight w:val="none"/>
        </w:rPr>
        <w:tab/>
      </w:r>
      <w:r>
        <w:rPr>
          <w:color w:val="auto"/>
          <w:highlight w:val="none"/>
        </w:rPr>
        <w:fldChar w:fldCharType="begin"/>
      </w:r>
      <w:r>
        <w:rPr>
          <w:color w:val="auto"/>
          <w:highlight w:val="none"/>
        </w:rPr>
        <w:instrText xml:space="preserve"> PAGEREF _Toc5391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7E88AD88">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_Toc6828 </w:instrText>
      </w:r>
      <w:r>
        <w:rPr>
          <w:color w:val="auto"/>
          <w:highlight w:val="none"/>
        </w:rPr>
        <w:fldChar w:fldCharType="separate"/>
      </w:r>
      <w:r>
        <w:rPr>
          <w:rFonts w:hint="eastAsia" w:ascii="Times New Roman"/>
          <w:snapToGrid w:val="0"/>
          <w:color w:val="auto"/>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_Toc6828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55F6CDEF">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_Toc3803 </w:instrText>
      </w:r>
      <w:r>
        <w:rPr>
          <w:color w:val="auto"/>
          <w:highlight w:val="none"/>
        </w:rPr>
        <w:fldChar w:fldCharType="separate"/>
      </w:r>
      <w:r>
        <w:rPr>
          <w:rFonts w:hint="eastAsia" w:ascii="Times New Roman"/>
          <w:bCs/>
          <w:snapToGrid w:val="0"/>
          <w:color w:val="auto"/>
          <w:highlight w:val="none"/>
        </w:rPr>
        <w:t>10.1 一般要求</w:t>
      </w:r>
      <w:r>
        <w:rPr>
          <w:color w:val="auto"/>
          <w:highlight w:val="none"/>
        </w:rPr>
        <w:tab/>
      </w:r>
      <w:r>
        <w:rPr>
          <w:color w:val="auto"/>
          <w:highlight w:val="none"/>
        </w:rPr>
        <w:fldChar w:fldCharType="begin"/>
      </w:r>
      <w:r>
        <w:rPr>
          <w:color w:val="auto"/>
          <w:highlight w:val="none"/>
        </w:rPr>
        <w:instrText xml:space="preserve"> PAGEREF _Toc3803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1E00364D">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_Toc22509 </w:instrText>
      </w:r>
      <w:r>
        <w:rPr>
          <w:color w:val="auto"/>
          <w:highlight w:val="none"/>
        </w:rPr>
        <w:fldChar w:fldCharType="separate"/>
      </w:r>
      <w:r>
        <w:rPr>
          <w:rFonts w:hint="eastAsia" w:ascii="Times New Roman"/>
          <w:bCs/>
          <w:snapToGrid w:val="0"/>
          <w:color w:val="auto"/>
          <w:highlight w:val="none"/>
        </w:rPr>
        <w:t xml:space="preserve">10.2 </w:t>
      </w:r>
      <w:r>
        <w:rPr>
          <w:rFonts w:hint="eastAsia" w:ascii="Times New Roman"/>
          <w:snapToGrid w:val="0"/>
          <w:color w:val="auto"/>
          <w:highlight w:val="none"/>
        </w:rPr>
        <w:t>商务标书的编制要求</w:t>
      </w:r>
      <w:r>
        <w:rPr>
          <w:color w:val="auto"/>
          <w:highlight w:val="none"/>
        </w:rPr>
        <w:tab/>
      </w:r>
      <w:r>
        <w:rPr>
          <w:color w:val="auto"/>
          <w:highlight w:val="none"/>
        </w:rPr>
        <w:fldChar w:fldCharType="begin"/>
      </w:r>
      <w:r>
        <w:rPr>
          <w:color w:val="auto"/>
          <w:highlight w:val="none"/>
        </w:rPr>
        <w:instrText xml:space="preserve"> PAGEREF _Toc22509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21B8D165">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_Toc11718 </w:instrText>
      </w:r>
      <w:r>
        <w:rPr>
          <w:color w:val="auto"/>
          <w:highlight w:val="none"/>
        </w:rPr>
        <w:fldChar w:fldCharType="separate"/>
      </w:r>
      <w:r>
        <w:rPr>
          <w:rFonts w:hint="eastAsia" w:ascii="Times New Roman"/>
          <w:bCs/>
          <w:snapToGrid w:val="0"/>
          <w:color w:val="auto"/>
          <w:highlight w:val="none"/>
        </w:rPr>
        <w:t>10.3 经济标书的编制要求</w:t>
      </w:r>
      <w:r>
        <w:rPr>
          <w:color w:val="auto"/>
          <w:highlight w:val="none"/>
        </w:rPr>
        <w:tab/>
      </w:r>
      <w:r>
        <w:rPr>
          <w:color w:val="auto"/>
          <w:highlight w:val="none"/>
        </w:rPr>
        <w:fldChar w:fldCharType="begin"/>
      </w:r>
      <w:r>
        <w:rPr>
          <w:color w:val="auto"/>
          <w:highlight w:val="none"/>
        </w:rPr>
        <w:instrText xml:space="preserve"> PAGEREF _Toc11718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7630517C">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_Toc29497 </w:instrText>
      </w:r>
      <w:r>
        <w:rPr>
          <w:color w:val="auto"/>
          <w:highlight w:val="none"/>
        </w:rPr>
        <w:fldChar w:fldCharType="separate"/>
      </w:r>
      <w:r>
        <w:rPr>
          <w:rFonts w:hint="eastAsia" w:ascii="Times New Roman"/>
          <w:bCs w:val="0"/>
          <w:snapToGrid w:val="0"/>
          <w:color w:val="auto"/>
          <w:highlight w:val="none"/>
        </w:rPr>
        <w:t>10.4 施工组织设计的编制要求</w:t>
      </w:r>
      <w:r>
        <w:rPr>
          <w:color w:val="auto"/>
          <w:highlight w:val="none"/>
        </w:rPr>
        <w:tab/>
      </w:r>
      <w:r>
        <w:rPr>
          <w:color w:val="auto"/>
          <w:highlight w:val="none"/>
        </w:rPr>
        <w:fldChar w:fldCharType="begin"/>
      </w:r>
      <w:r>
        <w:rPr>
          <w:color w:val="auto"/>
          <w:highlight w:val="none"/>
        </w:rPr>
        <w:instrText xml:space="preserve"> PAGEREF _Toc29497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504D5440">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_Toc32601 </w:instrText>
      </w:r>
      <w:r>
        <w:rPr>
          <w:color w:val="auto"/>
          <w:highlight w:val="none"/>
        </w:rPr>
        <w:fldChar w:fldCharType="separate"/>
      </w:r>
      <w:r>
        <w:rPr>
          <w:rFonts w:hint="eastAsia" w:ascii="Times New Roman"/>
          <w:snapToGrid w:val="0"/>
          <w:color w:val="auto"/>
          <w:highlight w:val="none"/>
        </w:rPr>
        <w:t>11.电子投标</w:t>
      </w:r>
      <w:r>
        <w:rPr>
          <w:color w:val="auto"/>
          <w:highlight w:val="none"/>
        </w:rPr>
        <w:tab/>
      </w:r>
      <w:r>
        <w:rPr>
          <w:color w:val="auto"/>
          <w:highlight w:val="none"/>
        </w:rPr>
        <w:fldChar w:fldCharType="begin"/>
      </w:r>
      <w:r>
        <w:rPr>
          <w:color w:val="auto"/>
          <w:highlight w:val="none"/>
        </w:rPr>
        <w:instrText xml:space="preserve"> PAGEREF _Toc32601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016D4EA9">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_Toc28996 </w:instrText>
      </w:r>
      <w:r>
        <w:rPr>
          <w:color w:val="auto"/>
          <w:highlight w:val="none"/>
        </w:rPr>
        <w:fldChar w:fldCharType="separate"/>
      </w:r>
      <w:r>
        <w:rPr>
          <w:rFonts w:hint="eastAsia" w:ascii="Times New Roman"/>
          <w:snapToGrid w:val="0"/>
          <w:color w:val="auto"/>
          <w:highlight w:val="none"/>
        </w:rPr>
        <w:t>12补救方案</w:t>
      </w:r>
      <w:r>
        <w:rPr>
          <w:color w:val="auto"/>
          <w:highlight w:val="none"/>
        </w:rPr>
        <w:tab/>
      </w:r>
      <w:r>
        <w:rPr>
          <w:color w:val="auto"/>
          <w:highlight w:val="none"/>
        </w:rPr>
        <w:fldChar w:fldCharType="begin"/>
      </w:r>
      <w:r>
        <w:rPr>
          <w:color w:val="auto"/>
          <w:highlight w:val="none"/>
        </w:rPr>
        <w:instrText xml:space="preserve"> PAGEREF _Toc28996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2EF2CD52">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_Toc5522 </w:instrText>
      </w:r>
      <w:r>
        <w:rPr>
          <w:color w:val="auto"/>
          <w:highlight w:val="none"/>
        </w:rPr>
        <w:fldChar w:fldCharType="separate"/>
      </w:r>
      <w:r>
        <w:rPr>
          <w:rFonts w:hint="eastAsia" w:ascii="Times New Roman"/>
          <w:snapToGrid w:val="0"/>
          <w:color w:val="auto"/>
          <w:highlight w:val="none"/>
        </w:rPr>
        <w:t>13．投标文件的递交</w:t>
      </w:r>
      <w:r>
        <w:rPr>
          <w:color w:val="auto"/>
          <w:highlight w:val="none"/>
        </w:rPr>
        <w:tab/>
      </w:r>
      <w:r>
        <w:rPr>
          <w:color w:val="auto"/>
          <w:highlight w:val="none"/>
        </w:rPr>
        <w:fldChar w:fldCharType="begin"/>
      </w:r>
      <w:r>
        <w:rPr>
          <w:color w:val="auto"/>
          <w:highlight w:val="none"/>
        </w:rPr>
        <w:instrText xml:space="preserve"> PAGEREF _Toc5522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17A14C7F">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_Toc17317 </w:instrText>
      </w:r>
      <w:r>
        <w:rPr>
          <w:color w:val="auto"/>
          <w:highlight w:val="none"/>
        </w:rPr>
        <w:fldChar w:fldCharType="separate"/>
      </w:r>
      <w:r>
        <w:rPr>
          <w:rFonts w:hint="eastAsia" w:ascii="Times New Roman"/>
          <w:snapToGrid w:val="0"/>
          <w:color w:val="auto"/>
          <w:highlight w:val="none"/>
        </w:rPr>
        <w:t>14．开标</w:t>
      </w:r>
      <w:r>
        <w:rPr>
          <w:color w:val="auto"/>
          <w:highlight w:val="none"/>
        </w:rPr>
        <w:tab/>
      </w:r>
      <w:r>
        <w:rPr>
          <w:color w:val="auto"/>
          <w:highlight w:val="none"/>
        </w:rPr>
        <w:fldChar w:fldCharType="begin"/>
      </w:r>
      <w:r>
        <w:rPr>
          <w:color w:val="auto"/>
          <w:highlight w:val="none"/>
        </w:rPr>
        <w:instrText xml:space="preserve"> PAGEREF _Toc17317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22A2BC3A">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_Toc3298 </w:instrText>
      </w:r>
      <w:r>
        <w:rPr>
          <w:color w:val="auto"/>
          <w:highlight w:val="none"/>
        </w:rPr>
        <w:fldChar w:fldCharType="separate"/>
      </w:r>
      <w:r>
        <w:rPr>
          <w:rFonts w:hint="eastAsia" w:ascii="Times New Roman"/>
          <w:snapToGrid w:val="0"/>
          <w:color w:val="auto"/>
          <w:highlight w:val="none"/>
        </w:rPr>
        <w:t>15．评标</w:t>
      </w:r>
      <w:r>
        <w:rPr>
          <w:color w:val="auto"/>
          <w:highlight w:val="none"/>
        </w:rPr>
        <w:tab/>
      </w:r>
      <w:r>
        <w:rPr>
          <w:color w:val="auto"/>
          <w:highlight w:val="none"/>
        </w:rPr>
        <w:fldChar w:fldCharType="begin"/>
      </w:r>
      <w:r>
        <w:rPr>
          <w:color w:val="auto"/>
          <w:highlight w:val="none"/>
        </w:rPr>
        <w:instrText xml:space="preserve"> PAGEREF _Toc3298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20F3FDFC">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_Toc2428 </w:instrText>
      </w:r>
      <w:r>
        <w:rPr>
          <w:color w:val="auto"/>
          <w:highlight w:val="none"/>
        </w:rPr>
        <w:fldChar w:fldCharType="separate"/>
      </w:r>
      <w:r>
        <w:rPr>
          <w:rFonts w:hint="eastAsia" w:ascii="Times New Roman"/>
          <w:snapToGrid w:val="0"/>
          <w:color w:val="auto"/>
          <w:highlight w:val="none"/>
        </w:rPr>
        <w:t>16．中标候选人公示</w:t>
      </w:r>
      <w:r>
        <w:rPr>
          <w:color w:val="auto"/>
          <w:highlight w:val="none"/>
        </w:rPr>
        <w:tab/>
      </w:r>
      <w:r>
        <w:rPr>
          <w:color w:val="auto"/>
          <w:highlight w:val="none"/>
        </w:rPr>
        <w:fldChar w:fldCharType="begin"/>
      </w:r>
      <w:r>
        <w:rPr>
          <w:color w:val="auto"/>
          <w:highlight w:val="none"/>
        </w:rPr>
        <w:instrText xml:space="preserve"> PAGEREF _Toc2428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4B19D9DB">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_Toc21162 </w:instrText>
      </w:r>
      <w:r>
        <w:rPr>
          <w:color w:val="auto"/>
          <w:highlight w:val="none"/>
        </w:rPr>
        <w:fldChar w:fldCharType="separate"/>
      </w:r>
      <w:r>
        <w:rPr>
          <w:rFonts w:hint="eastAsia" w:ascii="Times New Roman"/>
          <w:snapToGrid w:val="0"/>
          <w:color w:val="auto"/>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_Toc21162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67220F69">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_Toc8795 </w:instrText>
      </w:r>
      <w:r>
        <w:rPr>
          <w:color w:val="auto"/>
          <w:highlight w:val="none"/>
        </w:rPr>
        <w:fldChar w:fldCharType="separate"/>
      </w:r>
      <w:r>
        <w:rPr>
          <w:rFonts w:hint="eastAsia" w:ascii="Times New Roman"/>
          <w:snapToGrid w:val="0"/>
          <w:color w:val="auto"/>
          <w:highlight w:val="none"/>
        </w:rPr>
        <w:t>1．资格评审环节</w:t>
      </w:r>
      <w:r>
        <w:rPr>
          <w:color w:val="auto"/>
          <w:highlight w:val="none"/>
        </w:rPr>
        <w:tab/>
      </w:r>
      <w:r>
        <w:rPr>
          <w:color w:val="auto"/>
          <w:highlight w:val="none"/>
        </w:rPr>
        <w:fldChar w:fldCharType="begin"/>
      </w:r>
      <w:r>
        <w:rPr>
          <w:color w:val="auto"/>
          <w:highlight w:val="none"/>
        </w:rPr>
        <w:instrText xml:space="preserve"> PAGEREF _Toc8795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1489D60C">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_Toc14599 </w:instrText>
      </w:r>
      <w:r>
        <w:rPr>
          <w:color w:val="auto"/>
          <w:highlight w:val="none"/>
        </w:rPr>
        <w:fldChar w:fldCharType="separate"/>
      </w:r>
      <w:r>
        <w:rPr>
          <w:rFonts w:hint="eastAsia" w:ascii="Times New Roman"/>
          <w:snapToGrid w:val="0"/>
          <w:color w:val="auto"/>
          <w:highlight w:val="none"/>
        </w:rPr>
        <w:t>2．形式评审环节</w:t>
      </w:r>
      <w:r>
        <w:rPr>
          <w:color w:val="auto"/>
          <w:highlight w:val="none"/>
        </w:rPr>
        <w:tab/>
      </w:r>
      <w:r>
        <w:rPr>
          <w:color w:val="auto"/>
          <w:highlight w:val="none"/>
        </w:rPr>
        <w:fldChar w:fldCharType="begin"/>
      </w:r>
      <w:r>
        <w:rPr>
          <w:color w:val="auto"/>
          <w:highlight w:val="none"/>
        </w:rPr>
        <w:instrText xml:space="preserve"> PAGEREF _Toc14599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1CA1CB86">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_Toc3449 </w:instrText>
      </w:r>
      <w:r>
        <w:rPr>
          <w:color w:val="auto"/>
          <w:highlight w:val="none"/>
        </w:rPr>
        <w:fldChar w:fldCharType="separate"/>
      </w:r>
      <w:r>
        <w:rPr>
          <w:rFonts w:hint="eastAsia" w:ascii="Times New Roman"/>
          <w:snapToGrid w:val="0"/>
          <w:color w:val="auto"/>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_Toc3449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7A70AB38">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_Toc2486 </w:instrText>
      </w:r>
      <w:r>
        <w:rPr>
          <w:color w:val="auto"/>
          <w:highlight w:val="none"/>
        </w:rPr>
        <w:fldChar w:fldCharType="separate"/>
      </w:r>
      <w:r>
        <w:rPr>
          <w:rFonts w:hint="eastAsia" w:ascii="Times New Roman"/>
          <w:snapToGrid w:val="0"/>
          <w:color w:val="auto"/>
          <w:highlight w:val="none"/>
        </w:rPr>
        <w:t>4．其他</w:t>
      </w:r>
      <w:r>
        <w:rPr>
          <w:color w:val="auto"/>
          <w:highlight w:val="none"/>
        </w:rPr>
        <w:tab/>
      </w:r>
      <w:r>
        <w:rPr>
          <w:color w:val="auto"/>
          <w:highlight w:val="none"/>
        </w:rPr>
        <w:fldChar w:fldCharType="begin"/>
      </w:r>
      <w:r>
        <w:rPr>
          <w:color w:val="auto"/>
          <w:highlight w:val="none"/>
        </w:rPr>
        <w:instrText xml:space="preserve"> PAGEREF _Toc2486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7A4B6C35">
      <w:pPr>
        <w:pStyle w:val="22"/>
        <w:tabs>
          <w:tab w:val="right" w:leader="dot" w:pos="8844"/>
        </w:tabs>
        <w:rPr>
          <w:color w:val="auto"/>
          <w:highlight w:val="none"/>
        </w:rPr>
      </w:pPr>
      <w:r>
        <w:rPr>
          <w:color w:val="auto"/>
          <w:highlight w:val="none"/>
        </w:rPr>
        <w:fldChar w:fldCharType="begin"/>
      </w:r>
      <w:r>
        <w:rPr>
          <w:color w:val="auto"/>
          <w:highlight w:val="none"/>
        </w:rPr>
        <w:instrText xml:space="preserve"> HYPERLINK \l _Toc8051 </w:instrText>
      </w:r>
      <w:r>
        <w:rPr>
          <w:color w:val="auto"/>
          <w:highlight w:val="none"/>
        </w:rPr>
        <w:fldChar w:fldCharType="separate"/>
      </w:r>
      <w:r>
        <w:rPr>
          <w:rFonts w:hint="eastAsia" w:ascii="Times New Roman"/>
          <w:snapToGrid w:val="0"/>
          <w:color w:val="auto"/>
          <w:kern w:val="0"/>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_Toc8051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31553EB5">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_Toc6480 </w:instrText>
      </w:r>
      <w:r>
        <w:rPr>
          <w:color w:val="auto"/>
          <w:highlight w:val="none"/>
        </w:rPr>
        <w:fldChar w:fldCharType="separate"/>
      </w:r>
      <w:r>
        <w:rPr>
          <w:rFonts w:hint="eastAsia" w:ascii="Times New Roman"/>
          <w:bCs/>
          <w:snapToGrid w:val="0"/>
          <w:color w:val="auto"/>
          <w:kern w:val="0"/>
          <w:highlight w:val="none"/>
        </w:rPr>
        <w:t>1．中标通知书</w:t>
      </w:r>
      <w:r>
        <w:rPr>
          <w:color w:val="auto"/>
          <w:highlight w:val="none"/>
        </w:rPr>
        <w:tab/>
      </w:r>
      <w:r>
        <w:rPr>
          <w:color w:val="auto"/>
          <w:highlight w:val="none"/>
        </w:rPr>
        <w:fldChar w:fldCharType="begin"/>
      </w:r>
      <w:r>
        <w:rPr>
          <w:color w:val="auto"/>
          <w:highlight w:val="none"/>
        </w:rPr>
        <w:instrText xml:space="preserve"> PAGEREF _Toc6480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79F2F275">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_Toc11051 </w:instrText>
      </w:r>
      <w:r>
        <w:rPr>
          <w:color w:val="auto"/>
          <w:highlight w:val="none"/>
        </w:rPr>
        <w:fldChar w:fldCharType="separate"/>
      </w:r>
      <w:r>
        <w:rPr>
          <w:rFonts w:hint="eastAsia" w:ascii="Times New Roman"/>
          <w:bCs/>
          <w:snapToGrid w:val="0"/>
          <w:color w:val="auto"/>
          <w:kern w:val="0"/>
          <w:highlight w:val="none"/>
        </w:rPr>
        <w:t>2．中标结果公示</w:t>
      </w:r>
      <w:r>
        <w:rPr>
          <w:color w:val="auto"/>
          <w:highlight w:val="none"/>
        </w:rPr>
        <w:tab/>
      </w:r>
      <w:r>
        <w:rPr>
          <w:color w:val="auto"/>
          <w:highlight w:val="none"/>
        </w:rPr>
        <w:fldChar w:fldCharType="begin"/>
      </w:r>
      <w:r>
        <w:rPr>
          <w:color w:val="auto"/>
          <w:highlight w:val="none"/>
        </w:rPr>
        <w:instrText xml:space="preserve"> PAGEREF _Toc11051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3E723189">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_Toc9523 </w:instrText>
      </w:r>
      <w:r>
        <w:rPr>
          <w:color w:val="auto"/>
          <w:highlight w:val="none"/>
        </w:rPr>
        <w:fldChar w:fldCharType="separate"/>
      </w:r>
      <w:r>
        <w:rPr>
          <w:rFonts w:hint="eastAsia" w:ascii="Times New Roman"/>
          <w:bCs/>
          <w:snapToGrid w:val="0"/>
          <w:color w:val="auto"/>
          <w:kern w:val="0"/>
          <w:highlight w:val="none"/>
        </w:rPr>
        <w:t>3．履约保证</w:t>
      </w:r>
      <w:r>
        <w:rPr>
          <w:color w:val="auto"/>
          <w:highlight w:val="none"/>
        </w:rPr>
        <w:tab/>
      </w:r>
      <w:r>
        <w:rPr>
          <w:color w:val="auto"/>
          <w:highlight w:val="none"/>
        </w:rPr>
        <w:fldChar w:fldCharType="begin"/>
      </w:r>
      <w:r>
        <w:rPr>
          <w:color w:val="auto"/>
          <w:highlight w:val="none"/>
        </w:rPr>
        <w:instrText xml:space="preserve"> PAGEREF _Toc9523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49E6A251">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_Toc24195 </w:instrText>
      </w:r>
      <w:r>
        <w:rPr>
          <w:color w:val="auto"/>
          <w:highlight w:val="none"/>
        </w:rPr>
        <w:fldChar w:fldCharType="separate"/>
      </w:r>
      <w:r>
        <w:rPr>
          <w:rFonts w:hint="eastAsia" w:ascii="Times New Roman"/>
          <w:bCs/>
          <w:snapToGrid w:val="0"/>
          <w:color w:val="auto"/>
          <w:kern w:val="0"/>
          <w:highlight w:val="none"/>
        </w:rPr>
        <w:t>4．合同订立</w:t>
      </w:r>
      <w:r>
        <w:rPr>
          <w:color w:val="auto"/>
          <w:highlight w:val="none"/>
        </w:rPr>
        <w:tab/>
      </w:r>
      <w:r>
        <w:rPr>
          <w:color w:val="auto"/>
          <w:highlight w:val="none"/>
        </w:rPr>
        <w:fldChar w:fldCharType="begin"/>
      </w:r>
      <w:r>
        <w:rPr>
          <w:color w:val="auto"/>
          <w:highlight w:val="none"/>
        </w:rPr>
        <w:instrText xml:space="preserve"> PAGEREF _Toc24195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1A9A3C0C">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_Toc22985 </w:instrText>
      </w:r>
      <w:r>
        <w:rPr>
          <w:color w:val="auto"/>
          <w:highlight w:val="none"/>
        </w:rPr>
        <w:fldChar w:fldCharType="separate"/>
      </w:r>
      <w:r>
        <w:rPr>
          <w:rFonts w:hint="eastAsia" w:ascii="Times New Roman"/>
          <w:bCs/>
          <w:snapToGrid w:val="0"/>
          <w:color w:val="auto"/>
          <w:kern w:val="0"/>
          <w:highlight w:val="none"/>
        </w:rPr>
        <w:t>5．放弃中标的处理</w:t>
      </w:r>
      <w:r>
        <w:rPr>
          <w:color w:val="auto"/>
          <w:highlight w:val="none"/>
        </w:rPr>
        <w:tab/>
      </w:r>
      <w:r>
        <w:rPr>
          <w:color w:val="auto"/>
          <w:highlight w:val="none"/>
        </w:rPr>
        <w:fldChar w:fldCharType="begin"/>
      </w:r>
      <w:r>
        <w:rPr>
          <w:color w:val="auto"/>
          <w:highlight w:val="none"/>
        </w:rPr>
        <w:instrText xml:space="preserve"> PAGEREF _Toc22985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7B8732D6">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_Toc23045 </w:instrText>
      </w:r>
      <w:r>
        <w:rPr>
          <w:color w:val="auto"/>
          <w:highlight w:val="none"/>
        </w:rPr>
        <w:fldChar w:fldCharType="separate"/>
      </w:r>
      <w:r>
        <w:rPr>
          <w:rFonts w:hint="eastAsia" w:ascii="Times New Roman"/>
          <w:bCs/>
          <w:snapToGrid w:val="0"/>
          <w:color w:val="auto"/>
          <w:kern w:val="0"/>
          <w:highlight w:val="none"/>
        </w:rPr>
        <w:t>6．专业工程分包</w:t>
      </w:r>
      <w:r>
        <w:rPr>
          <w:color w:val="auto"/>
          <w:highlight w:val="none"/>
        </w:rPr>
        <w:tab/>
      </w:r>
      <w:r>
        <w:rPr>
          <w:color w:val="auto"/>
          <w:highlight w:val="none"/>
        </w:rPr>
        <w:fldChar w:fldCharType="begin"/>
      </w:r>
      <w:r>
        <w:rPr>
          <w:color w:val="auto"/>
          <w:highlight w:val="none"/>
        </w:rPr>
        <w:instrText xml:space="preserve"> PAGEREF _Toc23045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76BB1698">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_Toc3096 </w:instrText>
      </w:r>
      <w:r>
        <w:rPr>
          <w:color w:val="auto"/>
          <w:highlight w:val="none"/>
        </w:rPr>
        <w:fldChar w:fldCharType="separate"/>
      </w:r>
      <w:r>
        <w:rPr>
          <w:rFonts w:hint="eastAsia" w:ascii="Times New Roman"/>
          <w:bCs/>
          <w:snapToGrid w:val="0"/>
          <w:color w:val="auto"/>
          <w:kern w:val="0"/>
          <w:highlight w:val="none"/>
        </w:rPr>
        <w:t>7．工人工资支付专用账户</w:t>
      </w:r>
      <w:r>
        <w:rPr>
          <w:color w:val="auto"/>
          <w:highlight w:val="none"/>
        </w:rPr>
        <w:tab/>
      </w:r>
      <w:r>
        <w:rPr>
          <w:color w:val="auto"/>
          <w:highlight w:val="none"/>
        </w:rPr>
        <w:fldChar w:fldCharType="begin"/>
      </w:r>
      <w:r>
        <w:rPr>
          <w:color w:val="auto"/>
          <w:highlight w:val="none"/>
        </w:rPr>
        <w:instrText xml:space="preserve"> PAGEREF _Toc3096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2D2C4077">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_Toc696 </w:instrText>
      </w:r>
      <w:r>
        <w:rPr>
          <w:color w:val="auto"/>
          <w:highlight w:val="none"/>
        </w:rPr>
        <w:fldChar w:fldCharType="separate"/>
      </w:r>
      <w:r>
        <w:rPr>
          <w:rFonts w:hint="eastAsia" w:ascii="Times New Roman"/>
          <w:bCs/>
          <w:snapToGrid w:val="0"/>
          <w:color w:val="auto"/>
          <w:kern w:val="0"/>
          <w:highlight w:val="none"/>
        </w:rPr>
        <w:t>8．工期进度</w:t>
      </w:r>
      <w:r>
        <w:rPr>
          <w:color w:val="auto"/>
          <w:highlight w:val="none"/>
        </w:rPr>
        <w:tab/>
      </w:r>
      <w:r>
        <w:rPr>
          <w:color w:val="auto"/>
          <w:highlight w:val="none"/>
        </w:rPr>
        <w:fldChar w:fldCharType="begin"/>
      </w:r>
      <w:r>
        <w:rPr>
          <w:color w:val="auto"/>
          <w:highlight w:val="none"/>
        </w:rPr>
        <w:instrText xml:space="preserve"> PAGEREF _Toc696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5B392611">
      <w:pPr>
        <w:pStyle w:val="22"/>
        <w:tabs>
          <w:tab w:val="right" w:leader="dot" w:pos="8844"/>
        </w:tabs>
        <w:rPr>
          <w:color w:val="auto"/>
          <w:highlight w:val="none"/>
        </w:rPr>
      </w:pPr>
      <w:r>
        <w:rPr>
          <w:color w:val="auto"/>
          <w:highlight w:val="none"/>
        </w:rPr>
        <w:fldChar w:fldCharType="begin"/>
      </w:r>
      <w:r>
        <w:rPr>
          <w:color w:val="auto"/>
          <w:highlight w:val="none"/>
        </w:rPr>
        <w:instrText xml:space="preserve"> HYPERLINK \l _Toc18621 </w:instrText>
      </w:r>
      <w:r>
        <w:rPr>
          <w:color w:val="auto"/>
          <w:highlight w:val="none"/>
        </w:rPr>
        <w:fldChar w:fldCharType="separate"/>
      </w:r>
      <w:r>
        <w:rPr>
          <w:rFonts w:hint="eastAsia" w:ascii="Times New Roman"/>
          <w:snapToGrid w:val="0"/>
          <w:color w:val="auto"/>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_Toc18621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70D3A4B1">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_Toc18353 </w:instrText>
      </w:r>
      <w:r>
        <w:rPr>
          <w:color w:val="auto"/>
          <w:highlight w:val="none"/>
        </w:rPr>
        <w:fldChar w:fldCharType="separate"/>
      </w:r>
      <w:r>
        <w:rPr>
          <w:rFonts w:hint="eastAsia" w:ascii="Times New Roman"/>
          <w:snapToGrid w:val="0"/>
          <w:color w:val="auto"/>
          <w:highlight w:val="none"/>
        </w:rPr>
        <w:t>1．工程承包方式</w:t>
      </w:r>
      <w:r>
        <w:rPr>
          <w:color w:val="auto"/>
          <w:highlight w:val="none"/>
        </w:rPr>
        <w:tab/>
      </w:r>
      <w:r>
        <w:rPr>
          <w:color w:val="auto"/>
          <w:highlight w:val="none"/>
        </w:rPr>
        <w:fldChar w:fldCharType="begin"/>
      </w:r>
      <w:r>
        <w:rPr>
          <w:color w:val="auto"/>
          <w:highlight w:val="none"/>
        </w:rPr>
        <w:instrText xml:space="preserve"> PAGEREF _Toc18353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4B619C7F">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_Toc11194 </w:instrText>
      </w:r>
      <w:r>
        <w:rPr>
          <w:color w:val="auto"/>
          <w:highlight w:val="none"/>
        </w:rPr>
        <w:fldChar w:fldCharType="separate"/>
      </w:r>
      <w:r>
        <w:rPr>
          <w:rFonts w:hint="eastAsia" w:ascii="Times New Roman"/>
          <w:snapToGrid w:val="0"/>
          <w:color w:val="auto"/>
          <w:highlight w:val="none"/>
        </w:rPr>
        <w:t>2．工程结算原则</w:t>
      </w:r>
      <w:r>
        <w:rPr>
          <w:color w:val="auto"/>
          <w:highlight w:val="none"/>
        </w:rPr>
        <w:tab/>
      </w:r>
      <w:r>
        <w:rPr>
          <w:color w:val="auto"/>
          <w:highlight w:val="none"/>
        </w:rPr>
        <w:fldChar w:fldCharType="begin"/>
      </w:r>
      <w:r>
        <w:rPr>
          <w:color w:val="auto"/>
          <w:highlight w:val="none"/>
        </w:rPr>
        <w:instrText xml:space="preserve"> PAGEREF _Toc11194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540A2809">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_Toc8485 </w:instrText>
      </w:r>
      <w:r>
        <w:rPr>
          <w:color w:val="auto"/>
          <w:highlight w:val="none"/>
        </w:rPr>
        <w:fldChar w:fldCharType="separate"/>
      </w:r>
      <w:r>
        <w:rPr>
          <w:rFonts w:hAnsi="宋体"/>
          <w:bCs/>
          <w:color w:val="auto"/>
          <w:highlight w:val="none"/>
        </w:rPr>
        <w:t>3. 工程付款办法</w:t>
      </w:r>
      <w:r>
        <w:rPr>
          <w:color w:val="auto"/>
          <w:highlight w:val="none"/>
        </w:rPr>
        <w:tab/>
      </w:r>
      <w:r>
        <w:rPr>
          <w:color w:val="auto"/>
          <w:highlight w:val="none"/>
        </w:rPr>
        <w:fldChar w:fldCharType="begin"/>
      </w:r>
      <w:r>
        <w:rPr>
          <w:color w:val="auto"/>
          <w:highlight w:val="none"/>
        </w:rPr>
        <w:instrText xml:space="preserve"> PAGEREF _Toc8485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549E805A">
      <w:pPr>
        <w:pStyle w:val="26"/>
        <w:tabs>
          <w:tab w:val="right" w:leader="dot" w:pos="8844"/>
        </w:tabs>
        <w:rPr>
          <w:color w:val="auto"/>
          <w:highlight w:val="none"/>
        </w:rPr>
      </w:pPr>
      <w:r>
        <w:rPr>
          <w:color w:val="auto"/>
          <w:highlight w:val="none"/>
        </w:rPr>
        <w:fldChar w:fldCharType="begin"/>
      </w:r>
      <w:r>
        <w:rPr>
          <w:color w:val="auto"/>
          <w:highlight w:val="none"/>
        </w:rPr>
        <w:instrText xml:space="preserve"> HYPERLINK \l _Toc20418 </w:instrText>
      </w:r>
      <w:r>
        <w:rPr>
          <w:color w:val="auto"/>
          <w:highlight w:val="none"/>
        </w:rPr>
        <w:fldChar w:fldCharType="separate"/>
      </w:r>
      <w:r>
        <w:rPr>
          <w:rFonts w:hint="eastAsia" w:hAnsi="宋体"/>
          <w:bCs/>
          <w:color w:val="auto"/>
          <w:highlight w:val="none"/>
        </w:rPr>
        <w:t>4．专用合同条款（由招标人自行补充）</w:t>
      </w:r>
      <w:r>
        <w:rPr>
          <w:color w:val="auto"/>
          <w:highlight w:val="none"/>
        </w:rPr>
        <w:tab/>
      </w:r>
      <w:r>
        <w:rPr>
          <w:color w:val="auto"/>
          <w:highlight w:val="none"/>
        </w:rPr>
        <w:fldChar w:fldCharType="begin"/>
      </w:r>
      <w:r>
        <w:rPr>
          <w:color w:val="auto"/>
          <w:highlight w:val="none"/>
        </w:rPr>
        <w:instrText xml:space="preserve"> PAGEREF _Toc20418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5C1F66CA">
      <w:pPr>
        <w:pStyle w:val="22"/>
        <w:tabs>
          <w:tab w:val="right" w:leader="dot" w:pos="8844"/>
        </w:tabs>
        <w:rPr>
          <w:color w:val="auto"/>
          <w:highlight w:val="none"/>
        </w:rPr>
      </w:pPr>
      <w:r>
        <w:rPr>
          <w:color w:val="auto"/>
          <w:highlight w:val="none"/>
        </w:rPr>
        <w:fldChar w:fldCharType="begin"/>
      </w:r>
      <w:r>
        <w:rPr>
          <w:color w:val="auto"/>
          <w:highlight w:val="none"/>
        </w:rPr>
        <w:instrText xml:space="preserve"> HYPERLINK \l _Toc32002 </w:instrText>
      </w:r>
      <w:r>
        <w:rPr>
          <w:color w:val="auto"/>
          <w:highlight w:val="none"/>
        </w:rPr>
        <w:fldChar w:fldCharType="separate"/>
      </w:r>
      <w:r>
        <w:rPr>
          <w:rFonts w:hint="eastAsia" w:ascii="Times New Roman"/>
          <w:snapToGrid w:val="0"/>
          <w:color w:val="auto"/>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_Toc32002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416BF23A">
      <w:pPr>
        <w:pStyle w:val="22"/>
        <w:tabs>
          <w:tab w:val="right" w:leader="dot" w:pos="8844"/>
        </w:tabs>
        <w:rPr>
          <w:color w:val="auto"/>
          <w:highlight w:val="none"/>
        </w:rPr>
      </w:pPr>
      <w:r>
        <w:rPr>
          <w:color w:val="auto"/>
          <w:highlight w:val="none"/>
        </w:rPr>
        <w:fldChar w:fldCharType="begin"/>
      </w:r>
      <w:r>
        <w:rPr>
          <w:color w:val="auto"/>
          <w:highlight w:val="none"/>
        </w:rPr>
        <w:instrText xml:space="preserve"> HYPERLINK \l _Toc22765 </w:instrText>
      </w:r>
      <w:r>
        <w:rPr>
          <w:color w:val="auto"/>
          <w:highlight w:val="none"/>
        </w:rPr>
        <w:fldChar w:fldCharType="separate"/>
      </w:r>
      <w:r>
        <w:rPr>
          <w:rFonts w:hint="eastAsia" w:ascii="Times New Roman"/>
          <w:snapToGrid w:val="0"/>
          <w:color w:val="auto"/>
          <w:highlight w:val="none"/>
        </w:rPr>
        <w:t>第五章 图纸和招标工程量清单</w:t>
      </w:r>
      <w:r>
        <w:rPr>
          <w:color w:val="auto"/>
          <w:highlight w:val="none"/>
        </w:rPr>
        <w:tab/>
      </w:r>
      <w:r>
        <w:rPr>
          <w:color w:val="auto"/>
          <w:highlight w:val="none"/>
        </w:rPr>
        <w:fldChar w:fldCharType="begin"/>
      </w:r>
      <w:r>
        <w:rPr>
          <w:color w:val="auto"/>
          <w:highlight w:val="none"/>
        </w:rPr>
        <w:instrText xml:space="preserve"> PAGEREF _Toc22765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010E27D1">
      <w:pPr>
        <w:pStyle w:val="22"/>
        <w:tabs>
          <w:tab w:val="right" w:leader="dot" w:pos="8844"/>
        </w:tabs>
        <w:rPr>
          <w:color w:val="auto"/>
          <w:highlight w:val="none"/>
        </w:rPr>
      </w:pPr>
      <w:r>
        <w:rPr>
          <w:color w:val="auto"/>
          <w:highlight w:val="none"/>
        </w:rPr>
        <w:fldChar w:fldCharType="begin"/>
      </w:r>
      <w:r>
        <w:rPr>
          <w:color w:val="auto"/>
          <w:highlight w:val="none"/>
        </w:rPr>
        <w:instrText xml:space="preserve"> HYPERLINK \l _Toc11610 </w:instrText>
      </w:r>
      <w:r>
        <w:rPr>
          <w:color w:val="auto"/>
          <w:highlight w:val="none"/>
        </w:rPr>
        <w:fldChar w:fldCharType="separate"/>
      </w:r>
      <w:r>
        <w:rPr>
          <w:rFonts w:hint="eastAsia" w:ascii="Times New Roman"/>
          <w:snapToGrid w:val="0"/>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_Toc11610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5973203C">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_Toc32245 </w:instrText>
      </w:r>
      <w:r>
        <w:rPr>
          <w:color w:val="auto"/>
          <w:highlight w:val="none"/>
        </w:rPr>
        <w:fldChar w:fldCharType="separate"/>
      </w:r>
      <w:r>
        <w:rPr>
          <w:rFonts w:hint="eastAsia" w:ascii="Times New Roman"/>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_Toc32245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30E1328C">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_Toc20266 </w:instrText>
      </w:r>
      <w:r>
        <w:rPr>
          <w:color w:val="auto"/>
          <w:highlight w:val="none"/>
        </w:rPr>
        <w:fldChar w:fldCharType="separate"/>
      </w:r>
      <w:r>
        <w:rPr>
          <w:rFonts w:hint="eastAsia" w:ascii="Times New Roman"/>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_Toc20266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7FD9E2D5">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_Toc19564 </w:instrText>
      </w:r>
      <w:r>
        <w:rPr>
          <w:color w:val="auto"/>
          <w:highlight w:val="none"/>
        </w:rPr>
        <w:fldChar w:fldCharType="separate"/>
      </w:r>
      <w:r>
        <w:rPr>
          <w:rFonts w:hint="eastAsia" w:ascii="Times New Roman"/>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_Toc19564 \h </w:instrText>
      </w:r>
      <w:r>
        <w:rPr>
          <w:color w:val="auto"/>
          <w:highlight w:val="none"/>
        </w:rPr>
        <w:fldChar w:fldCharType="separate"/>
      </w:r>
      <w:r>
        <w:rPr>
          <w:color w:val="auto"/>
          <w:highlight w:val="none"/>
        </w:rPr>
        <w:t>62</w:t>
      </w:r>
      <w:r>
        <w:rPr>
          <w:color w:val="auto"/>
          <w:highlight w:val="none"/>
        </w:rPr>
        <w:fldChar w:fldCharType="end"/>
      </w:r>
      <w:r>
        <w:rPr>
          <w:color w:val="auto"/>
          <w:highlight w:val="none"/>
        </w:rPr>
        <w:fldChar w:fldCharType="end"/>
      </w:r>
    </w:p>
    <w:p w14:paraId="41E8914E">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_Toc5177 </w:instrText>
      </w:r>
      <w:r>
        <w:rPr>
          <w:color w:val="auto"/>
          <w:highlight w:val="none"/>
        </w:rPr>
        <w:fldChar w:fldCharType="separate"/>
      </w:r>
      <w:r>
        <w:rPr>
          <w:rFonts w:hint="eastAsia" w:ascii="Times New Roman"/>
          <w:bCs/>
          <w:snapToGrid w:val="0"/>
          <w:color w:val="auto"/>
          <w:kern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_Toc5177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6D33FA7C">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_Toc1927 </w:instrText>
      </w:r>
      <w:r>
        <w:rPr>
          <w:color w:val="auto"/>
          <w:highlight w:val="none"/>
        </w:rPr>
        <w:fldChar w:fldCharType="separate"/>
      </w:r>
      <w:r>
        <w:rPr>
          <w:rFonts w:hint="eastAsia" w:ascii="Times New Roman"/>
          <w:snapToGrid w:val="0"/>
          <w:color w:val="auto"/>
          <w:kern w:val="0"/>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_Toc1927 \h </w:instrText>
      </w:r>
      <w:r>
        <w:rPr>
          <w:color w:val="auto"/>
          <w:highlight w:val="none"/>
        </w:rPr>
        <w:fldChar w:fldCharType="separate"/>
      </w:r>
      <w:r>
        <w:rPr>
          <w:color w:val="auto"/>
          <w:highlight w:val="none"/>
        </w:rPr>
        <w:t>65</w:t>
      </w:r>
      <w:r>
        <w:rPr>
          <w:color w:val="auto"/>
          <w:highlight w:val="none"/>
        </w:rPr>
        <w:fldChar w:fldCharType="end"/>
      </w:r>
      <w:r>
        <w:rPr>
          <w:color w:val="auto"/>
          <w:highlight w:val="none"/>
        </w:rPr>
        <w:fldChar w:fldCharType="end"/>
      </w:r>
    </w:p>
    <w:p w14:paraId="355658CA">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_Toc28973 </w:instrText>
      </w:r>
      <w:r>
        <w:rPr>
          <w:color w:val="auto"/>
          <w:highlight w:val="none"/>
        </w:rPr>
        <w:fldChar w:fldCharType="separate"/>
      </w:r>
      <w:r>
        <w:rPr>
          <w:rFonts w:hint="eastAsia" w:ascii="Times New Roman"/>
          <w:snapToGrid w:val="0"/>
          <w:color w:val="auto"/>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_Toc28973 \h </w:instrText>
      </w:r>
      <w:r>
        <w:rPr>
          <w:color w:val="auto"/>
          <w:highlight w:val="none"/>
        </w:rPr>
        <w:fldChar w:fldCharType="separate"/>
      </w:r>
      <w:r>
        <w:rPr>
          <w:color w:val="auto"/>
          <w:highlight w:val="none"/>
        </w:rPr>
        <w:t>66</w:t>
      </w:r>
      <w:r>
        <w:rPr>
          <w:color w:val="auto"/>
          <w:highlight w:val="none"/>
        </w:rPr>
        <w:fldChar w:fldCharType="end"/>
      </w:r>
      <w:r>
        <w:rPr>
          <w:color w:val="auto"/>
          <w:highlight w:val="none"/>
        </w:rPr>
        <w:fldChar w:fldCharType="end"/>
      </w:r>
    </w:p>
    <w:p w14:paraId="79441858">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_Toc15995 </w:instrText>
      </w:r>
      <w:r>
        <w:rPr>
          <w:color w:val="auto"/>
          <w:highlight w:val="none"/>
        </w:rPr>
        <w:fldChar w:fldCharType="separate"/>
      </w:r>
      <w:r>
        <w:rPr>
          <w:rFonts w:hint="eastAsia" w:ascii="Times New Roman"/>
          <w:bCs/>
          <w:snapToGrid w:val="0"/>
          <w:color w:val="auto"/>
          <w:kern w:val="0"/>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_Toc15995 \h </w:instrText>
      </w:r>
      <w:r>
        <w:rPr>
          <w:color w:val="auto"/>
          <w:highlight w:val="none"/>
        </w:rPr>
        <w:fldChar w:fldCharType="separate"/>
      </w:r>
      <w:r>
        <w:rPr>
          <w:color w:val="auto"/>
          <w:highlight w:val="none"/>
        </w:rPr>
        <w:t>68</w:t>
      </w:r>
      <w:r>
        <w:rPr>
          <w:color w:val="auto"/>
          <w:highlight w:val="none"/>
        </w:rPr>
        <w:fldChar w:fldCharType="end"/>
      </w:r>
      <w:r>
        <w:rPr>
          <w:color w:val="auto"/>
          <w:highlight w:val="none"/>
        </w:rPr>
        <w:fldChar w:fldCharType="end"/>
      </w:r>
    </w:p>
    <w:p w14:paraId="0AA013B3">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_Toc30981 </w:instrText>
      </w:r>
      <w:r>
        <w:rPr>
          <w:color w:val="auto"/>
          <w:highlight w:val="none"/>
        </w:rPr>
        <w:fldChar w:fldCharType="separate"/>
      </w:r>
      <w:r>
        <w:rPr>
          <w:rFonts w:hint="eastAsia" w:ascii="Times New Roman"/>
          <w:snapToGrid w:val="0"/>
          <w:color w:val="auto"/>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_Toc30981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5DA6C9A3">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_Toc24185 </w:instrText>
      </w:r>
      <w:r>
        <w:rPr>
          <w:color w:val="auto"/>
          <w:highlight w:val="none"/>
        </w:rPr>
        <w:fldChar w:fldCharType="separate"/>
      </w:r>
      <w:r>
        <w:rPr>
          <w:rFonts w:hint="eastAsia" w:ascii="Times New Roman"/>
          <w:snapToGrid w:val="0"/>
          <w:color w:val="auto"/>
          <w:szCs w:val="22"/>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_Toc24185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3E2FDD7F">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_Toc14741 </w:instrText>
      </w:r>
      <w:r>
        <w:rPr>
          <w:color w:val="auto"/>
          <w:highlight w:val="none"/>
        </w:rPr>
        <w:fldChar w:fldCharType="separate"/>
      </w:r>
      <w:r>
        <w:rPr>
          <w:rFonts w:hint="eastAsia" w:ascii="Times New Roman"/>
          <w:snapToGrid w:val="0"/>
          <w:color w:val="auto"/>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_Toc14741 \h </w:instrText>
      </w:r>
      <w:r>
        <w:rPr>
          <w:color w:val="auto"/>
          <w:highlight w:val="none"/>
        </w:rPr>
        <w:fldChar w:fldCharType="separate"/>
      </w:r>
      <w:r>
        <w:rPr>
          <w:color w:val="auto"/>
          <w:highlight w:val="none"/>
        </w:rPr>
        <w:t>71</w:t>
      </w:r>
      <w:r>
        <w:rPr>
          <w:color w:val="auto"/>
          <w:highlight w:val="none"/>
        </w:rPr>
        <w:fldChar w:fldCharType="end"/>
      </w:r>
      <w:r>
        <w:rPr>
          <w:color w:val="auto"/>
          <w:highlight w:val="none"/>
        </w:rPr>
        <w:fldChar w:fldCharType="end"/>
      </w:r>
    </w:p>
    <w:p w14:paraId="05A6595A">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_Toc26058 </w:instrText>
      </w:r>
      <w:r>
        <w:rPr>
          <w:color w:val="auto"/>
          <w:highlight w:val="none"/>
        </w:rPr>
        <w:fldChar w:fldCharType="separate"/>
      </w:r>
      <w:r>
        <w:rPr>
          <w:rFonts w:hint="eastAsia" w:ascii="Times New Roman"/>
          <w:snapToGrid w:val="0"/>
          <w:color w:val="auto"/>
          <w:szCs w:val="22"/>
          <w:highlight w:val="none"/>
        </w:rPr>
        <w:t>格式十一 专职安全员简历表</w:t>
      </w:r>
      <w:r>
        <w:rPr>
          <w:color w:val="auto"/>
          <w:highlight w:val="none"/>
        </w:rPr>
        <w:tab/>
      </w:r>
      <w:r>
        <w:rPr>
          <w:color w:val="auto"/>
          <w:highlight w:val="none"/>
        </w:rPr>
        <w:fldChar w:fldCharType="begin"/>
      </w:r>
      <w:r>
        <w:rPr>
          <w:color w:val="auto"/>
          <w:highlight w:val="none"/>
        </w:rPr>
        <w:instrText xml:space="preserve"> PAGEREF _Toc26058 \h </w:instrText>
      </w:r>
      <w:r>
        <w:rPr>
          <w:color w:val="auto"/>
          <w:highlight w:val="none"/>
        </w:rPr>
        <w:fldChar w:fldCharType="separate"/>
      </w:r>
      <w:r>
        <w:rPr>
          <w:color w:val="auto"/>
          <w:highlight w:val="none"/>
        </w:rPr>
        <w:t>72</w:t>
      </w:r>
      <w:r>
        <w:rPr>
          <w:color w:val="auto"/>
          <w:highlight w:val="none"/>
        </w:rPr>
        <w:fldChar w:fldCharType="end"/>
      </w:r>
      <w:r>
        <w:rPr>
          <w:color w:val="auto"/>
          <w:highlight w:val="none"/>
        </w:rPr>
        <w:fldChar w:fldCharType="end"/>
      </w:r>
    </w:p>
    <w:p w14:paraId="76A85E37">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_Toc18620 </w:instrText>
      </w:r>
      <w:r>
        <w:rPr>
          <w:color w:val="auto"/>
          <w:highlight w:val="none"/>
        </w:rPr>
        <w:fldChar w:fldCharType="separate"/>
      </w:r>
      <w:r>
        <w:rPr>
          <w:rFonts w:hint="eastAsia"/>
          <w:snapToGrid w:val="0"/>
          <w:color w:val="auto"/>
          <w:highlight w:val="none"/>
        </w:rPr>
        <w:t>格式十二 项目管理机构组成表</w:t>
      </w:r>
      <w:r>
        <w:rPr>
          <w:color w:val="auto"/>
          <w:highlight w:val="none"/>
        </w:rPr>
        <w:tab/>
      </w:r>
      <w:r>
        <w:rPr>
          <w:color w:val="auto"/>
          <w:highlight w:val="none"/>
        </w:rPr>
        <w:fldChar w:fldCharType="begin"/>
      </w:r>
      <w:r>
        <w:rPr>
          <w:color w:val="auto"/>
          <w:highlight w:val="none"/>
        </w:rPr>
        <w:instrText xml:space="preserve"> PAGEREF _Toc18620 \h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14:paraId="3BAB8E0C">
      <w:pPr>
        <w:pStyle w:val="16"/>
        <w:tabs>
          <w:tab w:val="right" w:leader="dot" w:pos="8844"/>
        </w:tabs>
        <w:rPr>
          <w:color w:val="auto"/>
          <w:highlight w:val="none"/>
        </w:rPr>
      </w:pPr>
      <w:r>
        <w:rPr>
          <w:color w:val="auto"/>
          <w:highlight w:val="none"/>
        </w:rPr>
        <w:fldChar w:fldCharType="begin"/>
      </w:r>
      <w:r>
        <w:rPr>
          <w:color w:val="auto"/>
          <w:highlight w:val="none"/>
        </w:rPr>
        <w:instrText xml:space="preserve"> HYPERLINK \l _Toc18595 </w:instrText>
      </w:r>
      <w:r>
        <w:rPr>
          <w:color w:val="auto"/>
          <w:highlight w:val="none"/>
        </w:rPr>
        <w:fldChar w:fldCharType="separate"/>
      </w:r>
      <w:r>
        <w:rPr>
          <w:rFonts w:hint="eastAsia" w:ascii="Times New Roman"/>
          <w:snapToGrid w:val="0"/>
          <w:color w:val="auto"/>
          <w:highlight w:val="none"/>
        </w:rPr>
        <w:t>格式十三 建造师查询页（有效期）</w:t>
      </w:r>
      <w:r>
        <w:rPr>
          <w:color w:val="auto"/>
          <w:highlight w:val="none"/>
        </w:rPr>
        <w:tab/>
      </w:r>
      <w:r>
        <w:rPr>
          <w:color w:val="auto"/>
          <w:highlight w:val="none"/>
        </w:rPr>
        <w:fldChar w:fldCharType="begin"/>
      </w:r>
      <w:r>
        <w:rPr>
          <w:color w:val="auto"/>
          <w:highlight w:val="none"/>
        </w:rPr>
        <w:instrText xml:space="preserve"> PAGEREF _Toc18595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0F311579">
      <w:pPr>
        <w:pStyle w:val="22"/>
        <w:tabs>
          <w:tab w:val="right" w:leader="dot" w:pos="8844"/>
        </w:tabs>
        <w:rPr>
          <w:color w:val="auto"/>
          <w:highlight w:val="none"/>
        </w:rPr>
      </w:pPr>
      <w:r>
        <w:rPr>
          <w:color w:val="auto"/>
          <w:highlight w:val="none"/>
        </w:rPr>
        <w:fldChar w:fldCharType="begin"/>
      </w:r>
      <w:r>
        <w:rPr>
          <w:color w:val="auto"/>
          <w:highlight w:val="none"/>
        </w:rPr>
        <w:instrText xml:space="preserve"> HYPERLINK \l _Toc28776 </w:instrText>
      </w:r>
      <w:r>
        <w:rPr>
          <w:color w:val="auto"/>
          <w:highlight w:val="none"/>
        </w:rPr>
        <w:fldChar w:fldCharType="separate"/>
      </w:r>
      <w:r>
        <w:rPr>
          <w:rFonts w:hint="eastAsia" w:ascii="Times New Roman"/>
          <w:snapToGrid w:val="0"/>
          <w:color w:val="auto"/>
          <w:highlight w:val="none"/>
        </w:rPr>
        <w:t>第七章 建设工程施工合同</w:t>
      </w:r>
      <w:r>
        <w:rPr>
          <w:color w:val="auto"/>
          <w:highlight w:val="none"/>
        </w:rPr>
        <w:tab/>
      </w:r>
      <w:r>
        <w:rPr>
          <w:color w:val="auto"/>
          <w:highlight w:val="none"/>
        </w:rPr>
        <w:fldChar w:fldCharType="begin"/>
      </w:r>
      <w:r>
        <w:rPr>
          <w:color w:val="auto"/>
          <w:highlight w:val="none"/>
        </w:rPr>
        <w:instrText xml:space="preserve"> PAGEREF _Toc28776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4B54ACC8">
      <w:pPr>
        <w:pStyle w:val="6"/>
        <w:rPr>
          <w:color w:val="auto"/>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start="1"/>
          <w:cols w:space="720" w:num="1"/>
          <w:docGrid w:linePitch="327" w:charSpace="0"/>
        </w:sectPr>
      </w:pPr>
      <w:r>
        <w:rPr>
          <w:color w:val="auto"/>
          <w:highlight w:val="none"/>
        </w:rPr>
        <w:fldChar w:fldCharType="end"/>
      </w:r>
    </w:p>
    <w:p w14:paraId="67EE74A5">
      <w:pPr>
        <w:pStyle w:val="2"/>
        <w:wordWrap w:val="0"/>
        <w:autoSpaceDE/>
        <w:autoSpaceDN/>
        <w:snapToGrid w:val="0"/>
        <w:spacing w:line="440" w:lineRule="exact"/>
        <w:jc w:val="center"/>
        <w:rPr>
          <w:rFonts w:ascii="Times New Roman"/>
          <w:b/>
          <w:snapToGrid w:val="0"/>
          <w:color w:val="auto"/>
          <w:sz w:val="24"/>
          <w:highlight w:val="none"/>
        </w:rPr>
      </w:pPr>
      <w:bookmarkStart w:id="0" w:name="_Hlt66104981"/>
      <w:bookmarkEnd w:id="0"/>
      <w:bookmarkStart w:id="1" w:name="_Hlt66153951"/>
      <w:bookmarkEnd w:id="1"/>
      <w:bookmarkStart w:id="2" w:name="_Hlt122423813"/>
      <w:bookmarkEnd w:id="2"/>
      <w:bookmarkStart w:id="3" w:name="_Toc476739600"/>
      <w:bookmarkStart w:id="4" w:name="_Toc12558"/>
      <w:bookmarkStart w:id="5" w:name="_Toc20397"/>
      <w:bookmarkStart w:id="6" w:name="_Toc14094"/>
      <w:bookmarkStart w:id="7" w:name="_Hlt111690251"/>
      <w:r>
        <w:rPr>
          <w:rFonts w:hint="eastAsia" w:ascii="Times New Roman"/>
          <w:b/>
          <w:snapToGrid w:val="0"/>
          <w:color w:val="auto"/>
          <w:sz w:val="24"/>
          <w:highlight w:val="none"/>
        </w:rPr>
        <w:t>第一章 投标人须知</w:t>
      </w:r>
      <w:bookmarkEnd w:id="3"/>
      <w:bookmarkEnd w:id="4"/>
      <w:bookmarkEnd w:id="5"/>
      <w:bookmarkEnd w:id="6"/>
    </w:p>
    <w:p w14:paraId="087ADCE1">
      <w:pPr>
        <w:pStyle w:val="3"/>
        <w:wordWrap w:val="0"/>
        <w:autoSpaceDE/>
        <w:autoSpaceDN/>
        <w:snapToGrid w:val="0"/>
        <w:spacing w:before="260" w:after="260" w:line="440" w:lineRule="exact"/>
        <w:jc w:val="both"/>
        <w:rPr>
          <w:rFonts w:ascii="Times New Roman"/>
          <w:b/>
          <w:snapToGrid w:val="0"/>
          <w:color w:val="auto"/>
          <w:highlight w:val="none"/>
        </w:rPr>
      </w:pPr>
      <w:bookmarkStart w:id="8" w:name="_Hlt127175444"/>
      <w:bookmarkEnd w:id="8"/>
      <w:bookmarkStart w:id="9" w:name="_Toc117"/>
      <w:bookmarkStart w:id="10" w:name="_Toc30811"/>
      <w:bookmarkStart w:id="11" w:name="_Toc29125"/>
      <w:bookmarkStart w:id="12" w:name="_Toc27520"/>
      <w:bookmarkStart w:id="13" w:name="_Hlt120077520"/>
      <w:r>
        <w:rPr>
          <w:rFonts w:hint="eastAsia" w:ascii="Times New Roman"/>
          <w:b/>
          <w:snapToGrid w:val="0"/>
          <w:color w:val="auto"/>
          <w:highlight w:val="none"/>
        </w:rPr>
        <w:t>第一节 投标人须知前附表</w:t>
      </w:r>
      <w:bookmarkEnd w:id="9"/>
      <w:bookmarkEnd w:id="10"/>
      <w:bookmarkEnd w:id="11"/>
      <w:bookmarkEnd w:id="12"/>
    </w:p>
    <w:tbl>
      <w:tblPr>
        <w:tblStyle w:val="30"/>
        <w:tblW w:w="951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46"/>
        <w:gridCol w:w="1725"/>
        <w:gridCol w:w="7144"/>
      </w:tblGrid>
      <w:tr w14:paraId="04C31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646" w:type="dxa"/>
            <w:tcBorders>
              <w:top w:val="single" w:color="auto" w:sz="4" w:space="0"/>
              <w:left w:val="single" w:color="auto" w:sz="4" w:space="0"/>
              <w:bottom w:val="single" w:color="auto" w:sz="4" w:space="0"/>
              <w:right w:val="single" w:color="auto" w:sz="4" w:space="0"/>
            </w:tcBorders>
            <w:vAlign w:val="center"/>
          </w:tcPr>
          <w:p w14:paraId="7C7893FE">
            <w:pPr>
              <w:wordWrap w:val="0"/>
              <w:adjustRightInd w:val="0"/>
              <w:snapToGrid w:val="0"/>
              <w:spacing w:line="360" w:lineRule="exact"/>
              <w:jc w:val="center"/>
              <w:rPr>
                <w:rFonts w:ascii="Times New Roman" w:eastAsia="黑体"/>
                <w:snapToGrid w:val="0"/>
                <w:color w:val="auto"/>
                <w:kern w:val="0"/>
                <w:szCs w:val="24"/>
                <w:highlight w:val="none"/>
              </w:rPr>
            </w:pPr>
            <w:r>
              <w:rPr>
                <w:rFonts w:hint="eastAsia" w:ascii="Times New Roman" w:eastAsia="黑体"/>
                <w:snapToGrid w:val="0"/>
                <w:color w:val="auto"/>
                <w:kern w:val="0"/>
                <w:szCs w:val="24"/>
                <w:highlight w:val="none"/>
              </w:rPr>
              <w:t>序</w:t>
            </w:r>
          </w:p>
          <w:p w14:paraId="106D6F68">
            <w:pPr>
              <w:wordWrap w:val="0"/>
              <w:adjustRightInd w:val="0"/>
              <w:snapToGrid w:val="0"/>
              <w:spacing w:line="360" w:lineRule="exact"/>
              <w:jc w:val="center"/>
              <w:rPr>
                <w:rFonts w:ascii="Times New Roman" w:eastAsia="黑体"/>
                <w:snapToGrid w:val="0"/>
                <w:color w:val="auto"/>
                <w:kern w:val="0"/>
                <w:szCs w:val="24"/>
                <w:highlight w:val="none"/>
              </w:rPr>
            </w:pPr>
            <w:r>
              <w:rPr>
                <w:rFonts w:hint="eastAsia" w:ascii="Times New Roman" w:eastAsia="黑体"/>
                <w:snapToGrid w:val="0"/>
                <w:color w:val="auto"/>
                <w:kern w:val="0"/>
                <w:szCs w:val="24"/>
                <w:highlight w:val="none"/>
              </w:rPr>
              <w:t>号</w:t>
            </w:r>
          </w:p>
        </w:tc>
        <w:tc>
          <w:tcPr>
            <w:tcW w:w="1725" w:type="dxa"/>
            <w:tcBorders>
              <w:top w:val="single" w:color="auto" w:sz="4" w:space="0"/>
              <w:left w:val="single" w:color="auto" w:sz="4" w:space="0"/>
              <w:bottom w:val="single" w:color="auto" w:sz="4" w:space="0"/>
              <w:right w:val="single" w:color="auto" w:sz="4" w:space="0"/>
            </w:tcBorders>
            <w:vAlign w:val="center"/>
          </w:tcPr>
          <w:p w14:paraId="2EFB54C0">
            <w:pPr>
              <w:wordWrap w:val="0"/>
              <w:adjustRightInd w:val="0"/>
              <w:snapToGrid w:val="0"/>
              <w:spacing w:line="240" w:lineRule="auto"/>
              <w:jc w:val="center"/>
              <w:rPr>
                <w:rFonts w:ascii="Times New Roman" w:eastAsia="黑体"/>
                <w:snapToGrid w:val="0"/>
                <w:color w:val="auto"/>
                <w:kern w:val="0"/>
                <w:szCs w:val="24"/>
                <w:highlight w:val="none"/>
              </w:rPr>
            </w:pPr>
            <w:r>
              <w:rPr>
                <w:rFonts w:hint="eastAsia" w:ascii="Times New Roman" w:eastAsia="黑体"/>
                <w:snapToGrid w:val="0"/>
                <w:color w:val="auto"/>
                <w:kern w:val="0"/>
                <w:szCs w:val="24"/>
                <w:highlight w:val="none"/>
              </w:rPr>
              <w:t>内容</w:t>
            </w:r>
          </w:p>
        </w:tc>
        <w:tc>
          <w:tcPr>
            <w:tcW w:w="7144" w:type="dxa"/>
            <w:tcBorders>
              <w:top w:val="single" w:color="auto" w:sz="4" w:space="0"/>
              <w:left w:val="single" w:color="auto" w:sz="4" w:space="0"/>
              <w:bottom w:val="single" w:color="auto" w:sz="4" w:space="0"/>
              <w:right w:val="single" w:color="auto" w:sz="4" w:space="0"/>
            </w:tcBorders>
            <w:vAlign w:val="center"/>
          </w:tcPr>
          <w:p w14:paraId="505E2AD8">
            <w:pPr>
              <w:tabs>
                <w:tab w:val="left" w:pos="1180"/>
              </w:tabs>
              <w:wordWrap w:val="0"/>
              <w:adjustRightInd w:val="0"/>
              <w:snapToGrid w:val="0"/>
              <w:spacing w:line="360" w:lineRule="exact"/>
              <w:jc w:val="center"/>
              <w:rPr>
                <w:rFonts w:ascii="Times New Roman" w:eastAsia="黑体"/>
                <w:snapToGrid w:val="0"/>
                <w:color w:val="auto"/>
                <w:kern w:val="0"/>
                <w:szCs w:val="24"/>
                <w:highlight w:val="none"/>
              </w:rPr>
            </w:pPr>
            <w:r>
              <w:rPr>
                <w:rFonts w:hint="eastAsia" w:ascii="Times New Roman" w:eastAsia="黑体"/>
                <w:snapToGrid w:val="0"/>
                <w:color w:val="auto"/>
                <w:kern w:val="0"/>
                <w:szCs w:val="24"/>
                <w:highlight w:val="none"/>
              </w:rPr>
              <w:t>说明与要求</w:t>
            </w:r>
          </w:p>
        </w:tc>
      </w:tr>
      <w:tr w14:paraId="3EC79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30E4D5B8">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w:t>
            </w:r>
          </w:p>
        </w:tc>
        <w:tc>
          <w:tcPr>
            <w:tcW w:w="1725" w:type="dxa"/>
            <w:tcBorders>
              <w:top w:val="single" w:color="auto" w:sz="4" w:space="0"/>
              <w:left w:val="single" w:color="auto" w:sz="4" w:space="0"/>
              <w:bottom w:val="single" w:color="auto" w:sz="4" w:space="0"/>
              <w:right w:val="single" w:color="auto" w:sz="4" w:space="0"/>
            </w:tcBorders>
            <w:vAlign w:val="center"/>
          </w:tcPr>
          <w:p w14:paraId="3E7E6E2C">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项目名称</w:t>
            </w:r>
          </w:p>
        </w:tc>
        <w:tc>
          <w:tcPr>
            <w:tcW w:w="7144" w:type="dxa"/>
            <w:tcBorders>
              <w:top w:val="single" w:color="auto" w:sz="4" w:space="0"/>
              <w:left w:val="single" w:color="auto" w:sz="4" w:space="0"/>
              <w:bottom w:val="single" w:color="auto" w:sz="4" w:space="0"/>
              <w:right w:val="single" w:color="auto" w:sz="4" w:space="0"/>
            </w:tcBorders>
            <w:vAlign w:val="center"/>
          </w:tcPr>
          <w:p w14:paraId="5666F919">
            <w:pPr>
              <w:pageBreakBefore w:val="0"/>
              <w:tabs>
                <w:tab w:val="left" w:pos="1180"/>
              </w:tabs>
              <w:kinsoku/>
              <w:overflowPunct/>
              <w:topLinePunct w:val="0"/>
              <w:autoSpaceDE/>
              <w:autoSpaceDN/>
              <w:bidi w:val="0"/>
              <w:spacing w:line="360" w:lineRule="exact"/>
              <w:ind w:firstLine="240" w:firstLineChars="100"/>
              <w:jc w:val="left"/>
              <w:rPr>
                <w:rFonts w:hint="default" w:ascii="Times New Roman"/>
                <w:snapToGrid w:val="0"/>
                <w:color w:val="auto"/>
                <w:kern w:val="0"/>
                <w:szCs w:val="24"/>
                <w:highlight w:val="none"/>
                <w:lang w:val="en-US"/>
              </w:rPr>
            </w:pPr>
            <w:r>
              <w:rPr>
                <w:rFonts w:hint="eastAsia" w:ascii="宋体" w:hAnsi="宋体" w:eastAsia="宋体" w:cs="宋体"/>
                <w:snapToGrid w:val="0"/>
                <w:color w:val="auto"/>
                <w:kern w:val="0"/>
                <w:sz w:val="24"/>
                <w:szCs w:val="24"/>
                <w:highlight w:val="none"/>
                <w:lang w:eastAsia="zh-CN"/>
              </w:rPr>
              <w:t>梅花镇美丽圩镇提升改造项目二期</w:t>
            </w:r>
            <w:r>
              <w:rPr>
                <w:rFonts w:hint="eastAsia" w:ascii="宋体" w:hAnsi="宋体" w:eastAsia="宋体" w:cs="宋体"/>
                <w:snapToGrid w:val="0"/>
                <w:color w:val="auto"/>
                <w:kern w:val="0"/>
                <w:sz w:val="24"/>
                <w:szCs w:val="24"/>
                <w:highlight w:val="none"/>
                <w:lang w:val="en-US" w:eastAsia="zh-CN"/>
              </w:rPr>
              <w:t>施工</w:t>
            </w:r>
            <w:r>
              <w:rPr>
                <w:rFonts w:hint="eastAsia" w:hAnsi="宋体" w:cs="宋体"/>
                <w:snapToGrid w:val="0"/>
                <w:color w:val="auto"/>
                <w:kern w:val="0"/>
                <w:sz w:val="24"/>
                <w:szCs w:val="24"/>
                <w:highlight w:val="none"/>
                <w:lang w:val="en-US" w:eastAsia="zh-CN"/>
              </w:rPr>
              <w:t>（第二次）</w:t>
            </w:r>
          </w:p>
        </w:tc>
      </w:tr>
      <w:tr w14:paraId="612E05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136EE2E8">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w:t>
            </w:r>
          </w:p>
        </w:tc>
        <w:tc>
          <w:tcPr>
            <w:tcW w:w="1725" w:type="dxa"/>
            <w:tcBorders>
              <w:top w:val="single" w:color="auto" w:sz="4" w:space="0"/>
              <w:left w:val="single" w:color="auto" w:sz="4" w:space="0"/>
              <w:bottom w:val="single" w:color="auto" w:sz="4" w:space="0"/>
              <w:right w:val="single" w:color="auto" w:sz="4" w:space="0"/>
            </w:tcBorders>
            <w:vAlign w:val="center"/>
          </w:tcPr>
          <w:p w14:paraId="78FE1B99">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项目业主</w:t>
            </w:r>
          </w:p>
        </w:tc>
        <w:tc>
          <w:tcPr>
            <w:tcW w:w="7144" w:type="dxa"/>
            <w:tcBorders>
              <w:top w:val="single" w:color="auto" w:sz="4" w:space="0"/>
              <w:left w:val="single" w:color="auto" w:sz="4" w:space="0"/>
              <w:bottom w:val="single" w:color="auto" w:sz="4" w:space="0"/>
              <w:right w:val="single" w:color="auto" w:sz="4" w:space="0"/>
            </w:tcBorders>
            <w:vAlign w:val="center"/>
          </w:tcPr>
          <w:p w14:paraId="118FF82C">
            <w:pPr>
              <w:pageBreakBefore w:val="0"/>
              <w:tabs>
                <w:tab w:val="left" w:pos="1180"/>
              </w:tabs>
              <w:kinsoku/>
              <w:overflowPunct/>
              <w:topLinePunct w:val="0"/>
              <w:autoSpaceDE/>
              <w:autoSpaceDN/>
              <w:bidi w:val="0"/>
              <w:spacing w:line="360" w:lineRule="exact"/>
              <w:ind w:firstLine="240" w:firstLineChars="100"/>
              <w:jc w:val="left"/>
              <w:rPr>
                <w:rFonts w:ascii="Times New Roman"/>
                <w:snapToGrid w:val="0"/>
                <w:color w:val="auto"/>
                <w:kern w:val="0"/>
                <w:szCs w:val="24"/>
                <w:highlight w:val="none"/>
              </w:rPr>
            </w:pPr>
            <w:r>
              <w:rPr>
                <w:rFonts w:hint="eastAsia" w:ascii="宋体" w:hAnsi="宋体" w:eastAsia="宋体" w:cs="宋体"/>
                <w:color w:val="auto"/>
                <w:sz w:val="24"/>
                <w:szCs w:val="24"/>
                <w:highlight w:val="none"/>
                <w:lang w:eastAsia="zh-CN"/>
              </w:rPr>
              <w:t>乐昌市梅花镇人民政府</w:t>
            </w:r>
          </w:p>
        </w:tc>
      </w:tr>
      <w:tr w14:paraId="2DB311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1C6BBE11">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3</w:t>
            </w:r>
          </w:p>
        </w:tc>
        <w:tc>
          <w:tcPr>
            <w:tcW w:w="1725" w:type="dxa"/>
            <w:tcBorders>
              <w:top w:val="single" w:color="auto" w:sz="4" w:space="0"/>
              <w:left w:val="single" w:color="auto" w:sz="4" w:space="0"/>
              <w:bottom w:val="single" w:color="auto" w:sz="4" w:space="0"/>
              <w:right w:val="single" w:color="auto" w:sz="4" w:space="0"/>
            </w:tcBorders>
            <w:vAlign w:val="center"/>
          </w:tcPr>
          <w:p w14:paraId="2447A01D">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项目批准部门</w:t>
            </w:r>
          </w:p>
        </w:tc>
        <w:tc>
          <w:tcPr>
            <w:tcW w:w="7144" w:type="dxa"/>
            <w:tcBorders>
              <w:top w:val="single" w:color="auto" w:sz="4" w:space="0"/>
              <w:left w:val="single" w:color="auto" w:sz="4" w:space="0"/>
              <w:bottom w:val="single" w:color="auto" w:sz="4" w:space="0"/>
              <w:right w:val="single" w:color="auto" w:sz="4" w:space="0"/>
            </w:tcBorders>
            <w:vAlign w:val="center"/>
          </w:tcPr>
          <w:p w14:paraId="43CD7742">
            <w:pPr>
              <w:pageBreakBefore w:val="0"/>
              <w:kinsoku/>
              <w:overflowPunct/>
              <w:topLinePunct w:val="0"/>
              <w:autoSpaceDE/>
              <w:autoSpaceDN/>
              <w:bidi w:val="0"/>
              <w:spacing w:line="360" w:lineRule="exact"/>
              <w:ind w:firstLine="240" w:firstLineChars="100"/>
              <w:jc w:val="left"/>
              <w:rPr>
                <w:rFonts w:ascii="Times New Roman"/>
                <w:snapToGrid w:val="0"/>
                <w:color w:val="auto"/>
                <w:kern w:val="0"/>
                <w:szCs w:val="24"/>
                <w:highlight w:val="none"/>
              </w:rPr>
            </w:pPr>
            <w:r>
              <w:rPr>
                <w:rFonts w:hint="eastAsia" w:ascii="宋体" w:hAnsi="宋体" w:cs="宋体"/>
                <w:color w:val="auto"/>
                <w:sz w:val="24"/>
                <w:szCs w:val="24"/>
                <w:highlight w:val="none"/>
                <w:lang w:val="en-US" w:eastAsia="zh-CN"/>
              </w:rPr>
              <w:t>乐昌市</w:t>
            </w:r>
            <w:r>
              <w:rPr>
                <w:rFonts w:hint="eastAsia" w:ascii="宋体" w:hAnsi="宋体" w:cs="宋体"/>
                <w:color w:val="auto"/>
                <w:sz w:val="24"/>
                <w:szCs w:val="24"/>
                <w:highlight w:val="none"/>
              </w:rPr>
              <w:t>发展和改革局</w:t>
            </w:r>
          </w:p>
        </w:tc>
      </w:tr>
      <w:tr w14:paraId="4172E1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60B953FA">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4</w:t>
            </w:r>
          </w:p>
        </w:tc>
        <w:tc>
          <w:tcPr>
            <w:tcW w:w="1725" w:type="dxa"/>
            <w:tcBorders>
              <w:top w:val="single" w:color="auto" w:sz="4" w:space="0"/>
              <w:left w:val="single" w:color="auto" w:sz="4" w:space="0"/>
              <w:bottom w:val="single" w:color="auto" w:sz="4" w:space="0"/>
              <w:right w:val="single" w:color="auto" w:sz="4" w:space="0"/>
            </w:tcBorders>
            <w:vAlign w:val="center"/>
          </w:tcPr>
          <w:p w14:paraId="57FBFAEF">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项目批准文号</w:t>
            </w:r>
          </w:p>
        </w:tc>
        <w:tc>
          <w:tcPr>
            <w:tcW w:w="7144" w:type="dxa"/>
            <w:tcBorders>
              <w:top w:val="single" w:color="auto" w:sz="4" w:space="0"/>
              <w:left w:val="single" w:color="auto" w:sz="4" w:space="0"/>
              <w:bottom w:val="single" w:color="auto" w:sz="4" w:space="0"/>
              <w:right w:val="single" w:color="auto" w:sz="4" w:space="0"/>
            </w:tcBorders>
            <w:vAlign w:val="center"/>
          </w:tcPr>
          <w:p w14:paraId="1E030B18">
            <w:pPr>
              <w:pageBreakBefore w:val="0"/>
              <w:kinsoku/>
              <w:overflowPunct/>
              <w:topLinePunct w:val="0"/>
              <w:autoSpaceDE/>
              <w:autoSpaceDN/>
              <w:bidi w:val="0"/>
              <w:spacing w:line="360" w:lineRule="exact"/>
              <w:ind w:firstLine="240" w:firstLineChars="100"/>
              <w:jc w:val="left"/>
              <w:rPr>
                <w:rFonts w:ascii="Times New Roman"/>
                <w:snapToGrid w:val="0"/>
                <w:color w:val="auto"/>
                <w:kern w:val="0"/>
                <w:szCs w:val="24"/>
                <w:highlight w:val="none"/>
              </w:rPr>
            </w:pPr>
            <w:r>
              <w:rPr>
                <w:rFonts w:hint="eastAsia" w:ascii="宋体" w:hAnsi="宋体" w:cs="宋体"/>
                <w:color w:val="auto"/>
                <w:sz w:val="24"/>
                <w:szCs w:val="24"/>
                <w:highlight w:val="none"/>
              </w:rPr>
              <w:t>乐发改投审</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2025</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46号</w:t>
            </w:r>
          </w:p>
        </w:tc>
      </w:tr>
      <w:tr w14:paraId="22945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14F15196">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5</w:t>
            </w:r>
          </w:p>
        </w:tc>
        <w:tc>
          <w:tcPr>
            <w:tcW w:w="1725" w:type="dxa"/>
            <w:tcBorders>
              <w:top w:val="single" w:color="auto" w:sz="4" w:space="0"/>
              <w:left w:val="single" w:color="auto" w:sz="4" w:space="0"/>
              <w:bottom w:val="single" w:color="auto" w:sz="4" w:space="0"/>
              <w:right w:val="single" w:color="auto" w:sz="4" w:space="0"/>
            </w:tcBorders>
            <w:vAlign w:val="center"/>
          </w:tcPr>
          <w:p w14:paraId="2986BF8A">
            <w:pPr>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项目代码</w:t>
            </w:r>
          </w:p>
        </w:tc>
        <w:tc>
          <w:tcPr>
            <w:tcW w:w="7144" w:type="dxa"/>
            <w:tcBorders>
              <w:top w:val="single" w:color="auto" w:sz="4" w:space="0"/>
              <w:left w:val="single" w:color="auto" w:sz="4" w:space="0"/>
              <w:bottom w:val="single" w:color="auto" w:sz="4" w:space="0"/>
              <w:right w:val="single" w:color="auto" w:sz="4" w:space="0"/>
            </w:tcBorders>
            <w:vAlign w:val="center"/>
          </w:tcPr>
          <w:p w14:paraId="25F8F101">
            <w:pPr>
              <w:pageBreakBefore w:val="0"/>
              <w:kinsoku/>
              <w:overflowPunct/>
              <w:topLinePunct w:val="0"/>
              <w:autoSpaceDE/>
              <w:autoSpaceDN/>
              <w:bidi w:val="0"/>
              <w:spacing w:line="360" w:lineRule="exact"/>
              <w:ind w:firstLine="240" w:firstLineChars="100"/>
              <w:jc w:val="left"/>
              <w:rPr>
                <w:rFonts w:hint="default" w:hAnsi="宋体" w:eastAsia="宋体" w:cs="宋体"/>
                <w:snapToGrid w:val="0"/>
                <w:color w:val="auto"/>
                <w:kern w:val="0"/>
                <w:szCs w:val="24"/>
                <w:highlight w:val="none"/>
                <w:lang w:val="en-US" w:eastAsia="zh-CN"/>
              </w:rPr>
            </w:pPr>
            <w:r>
              <w:rPr>
                <w:rFonts w:hint="eastAsia" w:ascii="宋体" w:hAnsi="宋体" w:cs="宋体"/>
                <w:color w:val="auto"/>
                <w:sz w:val="24"/>
                <w:szCs w:val="24"/>
                <w:highlight w:val="none"/>
              </w:rPr>
              <w:t>2504-440281-04-01-364291</w:t>
            </w:r>
          </w:p>
        </w:tc>
      </w:tr>
      <w:tr w14:paraId="171E54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60"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2AEC7017">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6</w:t>
            </w:r>
          </w:p>
        </w:tc>
        <w:tc>
          <w:tcPr>
            <w:tcW w:w="1725" w:type="dxa"/>
            <w:tcBorders>
              <w:top w:val="single" w:color="auto" w:sz="4" w:space="0"/>
              <w:left w:val="single" w:color="auto" w:sz="4" w:space="0"/>
              <w:bottom w:val="single" w:color="auto" w:sz="4" w:space="0"/>
              <w:right w:val="single" w:color="auto" w:sz="4" w:space="0"/>
            </w:tcBorders>
            <w:vAlign w:val="center"/>
          </w:tcPr>
          <w:p w14:paraId="79EF1B02">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资金来源</w:t>
            </w:r>
          </w:p>
          <w:p w14:paraId="047BAA2B">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及出资比例</w:t>
            </w:r>
          </w:p>
        </w:tc>
        <w:tc>
          <w:tcPr>
            <w:tcW w:w="7144" w:type="dxa"/>
            <w:tcBorders>
              <w:top w:val="single" w:color="auto" w:sz="4" w:space="0"/>
              <w:left w:val="single" w:color="auto" w:sz="4" w:space="0"/>
              <w:bottom w:val="single" w:color="auto" w:sz="4" w:space="0"/>
              <w:right w:val="single" w:color="auto" w:sz="4" w:space="0"/>
            </w:tcBorders>
            <w:vAlign w:val="center"/>
          </w:tcPr>
          <w:p w14:paraId="0CD9AB13">
            <w:pPr>
              <w:pageBreakBefore w:val="0"/>
              <w:kinsoku/>
              <w:overflowPunct/>
              <w:topLinePunct w:val="0"/>
              <w:autoSpaceDE/>
              <w:autoSpaceDN/>
              <w:bidi w:val="0"/>
              <w:spacing w:line="360" w:lineRule="exact"/>
              <w:ind w:firstLine="240" w:firstLineChars="100"/>
              <w:jc w:val="left"/>
              <w:rPr>
                <w:rFonts w:ascii="Times New Roman"/>
                <w:snapToGrid w:val="0"/>
                <w:color w:val="auto"/>
                <w:kern w:val="0"/>
                <w:szCs w:val="24"/>
                <w:highlight w:val="none"/>
              </w:rPr>
            </w:pPr>
            <w:r>
              <w:rPr>
                <w:rFonts w:hint="eastAsia" w:ascii="宋体" w:hAnsi="宋体" w:cs="宋体"/>
                <w:color w:val="auto"/>
                <w:sz w:val="24"/>
                <w:szCs w:val="24"/>
                <w:highlight w:val="none"/>
              </w:rPr>
              <w:t>来源于上级财政资金，不足部分由单位自筹解决。100%</w:t>
            </w:r>
          </w:p>
        </w:tc>
      </w:tr>
      <w:tr w14:paraId="62B195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5D1CAA0A">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7</w:t>
            </w:r>
          </w:p>
        </w:tc>
        <w:tc>
          <w:tcPr>
            <w:tcW w:w="1725" w:type="dxa"/>
            <w:tcBorders>
              <w:top w:val="single" w:color="auto" w:sz="4" w:space="0"/>
              <w:left w:val="single" w:color="auto" w:sz="4" w:space="0"/>
              <w:bottom w:val="single" w:color="auto" w:sz="4" w:space="0"/>
              <w:right w:val="single" w:color="auto" w:sz="4" w:space="0"/>
            </w:tcBorders>
            <w:vAlign w:val="center"/>
          </w:tcPr>
          <w:p w14:paraId="0FBF024B">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招标人</w:t>
            </w:r>
          </w:p>
        </w:tc>
        <w:tc>
          <w:tcPr>
            <w:tcW w:w="7144" w:type="dxa"/>
            <w:tcBorders>
              <w:top w:val="single" w:color="auto" w:sz="4" w:space="0"/>
              <w:left w:val="single" w:color="auto" w:sz="4" w:space="0"/>
              <w:bottom w:val="single" w:color="auto" w:sz="4" w:space="0"/>
              <w:right w:val="single" w:color="auto" w:sz="4" w:space="0"/>
            </w:tcBorders>
            <w:vAlign w:val="center"/>
          </w:tcPr>
          <w:p w14:paraId="0678AE38">
            <w:pPr>
              <w:pageBreakBefore w:val="0"/>
              <w:kinsoku/>
              <w:overflowPunct/>
              <w:topLinePunct w:val="0"/>
              <w:autoSpaceDE/>
              <w:autoSpaceDN/>
              <w:bidi w:val="0"/>
              <w:spacing w:line="360" w:lineRule="exact"/>
              <w:ind w:firstLine="240" w:firstLineChars="100"/>
              <w:jc w:val="left"/>
              <w:rPr>
                <w:rFonts w:ascii="Times New Roman"/>
                <w:snapToGrid w:val="0"/>
                <w:color w:val="auto"/>
                <w:kern w:val="0"/>
                <w:szCs w:val="24"/>
                <w:highlight w:val="none"/>
              </w:rPr>
            </w:pPr>
            <w:r>
              <w:rPr>
                <w:rFonts w:hint="eastAsia" w:ascii="宋体" w:hAnsi="宋体" w:eastAsia="宋体" w:cs="宋体"/>
                <w:color w:val="auto"/>
                <w:sz w:val="24"/>
                <w:szCs w:val="24"/>
                <w:highlight w:val="none"/>
                <w:lang w:eastAsia="zh-CN"/>
              </w:rPr>
              <w:t>乐昌市梅花镇人民政府</w:t>
            </w:r>
          </w:p>
        </w:tc>
      </w:tr>
      <w:tr w14:paraId="406A3E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3D2BB244">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8</w:t>
            </w:r>
          </w:p>
        </w:tc>
        <w:tc>
          <w:tcPr>
            <w:tcW w:w="1725" w:type="dxa"/>
            <w:tcBorders>
              <w:top w:val="single" w:color="auto" w:sz="4" w:space="0"/>
              <w:left w:val="single" w:color="auto" w:sz="4" w:space="0"/>
              <w:bottom w:val="single" w:color="auto" w:sz="4" w:space="0"/>
              <w:right w:val="single" w:color="auto" w:sz="4" w:space="0"/>
            </w:tcBorders>
            <w:vAlign w:val="center"/>
          </w:tcPr>
          <w:p w14:paraId="3ABB7A0F">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招标代理机构</w:t>
            </w:r>
          </w:p>
        </w:tc>
        <w:tc>
          <w:tcPr>
            <w:tcW w:w="7144" w:type="dxa"/>
            <w:tcBorders>
              <w:top w:val="single" w:color="auto" w:sz="4" w:space="0"/>
              <w:left w:val="single" w:color="auto" w:sz="4" w:space="0"/>
              <w:bottom w:val="single" w:color="auto" w:sz="4" w:space="0"/>
              <w:right w:val="single" w:color="auto" w:sz="4" w:space="0"/>
            </w:tcBorders>
            <w:vAlign w:val="center"/>
          </w:tcPr>
          <w:p w14:paraId="6BF4128D">
            <w:pPr>
              <w:wordWrap w:val="0"/>
              <w:adjustRightInd w:val="0"/>
              <w:snapToGrid w:val="0"/>
              <w:spacing w:line="360" w:lineRule="exact"/>
              <w:rPr>
                <w:rFonts w:hint="eastAsia" w:ascii="Times New Roman" w:eastAsia="宋体"/>
                <w:snapToGrid w:val="0"/>
                <w:color w:val="auto"/>
                <w:kern w:val="0"/>
                <w:szCs w:val="24"/>
                <w:highlight w:val="none"/>
                <w:lang w:eastAsia="zh-CN"/>
              </w:rPr>
            </w:pPr>
            <w:r>
              <w:rPr>
                <w:rFonts w:hint="eastAsia" w:ascii="Times New Roman"/>
                <w:snapToGrid w:val="0"/>
                <w:color w:val="auto"/>
                <w:kern w:val="0"/>
                <w:szCs w:val="24"/>
                <w:highlight w:val="none"/>
              </w:rPr>
              <w:t xml:space="preserve">  </w:t>
            </w:r>
            <w:r>
              <w:rPr>
                <w:rFonts w:hint="eastAsia" w:ascii="Times New Roman"/>
                <w:snapToGrid w:val="0"/>
                <w:color w:val="auto"/>
                <w:kern w:val="0"/>
                <w:szCs w:val="24"/>
                <w:highlight w:val="none"/>
                <w:lang w:eastAsia="zh-CN"/>
              </w:rPr>
              <w:t>韶关市中利工程咨询有限公司</w:t>
            </w:r>
          </w:p>
        </w:tc>
      </w:tr>
      <w:tr w14:paraId="4B9A3B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2C85E0FE">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9</w:t>
            </w:r>
          </w:p>
        </w:tc>
        <w:tc>
          <w:tcPr>
            <w:tcW w:w="1725" w:type="dxa"/>
            <w:tcBorders>
              <w:top w:val="single" w:color="auto" w:sz="4" w:space="0"/>
              <w:left w:val="single" w:color="auto" w:sz="4" w:space="0"/>
              <w:bottom w:val="single" w:color="auto" w:sz="4" w:space="0"/>
              <w:right w:val="single" w:color="auto" w:sz="4" w:space="0"/>
            </w:tcBorders>
            <w:vAlign w:val="center"/>
          </w:tcPr>
          <w:p w14:paraId="58EE5E2D">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设计单位</w:t>
            </w:r>
          </w:p>
        </w:tc>
        <w:tc>
          <w:tcPr>
            <w:tcW w:w="7144" w:type="dxa"/>
            <w:tcBorders>
              <w:top w:val="single" w:color="auto" w:sz="4" w:space="0"/>
              <w:left w:val="single" w:color="auto" w:sz="4" w:space="0"/>
              <w:bottom w:val="single" w:color="auto" w:sz="4" w:space="0"/>
              <w:right w:val="single" w:color="auto" w:sz="4" w:space="0"/>
            </w:tcBorders>
            <w:vAlign w:val="center"/>
          </w:tcPr>
          <w:p w14:paraId="6857B90B">
            <w:pPr>
              <w:wordWrap w:val="0"/>
              <w:adjustRightInd w:val="0"/>
              <w:snapToGrid w:val="0"/>
              <w:spacing w:line="360" w:lineRule="exact"/>
              <w:ind w:firstLine="240" w:firstLineChars="100"/>
              <w:rPr>
                <w:rFonts w:ascii="Times New Roman"/>
                <w:snapToGrid w:val="0"/>
                <w:color w:val="auto"/>
                <w:kern w:val="0"/>
                <w:szCs w:val="24"/>
                <w:highlight w:val="none"/>
              </w:rPr>
            </w:pPr>
            <w:r>
              <w:rPr>
                <w:rFonts w:hint="eastAsia" w:ascii="Times New Roman"/>
                <w:snapToGrid w:val="0"/>
                <w:color w:val="auto"/>
                <w:kern w:val="0"/>
                <w:szCs w:val="24"/>
                <w:highlight w:val="none"/>
                <w:lang w:val="en-US" w:eastAsia="zh-CN"/>
              </w:rPr>
              <w:t>中大设计集团有限公司</w:t>
            </w:r>
          </w:p>
        </w:tc>
      </w:tr>
      <w:tr w14:paraId="713FE8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3"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24003FEE">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10</w:t>
            </w:r>
          </w:p>
        </w:tc>
        <w:tc>
          <w:tcPr>
            <w:tcW w:w="1725" w:type="dxa"/>
            <w:tcBorders>
              <w:top w:val="single" w:color="auto" w:sz="4" w:space="0"/>
              <w:left w:val="single" w:color="auto" w:sz="4" w:space="0"/>
              <w:bottom w:val="single" w:color="auto" w:sz="4" w:space="0"/>
              <w:right w:val="single" w:color="auto" w:sz="4" w:space="0"/>
            </w:tcBorders>
            <w:vAlign w:val="center"/>
          </w:tcPr>
          <w:p w14:paraId="68BA51D3">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造价咨询单位</w:t>
            </w:r>
          </w:p>
        </w:tc>
        <w:tc>
          <w:tcPr>
            <w:tcW w:w="7144" w:type="dxa"/>
            <w:tcBorders>
              <w:top w:val="single" w:color="auto" w:sz="4" w:space="0"/>
              <w:left w:val="single" w:color="auto" w:sz="4" w:space="0"/>
              <w:bottom w:val="single" w:color="auto" w:sz="4" w:space="0"/>
              <w:right w:val="single" w:color="auto" w:sz="4" w:space="0"/>
            </w:tcBorders>
            <w:vAlign w:val="center"/>
          </w:tcPr>
          <w:p w14:paraId="396D9EEC">
            <w:pPr>
              <w:wordWrap w:val="0"/>
              <w:adjustRightInd w:val="0"/>
              <w:snapToGrid w:val="0"/>
              <w:spacing w:line="360" w:lineRule="exact"/>
              <w:ind w:firstLine="240" w:firstLineChars="100"/>
              <w:rPr>
                <w:rFonts w:ascii="Times New Roman"/>
                <w:snapToGrid w:val="0"/>
                <w:color w:val="auto"/>
                <w:kern w:val="0"/>
                <w:szCs w:val="24"/>
                <w:highlight w:val="none"/>
              </w:rPr>
            </w:pPr>
            <w:r>
              <w:rPr>
                <w:rFonts w:hint="eastAsia" w:ascii="Times New Roman"/>
                <w:snapToGrid w:val="0"/>
                <w:color w:val="auto"/>
                <w:kern w:val="0"/>
                <w:szCs w:val="24"/>
                <w:highlight w:val="none"/>
              </w:rPr>
              <w:t>成致项目管理有限公司</w:t>
            </w:r>
          </w:p>
        </w:tc>
      </w:tr>
      <w:tr w14:paraId="757238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73381212">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11</w:t>
            </w:r>
          </w:p>
        </w:tc>
        <w:tc>
          <w:tcPr>
            <w:tcW w:w="1725" w:type="dxa"/>
            <w:tcBorders>
              <w:top w:val="single" w:color="auto" w:sz="4" w:space="0"/>
              <w:left w:val="single" w:color="auto" w:sz="4" w:space="0"/>
              <w:bottom w:val="single" w:color="auto" w:sz="4" w:space="0"/>
              <w:right w:val="single" w:color="auto" w:sz="4" w:space="0"/>
            </w:tcBorders>
            <w:vAlign w:val="center"/>
          </w:tcPr>
          <w:p w14:paraId="20D23FAE">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监理单位</w:t>
            </w:r>
          </w:p>
        </w:tc>
        <w:tc>
          <w:tcPr>
            <w:tcW w:w="7144" w:type="dxa"/>
            <w:tcBorders>
              <w:top w:val="single" w:color="auto" w:sz="4" w:space="0"/>
              <w:left w:val="single" w:color="auto" w:sz="4" w:space="0"/>
              <w:bottom w:val="single" w:color="auto" w:sz="4" w:space="0"/>
              <w:right w:val="single" w:color="auto" w:sz="4" w:space="0"/>
            </w:tcBorders>
            <w:vAlign w:val="center"/>
          </w:tcPr>
          <w:p w14:paraId="059424BB">
            <w:pPr>
              <w:wordWrap w:val="0"/>
              <w:adjustRightInd w:val="0"/>
              <w:snapToGrid w:val="0"/>
              <w:spacing w:line="360" w:lineRule="exact"/>
              <w:ind w:firstLine="240" w:firstLineChars="100"/>
              <w:rPr>
                <w:rFonts w:ascii="Times New Roman"/>
                <w:snapToGrid w:val="0"/>
                <w:color w:val="auto"/>
                <w:kern w:val="0"/>
                <w:szCs w:val="24"/>
                <w:highlight w:val="none"/>
              </w:rPr>
            </w:pPr>
            <w:r>
              <w:rPr>
                <w:rFonts w:hint="eastAsia" w:ascii="Times New Roman"/>
                <w:snapToGrid w:val="0"/>
                <w:color w:val="auto"/>
                <w:kern w:val="0"/>
                <w:szCs w:val="24"/>
                <w:highlight w:val="none"/>
              </w:rPr>
              <w:t>广东财贸建设工程顾问有限公司</w:t>
            </w:r>
          </w:p>
        </w:tc>
      </w:tr>
      <w:tr w14:paraId="2B2E04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20"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26382319">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12</w:t>
            </w:r>
          </w:p>
        </w:tc>
        <w:tc>
          <w:tcPr>
            <w:tcW w:w="1725" w:type="dxa"/>
            <w:tcBorders>
              <w:top w:val="single" w:color="auto" w:sz="4" w:space="0"/>
              <w:left w:val="single" w:color="auto" w:sz="4" w:space="0"/>
              <w:bottom w:val="single" w:color="auto" w:sz="4" w:space="0"/>
              <w:right w:val="single" w:color="auto" w:sz="4" w:space="0"/>
            </w:tcBorders>
            <w:vAlign w:val="center"/>
          </w:tcPr>
          <w:p w14:paraId="21976057">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建设地点</w:t>
            </w:r>
          </w:p>
        </w:tc>
        <w:tc>
          <w:tcPr>
            <w:tcW w:w="7144" w:type="dxa"/>
            <w:tcBorders>
              <w:top w:val="single" w:color="auto" w:sz="4" w:space="0"/>
              <w:left w:val="single" w:color="auto" w:sz="4" w:space="0"/>
              <w:bottom w:val="single" w:color="auto" w:sz="4" w:space="0"/>
              <w:right w:val="single" w:color="auto" w:sz="4" w:space="0"/>
            </w:tcBorders>
            <w:vAlign w:val="center"/>
          </w:tcPr>
          <w:p w14:paraId="1DD3F99D">
            <w:pPr>
              <w:wordWrap w:val="0"/>
              <w:adjustRightInd w:val="0"/>
              <w:snapToGrid w:val="0"/>
              <w:spacing w:line="360" w:lineRule="exact"/>
              <w:rPr>
                <w:rFonts w:ascii="Times New Roman"/>
                <w:snapToGrid w:val="0"/>
                <w:color w:val="auto"/>
                <w:kern w:val="0"/>
                <w:szCs w:val="24"/>
                <w:highlight w:val="none"/>
              </w:rPr>
            </w:pPr>
            <w:r>
              <w:rPr>
                <w:rFonts w:hint="eastAsia" w:ascii="Times New Roman"/>
                <w:snapToGrid w:val="0"/>
                <w:color w:val="auto"/>
                <w:kern w:val="0"/>
                <w:szCs w:val="24"/>
                <w:highlight w:val="none"/>
              </w:rPr>
              <w:t xml:space="preserve">  </w:t>
            </w:r>
            <w:r>
              <w:rPr>
                <w:rFonts w:ascii="宋体" w:hAnsi="宋体" w:cs="宋体"/>
                <w:color w:val="auto"/>
                <w:sz w:val="24"/>
                <w:szCs w:val="24"/>
                <w:highlight w:val="none"/>
                <w:lang w:val="en-US" w:eastAsia="zh-CN"/>
              </w:rPr>
              <w:t>乐昌市梅花镇镇区。</w:t>
            </w:r>
          </w:p>
        </w:tc>
      </w:tr>
      <w:tr w14:paraId="5F8D32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82"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271A0E52">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13</w:t>
            </w:r>
          </w:p>
        </w:tc>
        <w:tc>
          <w:tcPr>
            <w:tcW w:w="1725" w:type="dxa"/>
            <w:tcBorders>
              <w:top w:val="single" w:color="auto" w:sz="4" w:space="0"/>
              <w:left w:val="single" w:color="auto" w:sz="4" w:space="0"/>
              <w:bottom w:val="single" w:color="auto" w:sz="4" w:space="0"/>
              <w:right w:val="single" w:color="auto" w:sz="4" w:space="0"/>
            </w:tcBorders>
            <w:vAlign w:val="center"/>
          </w:tcPr>
          <w:p w14:paraId="143DF095">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建设内容和规模</w:t>
            </w:r>
          </w:p>
        </w:tc>
        <w:tc>
          <w:tcPr>
            <w:tcW w:w="7144" w:type="dxa"/>
            <w:tcBorders>
              <w:top w:val="single" w:color="auto" w:sz="4" w:space="0"/>
              <w:left w:val="single" w:color="auto" w:sz="4" w:space="0"/>
              <w:bottom w:val="single" w:color="auto" w:sz="4" w:space="0"/>
              <w:right w:val="single" w:color="auto" w:sz="4" w:space="0"/>
            </w:tcBorders>
            <w:vAlign w:val="center"/>
          </w:tcPr>
          <w:p w14:paraId="3967C869">
            <w:pPr>
              <w:wordWrap w:val="0"/>
              <w:adjustRightInd w:val="0"/>
              <w:snapToGrid w:val="0"/>
              <w:spacing w:line="360" w:lineRule="exact"/>
              <w:ind w:firstLine="240" w:firstLineChars="100"/>
              <w:rPr>
                <w:rFonts w:ascii="Times New Roman"/>
                <w:snapToGrid w:val="0"/>
                <w:color w:val="auto"/>
                <w:kern w:val="0"/>
                <w:szCs w:val="24"/>
                <w:highlight w:val="none"/>
              </w:rPr>
            </w:pPr>
            <w:r>
              <w:rPr>
                <w:rFonts w:hint="eastAsia" w:ascii="Times New Roman"/>
                <w:snapToGrid w:val="0"/>
                <w:color w:val="auto"/>
                <w:kern w:val="0"/>
                <w:szCs w:val="24"/>
                <w:highlight w:val="none"/>
                <w:lang w:val="en-US" w:eastAsia="zh-CN"/>
              </w:rPr>
              <w:t>污水收集处理、“三线”治理、闲置地治理、生态停车场建设、巷道硬化、道路生态改善等基础设施建设。</w:t>
            </w:r>
          </w:p>
        </w:tc>
      </w:tr>
      <w:tr w14:paraId="18D2C6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53"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0681BBB2">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14</w:t>
            </w:r>
          </w:p>
        </w:tc>
        <w:tc>
          <w:tcPr>
            <w:tcW w:w="1725" w:type="dxa"/>
            <w:tcBorders>
              <w:top w:val="single" w:color="auto" w:sz="4" w:space="0"/>
              <w:left w:val="single" w:color="auto" w:sz="4" w:space="0"/>
              <w:bottom w:val="single" w:color="auto" w:sz="4" w:space="0"/>
              <w:right w:val="single" w:color="auto" w:sz="4" w:space="0"/>
            </w:tcBorders>
            <w:vAlign w:val="center"/>
          </w:tcPr>
          <w:p w14:paraId="0E664E4B">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项目总投资</w:t>
            </w:r>
          </w:p>
        </w:tc>
        <w:tc>
          <w:tcPr>
            <w:tcW w:w="7144" w:type="dxa"/>
            <w:tcBorders>
              <w:top w:val="single" w:color="auto" w:sz="4" w:space="0"/>
              <w:left w:val="single" w:color="auto" w:sz="4" w:space="0"/>
              <w:bottom w:val="single" w:color="auto" w:sz="4" w:space="0"/>
              <w:right w:val="single" w:color="auto" w:sz="4" w:space="0"/>
            </w:tcBorders>
            <w:vAlign w:val="center"/>
          </w:tcPr>
          <w:p w14:paraId="46399F7B">
            <w:pPr>
              <w:wordWrap w:val="0"/>
              <w:adjustRightInd w:val="0"/>
              <w:snapToGrid w:val="0"/>
              <w:spacing w:line="360" w:lineRule="exact"/>
              <w:rPr>
                <w:rFonts w:hint="default" w:ascii="Times New Roman" w:eastAsia="宋体"/>
                <w:snapToGrid w:val="0"/>
                <w:color w:val="auto"/>
                <w:kern w:val="0"/>
                <w:szCs w:val="24"/>
                <w:highlight w:val="none"/>
                <w:lang w:val="en-US" w:eastAsia="zh-CN"/>
              </w:rPr>
            </w:pPr>
            <w:r>
              <w:rPr>
                <w:rFonts w:hint="eastAsia" w:ascii="Times New Roman"/>
                <w:snapToGrid w:val="0"/>
                <w:color w:val="auto"/>
                <w:kern w:val="0"/>
                <w:szCs w:val="24"/>
                <w:highlight w:val="none"/>
              </w:rPr>
              <w:t xml:space="preserve"> </w:t>
            </w:r>
            <w:r>
              <w:rPr>
                <w:rFonts w:hint="eastAsia" w:ascii="Times New Roman"/>
                <w:snapToGrid w:val="0"/>
                <w:color w:val="auto"/>
                <w:kern w:val="0"/>
                <w:szCs w:val="24"/>
                <w:highlight w:val="none"/>
                <w:lang w:val="en-US" w:eastAsia="zh-CN"/>
              </w:rPr>
              <w:t xml:space="preserve"> 项目估算总投资8247.52万元，其中：建安工程费用约4244.95万元。</w:t>
            </w:r>
          </w:p>
        </w:tc>
      </w:tr>
      <w:tr w14:paraId="05ED9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0"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768A90C4">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15</w:t>
            </w:r>
          </w:p>
        </w:tc>
        <w:tc>
          <w:tcPr>
            <w:tcW w:w="1725" w:type="dxa"/>
            <w:tcBorders>
              <w:top w:val="single" w:color="auto" w:sz="4" w:space="0"/>
              <w:left w:val="single" w:color="auto" w:sz="4" w:space="0"/>
              <w:bottom w:val="single" w:color="auto" w:sz="4" w:space="0"/>
              <w:right w:val="single" w:color="auto" w:sz="4" w:space="0"/>
            </w:tcBorders>
            <w:vAlign w:val="center"/>
          </w:tcPr>
          <w:p w14:paraId="18779083">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招标范围</w:t>
            </w:r>
          </w:p>
        </w:tc>
        <w:tc>
          <w:tcPr>
            <w:tcW w:w="7144" w:type="dxa"/>
            <w:tcBorders>
              <w:top w:val="single" w:color="auto" w:sz="4" w:space="0"/>
              <w:left w:val="single" w:color="auto" w:sz="4" w:space="0"/>
              <w:bottom w:val="single" w:color="auto" w:sz="4" w:space="0"/>
              <w:right w:val="single" w:color="auto" w:sz="4" w:space="0"/>
            </w:tcBorders>
            <w:vAlign w:val="center"/>
          </w:tcPr>
          <w:p w14:paraId="42ECBF2A">
            <w:pPr>
              <w:wordWrap w:val="0"/>
              <w:adjustRightInd w:val="0"/>
              <w:snapToGrid w:val="0"/>
              <w:spacing w:line="360" w:lineRule="exact"/>
              <w:ind w:firstLine="240" w:firstLineChars="100"/>
              <w:rPr>
                <w:rFonts w:ascii="Times New Roman"/>
                <w:snapToGrid w:val="0"/>
                <w:color w:val="auto"/>
                <w:kern w:val="0"/>
                <w:szCs w:val="24"/>
                <w:highlight w:val="none"/>
              </w:rPr>
            </w:pPr>
            <w:r>
              <w:rPr>
                <w:rFonts w:hint="eastAsia" w:hAnsi="宋体" w:cs="宋体"/>
                <w:bCs/>
                <w:snapToGrid w:val="0"/>
                <w:color w:val="auto"/>
                <w:kern w:val="0"/>
                <w:szCs w:val="24"/>
                <w:highlight w:val="none"/>
              </w:rPr>
              <w:t>施工图纸和工程量清单范围内等所有工程。</w:t>
            </w:r>
          </w:p>
        </w:tc>
      </w:tr>
      <w:tr w14:paraId="1B4B2B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6"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1D041805">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16</w:t>
            </w:r>
          </w:p>
        </w:tc>
        <w:tc>
          <w:tcPr>
            <w:tcW w:w="1725" w:type="dxa"/>
            <w:tcBorders>
              <w:top w:val="single" w:color="auto" w:sz="4" w:space="0"/>
              <w:left w:val="single" w:color="auto" w:sz="4" w:space="0"/>
              <w:bottom w:val="single" w:color="auto" w:sz="4" w:space="0"/>
              <w:right w:val="single" w:color="auto" w:sz="4" w:space="0"/>
            </w:tcBorders>
            <w:vAlign w:val="center"/>
          </w:tcPr>
          <w:p w14:paraId="6E57CB2E">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标段划分</w:t>
            </w:r>
          </w:p>
        </w:tc>
        <w:tc>
          <w:tcPr>
            <w:tcW w:w="7144" w:type="dxa"/>
            <w:tcBorders>
              <w:top w:val="single" w:color="auto" w:sz="4" w:space="0"/>
              <w:left w:val="single" w:color="auto" w:sz="4" w:space="0"/>
              <w:bottom w:val="single" w:color="auto" w:sz="4" w:space="0"/>
              <w:right w:val="single" w:color="auto" w:sz="4" w:space="0"/>
            </w:tcBorders>
            <w:vAlign w:val="center"/>
          </w:tcPr>
          <w:p w14:paraId="7FC0A6AD">
            <w:pPr>
              <w:wordWrap w:val="0"/>
              <w:adjustRightInd w:val="0"/>
              <w:snapToGrid w:val="0"/>
              <w:spacing w:line="400" w:lineRule="exact"/>
              <w:ind w:firstLine="240" w:firstLineChars="100"/>
              <w:rPr>
                <w:rFonts w:ascii="Times New Roman"/>
                <w:snapToGrid w:val="0"/>
                <w:color w:val="auto"/>
                <w:kern w:val="0"/>
                <w:szCs w:val="24"/>
                <w:highlight w:val="none"/>
              </w:rPr>
            </w:pPr>
            <w:r>
              <w:rPr>
                <w:rFonts w:hint="eastAsia" w:ascii="Times New Roman"/>
                <w:snapToGrid w:val="0"/>
                <w:color w:val="auto"/>
                <w:kern w:val="0"/>
                <w:szCs w:val="24"/>
                <w:highlight w:val="none"/>
              </w:rPr>
              <w:t>本招标项目不划分标段。</w:t>
            </w:r>
          </w:p>
        </w:tc>
      </w:tr>
      <w:tr w14:paraId="618876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38"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6B8A31B4">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17</w:t>
            </w:r>
          </w:p>
        </w:tc>
        <w:tc>
          <w:tcPr>
            <w:tcW w:w="1725" w:type="dxa"/>
            <w:tcBorders>
              <w:top w:val="single" w:color="auto" w:sz="4" w:space="0"/>
              <w:left w:val="single" w:color="auto" w:sz="4" w:space="0"/>
              <w:bottom w:val="single" w:color="auto" w:sz="4" w:space="0"/>
              <w:right w:val="single" w:color="auto" w:sz="4" w:space="0"/>
            </w:tcBorders>
            <w:vAlign w:val="center"/>
          </w:tcPr>
          <w:p w14:paraId="17BE85D6">
            <w:pPr>
              <w:wordWrap w:val="0"/>
              <w:adjustRightInd w:val="0"/>
              <w:snapToGrid w:val="0"/>
              <w:spacing w:line="360" w:lineRule="exact"/>
              <w:jc w:val="center"/>
              <w:rPr>
                <w:rFonts w:hint="eastAsia" w:ascii="Times New Roman" w:eastAsia="宋体"/>
                <w:snapToGrid w:val="0"/>
                <w:color w:val="auto"/>
                <w:kern w:val="0"/>
                <w:szCs w:val="24"/>
                <w:highlight w:val="none"/>
                <w:lang w:eastAsia="zh-CN"/>
              </w:rPr>
            </w:pPr>
            <w:r>
              <w:rPr>
                <w:rFonts w:hint="eastAsia" w:ascii="Times New Roman"/>
                <w:snapToGrid w:val="0"/>
                <w:color w:val="auto"/>
                <w:kern w:val="0"/>
                <w:szCs w:val="24"/>
                <w:highlight w:val="none"/>
              </w:rPr>
              <w:t>工期</w:t>
            </w:r>
          </w:p>
        </w:tc>
        <w:tc>
          <w:tcPr>
            <w:tcW w:w="7144" w:type="dxa"/>
            <w:tcBorders>
              <w:top w:val="single" w:color="auto" w:sz="4" w:space="0"/>
              <w:left w:val="single" w:color="auto" w:sz="4" w:space="0"/>
              <w:bottom w:val="single" w:color="auto" w:sz="4" w:space="0"/>
              <w:right w:val="single" w:color="auto" w:sz="4" w:space="0"/>
            </w:tcBorders>
            <w:vAlign w:val="center"/>
          </w:tcPr>
          <w:p w14:paraId="14CDAADD">
            <w:pPr>
              <w:wordWrap w:val="0"/>
              <w:adjustRightInd w:val="0"/>
              <w:snapToGrid w:val="0"/>
              <w:spacing w:line="400" w:lineRule="exact"/>
              <w:ind w:firstLine="240" w:firstLineChars="100"/>
              <w:rPr>
                <w:rFonts w:ascii="Times New Roman"/>
                <w:bCs/>
                <w:snapToGrid w:val="0"/>
                <w:color w:val="auto"/>
                <w:kern w:val="0"/>
                <w:szCs w:val="24"/>
                <w:highlight w:val="none"/>
              </w:rPr>
            </w:pPr>
            <w:r>
              <w:rPr>
                <w:color w:val="auto"/>
                <w:szCs w:val="24"/>
                <w:highlight w:val="none"/>
              </w:rPr>
              <w:t>本招标项目施工标准工期为</w:t>
            </w:r>
            <w:r>
              <w:rPr>
                <w:rFonts w:hint="eastAsia"/>
                <w:color w:val="auto"/>
                <w:szCs w:val="24"/>
                <w:highlight w:val="none"/>
                <w:u w:val="single"/>
                <w:lang w:val="en-US" w:eastAsia="zh-CN"/>
              </w:rPr>
              <w:t>240</w:t>
            </w:r>
            <w:r>
              <w:rPr>
                <w:rFonts w:hint="eastAsia"/>
                <w:color w:val="auto"/>
                <w:szCs w:val="24"/>
                <w:highlight w:val="none"/>
                <w:lang w:val="en-US" w:eastAsia="zh-CN"/>
              </w:rPr>
              <w:t>个</w:t>
            </w:r>
            <w:r>
              <w:rPr>
                <w:color w:val="auto"/>
                <w:szCs w:val="24"/>
                <w:highlight w:val="none"/>
              </w:rPr>
              <w:t>日历天，招标工期为</w:t>
            </w:r>
            <w:r>
              <w:rPr>
                <w:rFonts w:hint="eastAsia"/>
                <w:color w:val="auto"/>
                <w:szCs w:val="24"/>
                <w:highlight w:val="none"/>
                <w:u w:val="single"/>
                <w:lang w:val="en-US" w:eastAsia="zh-CN"/>
              </w:rPr>
              <w:t>240</w:t>
            </w:r>
            <w:r>
              <w:rPr>
                <w:rFonts w:hint="eastAsia"/>
                <w:color w:val="auto"/>
                <w:szCs w:val="24"/>
                <w:highlight w:val="none"/>
                <w:lang w:val="en-US" w:eastAsia="zh-CN"/>
              </w:rPr>
              <w:t>个</w:t>
            </w:r>
            <w:r>
              <w:rPr>
                <w:color w:val="auto"/>
                <w:szCs w:val="24"/>
                <w:highlight w:val="none"/>
              </w:rPr>
              <w:t>日历天，承包人必须在招标工期内完成招标范围内的全部内容。</w:t>
            </w:r>
          </w:p>
        </w:tc>
      </w:tr>
      <w:tr w14:paraId="1688D8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61"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3A7F643E">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18</w:t>
            </w:r>
          </w:p>
        </w:tc>
        <w:tc>
          <w:tcPr>
            <w:tcW w:w="1725" w:type="dxa"/>
            <w:tcBorders>
              <w:top w:val="single" w:color="auto" w:sz="4" w:space="0"/>
              <w:left w:val="single" w:color="auto" w:sz="4" w:space="0"/>
              <w:bottom w:val="single" w:color="auto" w:sz="4" w:space="0"/>
              <w:right w:val="single" w:color="auto" w:sz="4" w:space="0"/>
            </w:tcBorders>
            <w:vAlign w:val="center"/>
          </w:tcPr>
          <w:p w14:paraId="72482034">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质量标准</w:t>
            </w:r>
          </w:p>
        </w:tc>
        <w:tc>
          <w:tcPr>
            <w:tcW w:w="7144" w:type="dxa"/>
            <w:tcBorders>
              <w:top w:val="single" w:color="auto" w:sz="4" w:space="0"/>
              <w:left w:val="single" w:color="auto" w:sz="4" w:space="0"/>
              <w:bottom w:val="single" w:color="auto" w:sz="4" w:space="0"/>
              <w:right w:val="single" w:color="auto" w:sz="4" w:space="0"/>
            </w:tcBorders>
            <w:vAlign w:val="center"/>
          </w:tcPr>
          <w:p w14:paraId="6B68E820">
            <w:pPr>
              <w:pStyle w:val="6"/>
              <w:spacing w:before="0" w:after="0" w:line="400" w:lineRule="exact"/>
              <w:ind w:firstLine="240" w:firstLineChars="100"/>
              <w:rPr>
                <w:color w:val="auto"/>
                <w:szCs w:val="24"/>
                <w:highlight w:val="none"/>
              </w:rPr>
            </w:pPr>
            <w:bookmarkStart w:id="14" w:name="_Hlt106417017"/>
            <w:bookmarkEnd w:id="14"/>
            <w:bookmarkStart w:id="15" w:name="_Toc16489"/>
            <w:bookmarkStart w:id="16" w:name="_Toc10012"/>
            <w:r>
              <w:rPr>
                <w:rFonts w:hint="eastAsia" w:ascii="宋体" w:hAnsi="Times New Roman" w:eastAsia="宋体" w:cs="Times New Roman"/>
                <w:color w:val="auto"/>
                <w:szCs w:val="24"/>
                <w:highlight w:val="none"/>
              </w:rPr>
              <w:t>达到《建筑工程施工质量验收统一标准》(GB50300-2013)合格</w:t>
            </w:r>
            <w:bookmarkEnd w:id="15"/>
            <w:bookmarkEnd w:id="16"/>
            <w:r>
              <w:rPr>
                <w:rFonts w:hint="eastAsia" w:ascii="宋体" w:hAnsi="Times New Roman" w:eastAsia="宋体" w:cs="Times New Roman"/>
                <w:color w:val="auto"/>
                <w:szCs w:val="24"/>
                <w:highlight w:val="none"/>
              </w:rPr>
              <w:t>和《建筑与市政工程施工质量控制通用规范》（GB55032-2022）合格。</w:t>
            </w:r>
          </w:p>
        </w:tc>
      </w:tr>
      <w:tr w14:paraId="73106B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83"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42A2D05E">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19</w:t>
            </w:r>
          </w:p>
        </w:tc>
        <w:tc>
          <w:tcPr>
            <w:tcW w:w="1725" w:type="dxa"/>
            <w:tcBorders>
              <w:top w:val="single" w:color="auto" w:sz="4" w:space="0"/>
              <w:left w:val="single" w:color="auto" w:sz="4" w:space="0"/>
              <w:bottom w:val="single" w:color="auto" w:sz="4" w:space="0"/>
              <w:right w:val="single" w:color="auto" w:sz="4" w:space="0"/>
            </w:tcBorders>
            <w:vAlign w:val="center"/>
          </w:tcPr>
          <w:p w14:paraId="1DA39B13">
            <w:pPr>
              <w:wordWrap w:val="0"/>
              <w:adjustRightInd w:val="0"/>
              <w:snapToGrid w:val="0"/>
              <w:spacing w:line="360" w:lineRule="exact"/>
              <w:jc w:val="center"/>
              <w:rPr>
                <w:rFonts w:ascii="Times New Roman"/>
                <w:bCs/>
                <w:snapToGrid w:val="0"/>
                <w:color w:val="auto"/>
                <w:kern w:val="0"/>
                <w:szCs w:val="24"/>
                <w:highlight w:val="none"/>
              </w:rPr>
            </w:pPr>
            <w:r>
              <w:rPr>
                <w:rFonts w:hint="eastAsia" w:ascii="Times New Roman"/>
                <w:bCs/>
                <w:snapToGrid w:val="0"/>
                <w:color w:val="auto"/>
                <w:kern w:val="0"/>
                <w:szCs w:val="24"/>
                <w:highlight w:val="none"/>
              </w:rPr>
              <w:t>房屋建筑工程</w:t>
            </w:r>
          </w:p>
          <w:p w14:paraId="1CE41003">
            <w:pPr>
              <w:wordWrap w:val="0"/>
              <w:adjustRightInd w:val="0"/>
              <w:snapToGrid w:val="0"/>
              <w:spacing w:line="360" w:lineRule="exact"/>
              <w:jc w:val="center"/>
              <w:rPr>
                <w:rFonts w:ascii="Times New Roman"/>
                <w:bCs/>
                <w:snapToGrid w:val="0"/>
                <w:color w:val="auto"/>
                <w:kern w:val="0"/>
                <w:szCs w:val="24"/>
                <w:highlight w:val="none"/>
              </w:rPr>
            </w:pPr>
            <w:r>
              <w:rPr>
                <w:rFonts w:hint="eastAsia" w:ascii="Times New Roman"/>
                <w:bCs/>
                <w:snapToGrid w:val="0"/>
                <w:color w:val="auto"/>
                <w:kern w:val="0"/>
                <w:szCs w:val="24"/>
                <w:highlight w:val="none"/>
              </w:rPr>
              <w:t>绿色建筑标准</w:t>
            </w:r>
          </w:p>
        </w:tc>
        <w:tc>
          <w:tcPr>
            <w:tcW w:w="7144" w:type="dxa"/>
            <w:tcBorders>
              <w:top w:val="single" w:color="auto" w:sz="4" w:space="0"/>
              <w:left w:val="single" w:color="auto" w:sz="4" w:space="0"/>
              <w:bottom w:val="single" w:color="auto" w:sz="4" w:space="0"/>
              <w:right w:val="single" w:color="auto" w:sz="4" w:space="0"/>
            </w:tcBorders>
            <w:vAlign w:val="center"/>
          </w:tcPr>
          <w:p w14:paraId="05F6117A">
            <w:pPr>
              <w:wordWrap w:val="0"/>
              <w:adjustRightInd w:val="0"/>
              <w:snapToGrid w:val="0"/>
              <w:spacing w:line="400" w:lineRule="exact"/>
              <w:ind w:firstLine="240" w:firstLineChars="100"/>
              <w:rPr>
                <w:rFonts w:ascii="Times New Roman"/>
                <w:bCs/>
                <w:snapToGrid w:val="0"/>
                <w:color w:val="auto"/>
                <w:kern w:val="0"/>
                <w:szCs w:val="24"/>
                <w:highlight w:val="none"/>
              </w:rPr>
            </w:pPr>
            <w:r>
              <w:rPr>
                <w:rFonts w:hint="eastAsia" w:ascii="宋体" w:hAnsi="宋体" w:eastAsia="宋体" w:cs="宋体"/>
                <w:snapToGrid w:val="0"/>
                <w:color w:val="auto"/>
                <w:kern w:val="0"/>
                <w:sz w:val="24"/>
                <w:szCs w:val="24"/>
                <w:highlight w:val="none"/>
              </w:rPr>
              <w:t>本</w:t>
            </w:r>
            <w:r>
              <w:rPr>
                <w:rFonts w:hint="eastAsia" w:ascii="宋体" w:hAnsi="宋体" w:eastAsia="宋体" w:cs="宋体"/>
                <w:snapToGrid w:val="0"/>
                <w:color w:val="auto"/>
                <w:kern w:val="0"/>
                <w:sz w:val="24"/>
                <w:szCs w:val="24"/>
                <w:highlight w:val="none"/>
                <w:lang w:eastAsia="zh-CN"/>
              </w:rPr>
              <w:t>招标项目</w:t>
            </w:r>
            <w:r>
              <w:rPr>
                <w:rFonts w:hint="eastAsia" w:ascii="宋体" w:hAnsi="宋体" w:eastAsia="宋体" w:cs="宋体"/>
                <w:snapToGrid w:val="0"/>
                <w:color w:val="auto"/>
                <w:kern w:val="0"/>
                <w:sz w:val="24"/>
                <w:szCs w:val="24"/>
                <w:highlight w:val="none"/>
                <w:lang w:val="en-US" w:eastAsia="zh-CN"/>
              </w:rPr>
              <w:t>不</w:t>
            </w:r>
            <w:r>
              <w:rPr>
                <w:rFonts w:hint="eastAsia" w:ascii="宋体" w:hAnsi="宋体" w:eastAsia="宋体" w:cs="宋体"/>
                <w:snapToGrid w:val="0"/>
                <w:color w:val="auto"/>
                <w:kern w:val="0"/>
                <w:sz w:val="24"/>
                <w:szCs w:val="24"/>
                <w:highlight w:val="none"/>
                <w:lang w:eastAsia="zh-CN"/>
              </w:rPr>
              <w:t>纳入绿色建设实施范围。</w:t>
            </w:r>
          </w:p>
        </w:tc>
      </w:tr>
      <w:tr w14:paraId="61364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8"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4EE288F1">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19.1</w:t>
            </w:r>
          </w:p>
        </w:tc>
        <w:tc>
          <w:tcPr>
            <w:tcW w:w="1725" w:type="dxa"/>
            <w:tcBorders>
              <w:top w:val="single" w:color="auto" w:sz="4" w:space="0"/>
              <w:left w:val="single" w:color="auto" w:sz="4" w:space="0"/>
              <w:bottom w:val="single" w:color="auto" w:sz="4" w:space="0"/>
              <w:right w:val="single" w:color="auto" w:sz="4" w:space="0"/>
            </w:tcBorders>
            <w:vAlign w:val="center"/>
          </w:tcPr>
          <w:p w14:paraId="7F0A0D66">
            <w:pPr>
              <w:wordWrap w:val="0"/>
              <w:adjustRightInd w:val="0"/>
              <w:snapToGrid w:val="0"/>
              <w:spacing w:line="360" w:lineRule="exact"/>
              <w:jc w:val="center"/>
              <w:rPr>
                <w:rFonts w:hint="eastAsia" w:ascii="Times New Roman"/>
                <w:bCs/>
                <w:snapToGrid w:val="0"/>
                <w:color w:val="auto"/>
                <w:kern w:val="0"/>
                <w:szCs w:val="24"/>
                <w:highlight w:val="none"/>
              </w:rPr>
            </w:pPr>
            <w:r>
              <w:rPr>
                <w:rFonts w:hint="eastAsia" w:ascii="Times New Roman"/>
                <w:bCs/>
                <w:snapToGrid w:val="0"/>
                <w:color w:val="auto"/>
                <w:kern w:val="0"/>
                <w:szCs w:val="24"/>
                <w:highlight w:val="none"/>
              </w:rPr>
              <w:t>装配式建筑标准</w:t>
            </w:r>
          </w:p>
        </w:tc>
        <w:tc>
          <w:tcPr>
            <w:tcW w:w="7144" w:type="dxa"/>
            <w:tcBorders>
              <w:top w:val="single" w:color="auto" w:sz="4" w:space="0"/>
              <w:left w:val="single" w:color="auto" w:sz="4" w:space="0"/>
              <w:bottom w:val="single" w:color="auto" w:sz="4" w:space="0"/>
              <w:right w:val="single" w:color="auto" w:sz="4" w:space="0"/>
            </w:tcBorders>
            <w:vAlign w:val="center"/>
          </w:tcPr>
          <w:p w14:paraId="07836FD3">
            <w:pPr>
              <w:wordWrap w:val="0"/>
              <w:adjustRightInd w:val="0"/>
              <w:snapToGrid w:val="0"/>
              <w:spacing w:line="400" w:lineRule="exact"/>
              <w:ind w:firstLine="240" w:firstLineChars="100"/>
              <w:rPr>
                <w:rFonts w:ascii="Times New Roman"/>
                <w:bCs/>
                <w:snapToGrid w:val="0"/>
                <w:color w:val="auto"/>
                <w:kern w:val="0"/>
                <w:szCs w:val="24"/>
                <w:highlight w:val="none"/>
              </w:rPr>
            </w:pPr>
            <w:r>
              <w:rPr>
                <w:rFonts w:hint="eastAsia" w:ascii="宋体" w:hAnsi="宋体" w:eastAsia="宋体" w:cs="宋体"/>
                <w:color w:val="auto"/>
                <w:sz w:val="24"/>
                <w:szCs w:val="24"/>
                <w:highlight w:val="none"/>
              </w:rPr>
              <w:t>本招标项目不纳入装配式建</w:t>
            </w:r>
            <w:r>
              <w:rPr>
                <w:rFonts w:hint="eastAsia" w:ascii="宋体" w:hAnsi="宋体" w:eastAsia="宋体" w:cs="宋体"/>
                <w:color w:val="auto"/>
                <w:sz w:val="24"/>
                <w:szCs w:val="24"/>
                <w:highlight w:val="none"/>
                <w:lang w:eastAsia="zh-CN"/>
              </w:rPr>
              <w:t>造</w:t>
            </w:r>
            <w:r>
              <w:rPr>
                <w:rFonts w:hint="eastAsia" w:ascii="宋体" w:hAnsi="宋体" w:eastAsia="宋体" w:cs="宋体"/>
                <w:color w:val="auto"/>
                <w:sz w:val="24"/>
                <w:szCs w:val="24"/>
                <w:highlight w:val="none"/>
              </w:rPr>
              <w:t>建设实施范围。</w:t>
            </w:r>
          </w:p>
        </w:tc>
      </w:tr>
      <w:tr w14:paraId="5D9C29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55"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161FB257">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20</w:t>
            </w:r>
          </w:p>
        </w:tc>
        <w:tc>
          <w:tcPr>
            <w:tcW w:w="1725" w:type="dxa"/>
            <w:tcBorders>
              <w:top w:val="single" w:color="auto" w:sz="4" w:space="0"/>
              <w:left w:val="single" w:color="auto" w:sz="4" w:space="0"/>
              <w:bottom w:val="single" w:color="auto" w:sz="4" w:space="0"/>
              <w:right w:val="single" w:color="auto" w:sz="4" w:space="0"/>
            </w:tcBorders>
            <w:vAlign w:val="center"/>
          </w:tcPr>
          <w:p w14:paraId="48761C15">
            <w:pPr>
              <w:wordWrap w:val="0"/>
              <w:adjustRightInd w:val="0"/>
              <w:snapToGrid w:val="0"/>
              <w:spacing w:line="360" w:lineRule="exact"/>
              <w:jc w:val="center"/>
              <w:rPr>
                <w:rFonts w:hint="eastAsia" w:ascii="Times New Roman"/>
                <w:bCs/>
                <w:snapToGrid w:val="0"/>
                <w:color w:val="auto"/>
                <w:kern w:val="0"/>
                <w:szCs w:val="24"/>
                <w:highlight w:val="none"/>
              </w:rPr>
            </w:pPr>
            <w:r>
              <w:rPr>
                <w:rFonts w:hint="eastAsia" w:ascii="Times New Roman"/>
                <w:bCs/>
                <w:snapToGrid w:val="0"/>
                <w:color w:val="auto"/>
                <w:kern w:val="0"/>
                <w:szCs w:val="24"/>
                <w:highlight w:val="none"/>
              </w:rPr>
              <w:t>招标控制价</w:t>
            </w:r>
          </w:p>
        </w:tc>
        <w:tc>
          <w:tcPr>
            <w:tcW w:w="7144" w:type="dxa"/>
            <w:tcBorders>
              <w:top w:val="single" w:color="auto" w:sz="4" w:space="0"/>
              <w:left w:val="single" w:color="auto" w:sz="4" w:space="0"/>
              <w:bottom w:val="single" w:color="auto" w:sz="4" w:space="0"/>
              <w:right w:val="single" w:color="auto" w:sz="4" w:space="0"/>
            </w:tcBorders>
            <w:vAlign w:val="center"/>
          </w:tcPr>
          <w:p w14:paraId="6C812662">
            <w:pPr>
              <w:wordWrap w:val="0"/>
              <w:adjustRightInd w:val="0"/>
              <w:snapToGrid w:val="0"/>
              <w:spacing w:line="400" w:lineRule="exact"/>
              <w:ind w:firstLine="240" w:firstLineChars="100"/>
              <w:rPr>
                <w:rFonts w:hint="default" w:ascii="Times New Roman" w:eastAsia="宋体"/>
                <w:bCs/>
                <w:snapToGrid w:val="0"/>
                <w:color w:val="auto"/>
                <w:kern w:val="0"/>
                <w:szCs w:val="24"/>
                <w:highlight w:val="none"/>
                <w:lang w:val="en-US" w:eastAsia="zh-CN"/>
              </w:rPr>
            </w:pPr>
            <w:r>
              <w:rPr>
                <w:rFonts w:hint="eastAsia" w:ascii="宋体" w:hAnsi="宋体" w:eastAsia="宋体" w:cs="宋体"/>
                <w:b w:val="0"/>
                <w:bCs w:val="0"/>
                <w:snapToGrid w:val="0"/>
                <w:color w:val="auto"/>
                <w:kern w:val="0"/>
                <w:sz w:val="24"/>
                <w:szCs w:val="24"/>
                <w:highlight w:val="none"/>
              </w:rPr>
              <w:t>本</w:t>
            </w:r>
            <w:r>
              <w:rPr>
                <w:rFonts w:hint="eastAsia" w:ascii="宋体" w:hAnsi="宋体" w:eastAsia="宋体" w:cs="宋体"/>
                <w:b w:val="0"/>
                <w:bCs w:val="0"/>
                <w:snapToGrid w:val="0"/>
                <w:color w:val="auto"/>
                <w:kern w:val="0"/>
                <w:sz w:val="24"/>
                <w:szCs w:val="24"/>
                <w:highlight w:val="none"/>
                <w:lang w:eastAsia="zh-CN"/>
              </w:rPr>
              <w:t>工程</w:t>
            </w:r>
            <w:r>
              <w:rPr>
                <w:rFonts w:hint="eastAsia" w:ascii="宋体" w:hAnsi="宋体" w:eastAsia="宋体" w:cs="宋体"/>
                <w:b w:val="0"/>
                <w:bCs w:val="0"/>
                <w:snapToGrid w:val="0"/>
                <w:color w:val="auto"/>
                <w:kern w:val="0"/>
                <w:sz w:val="24"/>
                <w:szCs w:val="24"/>
                <w:highlight w:val="none"/>
              </w:rPr>
              <w:t>的招标控制价为人民币</w:t>
            </w:r>
            <w:r>
              <w:rPr>
                <w:rFonts w:hint="eastAsia" w:ascii="宋体" w:hAnsi="宋体" w:eastAsia="宋体" w:cs="宋体"/>
                <w:i w:val="0"/>
                <w:iCs w:val="0"/>
                <w:caps w:val="0"/>
                <w:color w:val="auto"/>
                <w:spacing w:val="0"/>
                <w:sz w:val="24"/>
                <w:szCs w:val="24"/>
                <w:shd w:val="clear" w:fill="FFFFFF"/>
              </w:rPr>
              <w:t>（含税）</w:t>
            </w:r>
            <w:r>
              <w:rPr>
                <w:rFonts w:hint="eastAsia" w:ascii="宋体" w:hAnsi="宋体" w:eastAsia="宋体" w:cs="宋体"/>
                <w:b w:val="0"/>
                <w:bCs w:val="0"/>
                <w:snapToGrid w:val="0"/>
                <w:color w:val="auto"/>
                <w:kern w:val="0"/>
                <w:sz w:val="24"/>
                <w:szCs w:val="24"/>
                <w:highlight w:val="none"/>
              </w:rPr>
              <w:t>（大写）：</w:t>
            </w:r>
            <w:r>
              <w:rPr>
                <w:rFonts w:hint="eastAsia" w:ascii="宋体" w:hAnsi="宋体" w:eastAsia="宋体" w:cs="宋体"/>
                <w:b w:val="0"/>
                <w:bCs w:val="0"/>
                <w:snapToGrid w:val="0"/>
                <w:color w:val="auto"/>
                <w:kern w:val="0"/>
                <w:sz w:val="24"/>
                <w:szCs w:val="24"/>
                <w:highlight w:val="none"/>
                <w:u w:val="single"/>
                <w:lang w:val="en-US" w:eastAsia="zh-CN"/>
              </w:rPr>
              <w:t>肆仟贰佰肆拾肆万玖仟伍佰伍拾肆元柒角伍分</w:t>
            </w:r>
            <w:r>
              <w:rPr>
                <w:rFonts w:hint="eastAsia" w:ascii="宋体" w:hAnsi="宋体" w:eastAsia="宋体" w:cs="宋体"/>
                <w:b w:val="0"/>
                <w:bCs w:val="0"/>
                <w:snapToGrid w:val="0"/>
                <w:color w:val="auto"/>
                <w:kern w:val="0"/>
                <w:sz w:val="24"/>
                <w:szCs w:val="24"/>
                <w:highlight w:val="none"/>
                <w:u w:val="single"/>
              </w:rPr>
              <w:t>（¥</w:t>
            </w:r>
            <w:r>
              <w:rPr>
                <w:rFonts w:hint="eastAsia" w:ascii="宋体" w:hAnsi="宋体" w:eastAsia="宋体" w:cs="宋体"/>
                <w:b w:val="0"/>
                <w:bCs w:val="0"/>
                <w:snapToGrid w:val="0"/>
                <w:color w:val="auto"/>
                <w:kern w:val="0"/>
                <w:sz w:val="24"/>
                <w:szCs w:val="24"/>
                <w:highlight w:val="none"/>
                <w:u w:val="single"/>
                <w:lang w:val="en-US" w:eastAsia="zh-CN"/>
              </w:rPr>
              <w:t>42449554.75元</w:t>
            </w:r>
            <w:r>
              <w:rPr>
                <w:rFonts w:hint="eastAsia" w:ascii="宋体" w:hAnsi="宋体" w:eastAsia="宋体" w:cs="宋体"/>
                <w:b w:val="0"/>
                <w:bCs w:val="0"/>
                <w:snapToGrid w:val="0"/>
                <w:color w:val="auto"/>
                <w:kern w:val="0"/>
                <w:sz w:val="24"/>
                <w:szCs w:val="24"/>
                <w:highlight w:val="none"/>
                <w:u w:val="single"/>
              </w:rPr>
              <w:t>）</w:t>
            </w:r>
            <w:r>
              <w:rPr>
                <w:rFonts w:hint="eastAsia" w:ascii="宋体" w:hAnsi="宋体" w:eastAsia="宋体" w:cs="宋体"/>
                <w:b w:val="0"/>
                <w:bCs w:val="0"/>
                <w:snapToGrid w:val="0"/>
                <w:color w:val="auto"/>
                <w:kern w:val="0"/>
                <w:sz w:val="24"/>
                <w:szCs w:val="24"/>
                <w:highlight w:val="none"/>
              </w:rPr>
              <w:t>，其中</w:t>
            </w:r>
            <w:r>
              <w:rPr>
                <w:rFonts w:hint="eastAsia" w:ascii="宋体" w:hAnsi="宋体" w:eastAsia="宋体" w:cs="宋体"/>
                <w:b w:val="0"/>
                <w:bCs w:val="0"/>
                <w:snapToGrid w:val="0"/>
                <w:color w:val="auto"/>
                <w:kern w:val="0"/>
                <w:sz w:val="24"/>
                <w:szCs w:val="24"/>
                <w:highlight w:val="none"/>
                <w:lang w:eastAsia="zh-CN"/>
              </w:rPr>
              <w:t>安全生产措施费</w:t>
            </w:r>
            <w:r>
              <w:rPr>
                <w:rFonts w:hint="eastAsia" w:ascii="宋体" w:hAnsi="宋体" w:eastAsia="宋体" w:cs="宋体"/>
                <w:i w:val="0"/>
                <w:iCs w:val="0"/>
                <w:caps w:val="0"/>
                <w:color w:val="auto"/>
                <w:spacing w:val="0"/>
                <w:sz w:val="24"/>
                <w:szCs w:val="24"/>
                <w:shd w:val="clear" w:fill="FFFFFF"/>
              </w:rPr>
              <w:t>（不含税）</w:t>
            </w:r>
            <w:r>
              <w:rPr>
                <w:rFonts w:hint="eastAsia" w:ascii="宋体" w:hAnsi="宋体" w:eastAsia="宋体" w:cs="宋体"/>
                <w:b w:val="0"/>
                <w:bCs w:val="0"/>
                <w:snapToGrid w:val="0"/>
                <w:color w:val="auto"/>
                <w:kern w:val="0"/>
                <w:sz w:val="24"/>
                <w:szCs w:val="24"/>
                <w:highlight w:val="none"/>
                <w:u w:val="single"/>
              </w:rPr>
              <w:t>¥</w:t>
            </w:r>
            <w:r>
              <w:rPr>
                <w:rFonts w:hint="eastAsia" w:ascii="宋体" w:hAnsi="宋体" w:eastAsia="宋体" w:cs="宋体"/>
                <w:b w:val="0"/>
                <w:bCs w:val="0"/>
                <w:snapToGrid w:val="0"/>
                <w:color w:val="auto"/>
                <w:kern w:val="0"/>
                <w:sz w:val="24"/>
                <w:szCs w:val="24"/>
                <w:highlight w:val="none"/>
                <w:u w:val="single"/>
                <w:lang w:val="en-US" w:eastAsia="zh-CN"/>
              </w:rPr>
              <w:t>642423.83</w:t>
            </w:r>
            <w:r>
              <w:rPr>
                <w:rFonts w:hint="eastAsia" w:ascii="宋体" w:hAnsi="宋体" w:eastAsia="宋体" w:cs="宋体"/>
                <w:b w:val="0"/>
                <w:bCs w:val="0"/>
                <w:snapToGrid w:val="0"/>
                <w:color w:val="auto"/>
                <w:kern w:val="0"/>
                <w:sz w:val="24"/>
                <w:szCs w:val="24"/>
                <w:highlight w:val="none"/>
              </w:rPr>
              <w:t>元，暂列金</w:t>
            </w:r>
            <w:r>
              <w:rPr>
                <w:rFonts w:hint="eastAsia" w:ascii="宋体" w:hAnsi="宋体" w:eastAsia="宋体" w:cs="宋体"/>
                <w:i w:val="0"/>
                <w:iCs w:val="0"/>
                <w:caps w:val="0"/>
                <w:color w:val="auto"/>
                <w:spacing w:val="0"/>
                <w:sz w:val="24"/>
                <w:szCs w:val="24"/>
                <w:shd w:val="clear" w:fill="FFFFFF"/>
              </w:rPr>
              <w:t>（不含税）</w:t>
            </w:r>
            <w:r>
              <w:rPr>
                <w:rFonts w:hint="eastAsia" w:ascii="宋体" w:hAnsi="宋体" w:eastAsia="宋体" w:cs="宋体"/>
                <w:b w:val="0"/>
                <w:bCs w:val="0"/>
                <w:snapToGrid w:val="0"/>
                <w:color w:val="auto"/>
                <w:kern w:val="0"/>
                <w:sz w:val="24"/>
                <w:szCs w:val="24"/>
                <w:highlight w:val="none"/>
                <w:u w:val="single"/>
              </w:rPr>
              <w:t>¥</w:t>
            </w:r>
            <w:r>
              <w:rPr>
                <w:rFonts w:hint="eastAsia" w:ascii="宋体" w:hAnsi="宋体" w:eastAsia="宋体" w:cs="宋体"/>
                <w:b w:val="0"/>
                <w:bCs w:val="0"/>
                <w:snapToGrid w:val="0"/>
                <w:color w:val="auto"/>
                <w:kern w:val="0"/>
                <w:sz w:val="24"/>
                <w:szCs w:val="24"/>
                <w:highlight w:val="none"/>
                <w:u w:val="single"/>
                <w:lang w:val="en-US" w:eastAsia="zh-CN"/>
              </w:rPr>
              <w:t>1421280</w:t>
            </w:r>
            <w:r>
              <w:rPr>
                <w:rFonts w:hint="eastAsia" w:hAnsi="宋体" w:cs="宋体"/>
                <w:b w:val="0"/>
                <w:bCs w:val="0"/>
                <w:snapToGrid w:val="0"/>
                <w:color w:val="auto"/>
                <w:kern w:val="0"/>
                <w:sz w:val="24"/>
                <w:szCs w:val="24"/>
                <w:highlight w:val="none"/>
                <w:u w:val="single"/>
                <w:lang w:val="en-US" w:eastAsia="zh-CN"/>
              </w:rPr>
              <w:t>.00</w:t>
            </w:r>
            <w:r>
              <w:rPr>
                <w:rFonts w:hint="eastAsia" w:ascii="宋体" w:hAnsi="宋体" w:eastAsia="宋体" w:cs="宋体"/>
                <w:b w:val="0"/>
                <w:bCs w:val="0"/>
                <w:snapToGrid w:val="0"/>
                <w:color w:val="auto"/>
                <w:kern w:val="0"/>
                <w:sz w:val="24"/>
                <w:szCs w:val="24"/>
                <w:highlight w:val="none"/>
              </w:rPr>
              <w:t>元</w:t>
            </w:r>
            <w:r>
              <w:rPr>
                <w:rFonts w:hint="eastAsia" w:hAnsi="宋体" w:cs="宋体"/>
                <w:b w:val="0"/>
                <w:bCs w:val="0"/>
                <w:snapToGrid w:val="0"/>
                <w:color w:val="auto"/>
                <w:kern w:val="0"/>
                <w:szCs w:val="22"/>
                <w:highlight w:val="none"/>
              </w:rPr>
              <w:t>。</w:t>
            </w:r>
          </w:p>
        </w:tc>
      </w:tr>
      <w:tr w14:paraId="1E3AC5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32" w:hRule="atLeast"/>
          <w:jc w:val="center"/>
        </w:trPr>
        <w:tc>
          <w:tcPr>
            <w:tcW w:w="646" w:type="dxa"/>
            <w:tcBorders>
              <w:top w:val="single" w:color="auto" w:sz="4" w:space="0"/>
              <w:left w:val="single" w:color="auto" w:sz="4" w:space="0"/>
              <w:bottom w:val="single" w:color="auto" w:sz="4" w:space="0"/>
              <w:right w:val="single" w:color="auto" w:sz="4" w:space="0"/>
            </w:tcBorders>
            <w:vAlign w:val="center"/>
          </w:tcPr>
          <w:p w14:paraId="60582705">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21</w:t>
            </w:r>
          </w:p>
        </w:tc>
        <w:tc>
          <w:tcPr>
            <w:tcW w:w="1725" w:type="dxa"/>
            <w:tcBorders>
              <w:top w:val="single" w:color="auto" w:sz="4" w:space="0"/>
              <w:left w:val="single" w:color="auto" w:sz="4" w:space="0"/>
              <w:bottom w:val="single" w:color="auto" w:sz="4" w:space="0"/>
              <w:right w:val="single" w:color="auto" w:sz="4" w:space="0"/>
            </w:tcBorders>
            <w:vAlign w:val="center"/>
          </w:tcPr>
          <w:p w14:paraId="25CED2B1">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投标人资格要求</w:t>
            </w:r>
          </w:p>
        </w:tc>
        <w:tc>
          <w:tcPr>
            <w:tcW w:w="7144" w:type="dxa"/>
            <w:tcBorders>
              <w:top w:val="single" w:color="auto" w:sz="4" w:space="0"/>
              <w:left w:val="single" w:color="auto" w:sz="4" w:space="0"/>
              <w:bottom w:val="single" w:color="auto" w:sz="4" w:space="0"/>
              <w:right w:val="single" w:color="auto" w:sz="4" w:space="0"/>
            </w:tcBorders>
            <w:vAlign w:val="center"/>
          </w:tcPr>
          <w:p w14:paraId="47BE38F0">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1.本次招标</w:t>
            </w:r>
            <w:r>
              <w:rPr>
                <w:rFonts w:hint="eastAsia" w:ascii="Times New Roman"/>
                <w:snapToGrid w:val="0"/>
                <w:color w:val="auto"/>
                <w:kern w:val="0"/>
                <w:szCs w:val="24"/>
                <w:highlight w:val="none"/>
                <w:u w:val="single"/>
              </w:rPr>
              <w:t>接受</w:t>
            </w:r>
            <w:r>
              <w:rPr>
                <w:rFonts w:hint="eastAsia" w:ascii="Times New Roman"/>
                <w:snapToGrid w:val="0"/>
                <w:color w:val="auto"/>
                <w:kern w:val="0"/>
                <w:szCs w:val="24"/>
                <w:highlight w:val="none"/>
              </w:rPr>
              <w:t>联合体投标，联合体以一个投标人的身份共同投标。</w:t>
            </w:r>
          </w:p>
          <w:p w14:paraId="14EE099E">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1.1 联合体成员数量不超过</w:t>
            </w:r>
            <w:r>
              <w:rPr>
                <w:rFonts w:hint="eastAsia" w:ascii="Times New Roman"/>
                <w:snapToGrid w:val="0"/>
                <w:color w:val="auto"/>
                <w:kern w:val="0"/>
                <w:szCs w:val="24"/>
                <w:highlight w:val="none"/>
                <w:u w:val="single"/>
              </w:rPr>
              <w:t>2</w:t>
            </w:r>
            <w:r>
              <w:rPr>
                <w:rFonts w:hint="eastAsia" w:ascii="Times New Roman"/>
                <w:snapToGrid w:val="0"/>
                <w:color w:val="auto"/>
                <w:kern w:val="0"/>
                <w:szCs w:val="24"/>
                <w:highlight w:val="none"/>
              </w:rPr>
              <w:t>个。</w:t>
            </w:r>
          </w:p>
          <w:p w14:paraId="0AACCAE5">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1.2 联合体各方应按招标文件提供的格式签订联合体协议书，明确联合体牵头人和各方权利义务，并承诺就中标项目向招标人承担连带责任。《联合体协议书》作为投标文件的组成部分向招标人提交。</w:t>
            </w:r>
          </w:p>
          <w:p w14:paraId="45811982">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1.3 联合体成员单位均应具备拟承担的工作内容（以《联合体协议书》的约定为准）所规定的资格条件。若同一工作内容由两个或两个以上单位共同承担，该项工作内容按照资质等级较低的单位确定联合体资质等级。</w:t>
            </w:r>
          </w:p>
          <w:p w14:paraId="0FF6ECA0">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1.4 联合体各方不得再以自己名义单独或参加其他联合体在本招标项目中投标，否则各相关投标均无效。</w:t>
            </w:r>
          </w:p>
          <w:p w14:paraId="686CA337">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2．资质要求</w:t>
            </w:r>
          </w:p>
          <w:p w14:paraId="35F4E35F">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2.1 投标人须具备独立法人资格，按国家法律经营。</w:t>
            </w:r>
          </w:p>
          <w:p w14:paraId="417ADEDF">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2.2 投标人（组成联合体时指联合体</w:t>
            </w:r>
            <w:r>
              <w:rPr>
                <w:rFonts w:hint="eastAsia" w:ascii="Times New Roman"/>
                <w:snapToGrid w:val="0"/>
                <w:color w:val="auto"/>
                <w:kern w:val="0"/>
                <w:szCs w:val="24"/>
                <w:highlight w:val="none"/>
                <w:lang w:val="en-US" w:eastAsia="zh-CN"/>
              </w:rPr>
              <w:t>双</w:t>
            </w:r>
            <w:r>
              <w:rPr>
                <w:rFonts w:hint="eastAsia" w:ascii="Times New Roman"/>
                <w:snapToGrid w:val="0"/>
                <w:color w:val="auto"/>
                <w:kern w:val="0"/>
                <w:szCs w:val="24"/>
                <w:highlight w:val="none"/>
              </w:rPr>
              <w:t>方）须持有建设行政主管部门颁发的企业资质证书及安全生产许可证。</w:t>
            </w:r>
          </w:p>
          <w:p w14:paraId="030BF38E">
            <w:pPr>
              <w:snapToGrid w:val="0"/>
              <w:spacing w:line="360" w:lineRule="exact"/>
              <w:ind w:firstLine="240" w:firstLineChars="100"/>
              <w:jc w:val="left"/>
              <w:rPr>
                <w:rStyle w:val="149"/>
                <w:rFonts w:hint="eastAsia" w:ascii="Times New Roman" w:hAnsi="Times New Roman" w:eastAsia="宋体" w:cs="Times New Roman"/>
                <w:color w:val="auto"/>
                <w:kern w:val="0"/>
                <w:highlight w:val="none"/>
              </w:rPr>
            </w:pPr>
            <w:r>
              <w:rPr>
                <w:rFonts w:hint="eastAsia" w:ascii="Times New Roman"/>
                <w:snapToGrid w:val="0"/>
                <w:color w:val="auto"/>
                <w:kern w:val="0"/>
                <w:szCs w:val="24"/>
                <w:highlight w:val="none"/>
              </w:rPr>
              <w:t xml:space="preserve">2.3 </w:t>
            </w:r>
            <w:r>
              <w:rPr>
                <w:rStyle w:val="149"/>
                <w:rFonts w:hint="eastAsia" w:ascii="Times New Roman" w:hAnsi="Times New Roman" w:eastAsia="宋体" w:cs="Times New Roman"/>
                <w:color w:val="auto"/>
                <w:kern w:val="0"/>
                <w:highlight w:val="none"/>
              </w:rPr>
              <w:t>投标人须具备以下资质：参加投标的投标人可以是单一独立法人或由不超过</w:t>
            </w:r>
            <w:r>
              <w:rPr>
                <w:rStyle w:val="149"/>
                <w:rFonts w:hint="eastAsia" w:ascii="Times New Roman" w:hAnsi="Times New Roman" w:eastAsia="宋体" w:cs="Times New Roman"/>
                <w:color w:val="auto"/>
                <w:kern w:val="0"/>
                <w:highlight w:val="none"/>
                <w:lang w:val="en-US" w:eastAsia="zh-CN"/>
              </w:rPr>
              <w:t>两</w:t>
            </w:r>
            <w:r>
              <w:rPr>
                <w:rStyle w:val="149"/>
                <w:rFonts w:hint="eastAsia" w:ascii="Times New Roman" w:hAnsi="Times New Roman" w:eastAsia="宋体" w:cs="Times New Roman"/>
                <w:color w:val="auto"/>
                <w:kern w:val="0"/>
                <w:highlight w:val="none"/>
              </w:rPr>
              <w:t>家独立法人组成的联合体（必须注明牵头人），联合体各方不得再以自己的名义单独申请，也不得同时参加两个或两个以上的联合体进行本项目的投标。单一独立法人必须至少同时具备以下①～②资质，组成联合体投标的，联合后必须至少具备以下①～②资质，联合体牵头人必须具备①资质：</w:t>
            </w:r>
          </w:p>
          <w:p w14:paraId="31EE8C2B">
            <w:pPr>
              <w:snapToGrid w:val="0"/>
              <w:spacing w:line="360" w:lineRule="exact"/>
              <w:ind w:firstLine="240" w:firstLineChars="100"/>
              <w:jc w:val="left"/>
              <w:rPr>
                <w:rStyle w:val="149"/>
                <w:rFonts w:hint="eastAsia" w:ascii="Times New Roman" w:hAnsi="Times New Roman" w:eastAsia="宋体" w:cs="Times New Roman"/>
                <w:color w:val="auto"/>
                <w:kern w:val="0"/>
                <w:highlight w:val="none"/>
              </w:rPr>
            </w:pPr>
            <w:r>
              <w:rPr>
                <w:rStyle w:val="149"/>
                <w:rFonts w:hint="eastAsia" w:ascii="Times New Roman" w:hAnsi="Times New Roman" w:eastAsia="宋体" w:cs="Times New Roman"/>
                <w:color w:val="auto"/>
                <w:kern w:val="0"/>
                <w:highlight w:val="none"/>
              </w:rPr>
              <w:t>①施工资质</w:t>
            </w:r>
            <w:r>
              <w:rPr>
                <w:rStyle w:val="149"/>
                <w:rFonts w:hint="eastAsia" w:ascii="Times New Roman" w:hAnsi="Times New Roman" w:eastAsia="宋体" w:cs="Times New Roman"/>
                <w:color w:val="auto"/>
                <w:kern w:val="0"/>
                <w:highlight w:val="none"/>
                <w:lang w:val="en-US" w:eastAsia="zh-CN"/>
              </w:rPr>
              <w:t>1</w:t>
            </w:r>
            <w:r>
              <w:rPr>
                <w:rStyle w:val="149"/>
                <w:rFonts w:hint="eastAsia" w:ascii="Times New Roman" w:hAnsi="Times New Roman" w:eastAsia="宋体" w:cs="Times New Roman"/>
                <w:color w:val="auto"/>
                <w:kern w:val="0"/>
                <w:highlight w:val="none"/>
              </w:rPr>
              <w:t>必须具备：</w:t>
            </w:r>
            <w:r>
              <w:rPr>
                <w:rStyle w:val="149"/>
                <w:rFonts w:hint="eastAsia" w:ascii="Times New Roman" w:hAnsi="Times New Roman" w:eastAsia="宋体" w:cs="Times New Roman"/>
                <w:color w:val="auto"/>
                <w:kern w:val="0"/>
                <w:highlight w:val="none"/>
                <w:u w:val="single"/>
              </w:rPr>
              <w:t>建设行政主管部门颁发</w:t>
            </w:r>
            <w:r>
              <w:rPr>
                <w:rStyle w:val="149"/>
                <w:rFonts w:hint="eastAsia" w:ascii="Times New Roman" w:hAnsi="Times New Roman" w:eastAsia="宋体" w:cs="Times New Roman"/>
                <w:color w:val="auto"/>
                <w:kern w:val="0"/>
                <w:highlight w:val="none"/>
                <w:u w:val="single"/>
                <w:lang w:val="en-US" w:eastAsia="zh-CN"/>
              </w:rPr>
              <w:t>的</w:t>
            </w:r>
            <w:r>
              <w:rPr>
                <w:rStyle w:val="149"/>
                <w:rFonts w:hint="eastAsia" w:ascii="Times New Roman" w:hAnsi="Times New Roman" w:eastAsia="宋体" w:cs="Times New Roman"/>
                <w:color w:val="auto"/>
                <w:kern w:val="0"/>
                <w:highlight w:val="none"/>
                <w:u w:val="single"/>
              </w:rPr>
              <w:t>市政公用工程施工总承包</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w:t>
            </w:r>
            <w:r>
              <w:rPr>
                <w:rStyle w:val="149"/>
                <w:rFonts w:hint="eastAsia" w:ascii="Times New Roman" w:hAnsi="Times New Roman" w:eastAsia="宋体" w:cs="Times New Roman"/>
                <w:color w:val="auto"/>
                <w:kern w:val="0"/>
                <w:highlight w:val="none"/>
                <w:u w:val="single"/>
                <w:lang w:val="en-US" w:eastAsia="zh-CN"/>
              </w:rPr>
              <w:t>或</w:t>
            </w:r>
            <w:r>
              <w:rPr>
                <w:rStyle w:val="149"/>
                <w:rFonts w:hint="eastAsia" w:ascii="Times New Roman" w:hAnsi="Times New Roman" w:eastAsia="宋体" w:cs="Times New Roman"/>
                <w:color w:val="auto"/>
                <w:kern w:val="0"/>
                <w:highlight w:val="none"/>
                <w:u w:val="single"/>
              </w:rPr>
              <w:t>以上(含</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级)资质，并持有有效安全生产许可证。</w:t>
            </w:r>
          </w:p>
          <w:p w14:paraId="328623CC">
            <w:pPr>
              <w:snapToGrid w:val="0"/>
              <w:spacing w:line="360" w:lineRule="exact"/>
              <w:ind w:firstLine="240" w:firstLineChars="100"/>
              <w:jc w:val="left"/>
              <w:rPr>
                <w:rFonts w:hint="eastAsia" w:ascii="Times New Roman"/>
                <w:snapToGrid w:val="0"/>
                <w:color w:val="auto"/>
                <w:kern w:val="0"/>
                <w:szCs w:val="24"/>
                <w:highlight w:val="none"/>
              </w:rPr>
            </w:pPr>
            <w:r>
              <w:rPr>
                <w:rStyle w:val="149"/>
                <w:rFonts w:hint="eastAsia" w:ascii="Times New Roman" w:hAnsi="Times New Roman" w:eastAsia="宋体" w:cs="Times New Roman"/>
                <w:color w:val="auto"/>
                <w:kern w:val="0"/>
                <w:highlight w:val="none"/>
              </w:rPr>
              <w:t>②施工资质</w:t>
            </w:r>
            <w:r>
              <w:rPr>
                <w:rStyle w:val="149"/>
                <w:rFonts w:hint="eastAsia" w:ascii="Times New Roman" w:hAnsi="Times New Roman" w:eastAsia="宋体" w:cs="Times New Roman"/>
                <w:color w:val="auto"/>
                <w:kern w:val="0"/>
                <w:highlight w:val="none"/>
                <w:lang w:val="en-US" w:eastAsia="zh-CN"/>
              </w:rPr>
              <w:t>2</w:t>
            </w:r>
            <w:r>
              <w:rPr>
                <w:rStyle w:val="149"/>
                <w:rFonts w:hint="eastAsia" w:ascii="Times New Roman" w:hAnsi="Times New Roman" w:eastAsia="宋体" w:cs="Times New Roman"/>
                <w:color w:val="auto"/>
                <w:kern w:val="0"/>
                <w:highlight w:val="none"/>
              </w:rPr>
              <w:t>必须具备：</w:t>
            </w:r>
            <w:r>
              <w:rPr>
                <w:rStyle w:val="149"/>
                <w:rFonts w:hint="eastAsia" w:ascii="Times New Roman" w:hAnsi="Times New Roman" w:eastAsia="宋体" w:cs="Times New Roman"/>
                <w:color w:val="auto"/>
                <w:kern w:val="0"/>
                <w:highlight w:val="none"/>
                <w:u w:val="single"/>
              </w:rPr>
              <w:t>建设行政主管部门颁发</w:t>
            </w:r>
            <w:r>
              <w:rPr>
                <w:rStyle w:val="149"/>
                <w:rFonts w:hint="eastAsia" w:ascii="Times New Roman" w:hAnsi="Times New Roman" w:eastAsia="宋体" w:cs="Times New Roman"/>
                <w:color w:val="auto"/>
                <w:kern w:val="0"/>
                <w:highlight w:val="none"/>
                <w:u w:val="single"/>
                <w:lang w:val="en-US" w:eastAsia="zh-CN"/>
              </w:rPr>
              <w:t>的建筑</w:t>
            </w:r>
            <w:r>
              <w:rPr>
                <w:rStyle w:val="149"/>
                <w:rFonts w:hint="eastAsia" w:ascii="Times New Roman" w:hAnsi="Times New Roman" w:eastAsia="宋体" w:cs="Times New Roman"/>
                <w:color w:val="auto"/>
                <w:kern w:val="0"/>
                <w:highlight w:val="none"/>
                <w:u w:val="single"/>
              </w:rPr>
              <w:t>工程施工总承包</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w:t>
            </w:r>
            <w:r>
              <w:rPr>
                <w:rStyle w:val="149"/>
                <w:rFonts w:hint="eastAsia" w:ascii="Times New Roman" w:hAnsi="Times New Roman" w:eastAsia="宋体" w:cs="Times New Roman"/>
                <w:color w:val="auto"/>
                <w:kern w:val="0"/>
                <w:highlight w:val="none"/>
                <w:u w:val="single"/>
                <w:lang w:val="en-US" w:eastAsia="zh-CN"/>
              </w:rPr>
              <w:t>或</w:t>
            </w:r>
            <w:r>
              <w:rPr>
                <w:rStyle w:val="149"/>
                <w:rFonts w:hint="eastAsia" w:ascii="Times New Roman" w:hAnsi="Times New Roman" w:eastAsia="宋体" w:cs="Times New Roman"/>
                <w:color w:val="auto"/>
                <w:kern w:val="0"/>
                <w:highlight w:val="none"/>
                <w:u w:val="single"/>
              </w:rPr>
              <w:t>以上(含</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级)资质，并持有有效安全生产许可证。</w:t>
            </w:r>
          </w:p>
          <w:p w14:paraId="0973E5B0">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3．相关人员要求</w:t>
            </w:r>
          </w:p>
          <w:p w14:paraId="16E70957">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3.1 拟派项目经理为</w:t>
            </w:r>
            <w:r>
              <w:rPr>
                <w:rFonts w:hint="eastAsia"/>
                <w:b w:val="0"/>
                <w:bCs w:val="0"/>
                <w:color w:val="auto"/>
                <w:highlight w:val="none"/>
                <w:u w:val="single"/>
                <w:lang w:val="en-US" w:eastAsia="zh-CN"/>
              </w:rPr>
              <w:t>建筑</w:t>
            </w:r>
            <w:r>
              <w:rPr>
                <w:rFonts w:hint="eastAsia"/>
                <w:b w:val="0"/>
                <w:bCs w:val="0"/>
                <w:color w:val="auto"/>
                <w:highlight w:val="none"/>
                <w:u w:val="single"/>
              </w:rPr>
              <w:t>工程</w:t>
            </w:r>
            <w:r>
              <w:rPr>
                <w:rFonts w:hint="eastAsia"/>
                <w:b w:val="0"/>
                <w:bCs w:val="0"/>
                <w:color w:val="auto"/>
                <w:highlight w:val="none"/>
                <w:u w:val="single"/>
                <w:lang w:val="en-US" w:eastAsia="zh-CN"/>
              </w:rPr>
              <w:t>或市政公用工程</w:t>
            </w:r>
            <w:r>
              <w:rPr>
                <w:rFonts w:hint="eastAsia" w:ascii="Times New Roman"/>
                <w:snapToGrid w:val="0"/>
                <w:color w:val="auto"/>
                <w:kern w:val="0"/>
                <w:szCs w:val="24"/>
                <w:highlight w:val="none"/>
              </w:rPr>
              <w:t>专业一级或二级注册建造师，应持有住建部门印发的在使用有效期内的有效电子注册证书，同时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1DE262F4">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xml:space="preserve">    3.2 拟派项目技术负责人须具备</w:t>
            </w:r>
            <w:r>
              <w:rPr>
                <w:rFonts w:hint="eastAsia" w:ascii="Times New Roman"/>
                <w:snapToGrid w:val="0"/>
                <w:color w:val="auto"/>
                <w:kern w:val="0"/>
                <w:szCs w:val="24"/>
                <w:highlight w:val="none"/>
                <w:u w:val="single"/>
                <w:lang w:val="en-US" w:eastAsia="zh-CN"/>
              </w:rPr>
              <w:t>建筑</w:t>
            </w:r>
            <w:r>
              <w:rPr>
                <w:rFonts w:hint="eastAsia" w:ascii="Times New Roman"/>
                <w:snapToGrid w:val="0"/>
                <w:color w:val="auto"/>
                <w:kern w:val="0"/>
                <w:szCs w:val="24"/>
                <w:highlight w:val="none"/>
                <w:u w:val="single"/>
              </w:rPr>
              <w:t>工程</w:t>
            </w:r>
            <w:r>
              <w:rPr>
                <w:rFonts w:hAnsi="宋体" w:cs="仿宋_GB2312"/>
                <w:color w:val="auto"/>
                <w:highlight w:val="none"/>
                <w:u w:val="single"/>
              </w:rPr>
              <w:t>类</w:t>
            </w:r>
            <w:r>
              <w:rPr>
                <w:rFonts w:hint="eastAsia"/>
                <w:b w:val="0"/>
                <w:bCs w:val="0"/>
                <w:color w:val="auto"/>
                <w:highlight w:val="none"/>
                <w:u w:val="single"/>
                <w:lang w:val="en-US" w:eastAsia="zh-CN"/>
              </w:rPr>
              <w:t>或市政公用工程</w:t>
            </w:r>
            <w:r>
              <w:rPr>
                <w:rFonts w:hint="eastAsia" w:hAnsi="宋体" w:cs="Tahoma"/>
                <w:color w:val="auto"/>
                <w:kern w:val="0"/>
                <w:highlight w:val="none"/>
                <w:u w:val="single"/>
              </w:rPr>
              <w:t>相关</w:t>
            </w:r>
            <w:r>
              <w:rPr>
                <w:rFonts w:hint="eastAsia" w:ascii="Times New Roman"/>
                <w:snapToGrid w:val="0"/>
                <w:color w:val="auto"/>
                <w:kern w:val="0"/>
                <w:szCs w:val="24"/>
                <w:highlight w:val="none"/>
              </w:rPr>
              <w:t>专业</w:t>
            </w:r>
            <w:r>
              <w:rPr>
                <w:rFonts w:hint="eastAsia" w:ascii="Times New Roman"/>
                <w:snapToGrid w:val="0"/>
                <w:color w:val="auto"/>
                <w:kern w:val="0"/>
                <w:szCs w:val="24"/>
                <w:highlight w:val="none"/>
                <w:u w:val="single"/>
              </w:rPr>
              <w:t xml:space="preserve"> 中 </w:t>
            </w:r>
            <w:r>
              <w:rPr>
                <w:rFonts w:hint="eastAsia" w:ascii="Times New Roman"/>
                <w:snapToGrid w:val="0"/>
                <w:color w:val="auto"/>
                <w:kern w:val="0"/>
                <w:szCs w:val="24"/>
                <w:highlight w:val="none"/>
              </w:rPr>
              <w:t>级以上（含</w:t>
            </w:r>
            <w:r>
              <w:rPr>
                <w:rFonts w:hint="eastAsia" w:ascii="Times New Roman"/>
                <w:snapToGrid w:val="0"/>
                <w:color w:val="auto"/>
                <w:kern w:val="0"/>
                <w:szCs w:val="24"/>
                <w:highlight w:val="none"/>
                <w:u w:val="single"/>
              </w:rPr>
              <w:t xml:space="preserve"> 中 </w:t>
            </w:r>
            <w:r>
              <w:rPr>
                <w:rFonts w:hint="eastAsia" w:ascii="Times New Roman"/>
                <w:snapToGrid w:val="0"/>
                <w:color w:val="auto"/>
                <w:kern w:val="0"/>
                <w:szCs w:val="24"/>
                <w:highlight w:val="none"/>
              </w:rPr>
              <w:t>级）技术职称。</w:t>
            </w:r>
          </w:p>
          <w:p w14:paraId="2507A07F">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xml:space="preserve">    3.3 拟派专职安全生产管理人员须具备有效安全生产考核合格证明（C证，安全生产考核合格证书或“广东省建筑施工企业管理人员安全生产考核信息系统”考核合格信息打印页），且不少于</w:t>
            </w:r>
            <w:r>
              <w:rPr>
                <w:rFonts w:hint="eastAsia" w:ascii="Times New Roman"/>
                <w:snapToGrid w:val="0"/>
                <w:color w:val="auto"/>
                <w:kern w:val="0"/>
                <w:szCs w:val="24"/>
                <w:highlight w:val="none"/>
                <w:u w:val="single"/>
                <w:lang w:val="en-US" w:eastAsia="zh-CN"/>
              </w:rPr>
              <w:t>1</w:t>
            </w:r>
            <w:r>
              <w:rPr>
                <w:rFonts w:hint="eastAsia" w:ascii="Times New Roman"/>
                <w:snapToGrid w:val="0"/>
                <w:color w:val="auto"/>
                <w:kern w:val="0"/>
                <w:szCs w:val="24"/>
                <w:highlight w:val="none"/>
              </w:rPr>
              <w:t>人。    3.4 投标人与其拟派往本项目管理机构的所有人员之间必须具备合法、唯一的劳动聘用关系。拟派人员中具备注册执业资格的，其注册单位须与投标人保持一致。</w:t>
            </w:r>
          </w:p>
          <w:p w14:paraId="7D364900">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4．禁止投标条款：</w:t>
            </w:r>
          </w:p>
          <w:p w14:paraId="28BCEA69">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xml:space="preserve">4.1 投标人不得存在下列情形之一：    </w:t>
            </w:r>
          </w:p>
          <w:p w14:paraId="047FBA43">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（1）为招标人不具有独立法人资格的附属机构（单位）；</w:t>
            </w:r>
          </w:p>
          <w:p w14:paraId="00F72142">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（2）为本招标项目前期准备提供设计或咨询服务的；</w:t>
            </w:r>
          </w:p>
          <w:p w14:paraId="452EBDF6">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（3）与本招标项目的其他投标人为同一个单位负责人；</w:t>
            </w:r>
          </w:p>
          <w:p w14:paraId="3556144C">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（4）与本招标项目的其他投标人存在控股、管理关系；</w:t>
            </w:r>
          </w:p>
          <w:p w14:paraId="5E006F09">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（5）为本招标项目的监理人；</w:t>
            </w:r>
          </w:p>
          <w:p w14:paraId="257CE8B3">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（6）为本招标项目的代建人；</w:t>
            </w:r>
          </w:p>
          <w:p w14:paraId="4BFC71D1">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（7）为本招标项目的招标代理机构；</w:t>
            </w:r>
          </w:p>
          <w:p w14:paraId="11169029">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（8）与本招标项目的监理人或代建人或招标代理机构同为一个法定代表人；</w:t>
            </w:r>
          </w:p>
          <w:p w14:paraId="6F616DEF">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（9）与本招标项目的监理人或代建人或招标代理机构存在控股或参股关系；</w:t>
            </w:r>
          </w:p>
          <w:p w14:paraId="0EC9E572">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（10）与本招标项目的监理人或代建人或招标代理机构存在相互任职或工作关系；</w:t>
            </w:r>
          </w:p>
          <w:p w14:paraId="677D5569">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（11）被依法暂停或者取消投标资格；</w:t>
            </w:r>
          </w:p>
          <w:p w14:paraId="7435BB00">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（12）被责令停产停业、暂扣或者吊销许可证、暂扣或者吊销执照；</w:t>
            </w:r>
          </w:p>
          <w:p w14:paraId="24787713">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（13）进入清算程序，或被宣告破产，或其他丧失履约能力的情形；</w:t>
            </w:r>
          </w:p>
          <w:p w14:paraId="34A880A2">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（14）在最近三年内发生重大工程质量或安全问题（以相关行业主管部门的行政处罚决定或司法机关出具的有关法律文书为准）；</w:t>
            </w:r>
          </w:p>
          <w:p w14:paraId="62EED531">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（15）被“信用中国”网站（https://www.creditchina.gov.cn）发布的《法人和非法人组织公共信用信息报告》列为严重失信主体名单的。</w:t>
            </w:r>
          </w:p>
          <w:p w14:paraId="7453ABE9">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4.2 招标人拒绝以下名单中的单位参加本次投标：</w:t>
            </w:r>
          </w:p>
          <w:tbl>
            <w:tblPr>
              <w:tblStyle w:val="30"/>
              <w:tblW w:w="69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3381"/>
              <w:gridCol w:w="2917"/>
            </w:tblGrid>
            <w:tr w14:paraId="7C99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1" w:type="dxa"/>
                  <w:vAlign w:val="center"/>
                </w:tcPr>
                <w:p w14:paraId="0F6DCAF3">
                  <w:pPr>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color w:val="auto"/>
                      <w:szCs w:val="24"/>
                      <w:highlight w:val="none"/>
                    </w:rPr>
                  </w:pPr>
                  <w:r>
                    <w:rPr>
                      <w:color w:val="auto"/>
                      <w:szCs w:val="24"/>
                      <w:highlight w:val="none"/>
                    </w:rPr>
                    <w:t>序号</w:t>
                  </w:r>
                </w:p>
              </w:tc>
              <w:tc>
                <w:tcPr>
                  <w:tcW w:w="3381" w:type="dxa"/>
                  <w:vAlign w:val="center"/>
                </w:tcPr>
                <w:p w14:paraId="7E45B038">
                  <w:pPr>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color w:val="auto"/>
                      <w:szCs w:val="24"/>
                      <w:highlight w:val="none"/>
                    </w:rPr>
                  </w:pPr>
                  <w:r>
                    <w:rPr>
                      <w:color w:val="auto"/>
                      <w:szCs w:val="24"/>
                      <w:highlight w:val="none"/>
                    </w:rPr>
                    <w:t>单位名称</w:t>
                  </w:r>
                </w:p>
              </w:tc>
              <w:tc>
                <w:tcPr>
                  <w:tcW w:w="2917" w:type="dxa"/>
                  <w:vAlign w:val="center"/>
                </w:tcPr>
                <w:p w14:paraId="41D03CF2">
                  <w:pPr>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color w:val="auto"/>
                      <w:szCs w:val="24"/>
                      <w:highlight w:val="none"/>
                    </w:rPr>
                  </w:pPr>
                  <w:r>
                    <w:rPr>
                      <w:color w:val="auto"/>
                      <w:szCs w:val="24"/>
                      <w:highlight w:val="none"/>
                    </w:rPr>
                    <w:t>拒绝原因</w:t>
                  </w:r>
                </w:p>
              </w:tc>
            </w:tr>
            <w:tr w14:paraId="4B9A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1" w:type="dxa"/>
                  <w:vAlign w:val="center"/>
                </w:tcPr>
                <w:p w14:paraId="650C9E36">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3381" w:type="dxa"/>
                  <w:vAlign w:val="center"/>
                </w:tcPr>
                <w:p w14:paraId="0C0179F4">
                  <w:pPr>
                    <w:keepNext w:val="0"/>
                    <w:keepLines w:val="0"/>
                    <w:pageBreakBefore w:val="0"/>
                    <w:widowControl w:val="0"/>
                    <w:kinsoku/>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世纪工程项目管理有限公司</w:t>
                  </w:r>
                </w:p>
              </w:tc>
              <w:tc>
                <w:tcPr>
                  <w:tcW w:w="2917" w:type="dxa"/>
                  <w:vAlign w:val="center"/>
                </w:tcPr>
                <w:p w14:paraId="3DF6FC4C">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为本招标项目的可研单位</w:t>
                  </w:r>
                </w:p>
              </w:tc>
            </w:tr>
            <w:tr w14:paraId="4AC7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vAlign w:val="center"/>
                </w:tcPr>
                <w:p w14:paraId="4CF18F8E">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3381" w:type="dxa"/>
                  <w:vAlign w:val="center"/>
                </w:tcPr>
                <w:p w14:paraId="6972EB37">
                  <w:pPr>
                    <w:wordWrap w:val="0"/>
                    <w:adjustRightInd w:val="0"/>
                    <w:snapToGrid w:val="0"/>
                    <w:spacing w:line="360" w:lineRule="exact"/>
                    <w:ind w:firstLine="240" w:firstLineChars="100"/>
                    <w:rPr>
                      <w:rFonts w:hint="eastAsia" w:ascii="宋体" w:hAnsi="宋体" w:eastAsia="宋体" w:cs="宋体"/>
                      <w:color w:val="auto"/>
                      <w:szCs w:val="24"/>
                      <w:highlight w:val="none"/>
                    </w:rPr>
                  </w:pPr>
                  <w:r>
                    <w:rPr>
                      <w:rFonts w:hint="eastAsia" w:ascii="宋体" w:hAnsi="宋体" w:eastAsia="宋体" w:cs="宋体"/>
                      <w:snapToGrid w:val="0"/>
                      <w:color w:val="auto"/>
                      <w:kern w:val="0"/>
                      <w:szCs w:val="24"/>
                      <w:highlight w:val="none"/>
                    </w:rPr>
                    <w:t>成致项目管理有限公司</w:t>
                  </w:r>
                </w:p>
              </w:tc>
              <w:tc>
                <w:tcPr>
                  <w:tcW w:w="2917" w:type="dxa"/>
                  <w:vAlign w:val="center"/>
                </w:tcPr>
                <w:p w14:paraId="61E0A6C6">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为本招标项目的造价咨询单位</w:t>
                  </w:r>
                </w:p>
              </w:tc>
            </w:tr>
            <w:tr w14:paraId="0487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1" w:type="dxa"/>
                  <w:vAlign w:val="center"/>
                </w:tcPr>
                <w:p w14:paraId="0770E227">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w:t>
                  </w:r>
                </w:p>
              </w:tc>
              <w:tc>
                <w:tcPr>
                  <w:tcW w:w="3381" w:type="dxa"/>
                  <w:vAlign w:val="center"/>
                </w:tcPr>
                <w:p w14:paraId="50B089A3">
                  <w:pPr>
                    <w:wordWrap w:val="0"/>
                    <w:adjustRightInd w:val="0"/>
                    <w:snapToGrid w:val="0"/>
                    <w:spacing w:line="360" w:lineRule="exact"/>
                    <w:ind w:firstLine="240" w:firstLineChars="100"/>
                    <w:rPr>
                      <w:rFonts w:hint="eastAsia" w:ascii="宋体" w:hAnsi="宋体" w:eastAsia="宋体" w:cs="宋体"/>
                      <w:color w:val="auto"/>
                      <w:szCs w:val="24"/>
                      <w:highlight w:val="none"/>
                    </w:rPr>
                  </w:pPr>
                  <w:r>
                    <w:rPr>
                      <w:rFonts w:hint="eastAsia" w:ascii="宋体" w:hAnsi="宋体" w:eastAsia="宋体" w:cs="宋体"/>
                      <w:snapToGrid w:val="0"/>
                      <w:color w:val="auto"/>
                      <w:kern w:val="0"/>
                      <w:szCs w:val="24"/>
                      <w:highlight w:val="none"/>
                    </w:rPr>
                    <w:t>广东财贸建设工程顾问有限公司</w:t>
                  </w:r>
                </w:p>
              </w:tc>
              <w:tc>
                <w:tcPr>
                  <w:tcW w:w="2917" w:type="dxa"/>
                  <w:vAlign w:val="center"/>
                </w:tcPr>
                <w:p w14:paraId="3F98220F">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为本招标项目的</w:t>
                  </w:r>
                  <w:r>
                    <w:rPr>
                      <w:rFonts w:hint="eastAsia" w:ascii="宋体" w:hAnsi="宋体" w:eastAsia="宋体" w:cs="宋体"/>
                      <w:color w:val="auto"/>
                      <w:sz w:val="24"/>
                      <w:highlight w:val="none"/>
                      <w:lang w:val="en-US" w:eastAsia="zh-CN"/>
                    </w:rPr>
                    <w:t>监理单位</w:t>
                  </w:r>
                </w:p>
              </w:tc>
            </w:tr>
            <w:tr w14:paraId="66C1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1" w:type="dxa"/>
                  <w:vAlign w:val="center"/>
                </w:tcPr>
                <w:p w14:paraId="2D52B7F5">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4</w:t>
                  </w:r>
                </w:p>
              </w:tc>
              <w:tc>
                <w:tcPr>
                  <w:tcW w:w="3381" w:type="dxa"/>
                  <w:vAlign w:val="center"/>
                </w:tcPr>
                <w:p w14:paraId="4EA17501">
                  <w:pPr>
                    <w:keepNext w:val="0"/>
                    <w:keepLines w:val="0"/>
                    <w:pageBreakBefore w:val="0"/>
                    <w:widowControl w:val="0"/>
                    <w:tabs>
                      <w:tab w:val="left" w:pos="1180"/>
                    </w:tabs>
                    <w:kinsoku/>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中大设计集团有限公司</w:t>
                  </w:r>
                </w:p>
              </w:tc>
              <w:tc>
                <w:tcPr>
                  <w:tcW w:w="2917" w:type="dxa"/>
                  <w:vAlign w:val="center"/>
                </w:tcPr>
                <w:p w14:paraId="5EA4662B">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为本招标项目的设计单位</w:t>
                  </w:r>
                </w:p>
              </w:tc>
            </w:tr>
            <w:tr w14:paraId="588F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01" w:type="dxa"/>
                  <w:vAlign w:val="center"/>
                </w:tcPr>
                <w:p w14:paraId="4FC2164C">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5</w:t>
                  </w:r>
                </w:p>
              </w:tc>
              <w:tc>
                <w:tcPr>
                  <w:tcW w:w="3381" w:type="dxa"/>
                  <w:vAlign w:val="center"/>
                </w:tcPr>
                <w:p w14:paraId="2A787201">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 w:val="24"/>
                      <w:highlight w:val="none"/>
                      <w:lang w:eastAsia="zh-CN"/>
                    </w:rPr>
                  </w:pPr>
                  <w:r>
                    <w:rPr>
                      <w:rFonts w:hint="eastAsia" w:ascii="宋体" w:hAnsi="宋体" w:eastAsia="宋体" w:cs="宋体"/>
                      <w:snapToGrid w:val="0"/>
                      <w:color w:val="auto"/>
                      <w:kern w:val="0"/>
                      <w:sz w:val="24"/>
                      <w:szCs w:val="24"/>
                      <w:highlight w:val="none"/>
                    </w:rPr>
                    <w:t>韶关市中利工程咨询有限公司</w:t>
                  </w:r>
                </w:p>
              </w:tc>
              <w:tc>
                <w:tcPr>
                  <w:tcW w:w="2917" w:type="dxa"/>
                  <w:vAlign w:val="center"/>
                </w:tcPr>
                <w:p w14:paraId="7EBFA8AE">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为本招标项目的招标代理机构</w:t>
                  </w:r>
                </w:p>
              </w:tc>
            </w:tr>
            <w:tr w14:paraId="3B78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01" w:type="dxa"/>
                  <w:vAlign w:val="center"/>
                </w:tcPr>
                <w:p w14:paraId="399FE036">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6</w:t>
                  </w:r>
                </w:p>
              </w:tc>
              <w:tc>
                <w:tcPr>
                  <w:tcW w:w="3381" w:type="dxa"/>
                  <w:vAlign w:val="center"/>
                </w:tcPr>
                <w:p w14:paraId="4D022F39">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eastAsia="zh-CN"/>
                    </w:rPr>
                    <w:t>乐昌市梅花镇人民政府</w:t>
                  </w:r>
                </w:p>
              </w:tc>
              <w:tc>
                <w:tcPr>
                  <w:tcW w:w="2917" w:type="dxa"/>
                  <w:vAlign w:val="center"/>
                </w:tcPr>
                <w:p w14:paraId="7D303E52">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为本招标项目的招标人</w:t>
                  </w:r>
                </w:p>
              </w:tc>
            </w:tr>
          </w:tbl>
          <w:p w14:paraId="3DD5199A">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5．其他要求</w:t>
            </w:r>
          </w:p>
          <w:p w14:paraId="6A685026">
            <w:pPr>
              <w:keepNext w:val="0"/>
              <w:keepLines w:val="0"/>
              <w:pageBreakBefore w:val="0"/>
              <w:widowControl w:val="0"/>
              <w:kinsoku/>
              <w:wordWrap w:val="0"/>
              <w:overflowPunct/>
              <w:topLinePunct w:val="0"/>
              <w:autoSpaceDE/>
              <w:autoSpaceDN/>
              <w:bidi w:val="0"/>
              <w:adjustRightInd w:val="0"/>
              <w:snapToGrid w:val="0"/>
              <w:spacing w:line="380" w:lineRule="exact"/>
              <w:ind w:firstLine="480" w:firstLineChars="200"/>
              <w:textAlignment w:val="auto"/>
              <w:rPr>
                <w:rFonts w:ascii="Times New Roman"/>
                <w:snapToGrid w:val="0"/>
                <w:color w:val="auto"/>
                <w:kern w:val="0"/>
                <w:szCs w:val="24"/>
                <w:highlight w:val="none"/>
              </w:rPr>
            </w:pPr>
            <w:r>
              <w:rPr>
                <w:rFonts w:hint="eastAsia" w:ascii="宋体" w:hAnsi="宋体" w:eastAsia="宋体" w:cs="宋体"/>
                <w:color w:val="auto"/>
                <w:kern w:val="0"/>
                <w:sz w:val="24"/>
                <w:highlight w:val="none"/>
                <w:lang w:val="en-US" w:eastAsia="zh-CN"/>
              </w:rPr>
              <w:t>省外企业（包括组成联合体的所有成员单位）及其拟派往本项目管理机构的所有人员须按照《广东省住房和城乡建设厅关于取消省外建筑企业和人员进粤信息备案有关工作的通知》（粤建市﹝2015﹞52号）规定在“进粤企业和人员诚信信息登记平台”录入相关信息并通过数据规范检查。</w:t>
            </w:r>
          </w:p>
        </w:tc>
      </w:tr>
      <w:tr w14:paraId="374109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jc w:val="center"/>
        </w:trPr>
        <w:tc>
          <w:tcPr>
            <w:tcW w:w="646" w:type="dxa"/>
            <w:tcBorders>
              <w:top w:val="single" w:color="auto" w:sz="4" w:space="0"/>
              <w:left w:val="single" w:color="auto" w:sz="4" w:space="0"/>
              <w:bottom w:val="single" w:color="auto" w:sz="4" w:space="0"/>
              <w:right w:val="single" w:color="auto" w:sz="4" w:space="0"/>
            </w:tcBorders>
            <w:vAlign w:val="center"/>
          </w:tcPr>
          <w:p w14:paraId="39CEE6E2">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22</w:t>
            </w:r>
          </w:p>
        </w:tc>
        <w:tc>
          <w:tcPr>
            <w:tcW w:w="1725" w:type="dxa"/>
            <w:tcBorders>
              <w:top w:val="single" w:color="auto" w:sz="4" w:space="0"/>
              <w:left w:val="single" w:color="auto" w:sz="4" w:space="0"/>
              <w:bottom w:val="single" w:color="auto" w:sz="4" w:space="0"/>
              <w:right w:val="single" w:color="auto" w:sz="4" w:space="0"/>
            </w:tcBorders>
            <w:vAlign w:val="center"/>
          </w:tcPr>
          <w:p w14:paraId="3E9E732E">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投标保证</w:t>
            </w:r>
          </w:p>
        </w:tc>
        <w:tc>
          <w:tcPr>
            <w:tcW w:w="7144" w:type="dxa"/>
            <w:tcBorders>
              <w:top w:val="single" w:color="auto" w:sz="4" w:space="0"/>
              <w:left w:val="single" w:color="auto" w:sz="4" w:space="0"/>
              <w:bottom w:val="single" w:color="auto" w:sz="4" w:space="0"/>
              <w:right w:val="single" w:color="auto" w:sz="4" w:space="0"/>
            </w:tcBorders>
            <w:vAlign w:val="center"/>
          </w:tcPr>
          <w:p w14:paraId="75ACC36E">
            <w:pPr>
              <w:keepNext w:val="0"/>
              <w:keepLines w:val="0"/>
              <w:pageBreakBefore w:val="0"/>
              <w:kinsoku/>
              <w:wordWrap w:val="0"/>
              <w:overflowPunct/>
              <w:topLinePunct w:val="0"/>
              <w:autoSpaceDE/>
              <w:autoSpaceDN/>
              <w:bidi w:val="0"/>
              <w:adjustRightInd/>
              <w:snapToGrid/>
              <w:spacing w:line="360" w:lineRule="exact"/>
              <w:ind w:firstLine="240" w:firstLineChars="100"/>
              <w:jc w:val="left"/>
              <w:textAlignment w:val="auto"/>
              <w:rPr>
                <w:rFonts w:ascii="宋体" w:hAnsi="宋体" w:cs="宋体"/>
                <w:snapToGrid w:val="0"/>
                <w:color w:val="auto"/>
                <w:kern w:val="0"/>
                <w:sz w:val="24"/>
                <w:szCs w:val="24"/>
                <w:highlight w:val="none"/>
              </w:rPr>
            </w:pPr>
            <w:r>
              <w:rPr>
                <w:rFonts w:hint="eastAsia" w:ascii="Times New Roman"/>
                <w:snapToGrid w:val="0"/>
                <w:color w:val="auto"/>
                <w:kern w:val="0"/>
                <w:szCs w:val="24"/>
                <w:highlight w:val="none"/>
              </w:rPr>
              <w:t xml:space="preserve">   </w:t>
            </w:r>
            <w:r>
              <w:rPr>
                <w:rFonts w:hint="eastAsia" w:ascii="宋体" w:hAnsi="宋体" w:cs="宋体"/>
                <w:snapToGrid w:val="0"/>
                <w:color w:val="auto"/>
                <w:kern w:val="0"/>
                <w:sz w:val="24"/>
                <w:szCs w:val="24"/>
                <w:highlight w:val="none"/>
              </w:rPr>
              <w:t>1．投标人须缴纳金额为人民币</w:t>
            </w:r>
            <w:r>
              <w:rPr>
                <w:rFonts w:hint="eastAsia" w:hAnsi="宋体" w:cs="宋体"/>
                <w:b/>
                <w:bCs/>
                <w:snapToGrid w:val="0"/>
                <w:color w:val="auto"/>
                <w:kern w:val="0"/>
                <w:sz w:val="24"/>
                <w:szCs w:val="24"/>
                <w:highlight w:val="none"/>
                <w:u w:val="single"/>
                <w:lang w:val="en-US" w:eastAsia="zh-CN"/>
              </w:rPr>
              <w:t>伍拾万元</w:t>
            </w:r>
            <w:r>
              <w:rPr>
                <w:rFonts w:hint="eastAsia" w:ascii="宋体" w:hAnsi="宋体" w:cs="宋体"/>
                <w:b/>
                <w:bCs/>
                <w:snapToGrid w:val="0"/>
                <w:color w:val="auto"/>
                <w:kern w:val="0"/>
                <w:sz w:val="24"/>
                <w:szCs w:val="24"/>
                <w:highlight w:val="none"/>
                <w:u w:val="single"/>
                <w:lang w:val="en-US" w:eastAsia="zh-CN"/>
              </w:rPr>
              <w:t>整（¥</w:t>
            </w:r>
            <w:r>
              <w:rPr>
                <w:rFonts w:hint="eastAsia" w:hAnsi="宋体" w:cs="宋体"/>
                <w:b/>
                <w:bCs/>
                <w:snapToGrid w:val="0"/>
                <w:color w:val="auto"/>
                <w:kern w:val="0"/>
                <w:sz w:val="24"/>
                <w:szCs w:val="24"/>
                <w:highlight w:val="none"/>
                <w:u w:val="single"/>
                <w:lang w:val="en-US" w:eastAsia="zh-CN"/>
              </w:rPr>
              <w:t>50</w:t>
            </w:r>
            <w:r>
              <w:rPr>
                <w:rFonts w:hint="eastAsia" w:ascii="宋体" w:hAnsi="宋体" w:cs="宋体"/>
                <w:b/>
                <w:bCs/>
                <w:snapToGrid w:val="0"/>
                <w:color w:val="auto"/>
                <w:kern w:val="0"/>
                <w:sz w:val="24"/>
                <w:szCs w:val="24"/>
                <w:highlight w:val="none"/>
                <w:u w:val="single"/>
                <w:lang w:val="en-US" w:eastAsia="zh-CN"/>
              </w:rPr>
              <w:t>0000.00元）</w:t>
            </w:r>
            <w:r>
              <w:rPr>
                <w:rFonts w:hint="eastAsia" w:ascii="宋体" w:hAnsi="宋体" w:cs="宋体"/>
                <w:snapToGrid w:val="0"/>
                <w:color w:val="auto"/>
                <w:kern w:val="0"/>
                <w:sz w:val="24"/>
                <w:szCs w:val="24"/>
                <w:highlight w:val="none"/>
              </w:rPr>
              <w:t>的投标保证</w:t>
            </w:r>
            <w:r>
              <w:rPr>
                <w:rFonts w:hint="eastAsia" w:hAnsi="宋体" w:cs="宋体"/>
                <w:snapToGrid w:val="0"/>
                <w:color w:val="auto"/>
                <w:kern w:val="0"/>
                <w:sz w:val="24"/>
                <w:szCs w:val="24"/>
                <w:highlight w:val="none"/>
                <w:lang w:eastAsia="zh-CN"/>
              </w:rPr>
              <w:t>，</w:t>
            </w:r>
            <w:r>
              <w:rPr>
                <w:rFonts w:hint="eastAsia" w:hAnsi="宋体" w:cs="宋体"/>
                <w:snapToGrid w:val="0"/>
                <w:color w:val="auto"/>
                <w:kern w:val="0"/>
                <w:sz w:val="24"/>
                <w:szCs w:val="24"/>
                <w:highlight w:val="none"/>
                <w:lang w:val="en-US" w:eastAsia="zh-CN"/>
              </w:rPr>
              <w:t>如联合体投标，</w:t>
            </w:r>
            <w:r>
              <w:rPr>
                <w:rFonts w:hint="eastAsia" w:hAnsi="宋体" w:cs="宋体"/>
                <w:color w:val="auto"/>
                <w:kern w:val="0"/>
                <w:sz w:val="24"/>
                <w:highlight w:val="none"/>
                <w:lang w:val="en-US" w:eastAsia="zh-CN"/>
              </w:rPr>
              <w:t>由联合体牵头人缴纳</w:t>
            </w:r>
            <w:r>
              <w:rPr>
                <w:rFonts w:hint="eastAsia" w:ascii="宋体" w:hAnsi="宋体" w:cs="宋体"/>
                <w:snapToGrid w:val="0"/>
                <w:color w:val="auto"/>
                <w:kern w:val="0"/>
                <w:sz w:val="24"/>
                <w:szCs w:val="24"/>
                <w:highlight w:val="none"/>
              </w:rPr>
              <w:t>。</w:t>
            </w:r>
          </w:p>
          <w:p w14:paraId="17D782D0">
            <w:pPr>
              <w:keepNext w:val="0"/>
              <w:keepLines w:val="0"/>
              <w:pageBreakBefore w:val="0"/>
              <w:kinsoku/>
              <w:wordWrap w:val="0"/>
              <w:overflowPunct/>
              <w:topLinePunct w:val="0"/>
              <w:autoSpaceDE/>
              <w:autoSpaceDN/>
              <w:bidi w:val="0"/>
              <w:adjustRightInd/>
              <w:snapToGrid/>
              <w:spacing w:line="36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2．投标保证的形式包括投标保证金、投标保证担保、投标保证保险三种，由投标人自主选择。</w:t>
            </w:r>
          </w:p>
          <w:p w14:paraId="0EA2ACEE">
            <w:pPr>
              <w:keepNext w:val="0"/>
              <w:keepLines w:val="0"/>
              <w:pageBreakBefore w:val="0"/>
              <w:kinsoku/>
              <w:wordWrap w:val="0"/>
              <w:overflowPunct/>
              <w:topLinePunct w:val="0"/>
              <w:autoSpaceDE/>
              <w:autoSpaceDN/>
              <w:bidi w:val="0"/>
              <w:adjustRightInd/>
              <w:snapToGrid/>
              <w:spacing w:line="360" w:lineRule="exact"/>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采用投标保证金的，投标人在建设工程交易系统报名完毕后，即可在系统申请缴纳投标保证金，获取本次招标投标保证金缴纳账号。投标人必须于投标保证金到账截止时间（详见“重要事项时间地点一览表”）前，从其基本账户将投标保证金转账到指定的缴纳账号。逾期到账的、从非投标人基本账户转出的，其投标无效。</w:t>
            </w:r>
          </w:p>
          <w:p w14:paraId="339C83B7">
            <w:pPr>
              <w:keepNext w:val="0"/>
              <w:keepLines w:val="0"/>
              <w:pageBreakBefore w:val="0"/>
              <w:kinsoku/>
              <w:wordWrap w:val="0"/>
              <w:overflowPunct/>
              <w:topLinePunct w:val="0"/>
              <w:autoSpaceDE/>
              <w:autoSpaceDN/>
              <w:bidi w:val="0"/>
              <w:adjustRightInd/>
              <w:snapToGrid/>
              <w:spacing w:line="36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rPr>
              <w:t>（2）采用投标保证担保的，投标人应提交有效的电子保函，电子保函的有效期不得短于投标有效期。投标人必须在投标保证担保截止时间（详见“重要事项时间地点一览表”）前，使用工程建设交易系统完成网上办理电子保函</w:t>
            </w:r>
            <w:r>
              <w:rPr>
                <w:rFonts w:hint="eastAsia" w:ascii="宋体" w:hAnsi="宋体" w:cs="宋体"/>
                <w:snapToGrid w:val="0"/>
                <w:color w:val="auto"/>
                <w:kern w:val="0"/>
                <w:sz w:val="24"/>
                <w:szCs w:val="24"/>
                <w:highlight w:val="none"/>
                <w:lang w:eastAsia="zh-CN"/>
              </w:rPr>
              <w:t>。</w:t>
            </w:r>
          </w:p>
          <w:p w14:paraId="132AEA6C">
            <w:pPr>
              <w:keepNext w:val="0"/>
              <w:keepLines w:val="0"/>
              <w:pageBreakBefore w:val="0"/>
              <w:kinsoku/>
              <w:wordWrap w:val="0"/>
              <w:overflowPunct/>
              <w:topLinePunct w:val="0"/>
              <w:autoSpaceDE/>
              <w:autoSpaceDN/>
              <w:bidi w:val="0"/>
              <w:adjustRightInd/>
              <w:snapToGrid/>
              <w:spacing w:line="360" w:lineRule="exact"/>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投标人可登录全国公共资源交易平台（广东省·韶关市）（https://ygp.gdzwfw.gov.cn/ggzy-portal/#/440200/index），在【服务指引】栏目中下载《建设工程网上交易系统保险保证金缴纳操作指南》，了解网上投保具体操作流程。逾期投保的，其投标无效。</w:t>
            </w:r>
          </w:p>
          <w:p w14:paraId="63A683C5">
            <w:pPr>
              <w:wordWrap w:val="0"/>
              <w:adjustRightInd w:val="0"/>
              <w:snapToGrid w:val="0"/>
              <w:spacing w:line="400" w:lineRule="exact"/>
              <w:ind w:firstLine="480" w:firstLineChars="200"/>
              <w:rPr>
                <w:rFonts w:ascii="Times New Roman"/>
                <w:snapToGrid w:val="0"/>
                <w:color w:val="auto"/>
                <w:kern w:val="0"/>
                <w:szCs w:val="24"/>
                <w:highlight w:val="none"/>
              </w:rPr>
            </w:pPr>
            <w:r>
              <w:rPr>
                <w:rFonts w:hint="eastAsia" w:ascii="宋体" w:hAnsi="宋体" w:cs="宋体"/>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935B3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27FCC89F">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23</w:t>
            </w:r>
          </w:p>
        </w:tc>
        <w:tc>
          <w:tcPr>
            <w:tcW w:w="1725" w:type="dxa"/>
            <w:tcBorders>
              <w:top w:val="single" w:color="auto" w:sz="4" w:space="0"/>
              <w:left w:val="single" w:color="auto" w:sz="4" w:space="0"/>
              <w:bottom w:val="single" w:color="auto" w:sz="4" w:space="0"/>
              <w:right w:val="single" w:color="auto" w:sz="4" w:space="0"/>
            </w:tcBorders>
            <w:vAlign w:val="center"/>
          </w:tcPr>
          <w:p w14:paraId="5E7E1CE9">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投标有效期</w:t>
            </w:r>
          </w:p>
        </w:tc>
        <w:tc>
          <w:tcPr>
            <w:tcW w:w="7144" w:type="dxa"/>
            <w:tcBorders>
              <w:top w:val="single" w:color="auto" w:sz="4" w:space="0"/>
              <w:left w:val="single" w:color="auto" w:sz="4" w:space="0"/>
              <w:bottom w:val="single" w:color="auto" w:sz="4" w:space="0"/>
              <w:right w:val="single" w:color="auto" w:sz="4" w:space="0"/>
            </w:tcBorders>
            <w:vAlign w:val="center"/>
          </w:tcPr>
          <w:p w14:paraId="6AABAB05">
            <w:pPr>
              <w:wordWrap w:val="0"/>
              <w:adjustRightInd w:val="0"/>
              <w:snapToGrid w:val="0"/>
              <w:spacing w:line="40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本次招标的投标有效期为</w:t>
            </w:r>
            <w:r>
              <w:rPr>
                <w:rFonts w:hint="eastAsia" w:ascii="Times New Roman"/>
                <w:b/>
                <w:bCs/>
                <w:snapToGrid w:val="0"/>
                <w:color w:val="auto"/>
                <w:kern w:val="0"/>
                <w:szCs w:val="24"/>
                <w:highlight w:val="none"/>
                <w:u w:val="single"/>
              </w:rPr>
              <w:t xml:space="preserve"> 90 </w:t>
            </w:r>
            <w:r>
              <w:rPr>
                <w:rFonts w:hint="eastAsia" w:ascii="Times New Roman"/>
                <w:snapToGrid w:val="0"/>
                <w:color w:val="auto"/>
                <w:kern w:val="0"/>
                <w:szCs w:val="24"/>
                <w:highlight w:val="none"/>
              </w:rPr>
              <w:t>个日历天。</w:t>
            </w:r>
          </w:p>
        </w:tc>
      </w:tr>
      <w:tr w14:paraId="5024E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4" w:hRule="atLeast"/>
          <w:jc w:val="center"/>
        </w:trPr>
        <w:tc>
          <w:tcPr>
            <w:tcW w:w="646" w:type="dxa"/>
            <w:tcBorders>
              <w:top w:val="single" w:color="auto" w:sz="4" w:space="0"/>
              <w:left w:val="single" w:color="auto" w:sz="4" w:space="0"/>
              <w:bottom w:val="single" w:color="auto" w:sz="4" w:space="0"/>
              <w:right w:val="single" w:color="auto" w:sz="4" w:space="0"/>
            </w:tcBorders>
            <w:vAlign w:val="center"/>
          </w:tcPr>
          <w:p w14:paraId="1D202495">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24</w:t>
            </w:r>
          </w:p>
        </w:tc>
        <w:tc>
          <w:tcPr>
            <w:tcW w:w="1725" w:type="dxa"/>
            <w:tcBorders>
              <w:top w:val="single" w:color="auto" w:sz="4" w:space="0"/>
              <w:left w:val="single" w:color="auto" w:sz="4" w:space="0"/>
              <w:bottom w:val="single" w:color="auto" w:sz="4" w:space="0"/>
              <w:right w:val="single" w:color="auto" w:sz="4" w:space="0"/>
            </w:tcBorders>
            <w:vAlign w:val="center"/>
          </w:tcPr>
          <w:p w14:paraId="48FB2934">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投标文件</w:t>
            </w:r>
          </w:p>
          <w:p w14:paraId="358FD49B">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组成及份数</w:t>
            </w:r>
          </w:p>
        </w:tc>
        <w:tc>
          <w:tcPr>
            <w:tcW w:w="7144" w:type="dxa"/>
            <w:tcBorders>
              <w:top w:val="single" w:color="auto" w:sz="4" w:space="0"/>
              <w:left w:val="single" w:color="auto" w:sz="4" w:space="0"/>
              <w:bottom w:val="single" w:color="auto" w:sz="4" w:space="0"/>
              <w:right w:val="single" w:color="auto" w:sz="4" w:space="0"/>
            </w:tcBorders>
            <w:vAlign w:val="center"/>
          </w:tcPr>
          <w:p w14:paraId="61F6C6C4">
            <w:pPr>
              <w:wordWrap w:val="0"/>
              <w:adjustRightInd w:val="0"/>
              <w:snapToGrid w:val="0"/>
              <w:spacing w:line="40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投标文件包括商务标书、经济标书、施工组织设计三个分册。</w:t>
            </w:r>
          </w:p>
        </w:tc>
      </w:tr>
      <w:tr w14:paraId="74F3C0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6" w:hRule="exact"/>
          <w:jc w:val="center"/>
        </w:trPr>
        <w:tc>
          <w:tcPr>
            <w:tcW w:w="646" w:type="dxa"/>
            <w:tcBorders>
              <w:top w:val="single" w:color="auto" w:sz="4" w:space="0"/>
              <w:left w:val="single" w:color="auto" w:sz="4" w:space="0"/>
              <w:bottom w:val="single" w:color="auto" w:sz="4" w:space="0"/>
              <w:right w:val="single" w:color="auto" w:sz="4" w:space="0"/>
            </w:tcBorders>
            <w:vAlign w:val="center"/>
          </w:tcPr>
          <w:p w14:paraId="6F7A520F">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25</w:t>
            </w:r>
          </w:p>
        </w:tc>
        <w:tc>
          <w:tcPr>
            <w:tcW w:w="1725" w:type="dxa"/>
            <w:tcBorders>
              <w:top w:val="single" w:color="auto" w:sz="4" w:space="0"/>
              <w:left w:val="single" w:color="auto" w:sz="4" w:space="0"/>
              <w:bottom w:val="single" w:color="auto" w:sz="4" w:space="0"/>
              <w:right w:val="single" w:color="auto" w:sz="4" w:space="0"/>
            </w:tcBorders>
            <w:vAlign w:val="center"/>
          </w:tcPr>
          <w:p w14:paraId="307ACEF0">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施工组织设计</w:t>
            </w:r>
          </w:p>
          <w:p w14:paraId="7FEE8C87">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评审方式</w:t>
            </w:r>
          </w:p>
        </w:tc>
        <w:tc>
          <w:tcPr>
            <w:tcW w:w="7144" w:type="dxa"/>
            <w:tcBorders>
              <w:top w:val="single" w:color="auto" w:sz="4" w:space="0"/>
              <w:left w:val="single" w:color="auto" w:sz="4" w:space="0"/>
              <w:bottom w:val="single" w:color="auto" w:sz="4" w:space="0"/>
              <w:right w:val="single" w:color="auto" w:sz="4" w:space="0"/>
            </w:tcBorders>
            <w:vAlign w:val="center"/>
          </w:tcPr>
          <w:p w14:paraId="56D567FA">
            <w:pPr>
              <w:wordWrap w:val="0"/>
              <w:adjustRightInd w:val="0"/>
              <w:snapToGrid w:val="0"/>
              <w:spacing w:line="40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本次招标施工组织设计</w:t>
            </w:r>
            <w:r>
              <w:rPr>
                <w:rFonts w:hint="eastAsia" w:ascii="Times New Roman"/>
                <w:snapToGrid w:val="0"/>
                <w:color w:val="auto"/>
                <w:kern w:val="0"/>
                <w:szCs w:val="24"/>
                <w:highlight w:val="none"/>
                <w:u w:val="single"/>
              </w:rPr>
              <w:t xml:space="preserve"> 不采用 </w:t>
            </w:r>
            <w:r>
              <w:rPr>
                <w:rFonts w:hint="eastAsia" w:ascii="Times New Roman"/>
                <w:snapToGrid w:val="0"/>
                <w:color w:val="auto"/>
                <w:kern w:val="0"/>
                <w:szCs w:val="24"/>
                <w:highlight w:val="none"/>
              </w:rPr>
              <w:t>“暗标”方式进行评审。</w:t>
            </w:r>
          </w:p>
        </w:tc>
      </w:tr>
      <w:tr w14:paraId="1B9CDE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06" w:hRule="atLeast"/>
          <w:jc w:val="center"/>
        </w:trPr>
        <w:tc>
          <w:tcPr>
            <w:tcW w:w="646" w:type="dxa"/>
            <w:tcBorders>
              <w:top w:val="single" w:color="auto" w:sz="4" w:space="0"/>
              <w:left w:val="single" w:color="auto" w:sz="4" w:space="0"/>
              <w:bottom w:val="single" w:color="auto" w:sz="4" w:space="0"/>
              <w:right w:val="single" w:color="auto" w:sz="4" w:space="0"/>
            </w:tcBorders>
            <w:vAlign w:val="center"/>
          </w:tcPr>
          <w:p w14:paraId="5D2FCCE3">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26</w:t>
            </w:r>
          </w:p>
        </w:tc>
        <w:tc>
          <w:tcPr>
            <w:tcW w:w="1725" w:type="dxa"/>
            <w:tcBorders>
              <w:top w:val="single" w:color="auto" w:sz="4" w:space="0"/>
              <w:left w:val="single" w:color="auto" w:sz="4" w:space="0"/>
              <w:bottom w:val="single" w:color="auto" w:sz="4" w:space="0"/>
              <w:right w:val="single" w:color="auto" w:sz="4" w:space="0"/>
            </w:tcBorders>
            <w:vAlign w:val="center"/>
          </w:tcPr>
          <w:p w14:paraId="277E7901">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评标委员会</w:t>
            </w:r>
          </w:p>
        </w:tc>
        <w:tc>
          <w:tcPr>
            <w:tcW w:w="7144" w:type="dxa"/>
            <w:tcBorders>
              <w:top w:val="single" w:color="auto" w:sz="4" w:space="0"/>
              <w:left w:val="single" w:color="auto" w:sz="4" w:space="0"/>
              <w:bottom w:val="single" w:color="auto" w:sz="4" w:space="0"/>
              <w:right w:val="single" w:color="auto" w:sz="4" w:space="0"/>
            </w:tcBorders>
            <w:vAlign w:val="center"/>
          </w:tcPr>
          <w:p w14:paraId="12685F4C">
            <w:pPr>
              <w:wordWrap w:val="0"/>
              <w:adjustRightInd w:val="0"/>
              <w:snapToGrid w:val="0"/>
              <w:spacing w:line="400" w:lineRule="exact"/>
              <w:ind w:firstLine="240" w:firstLineChars="100"/>
              <w:rPr>
                <w:rFonts w:ascii="Times New Roman"/>
                <w:snapToGrid w:val="0"/>
                <w:color w:val="auto"/>
                <w:kern w:val="0"/>
                <w:szCs w:val="24"/>
                <w:highlight w:val="none"/>
              </w:rPr>
            </w:pPr>
            <w:r>
              <w:rPr>
                <w:rFonts w:hAnsi="宋体" w:cs="宋体"/>
                <w:snapToGrid w:val="0"/>
                <w:color w:val="auto"/>
                <w:kern w:val="0"/>
                <w:szCs w:val="24"/>
                <w:highlight w:val="none"/>
              </w:rPr>
              <w:t>评标委员会由</w:t>
            </w:r>
            <w:r>
              <w:rPr>
                <w:rFonts w:hAnsi="宋体" w:cs="宋体"/>
                <w:snapToGrid w:val="0"/>
                <w:color w:val="auto"/>
                <w:kern w:val="0"/>
                <w:szCs w:val="24"/>
                <w:highlight w:val="none"/>
                <w:u w:val="single"/>
              </w:rPr>
              <w:t xml:space="preserve"> 5 </w:t>
            </w:r>
            <w:r>
              <w:rPr>
                <w:rFonts w:hAnsi="宋体" w:cs="宋体"/>
                <w:snapToGrid w:val="0"/>
                <w:color w:val="auto"/>
                <w:kern w:val="0"/>
                <w:szCs w:val="24"/>
                <w:highlight w:val="none"/>
              </w:rPr>
              <w:t>人组成，其中招标人代表</w:t>
            </w:r>
            <w:r>
              <w:rPr>
                <w:rFonts w:hAnsi="宋体" w:cs="宋体"/>
                <w:snapToGrid w:val="0"/>
                <w:color w:val="auto"/>
                <w:kern w:val="0"/>
                <w:szCs w:val="24"/>
                <w:highlight w:val="none"/>
                <w:u w:val="single"/>
              </w:rPr>
              <w:t xml:space="preserve"> 0 </w:t>
            </w:r>
            <w:r>
              <w:rPr>
                <w:rFonts w:hAnsi="宋体" w:cs="宋体"/>
                <w:snapToGrid w:val="0"/>
                <w:color w:val="auto"/>
                <w:kern w:val="0"/>
                <w:szCs w:val="24"/>
                <w:highlight w:val="none"/>
              </w:rPr>
              <w:t>人，专家</w:t>
            </w:r>
            <w:r>
              <w:rPr>
                <w:rFonts w:hAnsi="宋体" w:cs="宋体"/>
                <w:snapToGrid w:val="0"/>
                <w:color w:val="auto"/>
                <w:kern w:val="0"/>
                <w:szCs w:val="24"/>
                <w:highlight w:val="none"/>
                <w:u w:val="single"/>
              </w:rPr>
              <w:t xml:space="preserve"> 5 </w:t>
            </w:r>
            <w:r>
              <w:rPr>
                <w:rFonts w:hAnsi="宋体" w:cs="宋体"/>
                <w:snapToGrid w:val="0"/>
                <w:color w:val="auto"/>
                <w:kern w:val="0"/>
                <w:szCs w:val="24"/>
                <w:highlight w:val="none"/>
              </w:rPr>
              <w:t>人。专家从</w:t>
            </w:r>
            <w:r>
              <w:rPr>
                <w:rFonts w:hAnsi="宋体" w:cs="宋体"/>
                <w:snapToGrid w:val="0"/>
                <w:color w:val="auto"/>
                <w:kern w:val="0"/>
                <w:szCs w:val="24"/>
                <w:highlight w:val="none"/>
                <w:u w:val="single"/>
              </w:rPr>
              <w:t>广东省综合评标评审专家库-韶关</w:t>
            </w:r>
            <w:r>
              <w:rPr>
                <w:rFonts w:hint="eastAsia" w:hAnsi="宋体" w:cs="宋体"/>
                <w:snapToGrid w:val="0"/>
                <w:color w:val="auto"/>
                <w:kern w:val="0"/>
                <w:szCs w:val="24"/>
                <w:highlight w:val="none"/>
                <w:u w:val="single"/>
              </w:rPr>
              <w:t>市</w:t>
            </w:r>
            <w:r>
              <w:rPr>
                <w:rFonts w:hAnsi="宋体" w:cs="宋体"/>
                <w:snapToGrid w:val="0"/>
                <w:color w:val="auto"/>
                <w:kern w:val="0"/>
                <w:szCs w:val="24"/>
                <w:highlight w:val="none"/>
                <w:u w:val="single"/>
              </w:rPr>
              <w:t>区域</w:t>
            </w:r>
            <w:r>
              <w:rPr>
                <w:rFonts w:hAnsi="宋体" w:cs="宋体"/>
                <w:snapToGrid w:val="0"/>
                <w:color w:val="auto"/>
                <w:kern w:val="0"/>
                <w:szCs w:val="24"/>
                <w:highlight w:val="none"/>
              </w:rPr>
              <w:t>中随机抽取，其中技术类专家</w:t>
            </w:r>
            <w:r>
              <w:rPr>
                <w:rFonts w:hAnsi="宋体" w:cs="宋体"/>
                <w:snapToGrid w:val="0"/>
                <w:color w:val="auto"/>
                <w:kern w:val="0"/>
                <w:szCs w:val="24"/>
                <w:highlight w:val="none"/>
                <w:u w:val="single"/>
              </w:rPr>
              <w:t xml:space="preserve"> 3 </w:t>
            </w:r>
            <w:r>
              <w:rPr>
                <w:rFonts w:hAnsi="宋体" w:cs="宋体"/>
                <w:snapToGrid w:val="0"/>
                <w:color w:val="auto"/>
                <w:kern w:val="0"/>
                <w:szCs w:val="24"/>
                <w:highlight w:val="none"/>
              </w:rPr>
              <w:t>人，经济类专家</w:t>
            </w:r>
            <w:r>
              <w:rPr>
                <w:rFonts w:hAnsi="宋体" w:cs="宋体"/>
                <w:snapToGrid w:val="0"/>
                <w:color w:val="auto"/>
                <w:kern w:val="0"/>
                <w:szCs w:val="24"/>
                <w:highlight w:val="none"/>
                <w:u w:val="single"/>
              </w:rPr>
              <w:t xml:space="preserve"> 2 </w:t>
            </w:r>
            <w:r>
              <w:rPr>
                <w:rFonts w:hAnsi="宋体" w:cs="宋体"/>
                <w:snapToGrid w:val="0"/>
                <w:color w:val="auto"/>
                <w:kern w:val="0"/>
                <w:szCs w:val="24"/>
                <w:highlight w:val="none"/>
              </w:rPr>
              <w:t>人。</w:t>
            </w:r>
          </w:p>
        </w:tc>
      </w:tr>
      <w:tr w14:paraId="6A79C8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646" w:type="dxa"/>
            <w:tcBorders>
              <w:top w:val="single" w:color="auto" w:sz="4" w:space="0"/>
              <w:left w:val="single" w:color="auto" w:sz="4" w:space="0"/>
              <w:bottom w:val="single" w:color="auto" w:sz="4" w:space="0"/>
              <w:right w:val="single" w:color="auto" w:sz="4" w:space="0"/>
            </w:tcBorders>
            <w:vAlign w:val="center"/>
          </w:tcPr>
          <w:p w14:paraId="1220B58B">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27</w:t>
            </w:r>
          </w:p>
        </w:tc>
        <w:tc>
          <w:tcPr>
            <w:tcW w:w="1725" w:type="dxa"/>
            <w:tcBorders>
              <w:top w:val="single" w:color="auto" w:sz="4" w:space="0"/>
              <w:left w:val="single" w:color="auto" w:sz="4" w:space="0"/>
              <w:bottom w:val="single" w:color="auto" w:sz="4" w:space="0"/>
              <w:right w:val="single" w:color="auto" w:sz="4" w:space="0"/>
            </w:tcBorders>
            <w:vAlign w:val="center"/>
          </w:tcPr>
          <w:p w14:paraId="03B98F0A">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评标方法</w:t>
            </w:r>
          </w:p>
        </w:tc>
        <w:tc>
          <w:tcPr>
            <w:tcW w:w="7144" w:type="dxa"/>
            <w:tcBorders>
              <w:top w:val="single" w:color="auto" w:sz="4" w:space="0"/>
              <w:left w:val="single" w:color="auto" w:sz="4" w:space="0"/>
              <w:bottom w:val="single" w:color="auto" w:sz="4" w:space="0"/>
              <w:right w:val="single" w:color="auto" w:sz="4" w:space="0"/>
            </w:tcBorders>
            <w:vAlign w:val="center"/>
          </w:tcPr>
          <w:p w14:paraId="4E8FAB0F">
            <w:pPr>
              <w:wordWrap w:val="0"/>
              <w:adjustRightInd w:val="0"/>
              <w:snapToGrid w:val="0"/>
              <w:spacing w:line="400" w:lineRule="exact"/>
              <w:ind w:firstLine="240" w:firstLineChars="100"/>
              <w:rPr>
                <w:rFonts w:ascii="Times New Roman"/>
                <w:snapToGrid w:val="0"/>
                <w:color w:val="auto"/>
                <w:kern w:val="0"/>
                <w:szCs w:val="24"/>
                <w:highlight w:val="none"/>
              </w:rPr>
            </w:pPr>
            <w:r>
              <w:rPr>
                <w:rFonts w:hint="eastAsia" w:ascii="Times New Roman"/>
                <w:snapToGrid w:val="0"/>
                <w:color w:val="auto"/>
                <w:kern w:val="0"/>
                <w:szCs w:val="24"/>
                <w:highlight w:val="none"/>
              </w:rPr>
              <w:t>综合评估法</w:t>
            </w:r>
          </w:p>
        </w:tc>
      </w:tr>
      <w:tr w14:paraId="150E0E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646" w:type="dxa"/>
            <w:tcBorders>
              <w:top w:val="single" w:color="auto" w:sz="4" w:space="0"/>
              <w:left w:val="single" w:color="auto" w:sz="4" w:space="0"/>
              <w:bottom w:val="single" w:color="auto" w:sz="4" w:space="0"/>
              <w:right w:val="single" w:color="auto" w:sz="4" w:space="0"/>
            </w:tcBorders>
            <w:shd w:val="clear" w:color="auto" w:fill="auto"/>
            <w:vAlign w:val="center"/>
          </w:tcPr>
          <w:p w14:paraId="5B5E1ACB">
            <w:pPr>
              <w:wordWrap w:val="0"/>
              <w:adjustRightInd w:val="0"/>
              <w:snapToGrid w:val="0"/>
              <w:spacing w:line="400" w:lineRule="exact"/>
              <w:jc w:val="center"/>
              <w:rPr>
                <w:rFonts w:hint="eastAsia" w:ascii="Times New Roman" w:hAnsi="Times New Roman" w:eastAsia="宋体" w:cs="Times New Roman"/>
                <w:snapToGrid w:val="0"/>
                <w:color w:val="auto"/>
                <w:kern w:val="0"/>
                <w:sz w:val="24"/>
                <w:szCs w:val="24"/>
                <w:highlight w:val="none"/>
                <w:lang w:val="en-US" w:eastAsia="zh-CN" w:bidi="ar-SA"/>
              </w:rPr>
            </w:pPr>
            <w:r>
              <w:rPr>
                <w:rFonts w:hint="eastAsia" w:ascii="Times New Roman"/>
                <w:snapToGrid w:val="0"/>
                <w:color w:val="auto"/>
                <w:kern w:val="0"/>
                <w:szCs w:val="24"/>
                <w:highlight w:val="none"/>
              </w:rPr>
              <w:t>28</w:t>
            </w:r>
          </w:p>
        </w:tc>
        <w:tc>
          <w:tcPr>
            <w:tcW w:w="1725" w:type="dxa"/>
            <w:tcBorders>
              <w:top w:val="single" w:color="auto" w:sz="4" w:space="0"/>
              <w:left w:val="single" w:color="auto" w:sz="4" w:space="0"/>
              <w:bottom w:val="single" w:color="auto" w:sz="4" w:space="0"/>
              <w:right w:val="single" w:color="auto" w:sz="4" w:space="0"/>
            </w:tcBorders>
            <w:vAlign w:val="center"/>
          </w:tcPr>
          <w:p w14:paraId="0913B771">
            <w:pPr>
              <w:snapToGrid w:val="0"/>
              <w:spacing w:line="360" w:lineRule="exact"/>
              <w:ind w:firstLine="240" w:firstLineChars="100"/>
              <w:jc w:val="center"/>
              <w:rPr>
                <w:rFonts w:hint="eastAsia" w:ascii="Times New Roman"/>
                <w:snapToGrid w:val="0"/>
                <w:color w:val="auto"/>
                <w:kern w:val="0"/>
                <w:szCs w:val="24"/>
                <w:highlight w:val="none"/>
              </w:rPr>
            </w:pPr>
            <w:r>
              <w:rPr>
                <w:rStyle w:val="149"/>
                <w:rFonts w:hint="eastAsia" w:hAnsi="宋体"/>
                <w:color w:val="auto"/>
                <w:kern w:val="0"/>
                <w:highlight w:val="none"/>
              </w:rPr>
              <w:t>招标文件要求提交的用于评审的证书、证件、凭证原件（如有）</w:t>
            </w:r>
          </w:p>
        </w:tc>
        <w:tc>
          <w:tcPr>
            <w:tcW w:w="7144" w:type="dxa"/>
            <w:tcBorders>
              <w:top w:val="single" w:color="auto" w:sz="4" w:space="0"/>
              <w:left w:val="single" w:color="auto" w:sz="4" w:space="0"/>
              <w:bottom w:val="single" w:color="auto" w:sz="4" w:space="0"/>
              <w:right w:val="single" w:color="auto" w:sz="4" w:space="0"/>
            </w:tcBorders>
            <w:vAlign w:val="center"/>
          </w:tcPr>
          <w:p w14:paraId="5346F022">
            <w:pPr>
              <w:keepNext w:val="0"/>
              <w:keepLines w:val="0"/>
              <w:pageBreakBefore w:val="0"/>
              <w:widowControl/>
              <w:kinsoku/>
              <w:wordWrap/>
              <w:overflowPunct/>
              <w:topLinePunct w:val="0"/>
              <w:autoSpaceDE/>
              <w:autoSpaceDN/>
              <w:bidi w:val="0"/>
              <w:snapToGrid w:val="0"/>
              <w:spacing w:line="360" w:lineRule="exact"/>
              <w:ind w:firstLine="480" w:firstLineChars="200"/>
              <w:jc w:val="left"/>
              <w:textAlignment w:val="baseline"/>
              <w:rPr>
                <w:rFonts w:hint="eastAsia" w:ascii="Times New Roman"/>
                <w:snapToGrid w:val="0"/>
                <w:color w:val="auto"/>
                <w:kern w:val="0"/>
                <w:szCs w:val="24"/>
                <w:highlight w:val="none"/>
              </w:rPr>
            </w:pPr>
            <w:r>
              <w:rPr>
                <w:rStyle w:val="149"/>
                <w:rFonts w:hint="eastAsia" w:hAnsi="宋体"/>
                <w:color w:val="auto"/>
                <w:kern w:val="0"/>
                <w:highlight w:val="none"/>
              </w:rPr>
              <w:t>投标人</w:t>
            </w:r>
            <w:r>
              <w:rPr>
                <w:rFonts w:hint="eastAsia" w:hAnsi="宋体"/>
                <w:color w:val="auto"/>
                <w:highlight w:val="none"/>
              </w:rPr>
              <w:t>在</w:t>
            </w:r>
            <w:r>
              <w:rPr>
                <w:rStyle w:val="149"/>
                <w:rFonts w:hint="eastAsia" w:hAnsi="宋体"/>
                <w:color w:val="auto"/>
                <w:kern w:val="0"/>
                <w:highlight w:val="none"/>
              </w:rPr>
              <w:t>提交用于评审的证书、证件、证明原件（如有）时，投标人应自行将所需原件密封于文件袋（箱）中，并自行准备两张“原件一览表”（详见格式十</w:t>
            </w:r>
            <w:r>
              <w:rPr>
                <w:rStyle w:val="149"/>
                <w:rFonts w:hint="eastAsia" w:hAnsi="宋体"/>
                <w:color w:val="auto"/>
                <w:kern w:val="0"/>
                <w:highlight w:val="none"/>
                <w:lang w:val="en-US" w:eastAsia="zh-CN"/>
              </w:rPr>
              <w:t>四</w:t>
            </w:r>
            <w:r>
              <w:rPr>
                <w:rStyle w:val="149"/>
                <w:rFonts w:hint="eastAsia" w:hAnsi="宋体"/>
                <w:color w:val="auto"/>
                <w:kern w:val="0"/>
                <w:highlight w:val="none"/>
              </w:rPr>
              <w:t>，投标人须自行填写，表格可扩展），一张贴于文件袋（箱），一张在递交时由投标人、招标代理机构签字。招标代理机构仅代签收，不对文件袋（箱）中资料的数量、内容及真实性负责。评标结束后，招标代理机构将退回投标人的原件。</w:t>
            </w:r>
            <w:r>
              <w:rPr>
                <w:rFonts w:hint="eastAsia" w:ascii="宋体" w:hAnsi="宋体" w:cs="宋体"/>
                <w:color w:val="auto"/>
                <w:sz w:val="24"/>
                <w:szCs w:val="24"/>
                <w:highlight w:val="none"/>
              </w:rPr>
              <w:t>若投标人未按要求提交相应证明材料原件或投标文件中证明材料的复印件与原件不一致，评审时相应证明材料不予认可。</w:t>
            </w:r>
          </w:p>
        </w:tc>
      </w:tr>
      <w:tr w14:paraId="60D8CC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646" w:type="dxa"/>
            <w:tcBorders>
              <w:top w:val="single" w:color="auto" w:sz="4" w:space="0"/>
              <w:left w:val="single" w:color="auto" w:sz="4" w:space="0"/>
              <w:bottom w:val="single" w:color="auto" w:sz="4" w:space="0"/>
              <w:right w:val="single" w:color="auto" w:sz="4" w:space="0"/>
            </w:tcBorders>
            <w:shd w:val="clear" w:color="auto" w:fill="auto"/>
            <w:vAlign w:val="center"/>
          </w:tcPr>
          <w:p w14:paraId="6902EB54">
            <w:pPr>
              <w:wordWrap w:val="0"/>
              <w:adjustRightInd w:val="0"/>
              <w:snapToGrid w:val="0"/>
              <w:spacing w:line="360" w:lineRule="exact"/>
              <w:jc w:val="center"/>
              <w:rPr>
                <w:rFonts w:ascii="Times New Roman" w:hAnsi="Times New Roman" w:eastAsia="宋体" w:cs="Times New Roman"/>
                <w:snapToGrid w:val="0"/>
                <w:color w:val="auto"/>
                <w:kern w:val="0"/>
                <w:sz w:val="24"/>
                <w:szCs w:val="24"/>
                <w:highlight w:val="none"/>
                <w:lang w:val="en-US" w:eastAsia="zh-CN" w:bidi="ar-SA"/>
              </w:rPr>
            </w:pPr>
            <w:r>
              <w:rPr>
                <w:rFonts w:hint="eastAsia" w:ascii="Times New Roman"/>
                <w:snapToGrid w:val="0"/>
                <w:color w:val="auto"/>
                <w:kern w:val="0"/>
                <w:szCs w:val="24"/>
                <w:highlight w:val="none"/>
              </w:rPr>
              <w:t>29</w:t>
            </w:r>
          </w:p>
        </w:tc>
        <w:tc>
          <w:tcPr>
            <w:tcW w:w="1725" w:type="dxa"/>
            <w:tcBorders>
              <w:top w:val="single" w:color="auto" w:sz="4" w:space="0"/>
              <w:left w:val="single" w:color="auto" w:sz="4" w:space="0"/>
              <w:bottom w:val="single" w:color="auto" w:sz="4" w:space="0"/>
              <w:right w:val="single" w:color="auto" w:sz="4" w:space="0"/>
            </w:tcBorders>
            <w:vAlign w:val="center"/>
          </w:tcPr>
          <w:p w14:paraId="7816B341">
            <w:pPr>
              <w:wordWrap w:val="0"/>
              <w:adjustRightInd w:val="0"/>
              <w:snapToGrid w:val="0"/>
              <w:spacing w:line="360" w:lineRule="exact"/>
              <w:jc w:val="center"/>
              <w:rPr>
                <w:rFonts w:ascii="Times New Roman"/>
                <w:snapToGrid w:val="0"/>
                <w:color w:val="auto"/>
                <w:kern w:val="0"/>
                <w:szCs w:val="24"/>
                <w:highlight w:val="none"/>
              </w:rPr>
            </w:pPr>
            <w:r>
              <w:rPr>
                <w:rFonts w:hAnsi="宋体" w:cs="宋体"/>
                <w:snapToGrid w:val="0"/>
                <w:color w:val="auto"/>
                <w:kern w:val="0"/>
                <w:szCs w:val="24"/>
                <w:highlight w:val="none"/>
              </w:rPr>
              <w:t>有关安全生产责任保险的约定</w:t>
            </w:r>
          </w:p>
        </w:tc>
        <w:tc>
          <w:tcPr>
            <w:tcW w:w="7144" w:type="dxa"/>
            <w:tcBorders>
              <w:top w:val="single" w:color="auto" w:sz="4" w:space="0"/>
              <w:left w:val="single" w:color="auto" w:sz="4" w:space="0"/>
              <w:bottom w:val="single" w:color="auto" w:sz="4" w:space="0"/>
              <w:right w:val="single" w:color="auto" w:sz="4" w:space="0"/>
            </w:tcBorders>
            <w:vAlign w:val="center"/>
          </w:tcPr>
          <w:p w14:paraId="15754E24">
            <w:pPr>
              <w:wordWrap w:val="0"/>
              <w:adjustRightInd w:val="0"/>
              <w:snapToGrid w:val="0"/>
              <w:spacing w:line="400" w:lineRule="exact"/>
              <w:ind w:firstLine="240" w:firstLineChars="100"/>
              <w:rPr>
                <w:rFonts w:ascii="Times New Roman"/>
                <w:snapToGrid w:val="0"/>
                <w:color w:val="auto"/>
                <w:kern w:val="0"/>
                <w:szCs w:val="24"/>
                <w:highlight w:val="none"/>
              </w:rPr>
            </w:pPr>
            <w:r>
              <w:rPr>
                <w:rFonts w:hint="eastAsia" w:hAnsi="宋体" w:cs="宋体"/>
                <w:snapToGrid w:val="0"/>
                <w:color w:val="auto"/>
                <w:kern w:val="0"/>
                <w:szCs w:val="24"/>
                <w:highlight w:val="none"/>
              </w:rPr>
              <w:t>根据乐昌市应急管理局《关于做好安全生产责任保险推广工作的通知》（乐安委办〔2020〕21号），安责险实施全覆盖的文件精神，投标单位须按照文件要求将项目安责险费用计入投标报价中。</w:t>
            </w:r>
          </w:p>
        </w:tc>
      </w:tr>
      <w:tr w14:paraId="15246B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646" w:type="dxa"/>
            <w:tcBorders>
              <w:top w:val="single" w:color="auto" w:sz="4" w:space="0"/>
              <w:left w:val="single" w:color="auto" w:sz="4" w:space="0"/>
              <w:bottom w:val="single" w:color="auto" w:sz="4" w:space="0"/>
              <w:right w:val="single" w:color="auto" w:sz="4" w:space="0"/>
            </w:tcBorders>
            <w:shd w:val="clear" w:color="auto" w:fill="auto"/>
            <w:vAlign w:val="center"/>
          </w:tcPr>
          <w:p w14:paraId="374A33E3">
            <w:pPr>
              <w:wordWrap w:val="0"/>
              <w:adjustRightInd w:val="0"/>
              <w:snapToGrid w:val="0"/>
              <w:spacing w:line="360" w:lineRule="exact"/>
              <w:jc w:val="center"/>
              <w:rPr>
                <w:rFonts w:hint="default" w:ascii="Times New Roman" w:eastAsia="宋体"/>
                <w:snapToGrid w:val="0"/>
                <w:color w:val="auto"/>
                <w:kern w:val="0"/>
                <w:szCs w:val="24"/>
                <w:highlight w:val="none"/>
                <w:lang w:val="en-US" w:eastAsia="zh-CN"/>
              </w:rPr>
            </w:pPr>
            <w:r>
              <w:rPr>
                <w:rFonts w:hint="eastAsia" w:ascii="Times New Roman"/>
                <w:snapToGrid w:val="0"/>
                <w:color w:val="auto"/>
                <w:kern w:val="0"/>
                <w:szCs w:val="24"/>
                <w:highlight w:val="none"/>
                <w:lang w:val="en-US" w:eastAsia="zh-CN"/>
              </w:rPr>
              <w:t>30</w:t>
            </w:r>
          </w:p>
        </w:tc>
        <w:tc>
          <w:tcPr>
            <w:tcW w:w="1725" w:type="dxa"/>
            <w:tcBorders>
              <w:top w:val="single" w:color="auto" w:sz="4" w:space="0"/>
              <w:left w:val="single" w:color="auto" w:sz="4" w:space="0"/>
              <w:bottom w:val="single" w:color="auto" w:sz="4" w:space="0"/>
              <w:right w:val="single" w:color="auto" w:sz="4" w:space="0"/>
            </w:tcBorders>
            <w:vAlign w:val="center"/>
          </w:tcPr>
          <w:p w14:paraId="179D57BC">
            <w:pPr>
              <w:keepNext w:val="0"/>
              <w:keepLines w:val="0"/>
              <w:pageBreakBefore w:val="0"/>
              <w:kinsoku/>
              <w:wordWrap w:val="0"/>
              <w:overflowPunct/>
              <w:topLinePunct w:val="0"/>
              <w:autoSpaceDE/>
              <w:autoSpaceDN/>
              <w:bidi w:val="0"/>
              <w:adjustRightInd w:val="0"/>
              <w:snapToGrid w:val="0"/>
              <w:spacing w:line="360" w:lineRule="exact"/>
              <w:jc w:val="center"/>
              <w:textAlignment w:val="auto"/>
              <w:rPr>
                <w:rFonts w:hAnsi="宋体" w:cs="宋体"/>
                <w:snapToGrid w:val="0"/>
                <w:color w:val="auto"/>
                <w:kern w:val="0"/>
                <w:szCs w:val="24"/>
                <w:highlight w:val="none"/>
              </w:rPr>
            </w:pPr>
            <w:r>
              <w:rPr>
                <w:rFonts w:hint="eastAsia" w:ascii="宋体" w:hAnsi="宋体" w:eastAsia="宋体" w:cs="宋体"/>
                <w:color w:val="auto"/>
                <w:sz w:val="24"/>
                <w:highlight w:val="none"/>
              </w:rPr>
              <w:t>招标代理费及评标专家酬劳</w:t>
            </w:r>
          </w:p>
        </w:tc>
        <w:tc>
          <w:tcPr>
            <w:tcW w:w="7144" w:type="dxa"/>
            <w:tcBorders>
              <w:top w:val="single" w:color="auto" w:sz="4" w:space="0"/>
              <w:left w:val="single" w:color="auto" w:sz="4" w:space="0"/>
              <w:bottom w:val="single" w:color="auto" w:sz="4" w:space="0"/>
              <w:right w:val="single" w:color="auto" w:sz="4" w:space="0"/>
            </w:tcBorders>
            <w:vAlign w:val="center"/>
          </w:tcPr>
          <w:p w14:paraId="1FB264D8">
            <w:pPr>
              <w:keepNext w:val="0"/>
              <w:keepLines w:val="0"/>
              <w:pageBreakBefore w:val="0"/>
              <w:kinsoku/>
              <w:wordWrap w:val="0"/>
              <w:overflowPunct/>
              <w:topLinePunct w:val="0"/>
              <w:autoSpaceDE/>
              <w:autoSpaceDN/>
              <w:bidi w:val="0"/>
              <w:snapToGrid w:val="0"/>
              <w:spacing w:line="360" w:lineRule="exact"/>
              <w:ind w:firstLine="240" w:firstLineChars="100"/>
              <w:jc w:val="left"/>
              <w:textAlignment w:val="auto"/>
              <w:rPr>
                <w:rFonts w:hint="eastAsia" w:hAnsi="宋体" w:cs="宋体"/>
                <w:snapToGrid w:val="0"/>
                <w:color w:val="auto"/>
                <w:kern w:val="0"/>
                <w:szCs w:val="24"/>
                <w:highlight w:val="none"/>
              </w:rPr>
            </w:pPr>
            <w:r>
              <w:rPr>
                <w:rFonts w:hint="eastAsia" w:ascii="宋体" w:hAnsi="宋体" w:eastAsia="宋体" w:cs="宋体"/>
                <w:color w:val="auto"/>
                <w:sz w:val="24"/>
                <w:highlight w:val="none"/>
              </w:rPr>
              <w:t>本项目的招标代理服务费</w:t>
            </w:r>
            <w:r>
              <w:rPr>
                <w:rFonts w:hint="eastAsia" w:ascii="宋体" w:hAnsi="宋体" w:eastAsia="宋体" w:cs="宋体"/>
                <w:strike w:val="0"/>
                <w:dstrike w:val="0"/>
                <w:color w:val="auto"/>
                <w:sz w:val="24"/>
                <w:highlight w:val="none"/>
              </w:rPr>
              <w:t>及评委评审费</w:t>
            </w:r>
            <w:r>
              <w:rPr>
                <w:rFonts w:hint="eastAsia" w:ascii="宋体" w:hAnsi="宋体" w:eastAsia="宋体" w:cs="宋体"/>
                <w:color w:val="auto"/>
                <w:sz w:val="24"/>
                <w:highlight w:val="none"/>
              </w:rPr>
              <w:t>由中标人支付，投标人必须综合考虑此费用，并计入投标成本报价中，不另列；中标人须在中标候选人公示期结束后、领取中标通知书前向招标代理机构支付招标代理服务费及评委评审费，方可领取中标通知书。</w:t>
            </w:r>
          </w:p>
        </w:tc>
      </w:tr>
      <w:tr w14:paraId="5FB9B3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39" w:hRule="atLeast"/>
          <w:jc w:val="center"/>
        </w:trPr>
        <w:tc>
          <w:tcPr>
            <w:tcW w:w="646" w:type="dxa"/>
            <w:tcBorders>
              <w:top w:val="single" w:color="auto" w:sz="4" w:space="0"/>
              <w:left w:val="single" w:color="auto" w:sz="4" w:space="0"/>
              <w:bottom w:val="single" w:color="auto" w:sz="4" w:space="0"/>
              <w:right w:val="single" w:color="auto" w:sz="4" w:space="0"/>
            </w:tcBorders>
            <w:shd w:val="clear" w:color="auto" w:fill="auto"/>
            <w:vAlign w:val="center"/>
          </w:tcPr>
          <w:p w14:paraId="2D7B98B2">
            <w:pPr>
              <w:wordWrap w:val="0"/>
              <w:adjustRightInd w:val="0"/>
              <w:snapToGrid w:val="0"/>
              <w:spacing w:line="360" w:lineRule="exact"/>
              <w:jc w:val="center"/>
              <w:rPr>
                <w:rFonts w:hint="eastAsia" w:ascii="Times New Roman" w:hAnsi="Times New Roman" w:eastAsia="宋体" w:cs="Times New Roman"/>
                <w:snapToGrid w:val="0"/>
                <w:color w:val="auto"/>
                <w:kern w:val="0"/>
                <w:sz w:val="24"/>
                <w:szCs w:val="24"/>
                <w:highlight w:val="none"/>
                <w:lang w:val="en-US" w:eastAsia="zh-CN" w:bidi="ar-SA"/>
              </w:rPr>
            </w:pPr>
            <w:r>
              <w:rPr>
                <w:rFonts w:hint="eastAsia" w:ascii="Times New Roman"/>
                <w:snapToGrid w:val="0"/>
                <w:color w:val="auto"/>
                <w:kern w:val="0"/>
                <w:szCs w:val="24"/>
                <w:highlight w:val="none"/>
              </w:rPr>
              <w:t>3</w:t>
            </w:r>
            <w:r>
              <w:rPr>
                <w:rFonts w:hint="eastAsia" w:ascii="Times New Roman"/>
                <w:snapToGrid w:val="0"/>
                <w:color w:val="auto"/>
                <w:kern w:val="0"/>
                <w:szCs w:val="24"/>
                <w:highlight w:val="none"/>
                <w:lang w:val="en-US" w:eastAsia="zh-CN"/>
              </w:rPr>
              <w:t>1</w:t>
            </w:r>
          </w:p>
        </w:tc>
        <w:tc>
          <w:tcPr>
            <w:tcW w:w="1725" w:type="dxa"/>
            <w:tcBorders>
              <w:top w:val="single" w:color="auto" w:sz="4" w:space="0"/>
              <w:left w:val="single" w:color="auto" w:sz="4" w:space="0"/>
              <w:bottom w:val="single" w:color="auto" w:sz="4" w:space="0"/>
              <w:right w:val="single" w:color="auto" w:sz="4" w:space="0"/>
            </w:tcBorders>
            <w:vAlign w:val="center"/>
          </w:tcPr>
          <w:p w14:paraId="0740E331">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招标人</w:t>
            </w:r>
          </w:p>
          <w:p w14:paraId="5D9F0A39">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联系方式</w:t>
            </w:r>
          </w:p>
        </w:tc>
        <w:tc>
          <w:tcPr>
            <w:tcW w:w="7144" w:type="dxa"/>
            <w:tcBorders>
              <w:top w:val="single" w:color="auto" w:sz="4" w:space="0"/>
              <w:left w:val="single" w:color="auto" w:sz="4" w:space="0"/>
              <w:bottom w:val="single" w:color="auto" w:sz="4" w:space="0"/>
              <w:right w:val="single" w:color="auto" w:sz="4" w:space="0"/>
            </w:tcBorders>
            <w:vAlign w:val="center"/>
          </w:tcPr>
          <w:p w14:paraId="00D9D831">
            <w:pPr>
              <w:pageBreakBefore w:val="0"/>
              <w:kinsoku/>
              <w:overflowPunct/>
              <w:topLinePunct w:val="0"/>
              <w:autoSpaceDE/>
              <w:autoSpaceDN/>
              <w:bidi w:val="0"/>
              <w:spacing w:line="360" w:lineRule="exact"/>
              <w:ind w:firstLine="240" w:firstLineChars="100"/>
              <w:jc w:val="left"/>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单位名称：乐昌市梅花镇人民政府</w:t>
            </w:r>
          </w:p>
          <w:p w14:paraId="5EE1CD3E">
            <w:pPr>
              <w:pageBreakBefore w:val="0"/>
              <w:kinsoku/>
              <w:overflowPunct/>
              <w:topLinePunct w:val="0"/>
              <w:autoSpaceDE/>
              <w:autoSpaceDN/>
              <w:bidi w:val="0"/>
              <w:spacing w:line="360" w:lineRule="exact"/>
              <w:ind w:firstLine="240" w:firstLineChars="100"/>
              <w:jc w:val="left"/>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办公地址：广东省韶关市乐昌市梅花镇群众路23号</w:t>
            </w:r>
          </w:p>
          <w:p w14:paraId="7D244896">
            <w:pPr>
              <w:pageBreakBefore w:val="0"/>
              <w:kinsoku/>
              <w:overflowPunct/>
              <w:topLinePunct w:val="0"/>
              <w:autoSpaceDE/>
              <w:autoSpaceDN/>
              <w:bidi w:val="0"/>
              <w:spacing w:line="360" w:lineRule="exact"/>
              <w:ind w:firstLine="240" w:firstLineChars="100"/>
              <w:jc w:val="left"/>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联系人（部门）：</w:t>
            </w:r>
            <w:r>
              <w:rPr>
                <w:rFonts w:hint="eastAsia" w:hAnsi="宋体" w:cs="宋体"/>
                <w:color w:val="auto"/>
                <w:sz w:val="24"/>
                <w:szCs w:val="24"/>
                <w:highlight w:val="none"/>
                <w:lang w:val="en-US" w:eastAsia="zh-CN"/>
              </w:rPr>
              <w:t>付工</w:t>
            </w:r>
          </w:p>
          <w:p w14:paraId="59078160">
            <w:pPr>
              <w:wordWrap w:val="0"/>
              <w:adjustRightInd w:val="0"/>
              <w:snapToGrid w:val="0"/>
              <w:spacing w:line="360" w:lineRule="exact"/>
              <w:ind w:firstLine="240" w:firstLineChars="100"/>
              <w:jc w:val="left"/>
              <w:rPr>
                <w:rFonts w:hint="eastAsia" w:ascii="宋体" w:hAnsi="宋体" w:eastAsia="宋体" w:cs="宋体"/>
                <w:snapToGrid w:val="0"/>
                <w:color w:val="auto"/>
                <w:kern w:val="0"/>
                <w:szCs w:val="24"/>
                <w:highlight w:val="none"/>
              </w:rPr>
            </w:pPr>
            <w:r>
              <w:rPr>
                <w:rFonts w:hint="default" w:ascii="宋体" w:hAnsi="宋体" w:eastAsia="宋体" w:cs="宋体"/>
                <w:color w:val="auto"/>
                <w:sz w:val="24"/>
                <w:szCs w:val="24"/>
                <w:highlight w:val="none"/>
                <w:lang w:val="en-US" w:eastAsia="zh-CN"/>
              </w:rPr>
              <w:t>联系电话：</w:t>
            </w:r>
            <w:r>
              <w:rPr>
                <w:rFonts w:hint="eastAsia" w:ascii="宋体" w:hAnsi="宋体" w:cs="宋体"/>
                <w:color w:val="auto"/>
                <w:sz w:val="24"/>
                <w:szCs w:val="24"/>
                <w:highlight w:val="none"/>
                <w:lang w:val="en-US" w:eastAsia="zh-CN"/>
              </w:rPr>
              <w:t>0751-5855181</w:t>
            </w:r>
          </w:p>
        </w:tc>
      </w:tr>
      <w:tr w14:paraId="04C62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21" w:hRule="atLeast"/>
          <w:jc w:val="center"/>
        </w:trPr>
        <w:tc>
          <w:tcPr>
            <w:tcW w:w="646" w:type="dxa"/>
            <w:tcBorders>
              <w:top w:val="single" w:color="auto" w:sz="4" w:space="0"/>
              <w:left w:val="single" w:color="auto" w:sz="4" w:space="0"/>
              <w:bottom w:val="single" w:color="auto" w:sz="4" w:space="0"/>
              <w:right w:val="single" w:color="auto" w:sz="4" w:space="0"/>
            </w:tcBorders>
            <w:shd w:val="clear" w:color="auto" w:fill="auto"/>
            <w:vAlign w:val="center"/>
          </w:tcPr>
          <w:p w14:paraId="0618E79D">
            <w:pPr>
              <w:wordWrap w:val="0"/>
              <w:adjustRightInd w:val="0"/>
              <w:snapToGrid w:val="0"/>
              <w:spacing w:line="360" w:lineRule="exact"/>
              <w:jc w:val="center"/>
              <w:rPr>
                <w:rFonts w:hint="eastAsia" w:ascii="Times New Roman" w:hAnsi="Times New Roman" w:eastAsia="宋体" w:cs="Times New Roman"/>
                <w:snapToGrid w:val="0"/>
                <w:color w:val="auto"/>
                <w:kern w:val="0"/>
                <w:sz w:val="24"/>
                <w:szCs w:val="24"/>
                <w:highlight w:val="none"/>
                <w:lang w:val="en-US" w:eastAsia="zh-CN" w:bidi="ar-SA"/>
              </w:rPr>
            </w:pPr>
            <w:r>
              <w:rPr>
                <w:rFonts w:hint="eastAsia" w:ascii="Times New Roman"/>
                <w:snapToGrid w:val="0"/>
                <w:color w:val="auto"/>
                <w:kern w:val="0"/>
                <w:szCs w:val="24"/>
                <w:highlight w:val="none"/>
              </w:rPr>
              <w:t>3</w:t>
            </w:r>
            <w:r>
              <w:rPr>
                <w:rFonts w:hint="eastAsia" w:ascii="Times New Roman"/>
                <w:snapToGrid w:val="0"/>
                <w:color w:val="auto"/>
                <w:kern w:val="0"/>
                <w:szCs w:val="24"/>
                <w:highlight w:val="none"/>
                <w:lang w:val="en-US" w:eastAsia="zh-CN"/>
              </w:rPr>
              <w:t>2</w:t>
            </w:r>
          </w:p>
        </w:tc>
        <w:tc>
          <w:tcPr>
            <w:tcW w:w="1725" w:type="dxa"/>
            <w:tcBorders>
              <w:top w:val="single" w:color="auto" w:sz="4" w:space="0"/>
              <w:left w:val="single" w:color="auto" w:sz="4" w:space="0"/>
              <w:bottom w:val="single" w:color="auto" w:sz="4" w:space="0"/>
              <w:right w:val="single" w:color="auto" w:sz="4" w:space="0"/>
            </w:tcBorders>
            <w:vAlign w:val="center"/>
          </w:tcPr>
          <w:p w14:paraId="25FE0BBA">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招标代理机构</w:t>
            </w:r>
          </w:p>
          <w:p w14:paraId="44657E88">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联系方式</w:t>
            </w:r>
          </w:p>
        </w:tc>
        <w:tc>
          <w:tcPr>
            <w:tcW w:w="7144" w:type="dxa"/>
            <w:tcBorders>
              <w:top w:val="single" w:color="auto" w:sz="4" w:space="0"/>
              <w:left w:val="single" w:color="auto" w:sz="4" w:space="0"/>
              <w:bottom w:val="single" w:color="auto" w:sz="4" w:space="0"/>
              <w:right w:val="single" w:color="auto" w:sz="4" w:space="0"/>
            </w:tcBorders>
            <w:vAlign w:val="center"/>
          </w:tcPr>
          <w:p w14:paraId="4F14749A">
            <w:pPr>
              <w:pageBreakBefore w:val="0"/>
              <w:kinsoku/>
              <w:overflowPunct/>
              <w:topLinePunct w:val="0"/>
              <w:autoSpaceDE/>
              <w:autoSpaceDN/>
              <w:bidi w:val="0"/>
              <w:spacing w:line="360" w:lineRule="exact"/>
              <w:ind w:firstLine="240" w:firstLineChars="100"/>
              <w:jc w:val="left"/>
              <w:rPr>
                <w:rFonts w:ascii="宋体" w:hAnsi="宋体" w:cs="宋体"/>
                <w:color w:val="auto"/>
                <w:sz w:val="24"/>
                <w:szCs w:val="24"/>
                <w:highlight w:val="none"/>
              </w:rPr>
            </w:pPr>
            <w:r>
              <w:rPr>
                <w:rFonts w:hint="eastAsia" w:ascii="宋体" w:hAnsi="宋体" w:cs="宋体"/>
                <w:color w:val="auto"/>
                <w:sz w:val="24"/>
                <w:szCs w:val="24"/>
                <w:highlight w:val="none"/>
              </w:rPr>
              <w:t>单位名称：韶关市中利工程咨询有限公司</w:t>
            </w:r>
          </w:p>
          <w:p w14:paraId="3A81E85B">
            <w:pPr>
              <w:pageBreakBefore w:val="0"/>
              <w:kinsoku/>
              <w:overflowPunct/>
              <w:topLinePunct w:val="0"/>
              <w:autoSpaceDE/>
              <w:autoSpaceDN/>
              <w:bidi w:val="0"/>
              <w:spacing w:line="360" w:lineRule="exact"/>
              <w:ind w:firstLine="240" w:firstLineChars="100"/>
              <w:jc w:val="left"/>
              <w:rPr>
                <w:rFonts w:ascii="宋体" w:hAnsi="宋体" w:cs="宋体"/>
                <w:color w:val="auto"/>
                <w:sz w:val="24"/>
                <w:szCs w:val="24"/>
                <w:highlight w:val="none"/>
              </w:rPr>
            </w:pPr>
            <w:r>
              <w:rPr>
                <w:rFonts w:hint="eastAsia" w:ascii="宋体" w:hAnsi="宋体" w:cs="宋体"/>
                <w:color w:val="auto"/>
                <w:sz w:val="24"/>
                <w:szCs w:val="24"/>
                <w:highlight w:val="none"/>
              </w:rPr>
              <w:t>办公地址：韶关市武江区沐阳东路12号卓越雅苑5幢301号</w:t>
            </w:r>
          </w:p>
          <w:p w14:paraId="7BF36CDB">
            <w:pPr>
              <w:pageBreakBefore w:val="0"/>
              <w:kinsoku/>
              <w:overflowPunct/>
              <w:topLinePunct w:val="0"/>
              <w:autoSpaceDE/>
              <w:autoSpaceDN/>
              <w:bidi w:val="0"/>
              <w:spacing w:line="360" w:lineRule="exact"/>
              <w:ind w:firstLine="240" w:firstLineChars="100"/>
              <w:jc w:val="left"/>
              <w:rPr>
                <w:rFonts w:hint="default" w:ascii="宋体" w:hAnsi="宋体" w:cs="宋体"/>
                <w:color w:val="auto"/>
                <w:sz w:val="24"/>
                <w:szCs w:val="24"/>
                <w:highlight w:val="none"/>
                <w:lang w:val="en-US"/>
              </w:rPr>
            </w:pPr>
            <w:r>
              <w:rPr>
                <w:rFonts w:hint="eastAsia" w:ascii="宋体" w:hAnsi="宋体" w:cs="宋体"/>
                <w:color w:val="auto"/>
                <w:sz w:val="24"/>
                <w:szCs w:val="24"/>
                <w:highlight w:val="none"/>
              </w:rPr>
              <w:t>联系人(部门)：</w:t>
            </w:r>
            <w:r>
              <w:rPr>
                <w:rFonts w:hint="eastAsia" w:ascii="宋体" w:hAnsi="宋体" w:cs="宋体"/>
                <w:color w:val="auto"/>
                <w:sz w:val="24"/>
                <w:szCs w:val="24"/>
                <w:highlight w:val="none"/>
                <w:lang w:val="en-US" w:eastAsia="zh-CN"/>
              </w:rPr>
              <w:t>郭工</w:t>
            </w:r>
          </w:p>
          <w:p w14:paraId="6BFA10C4">
            <w:pPr>
              <w:wordWrap w:val="0"/>
              <w:adjustRightInd w:val="0"/>
              <w:snapToGrid w:val="0"/>
              <w:spacing w:line="360" w:lineRule="exact"/>
              <w:ind w:firstLine="240" w:firstLineChars="100"/>
              <w:jc w:val="left"/>
              <w:rPr>
                <w:rFonts w:hint="eastAsia" w:ascii="宋体" w:hAnsi="宋体" w:eastAsia="宋体" w:cs="宋体"/>
                <w:snapToGrid w:val="0"/>
                <w:color w:val="auto"/>
                <w:kern w:val="0"/>
                <w:szCs w:val="24"/>
                <w:highlight w:val="none"/>
                <w:lang w:val="en-US" w:eastAsia="zh-CN"/>
              </w:rPr>
            </w:pPr>
            <w:r>
              <w:rPr>
                <w:rFonts w:hint="eastAsia" w:ascii="宋体" w:hAnsi="宋体" w:cs="宋体"/>
                <w:color w:val="auto"/>
                <w:sz w:val="24"/>
                <w:szCs w:val="24"/>
                <w:highlight w:val="none"/>
              </w:rPr>
              <w:t>联系电话：0751-8760733</w:t>
            </w:r>
          </w:p>
        </w:tc>
      </w:tr>
      <w:tr w14:paraId="50F28A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2" w:hRule="atLeast"/>
          <w:jc w:val="center"/>
        </w:trPr>
        <w:tc>
          <w:tcPr>
            <w:tcW w:w="646" w:type="dxa"/>
            <w:tcBorders>
              <w:top w:val="single" w:color="auto" w:sz="4" w:space="0"/>
              <w:left w:val="single" w:color="auto" w:sz="4" w:space="0"/>
              <w:bottom w:val="single" w:color="auto" w:sz="4" w:space="0"/>
              <w:right w:val="single" w:color="auto" w:sz="4" w:space="0"/>
            </w:tcBorders>
            <w:vAlign w:val="center"/>
          </w:tcPr>
          <w:p w14:paraId="5FF16FC0">
            <w:pPr>
              <w:pStyle w:val="119"/>
              <w:pageBreakBefore w:val="0"/>
              <w:kinsoku/>
              <w:overflowPunct/>
              <w:topLinePunct w:val="0"/>
              <w:autoSpaceDE/>
              <w:autoSpaceDN/>
              <w:bidi w:val="0"/>
              <w:spacing w:line="360" w:lineRule="exact"/>
              <w:jc w:val="center"/>
              <w:rPr>
                <w:rFonts w:hint="eastAsia" w:ascii="Times New Roman"/>
                <w:snapToGrid w:val="0"/>
                <w:color w:val="auto"/>
                <w:kern w:val="0"/>
                <w:szCs w:val="24"/>
                <w:highlight w:val="none"/>
              </w:rPr>
            </w:pPr>
            <w:bookmarkStart w:id="17" w:name="_Toc5853"/>
            <w:bookmarkStart w:id="18" w:name="_Toc122769943"/>
            <w:bookmarkStart w:id="19" w:name="_Toc122671103"/>
            <w:bookmarkStart w:id="20" w:name="_Toc122859103"/>
            <w:r>
              <w:rPr>
                <w:rFonts w:hint="eastAsia" w:hAnsi="宋体" w:cs="宋体"/>
                <w:color w:val="auto"/>
                <w:highlight w:val="none"/>
              </w:rPr>
              <w:t>3</w:t>
            </w:r>
            <w:r>
              <w:rPr>
                <w:rFonts w:hint="eastAsia" w:hAnsi="宋体" w:cs="宋体"/>
                <w:color w:val="auto"/>
                <w:highlight w:val="none"/>
                <w:lang w:val="en-US" w:eastAsia="zh-CN"/>
              </w:rPr>
              <w:t>3</w:t>
            </w:r>
          </w:p>
        </w:tc>
        <w:tc>
          <w:tcPr>
            <w:tcW w:w="1725" w:type="dxa"/>
            <w:tcBorders>
              <w:top w:val="single" w:color="auto" w:sz="4" w:space="0"/>
              <w:left w:val="single" w:color="auto" w:sz="4" w:space="0"/>
              <w:bottom w:val="single" w:color="auto" w:sz="4" w:space="0"/>
              <w:right w:val="single" w:color="auto" w:sz="4" w:space="0"/>
            </w:tcBorders>
            <w:vAlign w:val="center"/>
          </w:tcPr>
          <w:p w14:paraId="00C5D190">
            <w:pPr>
              <w:pageBreakBefore w:val="0"/>
              <w:widowControl/>
              <w:kinsoku/>
              <w:overflowPunct/>
              <w:topLinePunct w:val="0"/>
              <w:autoSpaceDE/>
              <w:autoSpaceDN/>
              <w:bidi w:val="0"/>
              <w:spacing w:line="360" w:lineRule="exact"/>
              <w:jc w:val="center"/>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交易场所</w:t>
            </w:r>
          </w:p>
          <w:p w14:paraId="0B35EAD3">
            <w:pPr>
              <w:pageBreakBefore w:val="0"/>
              <w:widowControl/>
              <w:kinsoku/>
              <w:overflowPunct/>
              <w:topLinePunct w:val="0"/>
              <w:autoSpaceDE/>
              <w:autoSpaceDN/>
              <w:bidi w:val="0"/>
              <w:spacing w:line="360" w:lineRule="exact"/>
              <w:jc w:val="center"/>
              <w:rPr>
                <w:rFonts w:hint="eastAsia" w:ascii="Times New Roman"/>
                <w:snapToGrid w:val="0"/>
                <w:color w:val="auto"/>
                <w:kern w:val="0"/>
                <w:szCs w:val="24"/>
                <w:highlight w:val="none"/>
              </w:rPr>
            </w:pPr>
            <w:r>
              <w:rPr>
                <w:rFonts w:hint="eastAsia" w:ascii="宋体" w:hAnsi="宋体" w:cs="宋体"/>
                <w:bCs/>
                <w:color w:val="auto"/>
                <w:kern w:val="0"/>
                <w:sz w:val="24"/>
                <w:szCs w:val="24"/>
                <w:highlight w:val="none"/>
              </w:rPr>
              <w:t>联系方法</w:t>
            </w:r>
          </w:p>
        </w:tc>
        <w:tc>
          <w:tcPr>
            <w:tcW w:w="7144" w:type="dxa"/>
            <w:tcBorders>
              <w:top w:val="single" w:color="auto" w:sz="4" w:space="0"/>
              <w:left w:val="single" w:color="auto" w:sz="4" w:space="0"/>
              <w:bottom w:val="single" w:color="auto" w:sz="4" w:space="0"/>
              <w:right w:val="single" w:color="auto" w:sz="4" w:space="0"/>
            </w:tcBorders>
            <w:vAlign w:val="center"/>
          </w:tcPr>
          <w:p w14:paraId="03CD435B">
            <w:pPr>
              <w:pageBreakBefore w:val="0"/>
              <w:kinsoku/>
              <w:overflowPunct/>
              <w:topLinePunct w:val="0"/>
              <w:autoSpaceDE/>
              <w:autoSpaceDN/>
              <w:bidi w:val="0"/>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单位名称：韶关市公共资源交易中心</w:t>
            </w:r>
          </w:p>
          <w:p w14:paraId="31BFBE08">
            <w:pPr>
              <w:pageBreakBefore w:val="0"/>
              <w:kinsoku/>
              <w:overflowPunct/>
              <w:topLinePunct w:val="0"/>
              <w:autoSpaceDE/>
              <w:autoSpaceDN/>
              <w:bidi w:val="0"/>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办公地址：乐昌市昌山北路23号韶关市公共资源交易中心乐昌分中心</w:t>
            </w:r>
          </w:p>
          <w:p w14:paraId="5AE947F0">
            <w:pPr>
              <w:pageBreakBefore w:val="0"/>
              <w:kinsoku/>
              <w:overflowPunct/>
              <w:topLinePunct w:val="0"/>
              <w:autoSpaceDE/>
              <w:autoSpaceDN/>
              <w:bidi w:val="0"/>
              <w:spacing w:line="36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联系人（部门）：工程交易股</w:t>
            </w:r>
          </w:p>
          <w:p w14:paraId="2C256E9C">
            <w:pPr>
              <w:pageBreakBefore w:val="0"/>
              <w:kinsoku/>
              <w:overflowPunct/>
              <w:topLinePunct w:val="0"/>
              <w:autoSpaceDE/>
              <w:autoSpaceDN/>
              <w:bidi w:val="0"/>
              <w:spacing w:line="360" w:lineRule="exact"/>
              <w:ind w:firstLine="240" w:firstLineChars="100"/>
              <w:jc w:val="left"/>
              <w:rPr>
                <w:rFonts w:hint="eastAsia" w:ascii="宋体" w:hAnsi="宋体" w:eastAsia="宋体" w:cs="宋体"/>
                <w:snapToGrid w:val="0"/>
                <w:color w:val="auto"/>
                <w:kern w:val="0"/>
                <w:szCs w:val="24"/>
                <w:highlight w:val="none"/>
              </w:rPr>
            </w:pPr>
            <w:r>
              <w:rPr>
                <w:rFonts w:hint="eastAsia" w:ascii="宋体" w:hAnsi="宋体" w:cs="宋体"/>
                <w:snapToGrid w:val="0"/>
                <w:color w:val="auto"/>
                <w:kern w:val="0"/>
                <w:sz w:val="24"/>
                <w:szCs w:val="24"/>
                <w:highlight w:val="none"/>
              </w:rPr>
              <w:t>联系电话：0751-5570106</w:t>
            </w:r>
          </w:p>
        </w:tc>
      </w:tr>
      <w:bookmarkEnd w:id="13"/>
      <w:tr w14:paraId="13B846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jc w:val="center"/>
        </w:trPr>
        <w:tc>
          <w:tcPr>
            <w:tcW w:w="646" w:type="dxa"/>
            <w:tcBorders>
              <w:top w:val="single" w:color="auto" w:sz="4" w:space="0"/>
              <w:left w:val="single" w:color="auto" w:sz="4" w:space="0"/>
              <w:bottom w:val="single" w:color="auto" w:sz="4" w:space="0"/>
              <w:right w:val="single" w:color="auto" w:sz="4" w:space="0"/>
            </w:tcBorders>
            <w:vAlign w:val="center"/>
          </w:tcPr>
          <w:p w14:paraId="2615CE4D">
            <w:pPr>
              <w:wordWrap w:val="0"/>
              <w:adjustRightInd w:val="0"/>
              <w:snapToGrid w:val="0"/>
              <w:spacing w:line="360" w:lineRule="exact"/>
              <w:jc w:val="center"/>
              <w:rPr>
                <w:rFonts w:hint="eastAsia" w:ascii="Times New Roman" w:eastAsia="宋体"/>
                <w:snapToGrid w:val="0"/>
                <w:color w:val="auto"/>
                <w:kern w:val="0"/>
                <w:szCs w:val="24"/>
                <w:highlight w:val="none"/>
                <w:lang w:eastAsia="zh-CN"/>
              </w:rPr>
            </w:pPr>
            <w:r>
              <w:rPr>
                <w:rFonts w:hint="eastAsia" w:ascii="Times New Roman"/>
                <w:snapToGrid w:val="0"/>
                <w:color w:val="auto"/>
                <w:kern w:val="0"/>
                <w:szCs w:val="24"/>
                <w:highlight w:val="none"/>
              </w:rPr>
              <w:t>3</w:t>
            </w:r>
            <w:r>
              <w:rPr>
                <w:rFonts w:hint="eastAsia" w:ascii="Times New Roman"/>
                <w:snapToGrid w:val="0"/>
                <w:color w:val="auto"/>
                <w:kern w:val="0"/>
                <w:szCs w:val="24"/>
                <w:highlight w:val="none"/>
                <w:lang w:val="en-US" w:eastAsia="zh-CN"/>
              </w:rPr>
              <w:t>4</w:t>
            </w:r>
          </w:p>
        </w:tc>
        <w:tc>
          <w:tcPr>
            <w:tcW w:w="1725" w:type="dxa"/>
            <w:tcBorders>
              <w:top w:val="single" w:color="auto" w:sz="4" w:space="0"/>
              <w:left w:val="single" w:color="auto" w:sz="4" w:space="0"/>
              <w:bottom w:val="single" w:color="auto" w:sz="4" w:space="0"/>
              <w:right w:val="single" w:color="auto" w:sz="4" w:space="0"/>
            </w:tcBorders>
            <w:vAlign w:val="center"/>
          </w:tcPr>
          <w:p w14:paraId="6279232C">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行政监督部门</w:t>
            </w:r>
          </w:p>
          <w:p w14:paraId="18AE4450">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联系方式</w:t>
            </w:r>
          </w:p>
        </w:tc>
        <w:tc>
          <w:tcPr>
            <w:tcW w:w="7144" w:type="dxa"/>
            <w:tcBorders>
              <w:top w:val="single" w:color="auto" w:sz="4" w:space="0"/>
              <w:left w:val="single" w:color="auto" w:sz="4" w:space="0"/>
              <w:bottom w:val="single" w:color="auto" w:sz="4" w:space="0"/>
              <w:right w:val="single" w:color="auto" w:sz="4" w:space="0"/>
            </w:tcBorders>
            <w:vAlign w:val="center"/>
          </w:tcPr>
          <w:p w14:paraId="7B5CBCAB">
            <w:pPr>
              <w:wordWrap w:val="0"/>
              <w:adjustRightInd w:val="0"/>
              <w:snapToGrid w:val="0"/>
              <w:spacing w:line="360" w:lineRule="exact"/>
              <w:ind w:firstLine="240" w:firstLineChars="100"/>
              <w:jc w:val="lef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单位名称：乐昌市住房和城乡建设管理局 </w:t>
            </w:r>
          </w:p>
          <w:p w14:paraId="741BFF1D">
            <w:pPr>
              <w:wordWrap w:val="0"/>
              <w:adjustRightInd w:val="0"/>
              <w:snapToGrid w:val="0"/>
              <w:spacing w:line="360" w:lineRule="exact"/>
              <w:ind w:firstLine="240" w:firstLineChars="100"/>
              <w:jc w:val="lef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办公地址：乐昌市公园路13号</w:t>
            </w:r>
          </w:p>
          <w:p w14:paraId="65CE72D2">
            <w:pPr>
              <w:wordWrap w:val="0"/>
              <w:adjustRightInd w:val="0"/>
              <w:snapToGrid w:val="0"/>
              <w:spacing w:line="360" w:lineRule="exact"/>
              <w:ind w:firstLine="240" w:firstLineChars="100"/>
              <w:jc w:val="lef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联系人(部门)：建筑业监督管理股  </w:t>
            </w:r>
          </w:p>
          <w:p w14:paraId="4D4058E1">
            <w:pPr>
              <w:wordWrap w:val="0"/>
              <w:adjustRightInd w:val="0"/>
              <w:snapToGrid w:val="0"/>
              <w:spacing w:line="360" w:lineRule="exact"/>
              <w:ind w:firstLine="240" w:firstLineChars="100"/>
              <w:jc w:val="lef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联系电话：0751—5552940 </w:t>
            </w:r>
          </w:p>
        </w:tc>
      </w:tr>
      <w:bookmarkEnd w:id="17"/>
      <w:bookmarkEnd w:id="18"/>
      <w:bookmarkEnd w:id="19"/>
      <w:bookmarkEnd w:id="20"/>
    </w:tbl>
    <w:p w14:paraId="2A19CD33">
      <w:pPr>
        <w:pStyle w:val="3"/>
        <w:wordWrap w:val="0"/>
        <w:autoSpaceDE/>
        <w:autoSpaceDN/>
        <w:snapToGrid w:val="0"/>
        <w:spacing w:before="260" w:after="260" w:line="360" w:lineRule="exact"/>
        <w:jc w:val="both"/>
        <w:rPr>
          <w:rFonts w:ascii="Times New Roman"/>
          <w:b/>
          <w:snapToGrid w:val="0"/>
          <w:color w:val="auto"/>
          <w:highlight w:val="none"/>
        </w:rPr>
        <w:sectPr>
          <w:footerReference r:id="rId6" w:type="default"/>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start="1"/>
          <w:cols w:space="720" w:num="1"/>
          <w:docGrid w:linePitch="327" w:charSpace="0"/>
        </w:sectPr>
      </w:pPr>
    </w:p>
    <w:p w14:paraId="4A2E6B0A">
      <w:pPr>
        <w:pStyle w:val="3"/>
        <w:wordWrap w:val="0"/>
        <w:autoSpaceDE/>
        <w:autoSpaceDN/>
        <w:snapToGrid w:val="0"/>
        <w:spacing w:after="260" w:line="440" w:lineRule="exact"/>
        <w:jc w:val="both"/>
        <w:rPr>
          <w:rFonts w:hint="eastAsia" w:ascii="Times New Roman"/>
          <w:b/>
          <w:snapToGrid w:val="0"/>
          <w:color w:val="auto"/>
          <w:highlight w:val="none"/>
        </w:rPr>
      </w:pPr>
      <w:bookmarkStart w:id="21" w:name="_Toc1525"/>
      <w:bookmarkStart w:id="22" w:name="_Toc27075"/>
      <w:bookmarkStart w:id="23" w:name="_Toc12786"/>
      <w:bookmarkStart w:id="24" w:name="_Toc32465"/>
      <w:r>
        <w:rPr>
          <w:rFonts w:hint="eastAsia" w:ascii="Times New Roman"/>
          <w:b/>
          <w:snapToGrid w:val="0"/>
          <w:color w:val="auto"/>
          <w:highlight w:val="none"/>
        </w:rPr>
        <w:t>第二节 重要事项时间地点一览表</w:t>
      </w:r>
      <w:bookmarkEnd w:id="21"/>
      <w:bookmarkEnd w:id="22"/>
      <w:bookmarkEnd w:id="23"/>
      <w:bookmarkEnd w:id="24"/>
    </w:p>
    <w:tbl>
      <w:tblPr>
        <w:tblStyle w:val="30"/>
        <w:tblW w:w="4819" w:type="pct"/>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57" w:type="dxa"/>
          <w:bottom w:w="0" w:type="dxa"/>
          <w:right w:w="57" w:type="dxa"/>
        </w:tblCellMar>
      </w:tblPr>
      <w:tblGrid>
        <w:gridCol w:w="458"/>
        <w:gridCol w:w="1632"/>
        <w:gridCol w:w="6544"/>
      </w:tblGrid>
      <w:tr w14:paraId="041BF2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73" w:hRule="atLeast"/>
        </w:trPr>
        <w:tc>
          <w:tcPr>
            <w:tcW w:w="265" w:type="pct"/>
            <w:tcBorders>
              <w:top w:val="single" w:color="080000" w:sz="4" w:space="0"/>
              <w:left w:val="single" w:color="080000" w:sz="4" w:space="0"/>
              <w:bottom w:val="single" w:color="080000" w:sz="4" w:space="0"/>
              <w:right w:val="single" w:color="080000" w:sz="4" w:space="0"/>
            </w:tcBorders>
            <w:vAlign w:val="center"/>
          </w:tcPr>
          <w:p w14:paraId="0EA03564">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w:t>
            </w:r>
          </w:p>
        </w:tc>
        <w:tc>
          <w:tcPr>
            <w:tcW w:w="945" w:type="pct"/>
            <w:tcBorders>
              <w:top w:val="single" w:color="080000" w:sz="4" w:space="0"/>
              <w:left w:val="single" w:color="080000" w:sz="4" w:space="0"/>
              <w:bottom w:val="single" w:color="080000" w:sz="4" w:space="0"/>
              <w:right w:val="single" w:color="080000" w:sz="4" w:space="0"/>
            </w:tcBorders>
            <w:vAlign w:val="center"/>
          </w:tcPr>
          <w:p w14:paraId="2C430E6A">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招标公告</w:t>
            </w:r>
          </w:p>
          <w:p w14:paraId="183B3DD9">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发布时间</w:t>
            </w:r>
          </w:p>
        </w:tc>
        <w:tc>
          <w:tcPr>
            <w:tcW w:w="3789" w:type="pct"/>
            <w:tcBorders>
              <w:top w:val="single" w:color="080000" w:sz="4" w:space="0"/>
              <w:left w:val="single" w:color="080000" w:sz="4" w:space="0"/>
              <w:bottom w:val="single" w:color="080000" w:sz="4" w:space="0"/>
              <w:right w:val="single" w:color="080000" w:sz="4" w:space="0"/>
            </w:tcBorders>
            <w:vAlign w:val="center"/>
          </w:tcPr>
          <w:p w14:paraId="1B81E1A5">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12</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31</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18</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p>
        </w:tc>
      </w:tr>
      <w:tr w14:paraId="4DF3F8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83" w:hRule="atLeast"/>
        </w:trPr>
        <w:tc>
          <w:tcPr>
            <w:tcW w:w="265" w:type="pct"/>
            <w:tcBorders>
              <w:top w:val="single" w:color="080000" w:sz="4" w:space="0"/>
              <w:left w:val="single" w:color="080000" w:sz="4" w:space="0"/>
              <w:bottom w:val="single" w:color="080000" w:sz="4" w:space="0"/>
              <w:right w:val="single" w:color="080000" w:sz="4" w:space="0"/>
            </w:tcBorders>
            <w:vAlign w:val="center"/>
          </w:tcPr>
          <w:p w14:paraId="02D2E61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w:t>
            </w:r>
          </w:p>
        </w:tc>
        <w:tc>
          <w:tcPr>
            <w:tcW w:w="945" w:type="pct"/>
            <w:tcBorders>
              <w:top w:val="single" w:color="080000" w:sz="4" w:space="0"/>
              <w:left w:val="single" w:color="080000" w:sz="4" w:space="0"/>
              <w:bottom w:val="single" w:color="080000" w:sz="4" w:space="0"/>
              <w:right w:val="single" w:color="080000" w:sz="4" w:space="0"/>
            </w:tcBorders>
            <w:vAlign w:val="center"/>
          </w:tcPr>
          <w:p w14:paraId="28004491">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获取招标文件截止时间</w:t>
            </w:r>
          </w:p>
        </w:tc>
        <w:tc>
          <w:tcPr>
            <w:tcW w:w="3789" w:type="pct"/>
            <w:tcBorders>
              <w:top w:val="single" w:color="080000" w:sz="4" w:space="0"/>
              <w:left w:val="single" w:color="080000" w:sz="4" w:space="0"/>
              <w:bottom w:val="single" w:color="080000" w:sz="4" w:space="0"/>
              <w:right w:val="single" w:color="080000" w:sz="4" w:space="0"/>
            </w:tcBorders>
            <w:vAlign w:val="center"/>
          </w:tcPr>
          <w:p w14:paraId="16CC7CD0">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21</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p>
        </w:tc>
      </w:tr>
      <w:tr w14:paraId="3E3CDD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812" w:hRule="atLeast"/>
        </w:trPr>
        <w:tc>
          <w:tcPr>
            <w:tcW w:w="265" w:type="pct"/>
            <w:tcBorders>
              <w:top w:val="single" w:color="080000" w:sz="4" w:space="0"/>
              <w:left w:val="single" w:color="080000" w:sz="4" w:space="0"/>
              <w:bottom w:val="single" w:color="080000" w:sz="4" w:space="0"/>
              <w:right w:val="single" w:color="080000" w:sz="4" w:space="0"/>
            </w:tcBorders>
            <w:vAlign w:val="center"/>
          </w:tcPr>
          <w:p w14:paraId="6BAA9EDD">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w:t>
            </w:r>
          </w:p>
        </w:tc>
        <w:tc>
          <w:tcPr>
            <w:tcW w:w="945" w:type="pct"/>
            <w:tcBorders>
              <w:top w:val="single" w:color="080000" w:sz="4" w:space="0"/>
              <w:left w:val="single" w:color="080000" w:sz="4" w:space="0"/>
              <w:bottom w:val="single" w:color="080000" w:sz="4" w:space="0"/>
              <w:right w:val="single" w:color="080000" w:sz="4" w:space="0"/>
            </w:tcBorders>
            <w:vAlign w:val="center"/>
          </w:tcPr>
          <w:p w14:paraId="2CADFD20">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网上提问</w:t>
            </w:r>
          </w:p>
          <w:p w14:paraId="2F3A31C8">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截止时间</w:t>
            </w:r>
          </w:p>
        </w:tc>
        <w:tc>
          <w:tcPr>
            <w:tcW w:w="3789" w:type="pct"/>
            <w:tcBorders>
              <w:top w:val="single" w:color="080000" w:sz="4" w:space="0"/>
              <w:left w:val="single" w:color="080000" w:sz="4" w:space="0"/>
              <w:bottom w:val="single" w:color="080000" w:sz="4" w:space="0"/>
              <w:right w:val="single" w:color="080000" w:sz="4" w:space="0"/>
            </w:tcBorders>
            <w:vAlign w:val="center"/>
          </w:tcPr>
          <w:p w14:paraId="27BB6A24">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11</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16</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00</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分</w:t>
            </w:r>
          </w:p>
        </w:tc>
      </w:tr>
      <w:tr w14:paraId="3D3860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82" w:hRule="atLeast"/>
        </w:trPr>
        <w:tc>
          <w:tcPr>
            <w:tcW w:w="265" w:type="pct"/>
            <w:tcBorders>
              <w:top w:val="single" w:color="080000" w:sz="4" w:space="0"/>
              <w:left w:val="single" w:color="080000" w:sz="4" w:space="0"/>
              <w:bottom w:val="single" w:color="080000" w:sz="4" w:space="0"/>
              <w:right w:val="single" w:color="080000" w:sz="4" w:space="0"/>
            </w:tcBorders>
            <w:vAlign w:val="center"/>
          </w:tcPr>
          <w:p w14:paraId="0406065F">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w:t>
            </w:r>
          </w:p>
        </w:tc>
        <w:tc>
          <w:tcPr>
            <w:tcW w:w="945" w:type="pct"/>
            <w:tcBorders>
              <w:top w:val="single" w:color="080000" w:sz="4" w:space="0"/>
              <w:left w:val="single" w:color="080000" w:sz="4" w:space="0"/>
              <w:bottom w:val="single" w:color="080000" w:sz="4" w:space="0"/>
              <w:right w:val="single" w:color="080000" w:sz="4" w:space="0"/>
            </w:tcBorders>
            <w:vAlign w:val="center"/>
          </w:tcPr>
          <w:p w14:paraId="5B1A3C6A">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网上答疑</w:t>
            </w:r>
          </w:p>
          <w:p w14:paraId="020B7234">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时间</w:t>
            </w:r>
          </w:p>
        </w:tc>
        <w:tc>
          <w:tcPr>
            <w:tcW w:w="3789" w:type="pct"/>
            <w:tcBorders>
              <w:top w:val="single" w:color="080000" w:sz="4" w:space="0"/>
              <w:left w:val="single" w:color="080000" w:sz="4" w:space="0"/>
              <w:bottom w:val="single" w:color="080000" w:sz="4" w:space="0"/>
              <w:right w:val="single" w:color="080000" w:sz="4" w:space="0"/>
            </w:tcBorders>
            <w:vAlign w:val="center"/>
          </w:tcPr>
          <w:p w14:paraId="69E78F27">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11</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16</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至</w:t>
            </w: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14</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16</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00</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分</w:t>
            </w:r>
          </w:p>
        </w:tc>
      </w:tr>
      <w:tr w14:paraId="6C24A9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373" w:hRule="atLeast"/>
        </w:trPr>
        <w:tc>
          <w:tcPr>
            <w:tcW w:w="265" w:type="pct"/>
            <w:tcBorders>
              <w:top w:val="single" w:color="080000" w:sz="4" w:space="0"/>
              <w:left w:val="single" w:color="080000" w:sz="4" w:space="0"/>
              <w:bottom w:val="single" w:color="080000" w:sz="4" w:space="0"/>
              <w:right w:val="single" w:color="080000" w:sz="4" w:space="0"/>
            </w:tcBorders>
            <w:vAlign w:val="center"/>
          </w:tcPr>
          <w:p w14:paraId="01FBA139">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w:t>
            </w:r>
          </w:p>
        </w:tc>
        <w:tc>
          <w:tcPr>
            <w:tcW w:w="945" w:type="pct"/>
            <w:tcBorders>
              <w:top w:val="single" w:color="080000" w:sz="4" w:space="0"/>
              <w:left w:val="single" w:color="080000" w:sz="4" w:space="0"/>
              <w:bottom w:val="single" w:color="080000" w:sz="4" w:space="0"/>
              <w:right w:val="single" w:color="080000" w:sz="4" w:space="0"/>
            </w:tcBorders>
            <w:vAlign w:val="center"/>
          </w:tcPr>
          <w:p w14:paraId="6CE257AD">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投标保证缴</w:t>
            </w:r>
          </w:p>
          <w:p w14:paraId="329CEBD5">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纳截止时间</w:t>
            </w:r>
          </w:p>
        </w:tc>
        <w:tc>
          <w:tcPr>
            <w:tcW w:w="3789" w:type="pct"/>
            <w:tcBorders>
              <w:top w:val="single" w:color="080000" w:sz="4" w:space="0"/>
              <w:left w:val="single" w:color="080000" w:sz="4" w:space="0"/>
              <w:bottom w:val="single" w:color="080000" w:sz="4" w:space="0"/>
              <w:right w:val="single" w:color="080000" w:sz="4" w:space="0"/>
            </w:tcBorders>
            <w:vAlign w:val="center"/>
          </w:tcPr>
          <w:p w14:paraId="27B71551">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投标保证金到账截止时间：</w:t>
            </w: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20</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w:t>
            </w:r>
          </w:p>
          <w:p w14:paraId="7B795104">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投标保证担保上传截止时间：</w:t>
            </w: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20</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w:t>
            </w:r>
          </w:p>
          <w:p w14:paraId="668835C3">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投标保证保险投保截止时间：</w:t>
            </w: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20</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w:t>
            </w:r>
          </w:p>
        </w:tc>
      </w:tr>
      <w:tr w14:paraId="439984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821" w:hRule="atLeast"/>
        </w:trPr>
        <w:tc>
          <w:tcPr>
            <w:tcW w:w="265" w:type="pct"/>
            <w:tcBorders>
              <w:top w:val="single" w:color="080000" w:sz="4" w:space="0"/>
              <w:left w:val="single" w:color="080000" w:sz="4" w:space="0"/>
              <w:bottom w:val="single" w:color="080000" w:sz="4" w:space="0"/>
              <w:right w:val="single" w:color="080000" w:sz="4" w:space="0"/>
            </w:tcBorders>
            <w:vAlign w:val="center"/>
          </w:tcPr>
          <w:p w14:paraId="32661F59">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6</w:t>
            </w:r>
          </w:p>
        </w:tc>
        <w:tc>
          <w:tcPr>
            <w:tcW w:w="945" w:type="pct"/>
            <w:tcBorders>
              <w:top w:val="single" w:color="080000" w:sz="4" w:space="0"/>
              <w:left w:val="single" w:color="080000" w:sz="4" w:space="0"/>
              <w:bottom w:val="single" w:color="080000" w:sz="4" w:space="0"/>
              <w:right w:val="single" w:color="080000" w:sz="4" w:space="0"/>
            </w:tcBorders>
            <w:vAlign w:val="center"/>
          </w:tcPr>
          <w:p w14:paraId="7BBC7D19">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电子投标</w:t>
            </w:r>
          </w:p>
          <w:p w14:paraId="38DC6F5E">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截止时间</w:t>
            </w:r>
          </w:p>
        </w:tc>
        <w:tc>
          <w:tcPr>
            <w:tcW w:w="3789" w:type="pct"/>
            <w:tcBorders>
              <w:top w:val="single" w:color="080000" w:sz="4" w:space="0"/>
              <w:left w:val="single" w:color="080000" w:sz="4" w:space="0"/>
              <w:bottom w:val="single" w:color="080000" w:sz="4" w:space="0"/>
              <w:right w:val="single" w:color="080000" w:sz="4" w:space="0"/>
            </w:tcBorders>
            <w:vAlign w:val="center"/>
          </w:tcPr>
          <w:p w14:paraId="1387E378">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21</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p>
        </w:tc>
      </w:tr>
      <w:tr w14:paraId="724034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899" w:hRule="atLeast"/>
        </w:trPr>
        <w:tc>
          <w:tcPr>
            <w:tcW w:w="265" w:type="pct"/>
            <w:tcBorders>
              <w:top w:val="single" w:color="080000" w:sz="4" w:space="0"/>
              <w:left w:val="single" w:color="080000" w:sz="4" w:space="0"/>
              <w:bottom w:val="single" w:color="080000" w:sz="4" w:space="0"/>
              <w:right w:val="single" w:color="080000" w:sz="4" w:space="0"/>
            </w:tcBorders>
            <w:vAlign w:val="center"/>
          </w:tcPr>
          <w:p w14:paraId="654908FF">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7</w:t>
            </w:r>
          </w:p>
        </w:tc>
        <w:tc>
          <w:tcPr>
            <w:tcW w:w="945" w:type="pct"/>
            <w:tcBorders>
              <w:top w:val="single" w:color="080000" w:sz="4" w:space="0"/>
              <w:left w:val="single" w:color="080000" w:sz="4" w:space="0"/>
              <w:bottom w:val="single" w:color="080000" w:sz="4" w:space="0"/>
              <w:right w:val="single" w:color="080000" w:sz="4" w:space="0"/>
            </w:tcBorders>
            <w:vAlign w:val="center"/>
          </w:tcPr>
          <w:p w14:paraId="0FAAABE2">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投标评审原件(如有)递交时间</w:t>
            </w:r>
          </w:p>
        </w:tc>
        <w:tc>
          <w:tcPr>
            <w:tcW w:w="3789" w:type="pct"/>
            <w:tcBorders>
              <w:top w:val="single" w:color="080000" w:sz="4" w:space="0"/>
              <w:left w:val="single" w:color="080000" w:sz="4" w:space="0"/>
              <w:bottom w:val="single" w:color="080000" w:sz="4" w:space="0"/>
              <w:right w:val="single" w:color="080000" w:sz="4" w:space="0"/>
            </w:tcBorders>
            <w:vAlign w:val="center"/>
          </w:tcPr>
          <w:p w14:paraId="7972D50E">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21</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0</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至</w:t>
            </w: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21</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p>
        </w:tc>
      </w:tr>
      <w:tr w14:paraId="490B05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334" w:hRule="atLeast"/>
        </w:trPr>
        <w:tc>
          <w:tcPr>
            <w:tcW w:w="265" w:type="pct"/>
            <w:tcBorders>
              <w:top w:val="single" w:color="080000" w:sz="4" w:space="0"/>
              <w:left w:val="single" w:color="080000" w:sz="4" w:space="0"/>
              <w:bottom w:val="single" w:color="080000" w:sz="4" w:space="0"/>
              <w:right w:val="single" w:color="080000" w:sz="4" w:space="0"/>
            </w:tcBorders>
            <w:vAlign w:val="center"/>
          </w:tcPr>
          <w:p w14:paraId="37915700">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8</w:t>
            </w:r>
          </w:p>
        </w:tc>
        <w:tc>
          <w:tcPr>
            <w:tcW w:w="945" w:type="pct"/>
            <w:tcBorders>
              <w:top w:val="single" w:color="080000" w:sz="4" w:space="0"/>
              <w:left w:val="single" w:color="080000" w:sz="4" w:space="0"/>
              <w:bottom w:val="single" w:color="080000" w:sz="4" w:space="0"/>
              <w:right w:val="single" w:color="080000" w:sz="4" w:space="0"/>
            </w:tcBorders>
            <w:vAlign w:val="center"/>
          </w:tcPr>
          <w:p w14:paraId="50350CF9">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投标评审原件(如有)递交地点</w:t>
            </w:r>
          </w:p>
        </w:tc>
        <w:tc>
          <w:tcPr>
            <w:tcW w:w="3789" w:type="pct"/>
            <w:tcBorders>
              <w:top w:val="single" w:color="080000" w:sz="4" w:space="0"/>
              <w:left w:val="single" w:color="080000" w:sz="4" w:space="0"/>
              <w:bottom w:val="single" w:color="080000" w:sz="4" w:space="0"/>
              <w:right w:val="single" w:color="080000" w:sz="4" w:space="0"/>
            </w:tcBorders>
            <w:vAlign w:val="center"/>
          </w:tcPr>
          <w:p w14:paraId="3D774DF4">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递交场所：韶关市公共资源交易中心</w:t>
            </w:r>
            <w:r>
              <w:rPr>
                <w:rFonts w:hint="eastAsia" w:ascii="宋体" w:hAnsi="宋体" w:cs="宋体"/>
                <w:snapToGrid w:val="0"/>
                <w:color w:val="auto"/>
                <w:kern w:val="0"/>
                <w:sz w:val="24"/>
                <w:szCs w:val="24"/>
                <w:highlight w:val="none"/>
                <w:lang w:val="en-US" w:eastAsia="zh-CN"/>
              </w:rPr>
              <w:t>乐昌</w:t>
            </w:r>
            <w:r>
              <w:rPr>
                <w:rFonts w:hint="eastAsia" w:ascii="宋体" w:hAnsi="宋体" w:cs="宋体"/>
                <w:snapToGrid w:val="0"/>
                <w:color w:val="auto"/>
                <w:kern w:val="0"/>
                <w:sz w:val="24"/>
                <w:szCs w:val="24"/>
                <w:highlight w:val="none"/>
              </w:rPr>
              <w:t>分中心开标室</w:t>
            </w:r>
          </w:p>
          <w:p w14:paraId="27C7B1FA">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地址：乐昌市昌山北路23号韶关市公共资源交易中心乐昌分中心</w:t>
            </w:r>
            <w:r>
              <w:rPr>
                <w:rFonts w:hint="eastAsia" w:ascii="宋体" w:hAnsi="宋体" w:cs="宋体"/>
                <w:snapToGrid w:val="0"/>
                <w:color w:val="auto"/>
                <w:kern w:val="0"/>
                <w:sz w:val="24"/>
                <w:szCs w:val="24"/>
                <w:highlight w:val="none"/>
                <w:lang w:eastAsia="zh-CN"/>
              </w:rPr>
              <w:t>，</w:t>
            </w:r>
            <w:r>
              <w:rPr>
                <w:rFonts w:hint="eastAsia"/>
                <w:snapToGrid w:val="0"/>
                <w:color w:val="auto"/>
                <w:kern w:val="0"/>
                <w:sz w:val="24"/>
                <w:highlight w:val="none"/>
              </w:rPr>
              <w:t>具体开标室以当日现场通知为准。</w:t>
            </w:r>
          </w:p>
        </w:tc>
      </w:tr>
      <w:tr w14:paraId="160898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55" w:hRule="atLeast"/>
        </w:trPr>
        <w:tc>
          <w:tcPr>
            <w:tcW w:w="265" w:type="pct"/>
            <w:tcBorders>
              <w:top w:val="single" w:color="080000" w:sz="4" w:space="0"/>
              <w:left w:val="single" w:color="080000" w:sz="4" w:space="0"/>
              <w:bottom w:val="single" w:color="080000" w:sz="4" w:space="0"/>
              <w:right w:val="single" w:color="080000" w:sz="4" w:space="0"/>
            </w:tcBorders>
            <w:vAlign w:val="center"/>
          </w:tcPr>
          <w:p w14:paraId="137267F1">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9</w:t>
            </w:r>
          </w:p>
        </w:tc>
        <w:tc>
          <w:tcPr>
            <w:tcW w:w="945" w:type="pct"/>
            <w:tcBorders>
              <w:top w:val="single" w:color="080000" w:sz="4" w:space="0"/>
              <w:left w:val="single" w:color="080000" w:sz="4" w:space="0"/>
              <w:bottom w:val="single" w:color="080000" w:sz="4" w:space="0"/>
              <w:right w:val="single" w:color="080000" w:sz="4" w:space="0"/>
            </w:tcBorders>
            <w:vAlign w:val="center"/>
          </w:tcPr>
          <w:p w14:paraId="748615BC">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开标时间</w:t>
            </w:r>
          </w:p>
        </w:tc>
        <w:tc>
          <w:tcPr>
            <w:tcW w:w="3789" w:type="pct"/>
            <w:tcBorders>
              <w:top w:val="single" w:color="080000" w:sz="4" w:space="0"/>
              <w:left w:val="single" w:color="080000" w:sz="4" w:space="0"/>
              <w:bottom w:val="single" w:color="080000" w:sz="4" w:space="0"/>
              <w:right w:val="single" w:color="080000" w:sz="4" w:space="0"/>
            </w:tcBorders>
            <w:vAlign w:val="center"/>
          </w:tcPr>
          <w:p w14:paraId="39E175EE">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21</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p>
        </w:tc>
      </w:tr>
      <w:tr w14:paraId="15E60B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348" w:hRule="atLeast"/>
        </w:trPr>
        <w:tc>
          <w:tcPr>
            <w:tcW w:w="265" w:type="pct"/>
            <w:tcBorders>
              <w:top w:val="single" w:color="080000" w:sz="4" w:space="0"/>
              <w:left w:val="single" w:color="080000" w:sz="4" w:space="0"/>
              <w:bottom w:val="single" w:color="080000" w:sz="4" w:space="0"/>
              <w:right w:val="single" w:color="080000" w:sz="4" w:space="0"/>
            </w:tcBorders>
            <w:vAlign w:val="center"/>
          </w:tcPr>
          <w:p w14:paraId="0BB1AC2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10</w:t>
            </w:r>
          </w:p>
        </w:tc>
        <w:tc>
          <w:tcPr>
            <w:tcW w:w="945" w:type="pct"/>
            <w:tcBorders>
              <w:top w:val="single" w:color="080000" w:sz="4" w:space="0"/>
              <w:left w:val="single" w:color="080000" w:sz="4" w:space="0"/>
              <w:bottom w:val="single" w:color="080000" w:sz="4" w:space="0"/>
              <w:right w:val="single" w:color="080000" w:sz="4" w:space="0"/>
            </w:tcBorders>
            <w:vAlign w:val="center"/>
          </w:tcPr>
          <w:p w14:paraId="12055144">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开标地点</w:t>
            </w:r>
          </w:p>
        </w:tc>
        <w:tc>
          <w:tcPr>
            <w:tcW w:w="3789" w:type="pct"/>
            <w:tcBorders>
              <w:top w:val="single" w:color="080000" w:sz="4" w:space="0"/>
              <w:left w:val="single" w:color="080000" w:sz="4" w:space="0"/>
              <w:bottom w:val="single" w:color="080000" w:sz="4" w:space="0"/>
              <w:right w:val="single" w:color="080000" w:sz="4" w:space="0"/>
            </w:tcBorders>
            <w:vAlign w:val="center"/>
          </w:tcPr>
          <w:p w14:paraId="511AE4BA">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开标场所：韶关市公共资源交易中心</w:t>
            </w:r>
            <w:r>
              <w:rPr>
                <w:rFonts w:hint="eastAsia" w:ascii="宋体" w:hAnsi="宋体" w:cs="宋体"/>
                <w:snapToGrid w:val="0"/>
                <w:color w:val="auto"/>
                <w:kern w:val="0"/>
                <w:sz w:val="24"/>
                <w:szCs w:val="24"/>
                <w:highlight w:val="none"/>
                <w:lang w:val="en-US" w:eastAsia="zh-CN"/>
              </w:rPr>
              <w:t>乐昌</w:t>
            </w:r>
            <w:r>
              <w:rPr>
                <w:rFonts w:hint="eastAsia" w:ascii="宋体" w:hAnsi="宋体" w:cs="宋体"/>
                <w:snapToGrid w:val="0"/>
                <w:color w:val="auto"/>
                <w:kern w:val="0"/>
                <w:sz w:val="24"/>
                <w:szCs w:val="24"/>
                <w:highlight w:val="none"/>
              </w:rPr>
              <w:t>分中心开标室</w:t>
            </w:r>
          </w:p>
          <w:p w14:paraId="54391DDE">
            <w:pPr>
              <w:pageBreakBefore w:val="0"/>
              <w:kinsoku/>
              <w:overflowPunct/>
              <w:topLinePunct w:val="0"/>
              <w:autoSpaceDE/>
              <w:autoSpaceDN/>
              <w:bidi w:val="0"/>
              <w:spacing w:line="360" w:lineRule="exact"/>
              <w:ind w:firstLine="240" w:firstLineChars="100"/>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地址：乐昌市昌山北路23号韶关市公共资源交易中心乐昌分中心</w:t>
            </w:r>
            <w:r>
              <w:rPr>
                <w:rFonts w:hint="eastAsia" w:ascii="宋体" w:hAnsi="宋体" w:cs="宋体"/>
                <w:snapToGrid w:val="0"/>
                <w:color w:val="auto"/>
                <w:kern w:val="0"/>
                <w:sz w:val="24"/>
                <w:szCs w:val="24"/>
                <w:highlight w:val="none"/>
                <w:lang w:eastAsia="zh-CN"/>
              </w:rPr>
              <w:t>，</w:t>
            </w:r>
            <w:r>
              <w:rPr>
                <w:rFonts w:hint="eastAsia"/>
                <w:snapToGrid w:val="0"/>
                <w:color w:val="auto"/>
                <w:kern w:val="0"/>
                <w:sz w:val="24"/>
                <w:highlight w:val="none"/>
              </w:rPr>
              <w:t>具体开标室以当日现场通知为准。</w:t>
            </w:r>
          </w:p>
        </w:tc>
      </w:tr>
      <w:tr w14:paraId="4AEB67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419" w:hRule="atLeast"/>
        </w:trPr>
        <w:tc>
          <w:tcPr>
            <w:tcW w:w="1210" w:type="pct"/>
            <w:gridSpan w:val="2"/>
            <w:tcBorders>
              <w:top w:val="single" w:color="080000" w:sz="4" w:space="0"/>
              <w:left w:val="single" w:color="080000" w:sz="4" w:space="0"/>
              <w:bottom w:val="single" w:color="080000" w:sz="4" w:space="0"/>
              <w:right w:val="single" w:color="080000" w:sz="4" w:space="0"/>
            </w:tcBorders>
            <w:vAlign w:val="center"/>
          </w:tcPr>
          <w:p w14:paraId="7A8FE492">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备注</w:t>
            </w:r>
          </w:p>
        </w:tc>
        <w:tc>
          <w:tcPr>
            <w:tcW w:w="3789" w:type="pct"/>
            <w:tcBorders>
              <w:top w:val="single" w:color="080000" w:sz="4" w:space="0"/>
              <w:left w:val="single" w:color="080000" w:sz="4" w:space="0"/>
              <w:bottom w:val="single" w:color="080000" w:sz="4" w:space="0"/>
              <w:right w:val="single" w:color="080000" w:sz="4" w:space="0"/>
            </w:tcBorders>
            <w:vAlign w:val="center"/>
          </w:tcPr>
          <w:p w14:paraId="3135DC91">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投标人应按有关计划时间安排办理企业CA认证、企业入库等，自行下载招标文件等资料文件、招标答疑书等。若由于投标人自身原因未能及时取得上述资料的，由此发生的任何责任由投标人自负。</w:t>
            </w:r>
          </w:p>
        </w:tc>
      </w:tr>
    </w:tbl>
    <w:p w14:paraId="460DEB7F">
      <w:pPr>
        <w:pStyle w:val="2"/>
        <w:tabs>
          <w:tab w:val="left" w:pos="885"/>
        </w:tabs>
        <w:wordWrap w:val="0"/>
        <w:autoSpaceDE/>
        <w:autoSpaceDN/>
        <w:snapToGrid w:val="0"/>
        <w:spacing w:line="440" w:lineRule="exact"/>
        <w:ind w:left="885" w:hanging="885"/>
        <w:jc w:val="center"/>
        <w:rPr>
          <w:rFonts w:ascii="Times New Roman"/>
          <w:snapToGrid w:val="0"/>
          <w:color w:val="auto"/>
          <w:sz w:val="24"/>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7485FE8D">
      <w:pPr>
        <w:pStyle w:val="2"/>
        <w:tabs>
          <w:tab w:val="left" w:pos="885"/>
        </w:tabs>
        <w:wordWrap w:val="0"/>
        <w:autoSpaceDE/>
        <w:autoSpaceDN/>
        <w:snapToGrid w:val="0"/>
        <w:spacing w:line="440" w:lineRule="exact"/>
        <w:ind w:left="885" w:hanging="885"/>
        <w:jc w:val="both"/>
        <w:rPr>
          <w:rFonts w:ascii="Times New Roman"/>
          <w:b/>
          <w:snapToGrid w:val="0"/>
          <w:color w:val="auto"/>
          <w:sz w:val="24"/>
          <w:highlight w:val="none"/>
        </w:rPr>
      </w:pPr>
      <w:bookmarkStart w:id="25" w:name="_Hlt87793819"/>
      <w:bookmarkEnd w:id="25"/>
      <w:bookmarkStart w:id="26" w:name="_Toc16803"/>
      <w:bookmarkStart w:id="27" w:name="_Toc5895"/>
      <w:bookmarkStart w:id="28" w:name="_Toc18202"/>
      <w:bookmarkStart w:id="29" w:name="_Toc1219"/>
      <w:bookmarkStart w:id="30" w:name="_Toc18860"/>
      <w:bookmarkStart w:id="31" w:name="_Hlt69698705"/>
      <w:bookmarkStart w:id="32" w:name="_Hlt69698754"/>
      <w:r>
        <w:rPr>
          <w:rFonts w:hint="eastAsia" w:ascii="Times New Roman"/>
          <w:b/>
          <w:snapToGrid w:val="0"/>
          <w:color w:val="auto"/>
          <w:sz w:val="24"/>
          <w:highlight w:val="none"/>
        </w:rPr>
        <w:t>第三节 投标人须知</w:t>
      </w:r>
      <w:bookmarkEnd w:id="26"/>
      <w:bookmarkStart w:id="33" w:name="_Hlt69669159"/>
      <w:bookmarkEnd w:id="33"/>
      <w:r>
        <w:rPr>
          <w:rFonts w:hint="eastAsia" w:ascii="Times New Roman"/>
          <w:b/>
          <w:snapToGrid w:val="0"/>
          <w:color w:val="auto"/>
          <w:sz w:val="24"/>
          <w:highlight w:val="none"/>
        </w:rPr>
        <w:t>正文</w:t>
      </w:r>
      <w:bookmarkEnd w:id="27"/>
      <w:bookmarkEnd w:id="28"/>
      <w:bookmarkEnd w:id="29"/>
      <w:bookmarkEnd w:id="30"/>
    </w:p>
    <w:bookmarkEnd w:id="31"/>
    <w:bookmarkEnd w:id="32"/>
    <w:p w14:paraId="4E4BAB96">
      <w:pPr>
        <w:wordWrap w:val="0"/>
        <w:adjustRightInd w:val="0"/>
        <w:snapToGrid w:val="0"/>
        <w:spacing w:line="440" w:lineRule="exact"/>
        <w:ind w:firstLine="480" w:firstLineChars="200"/>
        <w:rPr>
          <w:rFonts w:ascii="Times New Roman"/>
          <w:snapToGrid w:val="0"/>
          <w:color w:val="auto"/>
          <w:kern w:val="0"/>
          <w:szCs w:val="28"/>
          <w:highlight w:val="none"/>
          <w:u w:val="single"/>
        </w:rPr>
      </w:pPr>
    </w:p>
    <w:p w14:paraId="51BCFE17">
      <w:pPr>
        <w:ind w:firstLine="560"/>
        <w:rPr>
          <w:rFonts w:ascii="Times New Roman"/>
          <w:b/>
          <w:snapToGrid w:val="0"/>
          <w:color w:val="auto"/>
          <w:highlight w:val="none"/>
        </w:rPr>
      </w:pPr>
      <w:bookmarkStart w:id="34" w:name="_Hlt87948285"/>
      <w:bookmarkEnd w:id="34"/>
      <w:bookmarkStart w:id="35" w:name="_Hlt109358474"/>
      <w:bookmarkEnd w:id="35"/>
      <w:bookmarkStart w:id="36" w:name="_Hlt74474735"/>
      <w:bookmarkEnd w:id="36"/>
      <w:bookmarkStart w:id="37" w:name="_Hlt119991399"/>
      <w:bookmarkEnd w:id="37"/>
      <w:bookmarkStart w:id="38" w:name="_Hlt78795222"/>
      <w:bookmarkEnd w:id="38"/>
      <w:bookmarkStart w:id="39" w:name="_Toc26083"/>
      <w:r>
        <w:rPr>
          <w:rFonts w:hint="eastAsia" w:ascii="宋体" w:hAnsi="宋体" w:cs="宋体"/>
          <w:color w:val="auto"/>
          <w:kern w:val="0"/>
          <w:sz w:val="24"/>
          <w:szCs w:val="22"/>
          <w:highlight w:val="none"/>
          <w:u w:val="single"/>
        </w:rPr>
        <w:t>梅花镇美丽圩镇提升改造项目二期</w:t>
      </w:r>
      <w:r>
        <w:rPr>
          <w:rFonts w:hint="eastAsia" w:ascii="宋体" w:hAnsi="宋体" w:cs="宋体"/>
          <w:color w:val="auto"/>
          <w:kern w:val="0"/>
          <w:sz w:val="24"/>
          <w:szCs w:val="22"/>
          <w:highlight w:val="none"/>
          <w:u w:val="none"/>
        </w:rPr>
        <w:t>业经</w:t>
      </w:r>
      <w:r>
        <w:rPr>
          <w:rFonts w:hint="eastAsia" w:ascii="宋体" w:hAnsi="宋体" w:cs="宋体"/>
          <w:color w:val="auto"/>
          <w:kern w:val="0"/>
          <w:sz w:val="24"/>
          <w:szCs w:val="22"/>
          <w:highlight w:val="none"/>
          <w:u w:val="none"/>
          <w:lang w:eastAsia="zh-CN"/>
        </w:rPr>
        <w:t>乐昌市</w:t>
      </w:r>
      <w:r>
        <w:rPr>
          <w:rFonts w:hint="eastAsia" w:ascii="宋体" w:hAnsi="宋体" w:cs="宋体"/>
          <w:color w:val="auto"/>
          <w:kern w:val="0"/>
          <w:sz w:val="24"/>
          <w:szCs w:val="22"/>
          <w:highlight w:val="none"/>
          <w:u w:val="none"/>
        </w:rPr>
        <w:t>发展和改革局以</w:t>
      </w:r>
      <w:r>
        <w:rPr>
          <w:rFonts w:hint="eastAsia" w:ascii="宋体" w:hAnsi="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乐昌市发展和改革局关于梅花镇美丽圩镇提升改</w:t>
      </w:r>
      <w:r>
        <w:rPr>
          <w:rFonts w:hint="default" w:ascii="宋体" w:hAnsi="宋体" w:cs="宋体"/>
          <w:color w:val="auto"/>
          <w:sz w:val="24"/>
          <w:szCs w:val="24"/>
          <w:highlight w:val="none"/>
          <w:u w:val="single"/>
          <w:lang w:val="en-US" w:eastAsia="zh-CN"/>
        </w:rPr>
        <w:t>造项目二期可行性研究报告的批复</w:t>
      </w:r>
      <w:r>
        <w:rPr>
          <w:rFonts w:hint="eastAsia" w:ascii="宋体" w:hAnsi="宋体" w:cs="宋体"/>
          <w:color w:val="auto"/>
          <w:sz w:val="24"/>
          <w:szCs w:val="24"/>
          <w:highlight w:val="none"/>
          <w:u w:val="single"/>
          <w:lang w:eastAsia="zh-CN"/>
        </w:rPr>
        <w:t>》</w:t>
      </w:r>
      <w:r>
        <w:rPr>
          <w:rFonts w:hint="eastAsia" w:ascii="宋体" w:hAnsi="宋体" w:cs="宋体"/>
          <w:color w:val="auto"/>
          <w:sz w:val="24"/>
          <w:szCs w:val="24"/>
          <w:highlight w:val="none"/>
          <w:u w:val="single"/>
        </w:rPr>
        <w:t>乐发改投审</w:t>
      </w:r>
      <w:r>
        <w:rPr>
          <w:rFonts w:hint="eastAsia" w:ascii="宋体" w:hAnsi="宋体" w:cs="宋体"/>
          <w:color w:val="auto"/>
          <w:sz w:val="24"/>
          <w:szCs w:val="24"/>
          <w:highlight w:val="none"/>
          <w:u w:val="single"/>
          <w:lang w:val="en-US" w:eastAsia="zh-CN"/>
        </w:rPr>
        <w:t>[</w:t>
      </w:r>
      <w:r>
        <w:rPr>
          <w:rFonts w:hint="eastAsia" w:ascii="宋体" w:hAnsi="宋体" w:cs="宋体"/>
          <w:color w:val="auto"/>
          <w:sz w:val="24"/>
          <w:szCs w:val="24"/>
          <w:highlight w:val="none"/>
          <w:u w:val="single"/>
        </w:rPr>
        <w:t>2025</w:t>
      </w:r>
      <w:r>
        <w:rPr>
          <w:rFonts w:hint="eastAsia" w:ascii="宋体" w:hAnsi="宋体" w:cs="宋体"/>
          <w:color w:val="auto"/>
          <w:sz w:val="24"/>
          <w:szCs w:val="24"/>
          <w:highlight w:val="none"/>
          <w:u w:val="single"/>
          <w:lang w:val="en-US" w:eastAsia="zh-CN"/>
        </w:rPr>
        <w:t>]</w:t>
      </w:r>
      <w:r>
        <w:rPr>
          <w:rFonts w:hint="eastAsia" w:ascii="宋体" w:hAnsi="宋体" w:cs="宋体"/>
          <w:color w:val="auto"/>
          <w:sz w:val="24"/>
          <w:szCs w:val="24"/>
          <w:highlight w:val="none"/>
          <w:u w:val="single"/>
        </w:rPr>
        <w:t>46号</w:t>
      </w:r>
      <w:r>
        <w:rPr>
          <w:rFonts w:hint="eastAsia" w:ascii="宋体" w:hAnsi="宋体" w:cs="宋体"/>
          <w:color w:val="auto"/>
          <w:kern w:val="0"/>
          <w:sz w:val="24"/>
          <w:szCs w:val="22"/>
          <w:highlight w:val="none"/>
        </w:rPr>
        <w:t>批准建设，项目代码为</w:t>
      </w:r>
      <w:r>
        <w:rPr>
          <w:rFonts w:hint="eastAsia" w:ascii="宋体" w:hAnsi="宋体" w:eastAsia="宋体" w:cs="宋体"/>
          <w:color w:val="auto"/>
          <w:kern w:val="0"/>
          <w:sz w:val="24"/>
          <w:szCs w:val="22"/>
          <w:highlight w:val="none"/>
          <w:u w:val="single"/>
        </w:rPr>
        <w:t>2504-440281-04-01-364291</w:t>
      </w:r>
      <w:r>
        <w:rPr>
          <w:rFonts w:hint="eastAsia" w:ascii="宋体" w:hAnsi="宋体" w:cs="宋体"/>
          <w:color w:val="auto"/>
          <w:kern w:val="0"/>
          <w:sz w:val="24"/>
          <w:szCs w:val="22"/>
          <w:highlight w:val="none"/>
          <w:u w:val="none"/>
        </w:rPr>
        <w:t>。</w:t>
      </w:r>
      <w:r>
        <w:rPr>
          <w:rFonts w:hint="eastAsia" w:ascii="宋体" w:hAnsi="宋体" w:cs="宋体"/>
          <w:color w:val="auto"/>
          <w:kern w:val="0"/>
          <w:sz w:val="24"/>
          <w:szCs w:val="22"/>
          <w:highlight w:val="none"/>
        </w:rPr>
        <w:t>本项目业主为</w:t>
      </w:r>
      <w:r>
        <w:rPr>
          <w:rFonts w:hint="eastAsia" w:ascii="宋体" w:hAnsi="宋体" w:eastAsia="宋体" w:cs="宋体"/>
          <w:color w:val="auto"/>
          <w:kern w:val="0"/>
          <w:sz w:val="24"/>
          <w:szCs w:val="22"/>
          <w:highlight w:val="none"/>
          <w:u w:val="single"/>
        </w:rPr>
        <w:t>乐昌市梅花镇人民政府</w:t>
      </w:r>
      <w:r>
        <w:rPr>
          <w:rFonts w:hint="eastAsia" w:ascii="宋体" w:hAnsi="宋体" w:cs="宋体"/>
          <w:color w:val="auto"/>
          <w:kern w:val="0"/>
          <w:sz w:val="24"/>
          <w:szCs w:val="22"/>
          <w:highlight w:val="none"/>
        </w:rPr>
        <w:t>，建设资金来源为</w:t>
      </w:r>
      <w:r>
        <w:rPr>
          <w:rFonts w:hint="eastAsia" w:ascii="宋体" w:hAnsi="宋体" w:cs="宋体"/>
          <w:color w:val="auto"/>
          <w:sz w:val="24"/>
          <w:szCs w:val="24"/>
          <w:highlight w:val="none"/>
          <w:u w:val="single"/>
        </w:rPr>
        <w:t>上级财政资金，不足部分由单位自筹解决</w:t>
      </w:r>
      <w:r>
        <w:rPr>
          <w:rFonts w:hint="eastAsia" w:ascii="宋体" w:hAnsi="宋体" w:cs="宋体"/>
          <w:color w:val="auto"/>
          <w:kern w:val="0"/>
          <w:sz w:val="24"/>
          <w:szCs w:val="22"/>
          <w:highlight w:val="none"/>
          <w:u w:val="single"/>
          <w:lang w:eastAsia="zh-CN"/>
        </w:rPr>
        <w:t>，</w:t>
      </w:r>
      <w:r>
        <w:rPr>
          <w:rFonts w:hint="eastAsia" w:ascii="宋体" w:hAnsi="宋体" w:cs="宋体"/>
          <w:color w:val="auto"/>
          <w:kern w:val="0"/>
          <w:sz w:val="24"/>
          <w:szCs w:val="22"/>
          <w:highlight w:val="none"/>
          <w:u w:val="single"/>
        </w:rPr>
        <w:t>出资比例为100%</w:t>
      </w:r>
      <w:r>
        <w:rPr>
          <w:rFonts w:hint="eastAsia" w:ascii="宋体" w:hAnsi="宋体" w:cs="宋体"/>
          <w:color w:val="auto"/>
          <w:kern w:val="0"/>
          <w:sz w:val="24"/>
          <w:szCs w:val="22"/>
          <w:highlight w:val="none"/>
        </w:rPr>
        <w:t>，招标人为</w:t>
      </w:r>
      <w:r>
        <w:rPr>
          <w:rFonts w:hint="eastAsia" w:ascii="宋体" w:hAnsi="宋体" w:eastAsia="宋体" w:cs="宋体"/>
          <w:color w:val="auto"/>
          <w:kern w:val="0"/>
          <w:sz w:val="24"/>
          <w:szCs w:val="22"/>
          <w:highlight w:val="none"/>
          <w:u w:val="single"/>
        </w:rPr>
        <w:t>乐昌市梅花镇人民政府</w:t>
      </w:r>
      <w:r>
        <w:rPr>
          <w:rFonts w:hint="eastAsia" w:ascii="宋体" w:hAnsi="宋体" w:cs="宋体"/>
          <w:color w:val="auto"/>
          <w:kern w:val="0"/>
          <w:sz w:val="24"/>
          <w:szCs w:val="22"/>
          <w:highlight w:val="none"/>
        </w:rPr>
        <w:t>，招标代理机构为</w:t>
      </w:r>
      <w:r>
        <w:rPr>
          <w:rFonts w:hint="eastAsia" w:ascii="宋体" w:hAnsi="宋体" w:cs="宋体"/>
          <w:color w:val="auto"/>
          <w:kern w:val="0"/>
          <w:sz w:val="24"/>
          <w:szCs w:val="22"/>
          <w:highlight w:val="none"/>
          <w:u w:val="single"/>
        </w:rPr>
        <w:t>韶关市中利工程咨询有限公司</w:t>
      </w:r>
      <w:r>
        <w:rPr>
          <w:rFonts w:hAnsi="宋体" w:cs="宋体"/>
          <w:snapToGrid w:val="0"/>
          <w:color w:val="auto"/>
          <w:kern w:val="0"/>
          <w:szCs w:val="24"/>
          <w:highlight w:val="none"/>
        </w:rPr>
        <w:t>。项目已具备招标条件，现对该项目的</w:t>
      </w:r>
      <w:r>
        <w:rPr>
          <w:rFonts w:hAnsi="宋体" w:cs="宋体"/>
          <w:snapToGrid w:val="0"/>
          <w:color w:val="auto"/>
          <w:kern w:val="0"/>
          <w:szCs w:val="24"/>
          <w:highlight w:val="none"/>
          <w:u w:val="single"/>
        </w:rPr>
        <w:t>施工</w:t>
      </w:r>
      <w:r>
        <w:rPr>
          <w:rFonts w:hAnsi="宋体" w:cs="宋体"/>
          <w:snapToGrid w:val="0"/>
          <w:color w:val="auto"/>
          <w:kern w:val="0"/>
          <w:szCs w:val="24"/>
          <w:highlight w:val="none"/>
        </w:rPr>
        <w:t>进行公开招标。</w:t>
      </w:r>
    </w:p>
    <w:p w14:paraId="75E9FD7E">
      <w:pPr>
        <w:pStyle w:val="3"/>
        <w:wordWrap w:val="0"/>
        <w:autoSpaceDE/>
        <w:autoSpaceDN/>
        <w:snapToGrid w:val="0"/>
        <w:spacing w:line="440" w:lineRule="exact"/>
        <w:ind w:firstLine="480"/>
        <w:jc w:val="both"/>
        <w:rPr>
          <w:rFonts w:ascii="Times New Roman"/>
          <w:b/>
          <w:snapToGrid w:val="0"/>
          <w:color w:val="auto"/>
          <w:highlight w:val="none"/>
        </w:rPr>
      </w:pPr>
      <w:bookmarkStart w:id="40" w:name="_Toc28320"/>
      <w:r>
        <w:rPr>
          <w:rFonts w:hint="eastAsia" w:ascii="Times New Roman"/>
          <w:b/>
          <w:snapToGrid w:val="0"/>
          <w:color w:val="auto"/>
          <w:highlight w:val="none"/>
        </w:rPr>
        <w:t>1．项目概况、招标范围和标段划分、投标费用</w:t>
      </w:r>
      <w:bookmarkEnd w:id="40"/>
    </w:p>
    <w:p w14:paraId="42575741">
      <w:pPr>
        <w:pStyle w:val="136"/>
        <w:wordWrap w:val="0"/>
        <w:adjustRightInd w:val="0"/>
        <w:snapToGrid w:val="0"/>
        <w:spacing w:line="440" w:lineRule="exact"/>
        <w:ind w:firstLine="480"/>
        <w:jc w:val="left"/>
        <w:rPr>
          <w:snapToGrid w:val="0"/>
          <w:color w:val="auto"/>
          <w:kern w:val="0"/>
          <w:sz w:val="24"/>
          <w:highlight w:val="none"/>
        </w:rPr>
      </w:pPr>
      <w:r>
        <w:rPr>
          <w:rFonts w:hint="eastAsia"/>
          <w:b/>
          <w:bCs/>
          <w:snapToGrid w:val="0"/>
          <w:color w:val="auto"/>
          <w:kern w:val="0"/>
          <w:sz w:val="24"/>
          <w:highlight w:val="none"/>
        </w:rPr>
        <w:t>1.1</w:t>
      </w:r>
      <w:r>
        <w:rPr>
          <w:rFonts w:hint="eastAsia"/>
          <w:snapToGrid w:val="0"/>
          <w:color w:val="auto"/>
          <w:kern w:val="0"/>
          <w:sz w:val="24"/>
          <w:highlight w:val="none"/>
        </w:rPr>
        <w:t xml:space="preserve"> 项目概况</w:t>
      </w:r>
    </w:p>
    <w:p w14:paraId="34BBC0A3">
      <w:pPr>
        <w:pStyle w:val="136"/>
        <w:wordWrap w:val="0"/>
        <w:adjustRightInd w:val="0"/>
        <w:snapToGrid w:val="0"/>
        <w:spacing w:line="440" w:lineRule="atLeast"/>
        <w:ind w:firstLine="480"/>
        <w:jc w:val="left"/>
        <w:rPr>
          <w:rFonts w:hint="eastAsia" w:eastAsia="宋体"/>
          <w:snapToGrid w:val="0"/>
          <w:color w:val="auto"/>
          <w:kern w:val="0"/>
          <w:sz w:val="24"/>
          <w:highlight w:val="none"/>
          <w:lang w:val="en-US" w:eastAsia="zh-CN"/>
        </w:rPr>
      </w:pPr>
      <w:r>
        <w:rPr>
          <w:rFonts w:hint="eastAsia"/>
          <w:b/>
          <w:bCs/>
          <w:snapToGrid w:val="0"/>
          <w:color w:val="auto"/>
          <w:kern w:val="0"/>
          <w:sz w:val="24"/>
          <w:highlight w:val="none"/>
        </w:rPr>
        <w:t>1.1.1</w:t>
      </w:r>
      <w:r>
        <w:rPr>
          <w:rFonts w:hint="eastAsia"/>
          <w:snapToGrid w:val="0"/>
          <w:color w:val="auto"/>
          <w:kern w:val="0"/>
          <w:sz w:val="24"/>
          <w:highlight w:val="none"/>
        </w:rPr>
        <w:t xml:space="preserve"> 建设地点</w:t>
      </w:r>
      <w:r>
        <w:rPr>
          <w:snapToGrid w:val="0"/>
          <w:color w:val="auto"/>
          <w:kern w:val="0"/>
          <w:sz w:val="24"/>
          <w:highlight w:val="none"/>
        </w:rPr>
        <w:t>：</w:t>
      </w:r>
      <w:r>
        <w:rPr>
          <w:rFonts w:hint="eastAsia"/>
          <w:snapToGrid w:val="0"/>
          <w:color w:val="auto"/>
          <w:kern w:val="0"/>
          <w:sz w:val="24"/>
          <w:highlight w:val="none"/>
          <w:u w:val="single"/>
        </w:rPr>
        <w:t>韶关市乐昌市梅花镇</w:t>
      </w:r>
      <w:r>
        <w:rPr>
          <w:rFonts w:hint="eastAsia" w:ascii="宋体" w:hAnsi="宋体" w:eastAsia="宋体" w:cs="宋体"/>
          <w:snapToGrid w:val="0"/>
          <w:color w:val="auto"/>
          <w:kern w:val="0"/>
          <w:sz w:val="24"/>
          <w:szCs w:val="24"/>
          <w:highlight w:val="none"/>
          <w:u w:val="single"/>
          <w:lang w:val="en-US" w:eastAsia="zh-CN" w:bidi="ar-SA"/>
        </w:rPr>
        <w:t>。</w:t>
      </w:r>
    </w:p>
    <w:p w14:paraId="2E5F26FF">
      <w:pPr>
        <w:pStyle w:val="136"/>
        <w:wordWrap w:val="0"/>
        <w:adjustRightInd w:val="0"/>
        <w:snapToGrid w:val="0"/>
        <w:spacing w:line="440" w:lineRule="atLeast"/>
        <w:ind w:firstLine="480"/>
        <w:jc w:val="left"/>
        <w:rPr>
          <w:rFonts w:hint="eastAsia" w:ascii="宋体" w:hAnsi="宋体" w:eastAsia="宋体" w:cs="宋体"/>
          <w:snapToGrid w:val="0"/>
          <w:color w:val="auto"/>
          <w:kern w:val="0"/>
          <w:sz w:val="24"/>
          <w:szCs w:val="24"/>
          <w:highlight w:val="none"/>
          <w:u w:val="single"/>
          <w:lang w:val="en-US" w:eastAsia="zh-CN" w:bidi="ar-SA"/>
        </w:rPr>
      </w:pPr>
      <w:r>
        <w:rPr>
          <w:rFonts w:hint="eastAsia"/>
          <w:b/>
          <w:bCs/>
          <w:snapToGrid w:val="0"/>
          <w:color w:val="auto"/>
          <w:kern w:val="0"/>
          <w:sz w:val="24"/>
          <w:highlight w:val="none"/>
        </w:rPr>
        <w:t>1.1.2</w:t>
      </w:r>
      <w:r>
        <w:rPr>
          <w:rFonts w:hint="eastAsia"/>
          <w:snapToGrid w:val="0"/>
          <w:color w:val="auto"/>
          <w:kern w:val="0"/>
          <w:sz w:val="24"/>
          <w:highlight w:val="none"/>
        </w:rPr>
        <w:t xml:space="preserve"> 建设内容和规模：</w:t>
      </w:r>
      <w:r>
        <w:rPr>
          <w:rFonts w:hint="eastAsia" w:ascii="宋体" w:hAnsi="宋体" w:eastAsia="宋体" w:cs="宋体"/>
          <w:color w:val="auto"/>
          <w:sz w:val="24"/>
          <w:szCs w:val="24"/>
          <w:highlight w:val="none"/>
          <w:u w:val="single"/>
          <w:lang w:val="en-US" w:eastAsia="zh-CN"/>
        </w:rPr>
        <w:t>污水收集处理、“三线”治理、闲置地治理、生态停车场建设、巷道硬化、道路生态改善等基础设施建设。</w:t>
      </w:r>
    </w:p>
    <w:p w14:paraId="53AD1E4F">
      <w:pPr>
        <w:pStyle w:val="136"/>
        <w:wordWrap w:val="0"/>
        <w:adjustRightInd w:val="0"/>
        <w:snapToGrid w:val="0"/>
        <w:spacing w:line="440" w:lineRule="atLeast"/>
        <w:ind w:firstLine="480"/>
        <w:jc w:val="left"/>
        <w:rPr>
          <w:rFonts w:hint="eastAsia"/>
          <w:snapToGrid w:val="0"/>
          <w:color w:val="auto"/>
          <w:kern w:val="0"/>
          <w:sz w:val="24"/>
          <w:highlight w:val="none"/>
          <w:lang w:val="en-US" w:eastAsia="zh-CN"/>
        </w:rPr>
      </w:pPr>
      <w:r>
        <w:rPr>
          <w:rFonts w:hint="eastAsia"/>
          <w:b/>
          <w:bCs/>
          <w:snapToGrid w:val="0"/>
          <w:color w:val="auto"/>
          <w:kern w:val="0"/>
          <w:sz w:val="24"/>
          <w:highlight w:val="none"/>
        </w:rPr>
        <w:t>1.1.3</w:t>
      </w:r>
      <w:r>
        <w:rPr>
          <w:rFonts w:hint="eastAsia"/>
          <w:snapToGrid w:val="0"/>
          <w:color w:val="auto"/>
          <w:kern w:val="0"/>
          <w:sz w:val="24"/>
          <w:highlight w:val="none"/>
        </w:rPr>
        <w:t xml:space="preserve"> 项目总投资</w:t>
      </w:r>
      <w:r>
        <w:rPr>
          <w:snapToGrid w:val="0"/>
          <w:color w:val="auto"/>
          <w:kern w:val="0"/>
          <w:sz w:val="24"/>
          <w:highlight w:val="none"/>
        </w:rPr>
        <w:t>：</w:t>
      </w:r>
      <w:r>
        <w:rPr>
          <w:rFonts w:hint="eastAsia"/>
          <w:snapToGrid w:val="0"/>
          <w:color w:val="auto"/>
          <w:kern w:val="0"/>
          <w:sz w:val="24"/>
          <w:highlight w:val="none"/>
          <w:u w:val="single"/>
          <w:lang w:val="en-US" w:eastAsia="zh-CN"/>
        </w:rPr>
        <w:t>项目估算总投资8247.52万元，其中：建安工程费用约4244.95万元。</w:t>
      </w:r>
    </w:p>
    <w:p w14:paraId="13CB5548">
      <w:pPr>
        <w:pStyle w:val="136"/>
        <w:wordWrap w:val="0"/>
        <w:adjustRightInd w:val="0"/>
        <w:snapToGrid w:val="0"/>
        <w:spacing w:line="440" w:lineRule="atLeast"/>
        <w:ind w:firstLine="480"/>
        <w:jc w:val="left"/>
        <w:rPr>
          <w:b/>
          <w:bCs/>
          <w:snapToGrid w:val="0"/>
          <w:color w:val="auto"/>
          <w:kern w:val="0"/>
          <w:sz w:val="24"/>
          <w:highlight w:val="none"/>
        </w:rPr>
      </w:pPr>
      <w:r>
        <w:rPr>
          <w:rFonts w:hint="eastAsia"/>
          <w:b/>
          <w:bCs/>
          <w:snapToGrid w:val="0"/>
          <w:color w:val="auto"/>
          <w:kern w:val="0"/>
          <w:sz w:val="24"/>
          <w:highlight w:val="none"/>
        </w:rPr>
        <w:t xml:space="preserve">1.2 </w:t>
      </w:r>
      <w:r>
        <w:rPr>
          <w:rFonts w:hint="eastAsia"/>
          <w:snapToGrid w:val="0"/>
          <w:color w:val="auto"/>
          <w:kern w:val="0"/>
          <w:sz w:val="24"/>
          <w:highlight w:val="none"/>
        </w:rPr>
        <w:t>招标范围和标段划分</w:t>
      </w:r>
    </w:p>
    <w:p w14:paraId="408640ED">
      <w:pPr>
        <w:tabs>
          <w:tab w:val="left" w:pos="7020"/>
        </w:tabs>
        <w:wordWrap w:val="0"/>
        <w:adjustRightInd w:val="0"/>
        <w:snapToGrid w:val="0"/>
        <w:spacing w:line="440" w:lineRule="exact"/>
        <w:ind w:firstLine="532" w:firstLineChars="221"/>
        <w:rPr>
          <w:rFonts w:ascii="Times New Roman"/>
          <w:snapToGrid w:val="0"/>
          <w:color w:val="auto"/>
          <w:kern w:val="0"/>
          <w:szCs w:val="24"/>
          <w:highlight w:val="none"/>
        </w:rPr>
      </w:pPr>
      <w:r>
        <w:rPr>
          <w:rFonts w:hint="eastAsia" w:ascii="Times New Roman"/>
          <w:b/>
          <w:snapToGrid w:val="0"/>
          <w:color w:val="auto"/>
          <w:kern w:val="0"/>
          <w:szCs w:val="24"/>
          <w:highlight w:val="none"/>
        </w:rPr>
        <w:t>1.2.1</w:t>
      </w:r>
      <w:r>
        <w:rPr>
          <w:rFonts w:hint="eastAsia" w:ascii="Times New Roman"/>
          <w:snapToGrid w:val="0"/>
          <w:color w:val="auto"/>
          <w:kern w:val="0"/>
          <w:szCs w:val="24"/>
          <w:highlight w:val="none"/>
        </w:rPr>
        <w:t xml:space="preserve"> 招标范围：</w:t>
      </w:r>
      <w:r>
        <w:rPr>
          <w:rFonts w:hint="eastAsia" w:ascii="Times New Roman"/>
          <w:snapToGrid w:val="0"/>
          <w:color w:val="auto"/>
          <w:kern w:val="0"/>
          <w:szCs w:val="24"/>
          <w:highlight w:val="none"/>
          <w:u w:val="single"/>
        </w:rPr>
        <w:t>施工图纸和工程量清单范围内等所有工程</w:t>
      </w:r>
      <w:r>
        <w:rPr>
          <w:rFonts w:hint="eastAsia" w:ascii="Times New Roman"/>
          <w:snapToGrid w:val="0"/>
          <w:color w:val="auto"/>
          <w:kern w:val="0"/>
          <w:szCs w:val="24"/>
          <w:highlight w:val="none"/>
        </w:rPr>
        <w:t>。</w:t>
      </w:r>
    </w:p>
    <w:p w14:paraId="7B8DE027">
      <w:pPr>
        <w:tabs>
          <w:tab w:val="left" w:pos="7020"/>
        </w:tabs>
        <w:wordWrap w:val="0"/>
        <w:adjustRightInd w:val="0"/>
        <w:snapToGrid w:val="0"/>
        <w:spacing w:line="440" w:lineRule="exact"/>
        <w:ind w:firstLine="532" w:firstLineChars="221"/>
        <w:rPr>
          <w:rFonts w:ascii="Times New Roman"/>
          <w:b/>
          <w:snapToGrid w:val="0"/>
          <w:color w:val="auto"/>
          <w:kern w:val="0"/>
          <w:szCs w:val="24"/>
          <w:highlight w:val="none"/>
        </w:rPr>
      </w:pPr>
      <w:bookmarkStart w:id="41" w:name="_Toc19291"/>
      <w:bookmarkStart w:id="42" w:name="_Toc27104"/>
      <w:bookmarkStart w:id="43" w:name="_Toc9332"/>
      <w:r>
        <w:rPr>
          <w:rFonts w:hint="eastAsia" w:ascii="Times New Roman"/>
          <w:b/>
          <w:snapToGrid w:val="0"/>
          <w:color w:val="auto"/>
          <w:kern w:val="0"/>
          <w:szCs w:val="24"/>
          <w:highlight w:val="none"/>
        </w:rPr>
        <w:t xml:space="preserve">1.2.2 </w:t>
      </w:r>
      <w:r>
        <w:rPr>
          <w:rFonts w:hint="eastAsia" w:ascii="Times New Roman"/>
          <w:snapToGrid w:val="0"/>
          <w:color w:val="auto"/>
          <w:kern w:val="0"/>
          <w:szCs w:val="24"/>
          <w:highlight w:val="none"/>
        </w:rPr>
        <w:t>标段划分：</w:t>
      </w:r>
      <w:r>
        <w:rPr>
          <w:rFonts w:hint="eastAsia" w:ascii="Times New Roman"/>
          <w:snapToGrid w:val="0"/>
          <w:color w:val="auto"/>
          <w:kern w:val="0"/>
          <w:szCs w:val="24"/>
          <w:highlight w:val="none"/>
          <w:u w:val="single"/>
        </w:rPr>
        <w:t>本招标项目不划分标段</w:t>
      </w:r>
      <w:r>
        <w:rPr>
          <w:rFonts w:hint="eastAsia" w:ascii="Times New Roman"/>
          <w:snapToGrid w:val="0"/>
          <w:color w:val="auto"/>
          <w:kern w:val="0"/>
          <w:szCs w:val="24"/>
          <w:highlight w:val="none"/>
        </w:rPr>
        <w:t>。</w:t>
      </w:r>
      <w:bookmarkEnd w:id="39"/>
      <w:bookmarkEnd w:id="41"/>
      <w:bookmarkEnd w:id="42"/>
      <w:bookmarkEnd w:id="43"/>
    </w:p>
    <w:p w14:paraId="5606D8ED">
      <w:pPr>
        <w:tabs>
          <w:tab w:val="left" w:pos="7020"/>
        </w:tabs>
        <w:wordWrap w:val="0"/>
        <w:adjustRightInd w:val="0"/>
        <w:snapToGrid w:val="0"/>
        <w:spacing w:line="440" w:lineRule="exact"/>
        <w:ind w:firstLine="532" w:firstLineChars="221"/>
        <w:rPr>
          <w:rFonts w:ascii="Times New Roman"/>
          <w:snapToGrid w:val="0"/>
          <w:color w:val="auto"/>
          <w:kern w:val="0"/>
          <w:highlight w:val="none"/>
        </w:rPr>
      </w:pPr>
      <w:r>
        <w:rPr>
          <w:rFonts w:hint="eastAsia" w:ascii="Times New Roman"/>
          <w:b/>
          <w:snapToGrid w:val="0"/>
          <w:color w:val="auto"/>
          <w:kern w:val="0"/>
          <w:highlight w:val="none"/>
        </w:rPr>
        <w:t xml:space="preserve">1.3 </w:t>
      </w:r>
      <w:r>
        <w:rPr>
          <w:rFonts w:hint="eastAsia" w:ascii="Times New Roman"/>
          <w:snapToGrid w:val="0"/>
          <w:color w:val="auto"/>
          <w:kern w:val="0"/>
          <w:highlight w:val="none"/>
        </w:rPr>
        <w:t>投标费用：</w:t>
      </w:r>
      <w:r>
        <w:rPr>
          <w:rFonts w:hint="eastAsia" w:ascii="Times New Roman"/>
          <w:snapToGrid w:val="0"/>
          <w:color w:val="auto"/>
          <w:kern w:val="0"/>
          <w:highlight w:val="none"/>
          <w:u w:val="single"/>
        </w:rPr>
        <w:t>投标人应承担所有准备和参加投标的相关费用，不论投标结果如何，招标人均无义务和责任承担这些费用</w:t>
      </w:r>
      <w:r>
        <w:rPr>
          <w:rFonts w:hint="eastAsia" w:ascii="Times New Roman"/>
          <w:snapToGrid w:val="0"/>
          <w:color w:val="auto"/>
          <w:kern w:val="0"/>
          <w:highlight w:val="none"/>
        </w:rPr>
        <w:t>。</w:t>
      </w:r>
    </w:p>
    <w:p w14:paraId="74EF967F">
      <w:pPr>
        <w:pStyle w:val="3"/>
        <w:wordWrap w:val="0"/>
        <w:autoSpaceDE/>
        <w:autoSpaceDN/>
        <w:snapToGrid w:val="0"/>
        <w:spacing w:line="440" w:lineRule="exact"/>
        <w:ind w:firstLine="480"/>
        <w:jc w:val="both"/>
        <w:rPr>
          <w:rFonts w:ascii="Times New Roman"/>
          <w:b/>
          <w:snapToGrid w:val="0"/>
          <w:color w:val="auto"/>
          <w:highlight w:val="none"/>
        </w:rPr>
      </w:pPr>
      <w:bookmarkStart w:id="44" w:name="_Toc18676"/>
      <w:bookmarkStart w:id="45" w:name="_Toc15329"/>
      <w:bookmarkStart w:id="46" w:name="_Toc19676"/>
      <w:bookmarkStart w:id="47" w:name="_Toc7336"/>
      <w:r>
        <w:rPr>
          <w:rFonts w:hint="eastAsia" w:ascii="Times New Roman"/>
          <w:b/>
          <w:snapToGrid w:val="0"/>
          <w:color w:val="auto"/>
          <w:highlight w:val="none"/>
        </w:rPr>
        <w:t>2．投标人资格要求</w:t>
      </w:r>
      <w:bookmarkEnd w:id="44"/>
      <w:bookmarkEnd w:id="45"/>
      <w:bookmarkEnd w:id="46"/>
      <w:bookmarkEnd w:id="47"/>
      <w:bookmarkStart w:id="48" w:name="_Hlt74496495"/>
      <w:bookmarkEnd w:id="48"/>
    </w:p>
    <w:p w14:paraId="195A83DC">
      <w:pPr>
        <w:keepNext w:val="0"/>
        <w:keepLines w:val="0"/>
        <w:pageBreakBefore w:val="0"/>
        <w:widowControl w:val="0"/>
        <w:kinsoku/>
        <w:wordWrap w:val="0"/>
        <w:overflowPunct/>
        <w:topLinePunct w:val="0"/>
        <w:autoSpaceDE/>
        <w:autoSpaceDN/>
        <w:bidi w:val="0"/>
        <w:adjustRightInd w:val="0"/>
        <w:snapToGrid w:val="0"/>
        <w:spacing w:line="380" w:lineRule="exact"/>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1</w:t>
      </w:r>
      <w:r>
        <w:rPr>
          <w:rFonts w:hint="eastAsia" w:ascii="Times New Roman"/>
          <w:snapToGrid w:val="0"/>
          <w:color w:val="auto"/>
          <w:kern w:val="0"/>
          <w:szCs w:val="24"/>
          <w:highlight w:val="none"/>
        </w:rPr>
        <w:t>本次招标</w:t>
      </w:r>
      <w:r>
        <w:rPr>
          <w:rFonts w:hint="eastAsia" w:ascii="Times New Roman"/>
          <w:snapToGrid w:val="0"/>
          <w:color w:val="auto"/>
          <w:kern w:val="0"/>
          <w:szCs w:val="24"/>
          <w:highlight w:val="none"/>
          <w:u w:val="single"/>
        </w:rPr>
        <w:t>接受</w:t>
      </w:r>
      <w:r>
        <w:rPr>
          <w:rFonts w:hint="eastAsia" w:ascii="Times New Roman"/>
          <w:snapToGrid w:val="0"/>
          <w:color w:val="auto"/>
          <w:kern w:val="0"/>
          <w:szCs w:val="24"/>
          <w:highlight w:val="none"/>
        </w:rPr>
        <w:t>联合体投标，联合体以一个投标人的身份共同投标。</w:t>
      </w:r>
    </w:p>
    <w:p w14:paraId="5C35BBDC">
      <w:pPr>
        <w:keepNext w:val="0"/>
        <w:keepLines w:val="0"/>
        <w:pageBreakBefore w:val="0"/>
        <w:widowControl w:val="0"/>
        <w:kinsoku/>
        <w:wordWrap w:val="0"/>
        <w:overflowPunct/>
        <w:topLinePunct w:val="0"/>
        <w:autoSpaceDE/>
        <w:autoSpaceDN/>
        <w:bidi w:val="0"/>
        <w:adjustRightInd w:val="0"/>
        <w:snapToGrid w:val="0"/>
        <w:spacing w:line="380" w:lineRule="exact"/>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1.1 </w:t>
      </w:r>
      <w:r>
        <w:rPr>
          <w:rFonts w:hint="eastAsia" w:ascii="Times New Roman"/>
          <w:snapToGrid w:val="0"/>
          <w:color w:val="auto"/>
          <w:kern w:val="0"/>
          <w:szCs w:val="24"/>
          <w:highlight w:val="none"/>
        </w:rPr>
        <w:t>联合体成员数量不超过</w:t>
      </w:r>
      <w:r>
        <w:rPr>
          <w:rFonts w:hint="eastAsia" w:ascii="Times New Roman"/>
          <w:snapToGrid w:val="0"/>
          <w:color w:val="auto"/>
          <w:kern w:val="0"/>
          <w:szCs w:val="24"/>
          <w:highlight w:val="none"/>
          <w:u w:val="single"/>
        </w:rPr>
        <w:t>2</w:t>
      </w:r>
      <w:r>
        <w:rPr>
          <w:rFonts w:hint="eastAsia" w:ascii="Times New Roman"/>
          <w:snapToGrid w:val="0"/>
          <w:color w:val="auto"/>
          <w:kern w:val="0"/>
          <w:szCs w:val="24"/>
          <w:highlight w:val="none"/>
        </w:rPr>
        <w:t>个。</w:t>
      </w:r>
    </w:p>
    <w:p w14:paraId="5CE5B123">
      <w:pPr>
        <w:keepNext w:val="0"/>
        <w:keepLines w:val="0"/>
        <w:pageBreakBefore w:val="0"/>
        <w:widowControl w:val="0"/>
        <w:kinsoku/>
        <w:wordWrap w:val="0"/>
        <w:overflowPunct/>
        <w:topLinePunct w:val="0"/>
        <w:autoSpaceDE/>
        <w:autoSpaceDN/>
        <w:bidi w:val="0"/>
        <w:adjustRightInd w:val="0"/>
        <w:snapToGrid w:val="0"/>
        <w:spacing w:line="380" w:lineRule="exact"/>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1.2 </w:t>
      </w:r>
      <w:r>
        <w:rPr>
          <w:rFonts w:hint="eastAsia" w:ascii="Times New Roman"/>
          <w:snapToGrid w:val="0"/>
          <w:color w:val="auto"/>
          <w:kern w:val="0"/>
          <w:szCs w:val="24"/>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591D4D4E">
      <w:pPr>
        <w:keepNext w:val="0"/>
        <w:keepLines w:val="0"/>
        <w:pageBreakBefore w:val="0"/>
        <w:widowControl w:val="0"/>
        <w:kinsoku/>
        <w:wordWrap w:val="0"/>
        <w:overflowPunct/>
        <w:topLinePunct w:val="0"/>
        <w:autoSpaceDE/>
        <w:autoSpaceDN/>
        <w:bidi w:val="0"/>
        <w:adjustRightInd w:val="0"/>
        <w:snapToGrid w:val="0"/>
        <w:spacing w:line="380" w:lineRule="exact"/>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1.3 </w:t>
      </w:r>
      <w:r>
        <w:rPr>
          <w:rFonts w:hint="eastAsia" w:ascii="Times New Roman"/>
          <w:snapToGrid w:val="0"/>
          <w:color w:val="auto"/>
          <w:kern w:val="0"/>
          <w:szCs w:val="24"/>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55EBD17">
      <w:pPr>
        <w:keepNext w:val="0"/>
        <w:keepLines w:val="0"/>
        <w:pageBreakBefore w:val="0"/>
        <w:widowControl w:val="0"/>
        <w:kinsoku/>
        <w:wordWrap w:val="0"/>
        <w:overflowPunct/>
        <w:topLinePunct w:val="0"/>
        <w:autoSpaceDE/>
        <w:autoSpaceDN/>
        <w:bidi w:val="0"/>
        <w:adjustRightInd w:val="0"/>
        <w:snapToGrid w:val="0"/>
        <w:spacing w:line="380" w:lineRule="exact"/>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1.4 </w:t>
      </w:r>
      <w:r>
        <w:rPr>
          <w:rFonts w:hint="eastAsia" w:ascii="Times New Roman"/>
          <w:snapToGrid w:val="0"/>
          <w:color w:val="auto"/>
          <w:kern w:val="0"/>
          <w:szCs w:val="24"/>
          <w:highlight w:val="none"/>
        </w:rPr>
        <w:t>联合体各方不得再以自己名义单独或参加其他联合体在本招标项目中投标，否则各相关投标均无效。</w:t>
      </w:r>
    </w:p>
    <w:p w14:paraId="7367312B">
      <w:pPr>
        <w:keepNext w:val="0"/>
        <w:keepLines w:val="0"/>
        <w:pageBreakBefore w:val="0"/>
        <w:widowControl w:val="0"/>
        <w:kinsoku/>
        <w:wordWrap w:val="0"/>
        <w:overflowPunct/>
        <w:topLinePunct w:val="0"/>
        <w:autoSpaceDE/>
        <w:autoSpaceDN/>
        <w:bidi w:val="0"/>
        <w:adjustRightInd w:val="0"/>
        <w:snapToGrid w:val="0"/>
        <w:spacing w:line="380" w:lineRule="exact"/>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2</w:t>
      </w:r>
      <w:r>
        <w:rPr>
          <w:rFonts w:hint="eastAsia" w:ascii="Times New Roman"/>
          <w:snapToGrid w:val="0"/>
          <w:color w:val="auto"/>
          <w:kern w:val="0"/>
          <w:szCs w:val="24"/>
          <w:highlight w:val="none"/>
        </w:rPr>
        <w:t>资质要求</w:t>
      </w:r>
    </w:p>
    <w:p w14:paraId="39267F50">
      <w:pPr>
        <w:keepNext w:val="0"/>
        <w:keepLines w:val="0"/>
        <w:pageBreakBefore w:val="0"/>
        <w:widowControl w:val="0"/>
        <w:kinsoku/>
        <w:wordWrap w:val="0"/>
        <w:overflowPunct/>
        <w:topLinePunct w:val="0"/>
        <w:autoSpaceDE/>
        <w:autoSpaceDN/>
        <w:bidi w:val="0"/>
        <w:adjustRightInd w:val="0"/>
        <w:snapToGrid w:val="0"/>
        <w:spacing w:line="380" w:lineRule="exact"/>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2.1 </w:t>
      </w:r>
      <w:r>
        <w:rPr>
          <w:rFonts w:hint="eastAsia" w:ascii="Times New Roman"/>
          <w:snapToGrid w:val="0"/>
          <w:color w:val="auto"/>
          <w:kern w:val="0"/>
          <w:szCs w:val="24"/>
          <w:highlight w:val="none"/>
        </w:rPr>
        <w:t>投标人须具备独立法人资格，按国家法律经营。</w:t>
      </w:r>
    </w:p>
    <w:p w14:paraId="07DA4DE6">
      <w:pPr>
        <w:keepNext w:val="0"/>
        <w:keepLines w:val="0"/>
        <w:pageBreakBefore w:val="0"/>
        <w:widowControl w:val="0"/>
        <w:kinsoku/>
        <w:wordWrap w:val="0"/>
        <w:overflowPunct/>
        <w:topLinePunct w:val="0"/>
        <w:autoSpaceDE/>
        <w:autoSpaceDN/>
        <w:bidi w:val="0"/>
        <w:adjustRightInd w:val="0"/>
        <w:snapToGrid w:val="0"/>
        <w:spacing w:line="380" w:lineRule="exact"/>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2.2 </w:t>
      </w:r>
      <w:r>
        <w:rPr>
          <w:rFonts w:hint="eastAsia" w:ascii="Times New Roman"/>
          <w:snapToGrid w:val="0"/>
          <w:color w:val="auto"/>
          <w:kern w:val="0"/>
          <w:szCs w:val="24"/>
          <w:highlight w:val="none"/>
        </w:rPr>
        <w:t>投标人（组成联合体时指联合体</w:t>
      </w:r>
      <w:r>
        <w:rPr>
          <w:rFonts w:hint="eastAsia" w:ascii="Times New Roman"/>
          <w:snapToGrid w:val="0"/>
          <w:color w:val="auto"/>
          <w:kern w:val="0"/>
          <w:szCs w:val="24"/>
          <w:highlight w:val="none"/>
          <w:lang w:val="en-US" w:eastAsia="zh-CN"/>
        </w:rPr>
        <w:t>双</w:t>
      </w:r>
      <w:r>
        <w:rPr>
          <w:rFonts w:hint="eastAsia" w:ascii="Times New Roman"/>
          <w:snapToGrid w:val="0"/>
          <w:color w:val="auto"/>
          <w:kern w:val="0"/>
          <w:szCs w:val="24"/>
          <w:highlight w:val="none"/>
        </w:rPr>
        <w:t>方）须持有建设行政主管部门颁发的企业资质证书及安全生产许可证。</w:t>
      </w:r>
    </w:p>
    <w:p w14:paraId="268F0DBC">
      <w:pPr>
        <w:snapToGrid w:val="0"/>
        <w:spacing w:line="360" w:lineRule="exact"/>
        <w:ind w:firstLine="482" w:firstLineChars="200"/>
        <w:jc w:val="left"/>
        <w:rPr>
          <w:rStyle w:val="149"/>
          <w:rFonts w:hint="eastAsia" w:ascii="Times New Roman" w:hAnsi="Times New Roman" w:eastAsia="宋体" w:cs="Times New Roman"/>
          <w:color w:val="auto"/>
          <w:kern w:val="0"/>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2.3 </w:t>
      </w:r>
      <w:r>
        <w:rPr>
          <w:rStyle w:val="149"/>
          <w:rFonts w:hint="eastAsia" w:ascii="Times New Roman" w:hAnsi="Times New Roman" w:eastAsia="宋体" w:cs="Times New Roman"/>
          <w:color w:val="auto"/>
          <w:kern w:val="0"/>
          <w:highlight w:val="none"/>
        </w:rPr>
        <w:t>投标人须具备以下资质：参加投标的投标人可以是单一独立法人或由不超过</w:t>
      </w:r>
      <w:r>
        <w:rPr>
          <w:rStyle w:val="149"/>
          <w:rFonts w:hint="eastAsia" w:ascii="Times New Roman" w:hAnsi="Times New Roman" w:eastAsia="宋体" w:cs="Times New Roman"/>
          <w:color w:val="auto"/>
          <w:kern w:val="0"/>
          <w:highlight w:val="none"/>
          <w:lang w:val="en-US" w:eastAsia="zh-CN"/>
        </w:rPr>
        <w:t>两</w:t>
      </w:r>
      <w:r>
        <w:rPr>
          <w:rStyle w:val="149"/>
          <w:rFonts w:hint="eastAsia" w:ascii="Times New Roman" w:hAnsi="Times New Roman" w:eastAsia="宋体" w:cs="Times New Roman"/>
          <w:color w:val="auto"/>
          <w:kern w:val="0"/>
          <w:highlight w:val="none"/>
        </w:rPr>
        <w:t>家独立法人组成的联合体（必须注明牵头人），联合体各方不得再以自己的名义单独申请，也不得同时参加两个或两个以上的联合体进行本项目的投标。单一独立法人必须至少同时具备以下①～②资质，组成联合体投标的，联合后必须至少具备以下①～②资质，联合体牵头人必须具备①资质：</w:t>
      </w:r>
    </w:p>
    <w:p w14:paraId="58520836">
      <w:pPr>
        <w:snapToGrid w:val="0"/>
        <w:spacing w:line="360" w:lineRule="exact"/>
        <w:ind w:firstLine="240" w:firstLineChars="100"/>
        <w:jc w:val="left"/>
        <w:rPr>
          <w:rStyle w:val="149"/>
          <w:rFonts w:hint="eastAsia" w:ascii="Times New Roman" w:hAnsi="Times New Roman" w:eastAsia="宋体" w:cs="Times New Roman"/>
          <w:color w:val="auto"/>
          <w:kern w:val="0"/>
          <w:highlight w:val="none"/>
        </w:rPr>
      </w:pPr>
      <w:r>
        <w:rPr>
          <w:rStyle w:val="149"/>
          <w:rFonts w:hint="eastAsia" w:ascii="Times New Roman" w:hAnsi="Times New Roman" w:eastAsia="宋体" w:cs="Times New Roman"/>
          <w:color w:val="auto"/>
          <w:kern w:val="0"/>
          <w:highlight w:val="none"/>
        </w:rPr>
        <w:t>①施工资质</w:t>
      </w:r>
      <w:r>
        <w:rPr>
          <w:rStyle w:val="149"/>
          <w:rFonts w:hint="eastAsia" w:ascii="Times New Roman" w:hAnsi="Times New Roman" w:eastAsia="宋体" w:cs="Times New Roman"/>
          <w:color w:val="auto"/>
          <w:kern w:val="0"/>
          <w:highlight w:val="none"/>
          <w:lang w:val="en-US" w:eastAsia="zh-CN"/>
        </w:rPr>
        <w:t>1</w:t>
      </w:r>
      <w:r>
        <w:rPr>
          <w:rStyle w:val="149"/>
          <w:rFonts w:hint="eastAsia" w:ascii="Times New Roman" w:hAnsi="Times New Roman" w:eastAsia="宋体" w:cs="Times New Roman"/>
          <w:color w:val="auto"/>
          <w:kern w:val="0"/>
          <w:highlight w:val="none"/>
        </w:rPr>
        <w:t>必须具备：</w:t>
      </w:r>
      <w:r>
        <w:rPr>
          <w:rStyle w:val="149"/>
          <w:rFonts w:hint="eastAsia" w:ascii="Times New Roman" w:hAnsi="Times New Roman" w:eastAsia="宋体" w:cs="Times New Roman"/>
          <w:color w:val="auto"/>
          <w:kern w:val="0"/>
          <w:highlight w:val="none"/>
          <w:u w:val="single"/>
        </w:rPr>
        <w:t>建设行政主管部门颁发</w:t>
      </w:r>
      <w:r>
        <w:rPr>
          <w:rStyle w:val="149"/>
          <w:rFonts w:hint="eastAsia" w:ascii="Times New Roman" w:hAnsi="Times New Roman" w:eastAsia="宋体" w:cs="Times New Roman"/>
          <w:color w:val="auto"/>
          <w:kern w:val="0"/>
          <w:highlight w:val="none"/>
          <w:u w:val="single"/>
          <w:lang w:val="en-US" w:eastAsia="zh-CN"/>
        </w:rPr>
        <w:t>的</w:t>
      </w:r>
      <w:r>
        <w:rPr>
          <w:rStyle w:val="149"/>
          <w:rFonts w:hint="eastAsia" w:ascii="Times New Roman" w:hAnsi="Times New Roman" w:eastAsia="宋体" w:cs="Times New Roman"/>
          <w:color w:val="auto"/>
          <w:kern w:val="0"/>
          <w:highlight w:val="none"/>
          <w:u w:val="single"/>
        </w:rPr>
        <w:t>市政公用工程施工总承包</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w:t>
      </w:r>
      <w:r>
        <w:rPr>
          <w:rStyle w:val="149"/>
          <w:rFonts w:hint="eastAsia" w:ascii="Times New Roman" w:hAnsi="Times New Roman" w:eastAsia="宋体" w:cs="Times New Roman"/>
          <w:color w:val="auto"/>
          <w:kern w:val="0"/>
          <w:highlight w:val="none"/>
          <w:u w:val="single"/>
          <w:lang w:val="en-US" w:eastAsia="zh-CN"/>
        </w:rPr>
        <w:t>或</w:t>
      </w:r>
      <w:r>
        <w:rPr>
          <w:rStyle w:val="149"/>
          <w:rFonts w:hint="eastAsia" w:ascii="Times New Roman" w:hAnsi="Times New Roman" w:eastAsia="宋体" w:cs="Times New Roman"/>
          <w:color w:val="auto"/>
          <w:kern w:val="0"/>
          <w:highlight w:val="none"/>
          <w:u w:val="single"/>
        </w:rPr>
        <w:t>以上(含</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级)资质，并持有有效安全生产许可证。</w:t>
      </w:r>
    </w:p>
    <w:p w14:paraId="2892D329">
      <w:pPr>
        <w:snapToGrid w:val="0"/>
        <w:spacing w:line="360" w:lineRule="exact"/>
        <w:ind w:firstLine="240" w:firstLineChars="100"/>
        <w:jc w:val="left"/>
        <w:rPr>
          <w:rFonts w:hint="eastAsia" w:ascii="Times New Roman"/>
          <w:snapToGrid w:val="0"/>
          <w:color w:val="auto"/>
          <w:kern w:val="0"/>
          <w:szCs w:val="24"/>
          <w:highlight w:val="none"/>
        </w:rPr>
      </w:pPr>
      <w:r>
        <w:rPr>
          <w:rStyle w:val="149"/>
          <w:rFonts w:hint="eastAsia" w:ascii="Times New Roman" w:hAnsi="Times New Roman" w:eastAsia="宋体" w:cs="Times New Roman"/>
          <w:color w:val="auto"/>
          <w:kern w:val="0"/>
          <w:highlight w:val="none"/>
        </w:rPr>
        <w:t>②施工资质</w:t>
      </w:r>
      <w:r>
        <w:rPr>
          <w:rStyle w:val="149"/>
          <w:rFonts w:hint="eastAsia" w:ascii="Times New Roman" w:hAnsi="Times New Roman" w:eastAsia="宋体" w:cs="Times New Roman"/>
          <w:color w:val="auto"/>
          <w:kern w:val="0"/>
          <w:highlight w:val="none"/>
          <w:lang w:val="en-US" w:eastAsia="zh-CN"/>
        </w:rPr>
        <w:t>2</w:t>
      </w:r>
      <w:r>
        <w:rPr>
          <w:rStyle w:val="149"/>
          <w:rFonts w:hint="eastAsia" w:ascii="Times New Roman" w:hAnsi="Times New Roman" w:eastAsia="宋体" w:cs="Times New Roman"/>
          <w:color w:val="auto"/>
          <w:kern w:val="0"/>
          <w:highlight w:val="none"/>
        </w:rPr>
        <w:t>必须具备：</w:t>
      </w:r>
      <w:r>
        <w:rPr>
          <w:rStyle w:val="149"/>
          <w:rFonts w:hint="eastAsia" w:ascii="Times New Roman" w:hAnsi="Times New Roman" w:eastAsia="宋体" w:cs="Times New Roman"/>
          <w:color w:val="auto"/>
          <w:kern w:val="0"/>
          <w:highlight w:val="none"/>
          <w:u w:val="single"/>
        </w:rPr>
        <w:t>建设行政主管部门颁发</w:t>
      </w:r>
      <w:r>
        <w:rPr>
          <w:rStyle w:val="149"/>
          <w:rFonts w:hint="eastAsia" w:ascii="Times New Roman" w:hAnsi="Times New Roman" w:eastAsia="宋体" w:cs="Times New Roman"/>
          <w:color w:val="auto"/>
          <w:kern w:val="0"/>
          <w:highlight w:val="none"/>
          <w:u w:val="single"/>
          <w:lang w:val="en-US" w:eastAsia="zh-CN"/>
        </w:rPr>
        <w:t>的建筑</w:t>
      </w:r>
      <w:r>
        <w:rPr>
          <w:rStyle w:val="149"/>
          <w:rFonts w:hint="eastAsia" w:ascii="Times New Roman" w:hAnsi="Times New Roman" w:eastAsia="宋体" w:cs="Times New Roman"/>
          <w:color w:val="auto"/>
          <w:kern w:val="0"/>
          <w:highlight w:val="none"/>
          <w:u w:val="single"/>
        </w:rPr>
        <w:t>工程施工总承包</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w:t>
      </w:r>
      <w:r>
        <w:rPr>
          <w:rStyle w:val="149"/>
          <w:rFonts w:hint="eastAsia" w:ascii="Times New Roman" w:hAnsi="Times New Roman" w:eastAsia="宋体" w:cs="Times New Roman"/>
          <w:color w:val="auto"/>
          <w:kern w:val="0"/>
          <w:highlight w:val="none"/>
          <w:u w:val="single"/>
          <w:lang w:val="en-US" w:eastAsia="zh-CN"/>
        </w:rPr>
        <w:t>或</w:t>
      </w:r>
      <w:r>
        <w:rPr>
          <w:rStyle w:val="149"/>
          <w:rFonts w:hint="eastAsia" w:ascii="Times New Roman" w:hAnsi="Times New Roman" w:eastAsia="宋体" w:cs="Times New Roman"/>
          <w:color w:val="auto"/>
          <w:kern w:val="0"/>
          <w:highlight w:val="none"/>
          <w:u w:val="single"/>
        </w:rPr>
        <w:t>以上(含</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级)资质，并持有有效安全生产许可证。</w:t>
      </w:r>
    </w:p>
    <w:p w14:paraId="06FED91F">
      <w:pPr>
        <w:keepNext w:val="0"/>
        <w:keepLines w:val="0"/>
        <w:pageBreakBefore w:val="0"/>
        <w:widowControl w:val="0"/>
        <w:kinsoku/>
        <w:wordWrap w:val="0"/>
        <w:overflowPunct/>
        <w:topLinePunct w:val="0"/>
        <w:autoSpaceDE/>
        <w:autoSpaceDN/>
        <w:bidi w:val="0"/>
        <w:adjustRightInd w:val="0"/>
        <w:snapToGrid w:val="0"/>
        <w:spacing w:line="380" w:lineRule="exact"/>
        <w:ind w:firstLine="482" w:firstLineChars="200"/>
        <w:textAlignment w:val="auto"/>
        <w:rPr>
          <w:rFonts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3</w:t>
      </w:r>
      <w:r>
        <w:rPr>
          <w:rFonts w:hint="eastAsia" w:ascii="Times New Roman"/>
          <w:snapToGrid w:val="0"/>
          <w:color w:val="auto"/>
          <w:kern w:val="0"/>
          <w:szCs w:val="24"/>
          <w:highlight w:val="none"/>
        </w:rPr>
        <w:t>相关人员要求</w:t>
      </w:r>
    </w:p>
    <w:p w14:paraId="2CBB7E1A">
      <w:pPr>
        <w:keepNext w:val="0"/>
        <w:keepLines w:val="0"/>
        <w:pageBreakBefore w:val="0"/>
        <w:widowControl w:val="0"/>
        <w:kinsoku/>
        <w:wordWrap w:val="0"/>
        <w:overflowPunct/>
        <w:topLinePunct w:val="0"/>
        <w:autoSpaceDE/>
        <w:autoSpaceDN/>
        <w:bidi w:val="0"/>
        <w:adjustRightInd w:val="0"/>
        <w:snapToGrid w:val="0"/>
        <w:spacing w:line="380" w:lineRule="exact"/>
        <w:ind w:firstLine="482" w:firstLineChars="200"/>
        <w:textAlignment w:val="auto"/>
        <w:rPr>
          <w:rFonts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3.1</w:t>
      </w:r>
      <w:r>
        <w:rPr>
          <w:rFonts w:hint="eastAsia" w:ascii="Times New Roman"/>
          <w:snapToGrid w:val="0"/>
          <w:color w:val="auto"/>
          <w:kern w:val="0"/>
          <w:szCs w:val="24"/>
          <w:highlight w:val="none"/>
        </w:rPr>
        <w:t xml:space="preserve"> 拟派项目经理为</w:t>
      </w:r>
      <w:r>
        <w:rPr>
          <w:rFonts w:hint="eastAsia"/>
          <w:b w:val="0"/>
          <w:bCs w:val="0"/>
          <w:color w:val="auto"/>
          <w:highlight w:val="none"/>
          <w:u w:val="single"/>
          <w:lang w:val="en-US" w:eastAsia="zh-CN"/>
        </w:rPr>
        <w:t>建筑</w:t>
      </w:r>
      <w:r>
        <w:rPr>
          <w:rFonts w:hint="eastAsia"/>
          <w:b w:val="0"/>
          <w:bCs w:val="0"/>
          <w:color w:val="auto"/>
          <w:highlight w:val="none"/>
          <w:u w:val="single"/>
        </w:rPr>
        <w:t>工程</w:t>
      </w:r>
      <w:r>
        <w:rPr>
          <w:rFonts w:hint="eastAsia"/>
          <w:b w:val="0"/>
          <w:bCs w:val="0"/>
          <w:color w:val="auto"/>
          <w:highlight w:val="none"/>
          <w:u w:val="single"/>
          <w:lang w:val="en-US" w:eastAsia="zh-CN"/>
        </w:rPr>
        <w:t>或市政公用工程</w:t>
      </w:r>
      <w:r>
        <w:rPr>
          <w:rFonts w:hint="eastAsia" w:ascii="Times New Roman"/>
          <w:snapToGrid w:val="0"/>
          <w:color w:val="auto"/>
          <w:kern w:val="0"/>
          <w:szCs w:val="24"/>
          <w:highlight w:val="none"/>
        </w:rPr>
        <w:t>专业一级或二级注册建造师，应持有住建部门印发的在使用有效期内的有效电子注册证书，同时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453F90AE">
      <w:pPr>
        <w:keepNext w:val="0"/>
        <w:keepLines w:val="0"/>
        <w:pageBreakBefore w:val="0"/>
        <w:widowControl w:val="0"/>
        <w:kinsoku/>
        <w:wordWrap w:val="0"/>
        <w:overflowPunct/>
        <w:topLinePunct w:val="0"/>
        <w:autoSpaceDE/>
        <w:autoSpaceDN/>
        <w:bidi w:val="0"/>
        <w:adjustRightInd w:val="0"/>
        <w:snapToGrid w:val="0"/>
        <w:spacing w:line="380" w:lineRule="exact"/>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xml:space="preserve">   </w:t>
      </w:r>
      <w:r>
        <w:rPr>
          <w:rFonts w:hint="eastAsia" w:ascii="Times New Roman"/>
          <w:b/>
          <w:bCs/>
          <w:snapToGrid w:val="0"/>
          <w:color w:val="auto"/>
          <w:kern w:val="0"/>
          <w:szCs w:val="24"/>
          <w:highlight w:val="none"/>
        </w:rPr>
        <w:t xml:space="preserve"> </w:t>
      </w: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3.2 </w:t>
      </w:r>
      <w:r>
        <w:rPr>
          <w:rFonts w:hint="eastAsia" w:ascii="Times New Roman"/>
          <w:snapToGrid w:val="0"/>
          <w:color w:val="auto"/>
          <w:kern w:val="0"/>
          <w:szCs w:val="24"/>
          <w:highlight w:val="none"/>
        </w:rPr>
        <w:t>拟派项目技术负责人须具备</w:t>
      </w:r>
      <w:r>
        <w:rPr>
          <w:rFonts w:hint="eastAsia" w:ascii="Times New Roman"/>
          <w:snapToGrid w:val="0"/>
          <w:color w:val="auto"/>
          <w:kern w:val="0"/>
          <w:szCs w:val="24"/>
          <w:highlight w:val="none"/>
          <w:u w:val="single"/>
          <w:lang w:val="en-US" w:eastAsia="zh-CN"/>
        </w:rPr>
        <w:t>建筑</w:t>
      </w:r>
      <w:r>
        <w:rPr>
          <w:rFonts w:hint="eastAsia" w:ascii="Times New Roman"/>
          <w:snapToGrid w:val="0"/>
          <w:color w:val="auto"/>
          <w:kern w:val="0"/>
          <w:szCs w:val="24"/>
          <w:highlight w:val="none"/>
          <w:u w:val="single"/>
        </w:rPr>
        <w:t>工程</w:t>
      </w:r>
      <w:r>
        <w:rPr>
          <w:rFonts w:hAnsi="宋体" w:cs="仿宋_GB2312"/>
          <w:color w:val="auto"/>
          <w:highlight w:val="none"/>
          <w:u w:val="single"/>
        </w:rPr>
        <w:t>类</w:t>
      </w:r>
      <w:r>
        <w:rPr>
          <w:rFonts w:hint="eastAsia"/>
          <w:b w:val="0"/>
          <w:bCs w:val="0"/>
          <w:color w:val="auto"/>
          <w:highlight w:val="none"/>
          <w:u w:val="single"/>
          <w:lang w:val="en-US" w:eastAsia="zh-CN"/>
        </w:rPr>
        <w:t>或市政公用工程</w:t>
      </w:r>
      <w:r>
        <w:rPr>
          <w:rFonts w:hint="eastAsia" w:hAnsi="宋体" w:cs="Tahoma"/>
          <w:color w:val="auto"/>
          <w:kern w:val="0"/>
          <w:highlight w:val="none"/>
          <w:u w:val="single"/>
        </w:rPr>
        <w:t>相关</w:t>
      </w:r>
      <w:r>
        <w:rPr>
          <w:rFonts w:hint="eastAsia" w:ascii="Times New Roman"/>
          <w:snapToGrid w:val="0"/>
          <w:color w:val="auto"/>
          <w:kern w:val="0"/>
          <w:szCs w:val="24"/>
          <w:highlight w:val="none"/>
        </w:rPr>
        <w:t>专业</w:t>
      </w:r>
      <w:r>
        <w:rPr>
          <w:rFonts w:hint="eastAsia" w:ascii="Times New Roman"/>
          <w:snapToGrid w:val="0"/>
          <w:color w:val="auto"/>
          <w:kern w:val="0"/>
          <w:szCs w:val="24"/>
          <w:highlight w:val="none"/>
          <w:u w:val="single"/>
        </w:rPr>
        <w:t xml:space="preserve"> 中 </w:t>
      </w:r>
      <w:r>
        <w:rPr>
          <w:rFonts w:hint="eastAsia" w:ascii="Times New Roman"/>
          <w:snapToGrid w:val="0"/>
          <w:color w:val="auto"/>
          <w:kern w:val="0"/>
          <w:szCs w:val="24"/>
          <w:highlight w:val="none"/>
        </w:rPr>
        <w:t>级以上（含</w:t>
      </w:r>
      <w:r>
        <w:rPr>
          <w:rFonts w:hint="eastAsia" w:ascii="Times New Roman"/>
          <w:snapToGrid w:val="0"/>
          <w:color w:val="auto"/>
          <w:kern w:val="0"/>
          <w:szCs w:val="24"/>
          <w:highlight w:val="none"/>
          <w:u w:val="single"/>
        </w:rPr>
        <w:t xml:space="preserve"> 中 </w:t>
      </w:r>
      <w:r>
        <w:rPr>
          <w:rFonts w:hint="eastAsia" w:ascii="Times New Roman"/>
          <w:snapToGrid w:val="0"/>
          <w:color w:val="auto"/>
          <w:kern w:val="0"/>
          <w:szCs w:val="24"/>
          <w:highlight w:val="none"/>
        </w:rPr>
        <w:t>级）技术职称。</w:t>
      </w:r>
    </w:p>
    <w:p w14:paraId="33AA8956">
      <w:pPr>
        <w:wordWrap w:val="0"/>
        <w:adjustRightInd w:val="0"/>
        <w:snapToGrid w:val="0"/>
        <w:spacing w:line="400" w:lineRule="exact"/>
        <w:rPr>
          <w:rFonts w:ascii="Times New Roman"/>
          <w:snapToGrid w:val="0"/>
          <w:color w:val="auto"/>
          <w:kern w:val="0"/>
          <w:szCs w:val="24"/>
          <w:highlight w:val="none"/>
        </w:rPr>
      </w:pPr>
      <w:r>
        <w:rPr>
          <w:rFonts w:hint="eastAsia" w:ascii="Times New Roman"/>
          <w:snapToGrid w:val="0"/>
          <w:color w:val="auto"/>
          <w:kern w:val="0"/>
          <w:szCs w:val="24"/>
          <w:highlight w:val="none"/>
        </w:rPr>
        <w:t xml:space="preserve">    </w:t>
      </w:r>
      <w:r>
        <w:rPr>
          <w:rFonts w:hint="eastAsia" w:ascii="Times New Roman"/>
          <w:b/>
          <w:bCs/>
          <w:snapToGrid w:val="0"/>
          <w:color w:val="auto"/>
          <w:kern w:val="0"/>
          <w:szCs w:val="24"/>
          <w:highlight w:val="none"/>
        </w:rPr>
        <w:t>2.3.3</w:t>
      </w:r>
      <w:r>
        <w:rPr>
          <w:rFonts w:hint="eastAsia" w:ascii="Times New Roman"/>
          <w:snapToGrid w:val="0"/>
          <w:color w:val="auto"/>
          <w:kern w:val="0"/>
          <w:szCs w:val="24"/>
          <w:highlight w:val="none"/>
        </w:rPr>
        <w:t xml:space="preserve"> 拟派专职安全生产管理人员须具备有效安全生产考核合格证明（C证，安全生产考核合格证书或“广东省建筑施工企业管理人员安全生产考核信息系统”考核合格信息打印页），且不少于</w:t>
      </w:r>
      <w:r>
        <w:rPr>
          <w:rFonts w:hint="eastAsia" w:ascii="Times New Roman"/>
          <w:snapToGrid w:val="0"/>
          <w:color w:val="auto"/>
          <w:kern w:val="0"/>
          <w:szCs w:val="24"/>
          <w:highlight w:val="none"/>
          <w:u w:val="single"/>
        </w:rPr>
        <w:t xml:space="preserve"> </w:t>
      </w:r>
      <w:r>
        <w:rPr>
          <w:rFonts w:hint="eastAsia" w:ascii="Times New Roman"/>
          <w:snapToGrid w:val="0"/>
          <w:color w:val="auto"/>
          <w:kern w:val="0"/>
          <w:szCs w:val="24"/>
          <w:highlight w:val="none"/>
          <w:u w:val="single"/>
          <w:lang w:val="en-US" w:eastAsia="zh-CN"/>
        </w:rPr>
        <w:t>1</w:t>
      </w:r>
      <w:r>
        <w:rPr>
          <w:rFonts w:hint="eastAsia" w:ascii="Times New Roman"/>
          <w:snapToGrid w:val="0"/>
          <w:color w:val="auto"/>
          <w:kern w:val="0"/>
          <w:szCs w:val="24"/>
          <w:highlight w:val="none"/>
        </w:rPr>
        <w:t xml:space="preserve">人。 </w:t>
      </w:r>
    </w:p>
    <w:p w14:paraId="3AA15493">
      <w:pPr>
        <w:pStyle w:val="136"/>
        <w:wordWrap w:val="0"/>
        <w:adjustRightInd w:val="0"/>
        <w:snapToGrid w:val="0"/>
        <w:spacing w:line="440" w:lineRule="exact"/>
        <w:ind w:firstLine="480"/>
        <w:jc w:val="left"/>
        <w:rPr>
          <w:snapToGrid w:val="0"/>
          <w:color w:val="auto"/>
          <w:kern w:val="0"/>
          <w:sz w:val="24"/>
          <w:highlight w:val="none"/>
        </w:rPr>
      </w:pPr>
      <w:r>
        <w:rPr>
          <w:rFonts w:hint="eastAsia"/>
          <w:b/>
          <w:bCs/>
          <w:snapToGrid w:val="0"/>
          <w:color w:val="auto"/>
          <w:kern w:val="0"/>
          <w:sz w:val="24"/>
          <w:highlight w:val="none"/>
        </w:rPr>
        <w:t>2.3.4</w:t>
      </w:r>
      <w:r>
        <w:rPr>
          <w:rFonts w:hint="eastAsia"/>
          <w:snapToGrid w:val="0"/>
          <w:color w:val="auto"/>
          <w:kern w:val="0"/>
          <w:sz w:val="24"/>
          <w:highlight w:val="none"/>
        </w:rPr>
        <w:t xml:space="preserve"> 投标人与其拟派往本项目管理机构的所有人员之间必须具备合法、唯一的劳动聘用关系。拟派人员中具备注册执业资格的，其注册单位须与投标人保持一致。</w:t>
      </w:r>
    </w:p>
    <w:p w14:paraId="003BA52A">
      <w:pPr>
        <w:pStyle w:val="136"/>
        <w:wordWrap w:val="0"/>
        <w:adjustRightInd w:val="0"/>
        <w:snapToGrid w:val="0"/>
        <w:spacing w:line="440" w:lineRule="exact"/>
        <w:ind w:firstLine="480"/>
        <w:jc w:val="left"/>
        <w:rPr>
          <w:snapToGrid w:val="0"/>
          <w:color w:val="auto"/>
          <w:kern w:val="0"/>
          <w:sz w:val="24"/>
          <w:highlight w:val="none"/>
        </w:rPr>
      </w:pPr>
      <w:r>
        <w:rPr>
          <w:rFonts w:hint="eastAsia"/>
          <w:b/>
          <w:bCs/>
          <w:snapToGrid w:val="0"/>
          <w:color w:val="auto"/>
          <w:kern w:val="0"/>
          <w:sz w:val="24"/>
          <w:highlight w:val="none"/>
        </w:rPr>
        <w:t>2.4</w:t>
      </w:r>
      <w:r>
        <w:rPr>
          <w:rFonts w:hint="eastAsia"/>
          <w:snapToGrid w:val="0"/>
          <w:color w:val="auto"/>
          <w:kern w:val="0"/>
          <w:sz w:val="24"/>
          <w:highlight w:val="none"/>
        </w:rPr>
        <w:t xml:space="preserve"> 禁止投标条款</w:t>
      </w:r>
    </w:p>
    <w:p w14:paraId="51C0FFBC">
      <w:pPr>
        <w:pStyle w:val="136"/>
        <w:wordWrap w:val="0"/>
        <w:adjustRightInd w:val="0"/>
        <w:snapToGrid w:val="0"/>
        <w:spacing w:line="440" w:lineRule="exact"/>
        <w:ind w:firstLine="480"/>
        <w:jc w:val="left"/>
        <w:rPr>
          <w:snapToGrid w:val="0"/>
          <w:color w:val="auto"/>
          <w:kern w:val="0"/>
          <w:sz w:val="24"/>
          <w:highlight w:val="none"/>
        </w:rPr>
      </w:pPr>
      <w:r>
        <w:rPr>
          <w:rFonts w:hint="eastAsia"/>
          <w:b/>
          <w:bCs/>
          <w:snapToGrid w:val="0"/>
          <w:color w:val="auto"/>
          <w:kern w:val="0"/>
          <w:sz w:val="24"/>
          <w:highlight w:val="none"/>
        </w:rPr>
        <w:t>2.4.1</w:t>
      </w:r>
      <w:r>
        <w:rPr>
          <w:rFonts w:hint="eastAsia"/>
          <w:snapToGrid w:val="0"/>
          <w:color w:val="auto"/>
          <w:kern w:val="0"/>
          <w:sz w:val="24"/>
          <w:highlight w:val="none"/>
        </w:rPr>
        <w:t xml:space="preserve"> 投标人不得存在下列情形之一：</w:t>
      </w:r>
    </w:p>
    <w:p w14:paraId="1A870E52">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（1）为招标人不具有独立法人资格的附属机构（单位）；</w:t>
      </w:r>
    </w:p>
    <w:p w14:paraId="6225633B">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（2）为本招标项目前期准备提供设计或咨询服务的；</w:t>
      </w:r>
    </w:p>
    <w:p w14:paraId="1F41E040">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（3）与本招标项目的其他投标人为同一个单位负责人；</w:t>
      </w:r>
    </w:p>
    <w:p w14:paraId="27BFC881">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（4）与本招标项目的其他投标人存在控股、管理关系；</w:t>
      </w:r>
    </w:p>
    <w:p w14:paraId="686B2773">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（5）为本招标项目的监理人；</w:t>
      </w:r>
    </w:p>
    <w:p w14:paraId="2B95C80A">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（6）为本招标项目的代建人；</w:t>
      </w:r>
    </w:p>
    <w:p w14:paraId="750CE982">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（7）为本招标项目的招标代理机构；</w:t>
      </w:r>
    </w:p>
    <w:p w14:paraId="28049CE7">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（8）与本招标项目的监理人或代建人或招标代理机构同为一个法定代表人；</w:t>
      </w:r>
    </w:p>
    <w:p w14:paraId="4E4C25CF">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（9）与本招标项目的监理人或代建人或招标代理机构存在控股或参股关系；</w:t>
      </w:r>
    </w:p>
    <w:p w14:paraId="6BC1C411">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（10）与本招标项目的监理人或代建人或招标代理机构存在相互任职或工作关系；</w:t>
      </w:r>
    </w:p>
    <w:p w14:paraId="62A68F23">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（11）被依法暂停或者取消投标资格；</w:t>
      </w:r>
    </w:p>
    <w:p w14:paraId="4B51D055">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（12）被责令停产停业、暂扣或者吊销许可证、暂扣或者吊销执照；</w:t>
      </w:r>
    </w:p>
    <w:p w14:paraId="718FAA62">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（13）进入清算程序，或被宣告破产，或其他丧失履约能力的情形；</w:t>
      </w:r>
    </w:p>
    <w:p w14:paraId="076F39FE">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（14）在最近三年内发生重大工程质量或安全问题（以相关行业主管部门的行政处罚决定或司法机关出具的有关法律文书为准）；</w:t>
      </w:r>
    </w:p>
    <w:p w14:paraId="131CC956">
      <w:pPr>
        <w:wordWrap w:val="0"/>
        <w:adjustRightInd w:val="0"/>
        <w:snapToGrid w:val="0"/>
        <w:spacing w:line="40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（15）被“信用中国”网站（https://www.creditchina.gov.cn）发布的《法人和非法人组织公共信用信息报告》列为严重失信主体名单的。</w:t>
      </w:r>
    </w:p>
    <w:p w14:paraId="56E9BC90">
      <w:pPr>
        <w:wordWrap w:val="0"/>
        <w:adjustRightInd w:val="0"/>
        <w:snapToGrid w:val="0"/>
        <w:spacing w:line="40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2.4.2 招标人拒绝以下名单中的单位参加本次投标：</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3"/>
        <w:gridCol w:w="4107"/>
        <w:gridCol w:w="3895"/>
      </w:tblGrid>
      <w:tr w14:paraId="3622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53" w:type="dxa"/>
            <w:vAlign w:val="center"/>
          </w:tcPr>
          <w:p w14:paraId="4C195B2E">
            <w:pPr>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b/>
                <w:bCs/>
                <w:color w:val="auto"/>
                <w:szCs w:val="24"/>
                <w:highlight w:val="none"/>
              </w:rPr>
            </w:pPr>
            <w:r>
              <w:rPr>
                <w:b/>
                <w:bCs/>
                <w:color w:val="auto"/>
                <w:szCs w:val="24"/>
                <w:highlight w:val="none"/>
              </w:rPr>
              <w:t>序号</w:t>
            </w:r>
          </w:p>
        </w:tc>
        <w:tc>
          <w:tcPr>
            <w:tcW w:w="4107" w:type="dxa"/>
            <w:vAlign w:val="center"/>
          </w:tcPr>
          <w:p w14:paraId="1E78A8B8">
            <w:pPr>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b/>
                <w:bCs/>
                <w:color w:val="auto"/>
                <w:szCs w:val="24"/>
                <w:highlight w:val="none"/>
              </w:rPr>
            </w:pPr>
            <w:r>
              <w:rPr>
                <w:b/>
                <w:bCs/>
                <w:color w:val="auto"/>
                <w:szCs w:val="24"/>
                <w:highlight w:val="none"/>
              </w:rPr>
              <w:t>单位名称</w:t>
            </w:r>
          </w:p>
        </w:tc>
        <w:tc>
          <w:tcPr>
            <w:tcW w:w="3895" w:type="dxa"/>
            <w:vAlign w:val="center"/>
          </w:tcPr>
          <w:p w14:paraId="3077C1AD">
            <w:pPr>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b/>
                <w:bCs/>
                <w:color w:val="auto"/>
                <w:szCs w:val="24"/>
                <w:highlight w:val="none"/>
              </w:rPr>
            </w:pPr>
            <w:r>
              <w:rPr>
                <w:b/>
                <w:bCs/>
                <w:color w:val="auto"/>
                <w:szCs w:val="24"/>
                <w:highlight w:val="none"/>
              </w:rPr>
              <w:t>拒绝原因</w:t>
            </w:r>
          </w:p>
        </w:tc>
      </w:tr>
      <w:tr w14:paraId="6210D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53" w:type="dxa"/>
            <w:vAlign w:val="center"/>
          </w:tcPr>
          <w:p w14:paraId="3A07A11E">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color w:val="auto"/>
                <w:sz w:val="24"/>
                <w:highlight w:val="none"/>
              </w:rPr>
            </w:pPr>
            <w:r>
              <w:rPr>
                <w:rFonts w:hint="eastAsia" w:ascii="宋体" w:hAnsi="宋体" w:eastAsia="宋体" w:cs="宋体"/>
                <w:color w:val="auto"/>
                <w:sz w:val="24"/>
                <w:highlight w:val="none"/>
              </w:rPr>
              <w:t>1</w:t>
            </w:r>
          </w:p>
        </w:tc>
        <w:tc>
          <w:tcPr>
            <w:tcW w:w="4107" w:type="dxa"/>
            <w:vAlign w:val="center"/>
          </w:tcPr>
          <w:p w14:paraId="39D69B1B">
            <w:pPr>
              <w:keepNext w:val="0"/>
              <w:keepLines w:val="0"/>
              <w:pageBreakBefore w:val="0"/>
              <w:widowControl w:val="0"/>
              <w:kinsoku/>
              <w:overflowPunct/>
              <w:topLinePunct w:val="0"/>
              <w:autoSpaceDE/>
              <w:autoSpaceDN/>
              <w:bidi w:val="0"/>
              <w:adjustRightInd w:val="0"/>
              <w:snapToGrid w:val="0"/>
              <w:spacing w:line="320" w:lineRule="exact"/>
              <w:jc w:val="center"/>
              <w:textAlignment w:val="auto"/>
              <w:rPr>
                <w:rFonts w:ascii="Times New Roman"/>
                <w:color w:val="auto"/>
                <w:szCs w:val="24"/>
                <w:highlight w:val="none"/>
              </w:rPr>
            </w:pPr>
            <w:r>
              <w:rPr>
                <w:rFonts w:hint="eastAsia" w:ascii="宋体" w:hAnsi="宋体" w:eastAsia="宋体" w:cs="宋体"/>
                <w:color w:val="auto"/>
                <w:szCs w:val="24"/>
                <w:highlight w:val="none"/>
              </w:rPr>
              <w:t>世纪工程项目管理有限公司</w:t>
            </w:r>
          </w:p>
        </w:tc>
        <w:tc>
          <w:tcPr>
            <w:tcW w:w="3895" w:type="dxa"/>
            <w:vAlign w:val="center"/>
          </w:tcPr>
          <w:p w14:paraId="07187449">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color w:val="auto"/>
                <w:sz w:val="24"/>
                <w:highlight w:val="none"/>
              </w:rPr>
            </w:pPr>
            <w:r>
              <w:rPr>
                <w:rFonts w:hint="eastAsia" w:ascii="宋体" w:hAnsi="宋体" w:eastAsia="宋体" w:cs="宋体"/>
                <w:color w:val="auto"/>
                <w:sz w:val="24"/>
                <w:highlight w:val="none"/>
              </w:rPr>
              <w:t>为本招标项目的可研单位</w:t>
            </w:r>
          </w:p>
        </w:tc>
      </w:tr>
      <w:tr w14:paraId="7419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53" w:type="dxa"/>
            <w:vAlign w:val="center"/>
          </w:tcPr>
          <w:p w14:paraId="0FC01ACC">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color w:val="auto"/>
                <w:sz w:val="24"/>
                <w:highlight w:val="none"/>
              </w:rPr>
            </w:pPr>
            <w:r>
              <w:rPr>
                <w:rFonts w:hint="eastAsia" w:ascii="宋体" w:hAnsi="宋体" w:eastAsia="宋体" w:cs="宋体"/>
                <w:color w:val="auto"/>
                <w:sz w:val="24"/>
                <w:highlight w:val="none"/>
              </w:rPr>
              <w:t>2</w:t>
            </w:r>
          </w:p>
        </w:tc>
        <w:tc>
          <w:tcPr>
            <w:tcW w:w="4107" w:type="dxa"/>
            <w:vAlign w:val="center"/>
          </w:tcPr>
          <w:p w14:paraId="2B3960A9">
            <w:pPr>
              <w:wordWrap w:val="0"/>
              <w:adjustRightInd w:val="0"/>
              <w:snapToGrid w:val="0"/>
              <w:spacing w:line="360" w:lineRule="exact"/>
              <w:ind w:firstLine="720" w:firstLineChars="300"/>
              <w:rPr>
                <w:rFonts w:ascii="Times New Roman"/>
                <w:color w:val="auto"/>
                <w:szCs w:val="24"/>
                <w:highlight w:val="none"/>
              </w:rPr>
            </w:pPr>
            <w:r>
              <w:rPr>
                <w:rFonts w:hint="eastAsia" w:ascii="宋体" w:hAnsi="宋体" w:eastAsia="宋体" w:cs="宋体"/>
                <w:snapToGrid w:val="0"/>
                <w:color w:val="auto"/>
                <w:kern w:val="0"/>
                <w:szCs w:val="24"/>
                <w:highlight w:val="none"/>
              </w:rPr>
              <w:t>成致项目管理有限公司</w:t>
            </w:r>
          </w:p>
        </w:tc>
        <w:tc>
          <w:tcPr>
            <w:tcW w:w="3895" w:type="dxa"/>
            <w:vAlign w:val="center"/>
          </w:tcPr>
          <w:p w14:paraId="371EC65F">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color w:val="auto"/>
                <w:sz w:val="24"/>
                <w:highlight w:val="none"/>
              </w:rPr>
            </w:pPr>
            <w:r>
              <w:rPr>
                <w:rFonts w:hint="eastAsia" w:ascii="宋体" w:hAnsi="宋体" w:eastAsia="宋体" w:cs="宋体"/>
                <w:color w:val="auto"/>
                <w:sz w:val="24"/>
                <w:highlight w:val="none"/>
              </w:rPr>
              <w:t>为本招标项目的造价咨询单位</w:t>
            </w:r>
          </w:p>
        </w:tc>
      </w:tr>
      <w:tr w14:paraId="0DAD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053" w:type="dxa"/>
            <w:vAlign w:val="center"/>
          </w:tcPr>
          <w:p w14:paraId="0E45E439">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color w:val="auto"/>
                <w:sz w:val="24"/>
                <w:highlight w:val="none"/>
              </w:rPr>
            </w:pPr>
            <w:r>
              <w:rPr>
                <w:rFonts w:hint="eastAsia" w:ascii="宋体" w:hAnsi="宋体" w:eastAsia="宋体" w:cs="宋体"/>
                <w:color w:val="auto"/>
                <w:sz w:val="24"/>
                <w:highlight w:val="none"/>
                <w:lang w:val="en-US" w:eastAsia="zh-CN"/>
              </w:rPr>
              <w:t>3</w:t>
            </w:r>
          </w:p>
        </w:tc>
        <w:tc>
          <w:tcPr>
            <w:tcW w:w="4107" w:type="dxa"/>
            <w:vAlign w:val="center"/>
          </w:tcPr>
          <w:p w14:paraId="4FC720DB">
            <w:pPr>
              <w:wordWrap w:val="0"/>
              <w:adjustRightInd w:val="0"/>
              <w:snapToGrid w:val="0"/>
              <w:spacing w:line="360" w:lineRule="exact"/>
              <w:ind w:firstLine="240" w:firstLineChars="100"/>
              <w:rPr>
                <w:rFonts w:hint="eastAsia" w:ascii="Times New Roman"/>
                <w:color w:val="auto"/>
                <w:szCs w:val="24"/>
                <w:highlight w:val="none"/>
              </w:rPr>
            </w:pPr>
            <w:r>
              <w:rPr>
                <w:rFonts w:hint="eastAsia" w:ascii="宋体" w:hAnsi="宋体" w:eastAsia="宋体" w:cs="宋体"/>
                <w:snapToGrid w:val="0"/>
                <w:color w:val="auto"/>
                <w:kern w:val="0"/>
                <w:szCs w:val="24"/>
                <w:highlight w:val="none"/>
              </w:rPr>
              <w:t>广东财贸建设工程顾问有限公司</w:t>
            </w:r>
          </w:p>
        </w:tc>
        <w:tc>
          <w:tcPr>
            <w:tcW w:w="3895" w:type="dxa"/>
            <w:vAlign w:val="center"/>
          </w:tcPr>
          <w:p w14:paraId="5543D6A8">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color w:val="auto"/>
                <w:sz w:val="24"/>
                <w:highlight w:val="none"/>
              </w:rPr>
            </w:pPr>
            <w:r>
              <w:rPr>
                <w:rFonts w:hint="eastAsia" w:ascii="宋体" w:hAnsi="宋体" w:eastAsia="宋体" w:cs="宋体"/>
                <w:color w:val="auto"/>
                <w:sz w:val="24"/>
                <w:highlight w:val="none"/>
              </w:rPr>
              <w:t>为本招标项目的</w:t>
            </w:r>
            <w:r>
              <w:rPr>
                <w:rFonts w:hint="eastAsia" w:ascii="宋体" w:hAnsi="宋体" w:eastAsia="宋体" w:cs="宋体"/>
                <w:color w:val="auto"/>
                <w:sz w:val="24"/>
                <w:highlight w:val="none"/>
                <w:lang w:val="en-US" w:eastAsia="zh-CN"/>
              </w:rPr>
              <w:t>监理单位</w:t>
            </w:r>
          </w:p>
        </w:tc>
      </w:tr>
      <w:tr w14:paraId="42BA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53" w:type="dxa"/>
            <w:vAlign w:val="center"/>
          </w:tcPr>
          <w:p w14:paraId="40A05EF6">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color w:val="auto"/>
                <w:sz w:val="24"/>
                <w:highlight w:val="none"/>
              </w:rPr>
            </w:pPr>
            <w:r>
              <w:rPr>
                <w:rFonts w:hint="eastAsia" w:ascii="宋体" w:hAnsi="宋体" w:eastAsia="宋体" w:cs="宋体"/>
                <w:color w:val="auto"/>
                <w:sz w:val="24"/>
                <w:highlight w:val="none"/>
                <w:lang w:val="en-US" w:eastAsia="zh-CN"/>
              </w:rPr>
              <w:t>4</w:t>
            </w:r>
          </w:p>
        </w:tc>
        <w:tc>
          <w:tcPr>
            <w:tcW w:w="4107" w:type="dxa"/>
            <w:vAlign w:val="center"/>
          </w:tcPr>
          <w:p w14:paraId="59E56EFC">
            <w:pPr>
              <w:keepNext w:val="0"/>
              <w:keepLines w:val="0"/>
              <w:pageBreakBefore w:val="0"/>
              <w:widowControl w:val="0"/>
              <w:tabs>
                <w:tab w:val="left" w:pos="1180"/>
              </w:tabs>
              <w:kinsoku/>
              <w:overflowPunct/>
              <w:topLinePunct w:val="0"/>
              <w:autoSpaceDE/>
              <w:autoSpaceDN/>
              <w:bidi w:val="0"/>
              <w:adjustRightInd w:val="0"/>
              <w:snapToGrid w:val="0"/>
              <w:spacing w:line="320" w:lineRule="exact"/>
              <w:jc w:val="center"/>
              <w:textAlignment w:val="auto"/>
              <w:rPr>
                <w:rFonts w:hint="eastAsia" w:ascii="Times New Roman"/>
                <w:color w:val="auto"/>
                <w:szCs w:val="24"/>
                <w:highlight w:val="none"/>
                <w:lang w:eastAsia="zh-CN"/>
              </w:rPr>
            </w:pPr>
            <w:r>
              <w:rPr>
                <w:rFonts w:hint="eastAsia" w:ascii="宋体" w:hAnsi="宋体" w:eastAsia="宋体" w:cs="宋体"/>
                <w:color w:val="auto"/>
                <w:szCs w:val="24"/>
                <w:highlight w:val="none"/>
              </w:rPr>
              <w:t>中大设计集团有限公司</w:t>
            </w:r>
          </w:p>
        </w:tc>
        <w:tc>
          <w:tcPr>
            <w:tcW w:w="3895" w:type="dxa"/>
            <w:vAlign w:val="center"/>
          </w:tcPr>
          <w:p w14:paraId="608ED535">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color w:val="auto"/>
                <w:sz w:val="24"/>
                <w:highlight w:val="none"/>
              </w:rPr>
            </w:pPr>
            <w:r>
              <w:rPr>
                <w:rFonts w:hint="eastAsia" w:ascii="宋体" w:hAnsi="宋体" w:eastAsia="宋体" w:cs="宋体"/>
                <w:color w:val="auto"/>
                <w:sz w:val="24"/>
                <w:highlight w:val="none"/>
              </w:rPr>
              <w:t>为本招标项目的设计单位</w:t>
            </w:r>
          </w:p>
        </w:tc>
      </w:tr>
      <w:tr w14:paraId="25A23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53" w:type="dxa"/>
            <w:vAlign w:val="center"/>
          </w:tcPr>
          <w:p w14:paraId="7A4ACE05">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eastAsia="宋体"/>
                <w:color w:val="auto"/>
                <w:sz w:val="24"/>
                <w:highlight w:val="none"/>
                <w:lang w:eastAsia="zh-CN"/>
              </w:rPr>
            </w:pPr>
            <w:r>
              <w:rPr>
                <w:rFonts w:hint="eastAsia" w:ascii="宋体" w:hAnsi="宋体" w:eastAsia="宋体" w:cs="宋体"/>
                <w:color w:val="auto"/>
                <w:sz w:val="24"/>
                <w:highlight w:val="none"/>
                <w:lang w:val="en-US" w:eastAsia="zh-CN"/>
              </w:rPr>
              <w:t>5</w:t>
            </w:r>
          </w:p>
        </w:tc>
        <w:tc>
          <w:tcPr>
            <w:tcW w:w="4107" w:type="dxa"/>
            <w:vAlign w:val="center"/>
          </w:tcPr>
          <w:p w14:paraId="666D2684">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Times New Roman"/>
                <w:color w:val="auto"/>
                <w:szCs w:val="24"/>
                <w:highlight w:val="none"/>
                <w:lang w:eastAsia="zh-CN"/>
              </w:rPr>
            </w:pPr>
            <w:r>
              <w:rPr>
                <w:rFonts w:hint="eastAsia" w:ascii="宋体" w:hAnsi="宋体" w:eastAsia="宋体" w:cs="宋体"/>
                <w:snapToGrid w:val="0"/>
                <w:color w:val="auto"/>
                <w:kern w:val="0"/>
                <w:sz w:val="24"/>
                <w:szCs w:val="24"/>
                <w:highlight w:val="none"/>
              </w:rPr>
              <w:t>韶关市中利工程咨询有限公司</w:t>
            </w:r>
          </w:p>
        </w:tc>
        <w:tc>
          <w:tcPr>
            <w:tcW w:w="3895" w:type="dxa"/>
            <w:vAlign w:val="center"/>
          </w:tcPr>
          <w:p w14:paraId="60DBC9CB">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color w:val="auto"/>
                <w:sz w:val="24"/>
                <w:highlight w:val="none"/>
              </w:rPr>
            </w:pPr>
            <w:r>
              <w:rPr>
                <w:rFonts w:hint="eastAsia" w:ascii="宋体" w:hAnsi="宋体" w:eastAsia="宋体" w:cs="宋体"/>
                <w:color w:val="auto"/>
                <w:sz w:val="24"/>
                <w:highlight w:val="none"/>
              </w:rPr>
              <w:t>为本招标项目的招标代理机构</w:t>
            </w:r>
          </w:p>
        </w:tc>
      </w:tr>
      <w:tr w14:paraId="7083E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53" w:type="dxa"/>
            <w:vAlign w:val="center"/>
          </w:tcPr>
          <w:p w14:paraId="43D0F3CE">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color w:val="auto"/>
                <w:sz w:val="24"/>
                <w:highlight w:val="none"/>
                <w:lang w:val="en-US" w:eastAsia="zh-CN"/>
              </w:rPr>
            </w:pPr>
            <w:r>
              <w:rPr>
                <w:rFonts w:hint="eastAsia" w:ascii="宋体" w:hAnsi="宋体" w:eastAsia="宋体" w:cs="宋体"/>
                <w:color w:val="auto"/>
                <w:sz w:val="24"/>
                <w:highlight w:val="none"/>
                <w:lang w:val="en-US" w:eastAsia="zh-CN"/>
              </w:rPr>
              <w:t>6</w:t>
            </w:r>
          </w:p>
        </w:tc>
        <w:tc>
          <w:tcPr>
            <w:tcW w:w="4107" w:type="dxa"/>
            <w:vAlign w:val="center"/>
          </w:tcPr>
          <w:p w14:paraId="29815075">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乐昌市梅花镇人民政府</w:t>
            </w:r>
          </w:p>
        </w:tc>
        <w:tc>
          <w:tcPr>
            <w:tcW w:w="3895" w:type="dxa"/>
            <w:vAlign w:val="center"/>
          </w:tcPr>
          <w:p w14:paraId="33524965">
            <w:pPr>
              <w:pStyle w:val="136"/>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color w:val="auto"/>
                <w:sz w:val="24"/>
                <w:highlight w:val="none"/>
              </w:rPr>
            </w:pPr>
            <w:r>
              <w:rPr>
                <w:rFonts w:hint="eastAsia" w:ascii="宋体" w:hAnsi="宋体" w:eastAsia="宋体" w:cs="宋体"/>
                <w:color w:val="auto"/>
                <w:sz w:val="24"/>
                <w:highlight w:val="none"/>
              </w:rPr>
              <w:t>为本招标项目的招标人</w:t>
            </w:r>
          </w:p>
        </w:tc>
      </w:tr>
    </w:tbl>
    <w:p w14:paraId="7308D6AC">
      <w:pPr>
        <w:tabs>
          <w:tab w:val="left" w:pos="7020"/>
        </w:tabs>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2.5</w:t>
      </w:r>
      <w:r>
        <w:rPr>
          <w:rFonts w:hint="eastAsia" w:ascii="Times New Roman"/>
          <w:snapToGrid w:val="0"/>
          <w:color w:val="auto"/>
          <w:kern w:val="0"/>
          <w:highlight w:val="none"/>
        </w:rPr>
        <w:t xml:space="preserve"> 其他要求</w:t>
      </w:r>
    </w:p>
    <w:p w14:paraId="77325DB3">
      <w:pPr>
        <w:pStyle w:val="3"/>
        <w:wordWrap w:val="0"/>
        <w:autoSpaceDE/>
        <w:autoSpaceDN/>
        <w:snapToGrid w:val="0"/>
        <w:ind w:firstLine="480" w:firstLineChars="200"/>
        <w:jc w:val="both"/>
        <w:rPr>
          <w:rFonts w:hint="eastAsia" w:ascii="宋体" w:hAnsi="宋体" w:eastAsia="宋体" w:cs="宋体"/>
          <w:color w:val="auto"/>
          <w:kern w:val="0"/>
          <w:sz w:val="24"/>
          <w:highlight w:val="none"/>
          <w:lang w:val="en-US" w:eastAsia="zh-CN"/>
        </w:rPr>
      </w:pPr>
      <w:bookmarkStart w:id="49" w:name="_Toc22815"/>
      <w:bookmarkStart w:id="50" w:name="_Toc4046"/>
      <w:bookmarkStart w:id="51" w:name="_Toc7546"/>
      <w:bookmarkStart w:id="52" w:name="_Toc13398"/>
      <w:bookmarkStart w:id="53" w:name="_Toc18269"/>
      <w:r>
        <w:rPr>
          <w:rFonts w:hint="eastAsia" w:ascii="宋体" w:hAnsi="宋体" w:eastAsia="宋体" w:cs="宋体"/>
          <w:color w:val="auto"/>
          <w:kern w:val="0"/>
          <w:sz w:val="24"/>
          <w:highlight w:val="none"/>
          <w:lang w:val="en-US" w:eastAsia="zh-CN"/>
        </w:rPr>
        <w:t>省外企业（包括组成联合体的所有成员单位）及其拟派往本项目管理机构的所有人员须按照《广东省住房和城乡建设厅关于取消省外建筑企业和人员进粤信息备案有关工作的通知》（粤建市﹝2015﹞52号）规定在“进粤企业和人员诚信信息登记平台”录入相关信息并通过数据规范检查。</w:t>
      </w:r>
    </w:p>
    <w:p w14:paraId="02572225">
      <w:pPr>
        <w:pStyle w:val="3"/>
        <w:wordWrap w:val="0"/>
        <w:autoSpaceDE/>
        <w:autoSpaceDN/>
        <w:snapToGrid w:val="0"/>
        <w:ind w:firstLine="482" w:firstLineChars="200"/>
        <w:jc w:val="both"/>
        <w:rPr>
          <w:rFonts w:hAnsi="宋体" w:cs="宋体"/>
          <w:b/>
          <w:snapToGrid w:val="0"/>
          <w:color w:val="auto"/>
          <w:szCs w:val="24"/>
          <w:highlight w:val="none"/>
        </w:rPr>
      </w:pPr>
      <w:r>
        <w:rPr>
          <w:rFonts w:hint="eastAsia" w:hAnsi="宋体" w:cs="宋体"/>
          <w:b/>
          <w:snapToGrid w:val="0"/>
          <w:color w:val="auto"/>
          <w:szCs w:val="24"/>
          <w:highlight w:val="none"/>
        </w:rPr>
        <w:t>3．获取招标文件</w:t>
      </w:r>
      <w:bookmarkEnd w:id="49"/>
      <w:bookmarkEnd w:id="50"/>
      <w:bookmarkEnd w:id="51"/>
      <w:bookmarkEnd w:id="52"/>
      <w:bookmarkEnd w:id="53"/>
    </w:p>
    <w:p w14:paraId="16B6CFA1">
      <w:pPr>
        <w:keepNext w:val="0"/>
        <w:keepLines w:val="0"/>
        <w:pageBreakBefore w:val="0"/>
        <w:widowControl/>
        <w:suppressLineNumbers w:val="0"/>
        <w:kinsoku/>
        <w:wordWrap w:val="0"/>
        <w:overflowPunct/>
        <w:topLinePunct w:val="0"/>
        <w:autoSpaceDE/>
        <w:autoSpaceDN/>
        <w:bidi w:val="0"/>
        <w:ind w:firstLine="482" w:firstLineChars="200"/>
        <w:jc w:val="left"/>
        <w:textAlignment w:val="auto"/>
        <w:rPr>
          <w:rFonts w:hint="eastAsia"/>
          <w:color w:val="auto"/>
          <w:highlight w:val="none"/>
          <w:shd w:val="clear" w:color="auto" w:fill="FFFFFF"/>
        </w:rPr>
      </w:pPr>
      <w:r>
        <w:rPr>
          <w:rFonts w:ascii="Times New Roman"/>
          <w:b/>
          <w:bCs/>
          <w:snapToGrid w:val="0"/>
          <w:color w:val="auto"/>
          <w:highlight w:val="none"/>
          <w:lang w:bidi="ar"/>
        </w:rPr>
        <w:t>3.1</w:t>
      </w:r>
      <w:r>
        <w:rPr>
          <w:rFonts w:ascii="Times New Roman"/>
          <w:snapToGrid w:val="0"/>
          <w:color w:val="auto"/>
          <w:highlight w:val="none"/>
          <w:lang w:bidi="ar"/>
        </w:rPr>
        <w:t xml:space="preserve"> </w:t>
      </w:r>
      <w:r>
        <w:rPr>
          <w:rFonts w:hint="eastAsia" w:ascii="Times New Roman"/>
          <w:snapToGrid w:val="0"/>
          <w:color w:val="auto"/>
          <w:highlight w:val="none"/>
        </w:rPr>
        <w:t>本次招标实行电子投标。</w:t>
      </w:r>
      <w:r>
        <w:rPr>
          <w:rFonts w:hint="eastAsia"/>
          <w:color w:val="auto"/>
          <w:highlight w:val="none"/>
          <w:shd w:val="clear" w:color="auto" w:fill="FFFFFF"/>
        </w:rPr>
        <w:t>本项目招标文件随招标公告一并在全国公共资源交易平台（广东省·韶关市）（https://ygp.gdzwfw.gov.cn/ggzy-portal/#/440200/index）网站发布。招标文件一经在交易平台发布，视为发送投标人，招标文件及相关附件由投标人自行在交易平台网站下载。招标文件获取</w:t>
      </w:r>
      <w:r>
        <w:rPr>
          <w:rFonts w:hint="eastAsia" w:ascii="Times New Roman"/>
          <w:snapToGrid w:val="0"/>
          <w:color w:val="auto"/>
          <w:highlight w:val="none"/>
        </w:rPr>
        <w:t>期间</w:t>
      </w:r>
      <w:r>
        <w:rPr>
          <w:rFonts w:hint="eastAsia"/>
          <w:color w:val="auto"/>
          <w:highlight w:val="none"/>
          <w:shd w:val="clear" w:color="auto" w:fill="FFFFFF"/>
        </w:rPr>
        <w:t>（见</w:t>
      </w:r>
      <w:r>
        <w:rPr>
          <w:snapToGrid w:val="0"/>
          <w:color w:val="auto"/>
          <w:highlight w:val="none"/>
        </w:rPr>
        <w:t>本章第二节</w:t>
      </w:r>
      <w:r>
        <w:rPr>
          <w:rFonts w:hint="eastAsia"/>
          <w:color w:val="auto"/>
          <w:highlight w:val="none"/>
          <w:shd w:val="clear" w:color="auto" w:fill="FFFFFF"/>
        </w:rPr>
        <w:t>“重要事项时间地点一览表”,</w:t>
      </w:r>
      <w:r>
        <w:rPr>
          <w:rFonts w:hint="eastAsia" w:ascii="Times New Roman"/>
          <w:snapToGrid w:val="0"/>
          <w:color w:val="auto"/>
          <w:highlight w:val="none"/>
        </w:rPr>
        <w:t>招标文件获取期间与招标公告发布时间一致</w:t>
      </w:r>
      <w:r>
        <w:rPr>
          <w:rFonts w:hint="eastAsia"/>
          <w:color w:val="auto"/>
          <w:highlight w:val="none"/>
          <w:shd w:val="clear" w:color="auto" w:fill="FFFFFF"/>
        </w:rPr>
        <w:t>），投标人须登录全国公共资源交易平台（广东省·韶关市）（https://ygp.gdzwfw.gov.cn/ggzy-portal/#/440200/index）</w:t>
      </w:r>
      <w:r>
        <w:rPr>
          <w:rFonts w:hint="eastAsia" w:ascii="Times New Roman"/>
          <w:snapToGrid w:val="0"/>
          <w:color w:val="auto"/>
          <w:highlight w:val="none"/>
        </w:rPr>
        <w:t>下载</w:t>
      </w:r>
      <w:r>
        <w:rPr>
          <w:rFonts w:hint="eastAsia"/>
          <w:color w:val="auto"/>
          <w:highlight w:val="none"/>
          <w:shd w:val="clear" w:color="auto" w:fill="FFFFFF"/>
        </w:rPr>
        <w:t>招标文件及相关附件，并于电子投标截止时间（见</w:t>
      </w:r>
      <w:r>
        <w:rPr>
          <w:snapToGrid w:val="0"/>
          <w:color w:val="auto"/>
          <w:highlight w:val="none"/>
        </w:rPr>
        <w:t>本章第二节</w:t>
      </w:r>
      <w:r>
        <w:rPr>
          <w:rFonts w:hint="eastAsia"/>
          <w:color w:val="auto"/>
          <w:highlight w:val="none"/>
          <w:shd w:val="clear" w:color="auto" w:fill="FFFFFF"/>
        </w:rPr>
        <w:t>“重要事项时间地点一览表”）前完成电子投标。投标人可登录全国公共资源交易平台（广东省·韶关市）（https://ygp.gdzwfw.gov.cn/ggzy-portal/#/440200/index），在【服务指南】栏目中下载《韶关市公共资源建设工程交易系统-投标人操作指南（电子评标）》，了解网上获取招标文件操作流程。技术咨询电话：0751-8379671 伍先生，业务咨询电话：</w:t>
      </w:r>
      <w:r>
        <w:rPr>
          <w:rFonts w:hint="eastAsia" w:ascii="宋体" w:hAnsi="宋体" w:eastAsia="宋体" w:cs="宋体"/>
          <w:color w:val="auto"/>
          <w:kern w:val="0"/>
          <w:sz w:val="24"/>
          <w:szCs w:val="24"/>
          <w:lang w:val="en-US" w:eastAsia="zh-CN" w:bidi="ar"/>
        </w:rPr>
        <w:t>0751-8633211、8379023</w:t>
      </w:r>
      <w:r>
        <w:rPr>
          <w:rFonts w:hint="eastAsia"/>
          <w:color w:val="auto"/>
          <w:highlight w:val="none"/>
          <w:shd w:val="clear" w:color="auto" w:fill="FFFFFF"/>
        </w:rPr>
        <w:t>。</w:t>
      </w:r>
    </w:p>
    <w:p w14:paraId="3327D75D">
      <w:pPr>
        <w:keepNext w:val="0"/>
        <w:keepLines w:val="0"/>
        <w:pageBreakBefore w:val="0"/>
        <w:widowControl/>
        <w:suppressLineNumbers w:val="0"/>
        <w:kinsoku/>
        <w:wordWrap w:val="0"/>
        <w:overflowPunct/>
        <w:topLinePunct w:val="0"/>
        <w:autoSpaceDE/>
        <w:autoSpaceDN/>
        <w:bidi w:val="0"/>
        <w:ind w:firstLine="482" w:firstLineChars="200"/>
        <w:jc w:val="left"/>
        <w:textAlignment w:val="auto"/>
        <w:rPr>
          <w:rFonts w:ascii="宋体" w:hAnsi="宋体" w:cs="宋体"/>
          <w:color w:val="auto"/>
          <w:sz w:val="24"/>
          <w:highlight w:val="none"/>
          <w:shd w:val="clear" w:color="auto" w:fill="FFFFFF"/>
        </w:rPr>
      </w:pPr>
      <w:r>
        <w:rPr>
          <w:rFonts w:hint="eastAsia" w:ascii="Times New Roman" w:hAnsi="Times New Roman" w:eastAsia="宋体" w:cs="Times New Roman"/>
          <w:b/>
          <w:bCs/>
          <w:snapToGrid w:val="0"/>
          <w:color w:val="auto"/>
          <w:highlight w:val="none"/>
          <w:lang w:bidi="ar"/>
        </w:rPr>
        <w:t xml:space="preserve">3.2 </w:t>
      </w:r>
      <w:r>
        <w:rPr>
          <w:rFonts w:hint="eastAsia" w:ascii="宋体" w:hAnsi="宋体" w:cs="宋体"/>
          <w:color w:val="auto"/>
          <w:sz w:val="24"/>
          <w:highlight w:val="none"/>
          <w:shd w:val="clear" w:color="auto" w:fill="FFFFFF"/>
        </w:rPr>
        <w:t>只有申领了数字证书（</w:t>
      </w:r>
      <w:r>
        <w:rPr>
          <w:color w:val="auto"/>
          <w:sz w:val="24"/>
          <w:highlight w:val="none"/>
          <w:shd w:val="clear" w:color="auto" w:fill="FFFFFF"/>
        </w:rPr>
        <w:t>CA</w:t>
      </w:r>
      <w:r>
        <w:rPr>
          <w:rFonts w:hint="eastAsia" w:ascii="宋体" w:hAnsi="宋体" w:cs="宋体"/>
          <w:color w:val="auto"/>
          <w:sz w:val="24"/>
          <w:highlight w:val="none"/>
          <w:shd w:val="clear" w:color="auto" w:fill="FFFFFF"/>
        </w:rPr>
        <w:t>）、“粤企签”或</w:t>
      </w:r>
      <w:r>
        <w:rPr>
          <w:color w:val="auto"/>
          <w:sz w:val="24"/>
          <w:highlight w:val="none"/>
          <w:shd w:val="clear" w:color="auto" w:fill="FFFFFF"/>
        </w:rPr>
        <w:t>GDCA/SZCA/NETCA</w:t>
      </w:r>
      <w:r>
        <w:rPr>
          <w:rFonts w:hint="eastAsia" w:ascii="宋体" w:hAnsi="宋体" w:cs="宋体"/>
          <w:color w:val="auto"/>
          <w:sz w:val="24"/>
          <w:highlight w:val="none"/>
          <w:shd w:val="clear" w:color="auto" w:fill="FFFFFF"/>
        </w:rPr>
        <w:t>等符合法律法规规定的电子印章，并在交易平台中完成企业信息数据入库的投标人，方可在交易平台获取招标文件和电子投标。</w:t>
      </w:r>
    </w:p>
    <w:p w14:paraId="746EC116">
      <w:pPr>
        <w:pStyle w:val="136"/>
        <w:keepNext w:val="0"/>
        <w:keepLines w:val="0"/>
        <w:pageBreakBefore w:val="0"/>
        <w:kinsoku/>
        <w:wordWrap w:val="0"/>
        <w:overflowPunct/>
        <w:topLinePunct w:val="0"/>
        <w:autoSpaceDE/>
        <w:autoSpaceDN/>
        <w:bidi w:val="0"/>
        <w:adjustRightInd w:val="0"/>
        <w:snapToGrid w:val="0"/>
        <w:spacing w:line="44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7E7178CF">
      <w:pPr>
        <w:pStyle w:val="136"/>
        <w:keepNext w:val="0"/>
        <w:keepLines w:val="0"/>
        <w:pageBreakBefore w:val="0"/>
        <w:kinsoku/>
        <w:wordWrap w:val="0"/>
        <w:overflowPunct/>
        <w:topLinePunct w:val="0"/>
        <w:autoSpaceDE/>
        <w:autoSpaceDN/>
        <w:bidi w:val="0"/>
        <w:adjustRightInd w:val="0"/>
        <w:snapToGrid w:val="0"/>
        <w:spacing w:line="440" w:lineRule="exact"/>
        <w:ind w:firstLine="480"/>
        <w:jc w:val="left"/>
        <w:textAlignment w:val="auto"/>
        <w:rPr>
          <w:snapToGrid w:val="0"/>
          <w:color w:val="auto"/>
          <w:kern w:val="0"/>
          <w:sz w:val="24"/>
          <w:highlight w:val="none"/>
        </w:rPr>
      </w:pPr>
      <w:r>
        <w:rPr>
          <w:rFonts w:hint="eastAsia" w:ascii="宋体" w:hAnsi="宋体" w:cs="宋体"/>
          <w:color w:val="auto"/>
          <w:sz w:val="24"/>
          <w:highlight w:val="none"/>
          <w:shd w:val="clear" w:color="auto" w:fill="FFFFFF"/>
        </w:rPr>
        <w:t>已入库企业有关信息（如单位名称、基本账号、资质、人员等）发生变化的，须及时在交易平台进行相应变更。投标人未及时变更信息而造成的损失和后果，由投标人自行承担。</w:t>
      </w:r>
    </w:p>
    <w:p w14:paraId="657C79B5">
      <w:pPr>
        <w:keepNext w:val="0"/>
        <w:keepLines w:val="0"/>
        <w:pageBreakBefore w:val="0"/>
        <w:tabs>
          <w:tab w:val="left" w:pos="7020"/>
        </w:tabs>
        <w:kinsoku/>
        <w:wordWrap w:val="0"/>
        <w:overflowPunct/>
        <w:topLinePunct w:val="0"/>
        <w:autoSpaceDE/>
        <w:autoSpaceDN/>
        <w:bidi w:val="0"/>
        <w:adjustRightInd w:val="0"/>
        <w:snapToGrid w:val="0"/>
        <w:spacing w:line="440" w:lineRule="exact"/>
        <w:ind w:firstLine="480" w:firstLineChars="200"/>
        <w:textAlignment w:val="auto"/>
        <w:rPr>
          <w:rFonts w:ascii="Times New Roman"/>
          <w:snapToGrid w:val="0"/>
          <w:color w:val="auto"/>
          <w:kern w:val="0"/>
          <w:szCs w:val="24"/>
          <w:highlight w:val="none"/>
        </w:rPr>
      </w:pPr>
      <w:r>
        <w:rPr>
          <w:rFonts w:hint="eastAsia" w:hAnsi="宋体" w:cs="宋体"/>
          <w:color w:val="auto"/>
          <w:szCs w:val="24"/>
          <w:highlight w:val="none"/>
          <w:shd w:val="clear" w:color="auto" w:fill="FFFFFF"/>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w:t>
      </w:r>
      <w:r>
        <w:rPr>
          <w:rFonts w:ascii="Times New Roman"/>
          <w:color w:val="auto"/>
          <w:szCs w:val="24"/>
          <w:highlight w:val="none"/>
          <w:shd w:val="clear" w:color="auto" w:fill="FFFFFF"/>
        </w:rPr>
        <w:t>CA</w:t>
      </w:r>
      <w:r>
        <w:rPr>
          <w:rFonts w:hint="eastAsia" w:hAnsi="宋体" w:cs="宋体"/>
          <w:color w:val="auto"/>
          <w:szCs w:val="24"/>
          <w:highlight w:val="none"/>
          <w:shd w:val="clear" w:color="auto" w:fill="FFFFFF"/>
        </w:rPr>
        <w:t>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snapToGrid w:val="0"/>
          <w:color w:val="auto"/>
          <w:highlight w:val="none"/>
        </w:rPr>
        <w:t>。</w:t>
      </w:r>
    </w:p>
    <w:p w14:paraId="03BE89DF">
      <w:pPr>
        <w:tabs>
          <w:tab w:val="left" w:pos="7020"/>
        </w:tabs>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3.3</w:t>
      </w:r>
      <w:r>
        <w:rPr>
          <w:rFonts w:hint="eastAsia" w:ascii="Times New Roman"/>
          <w:snapToGrid w:val="0"/>
          <w:color w:val="auto"/>
          <w:kern w:val="0"/>
          <w:highlight w:val="none"/>
        </w:rPr>
        <w:t xml:space="preserve"> 投标保证</w:t>
      </w:r>
    </w:p>
    <w:p w14:paraId="5CF3D574">
      <w:pPr>
        <w:tabs>
          <w:tab w:val="left" w:pos="7020"/>
        </w:tabs>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3.3.1</w:t>
      </w:r>
      <w:r>
        <w:rPr>
          <w:rFonts w:hint="eastAsia" w:ascii="Times New Roman"/>
          <w:snapToGrid w:val="0"/>
          <w:color w:val="auto"/>
          <w:kern w:val="0"/>
          <w:highlight w:val="none"/>
        </w:rPr>
        <w:t xml:space="preserve"> 投标人须缴纳金额为人民币</w:t>
      </w:r>
      <w:r>
        <w:rPr>
          <w:rFonts w:hint="eastAsia" w:hAnsi="宋体" w:cs="宋体"/>
          <w:b/>
          <w:bCs/>
          <w:snapToGrid w:val="0"/>
          <w:color w:val="auto"/>
          <w:kern w:val="0"/>
          <w:sz w:val="24"/>
          <w:szCs w:val="24"/>
          <w:highlight w:val="none"/>
          <w:u w:val="single"/>
          <w:lang w:val="en-US" w:eastAsia="zh-CN"/>
        </w:rPr>
        <w:t>伍拾万元</w:t>
      </w:r>
      <w:r>
        <w:rPr>
          <w:rFonts w:hint="eastAsia" w:ascii="宋体" w:hAnsi="宋体" w:cs="宋体"/>
          <w:b/>
          <w:bCs/>
          <w:snapToGrid w:val="0"/>
          <w:color w:val="auto"/>
          <w:kern w:val="0"/>
          <w:sz w:val="24"/>
          <w:szCs w:val="24"/>
          <w:highlight w:val="none"/>
          <w:u w:val="single"/>
          <w:lang w:val="en-US" w:eastAsia="zh-CN"/>
        </w:rPr>
        <w:t>整（¥</w:t>
      </w:r>
      <w:r>
        <w:rPr>
          <w:rFonts w:hint="eastAsia" w:hAnsi="宋体" w:cs="宋体"/>
          <w:b/>
          <w:bCs/>
          <w:snapToGrid w:val="0"/>
          <w:color w:val="auto"/>
          <w:kern w:val="0"/>
          <w:sz w:val="24"/>
          <w:szCs w:val="24"/>
          <w:highlight w:val="none"/>
          <w:u w:val="single"/>
          <w:lang w:val="en-US" w:eastAsia="zh-CN"/>
        </w:rPr>
        <w:t>5</w:t>
      </w:r>
      <w:r>
        <w:rPr>
          <w:rFonts w:hint="eastAsia" w:ascii="宋体" w:hAnsi="宋体" w:cs="宋体"/>
          <w:b/>
          <w:bCs/>
          <w:snapToGrid w:val="0"/>
          <w:color w:val="auto"/>
          <w:kern w:val="0"/>
          <w:sz w:val="24"/>
          <w:szCs w:val="24"/>
          <w:highlight w:val="none"/>
          <w:u w:val="single"/>
          <w:lang w:val="en-US" w:eastAsia="zh-CN"/>
        </w:rPr>
        <w:t>000</w:t>
      </w:r>
      <w:r>
        <w:rPr>
          <w:rFonts w:hint="eastAsia" w:hAnsi="宋体" w:cs="宋体"/>
          <w:b/>
          <w:bCs/>
          <w:snapToGrid w:val="0"/>
          <w:color w:val="auto"/>
          <w:kern w:val="0"/>
          <w:sz w:val="24"/>
          <w:szCs w:val="24"/>
          <w:highlight w:val="none"/>
          <w:u w:val="single"/>
          <w:lang w:val="en-US" w:eastAsia="zh-CN"/>
        </w:rPr>
        <w:t>0</w:t>
      </w:r>
      <w:r>
        <w:rPr>
          <w:rFonts w:hint="eastAsia" w:ascii="宋体" w:hAnsi="宋体" w:cs="宋体"/>
          <w:b/>
          <w:bCs/>
          <w:snapToGrid w:val="0"/>
          <w:color w:val="auto"/>
          <w:kern w:val="0"/>
          <w:sz w:val="24"/>
          <w:szCs w:val="24"/>
          <w:highlight w:val="none"/>
          <w:u w:val="single"/>
          <w:lang w:val="en-US" w:eastAsia="zh-CN"/>
        </w:rPr>
        <w:t>0.00元）</w:t>
      </w:r>
      <w:r>
        <w:rPr>
          <w:rFonts w:hint="eastAsia" w:ascii="Times New Roman"/>
          <w:b w:val="0"/>
          <w:bCs w:val="0"/>
          <w:snapToGrid w:val="0"/>
          <w:color w:val="auto"/>
          <w:kern w:val="0"/>
          <w:highlight w:val="none"/>
        </w:rPr>
        <w:t>的投标保证</w:t>
      </w:r>
      <w:r>
        <w:rPr>
          <w:rFonts w:hint="eastAsia" w:ascii="Times New Roman"/>
          <w:b w:val="0"/>
          <w:bCs w:val="0"/>
          <w:snapToGrid w:val="0"/>
          <w:color w:val="auto"/>
          <w:kern w:val="0"/>
          <w:highlight w:val="none"/>
          <w:lang w:eastAsia="zh-CN"/>
        </w:rPr>
        <w:t>，</w:t>
      </w:r>
      <w:r>
        <w:rPr>
          <w:rFonts w:hint="eastAsia" w:hAnsi="宋体" w:cs="宋体"/>
          <w:snapToGrid w:val="0"/>
          <w:color w:val="auto"/>
          <w:kern w:val="0"/>
          <w:sz w:val="24"/>
          <w:szCs w:val="24"/>
          <w:highlight w:val="none"/>
          <w:lang w:val="en-US" w:eastAsia="zh-CN"/>
        </w:rPr>
        <w:t>如联合体投标，</w:t>
      </w:r>
      <w:r>
        <w:rPr>
          <w:rFonts w:hint="eastAsia" w:hAnsi="宋体" w:cs="宋体"/>
          <w:color w:val="auto"/>
          <w:kern w:val="0"/>
          <w:sz w:val="24"/>
          <w:highlight w:val="none"/>
          <w:lang w:val="en-US" w:eastAsia="zh-CN"/>
        </w:rPr>
        <w:t>由联合体牵头人缴纳</w:t>
      </w:r>
      <w:r>
        <w:rPr>
          <w:rFonts w:hint="eastAsia" w:ascii="Times New Roman"/>
          <w:snapToGrid w:val="0"/>
          <w:color w:val="auto"/>
          <w:kern w:val="0"/>
          <w:highlight w:val="none"/>
        </w:rPr>
        <w:t>。</w:t>
      </w:r>
    </w:p>
    <w:p w14:paraId="6A2C7CAA">
      <w:pPr>
        <w:tabs>
          <w:tab w:val="left" w:pos="7020"/>
        </w:tabs>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3.3.2</w:t>
      </w:r>
      <w:r>
        <w:rPr>
          <w:rFonts w:hint="eastAsia" w:ascii="Times New Roman"/>
          <w:snapToGrid w:val="0"/>
          <w:color w:val="auto"/>
          <w:kern w:val="0"/>
          <w:highlight w:val="none"/>
        </w:rPr>
        <w:t xml:space="preserve"> 投标保证的形式包括投标保证金、投标保证担保、投标保证保险三种，由投标人自主选择。</w:t>
      </w:r>
    </w:p>
    <w:p w14:paraId="1A04EE02">
      <w:pPr>
        <w:tabs>
          <w:tab w:val="left" w:pos="7020"/>
        </w:tabs>
        <w:wordWrap w:val="0"/>
        <w:adjustRightInd w:val="0"/>
        <w:snapToGrid w:val="0"/>
        <w:spacing w:line="440" w:lineRule="exact"/>
        <w:ind w:firstLine="480" w:firstLineChars="200"/>
        <w:rPr>
          <w:rFonts w:ascii="Times New Roman"/>
          <w:snapToGrid w:val="0"/>
          <w:color w:val="auto"/>
          <w:kern w:val="0"/>
          <w:highlight w:val="none"/>
        </w:rPr>
      </w:pPr>
      <w:r>
        <w:rPr>
          <w:rFonts w:ascii="Times New Roman"/>
          <w:snapToGrid w:val="0"/>
          <w:color w:val="auto"/>
          <w:kern w:val="0"/>
          <w:highlight w:val="none"/>
        </w:rPr>
        <w:t>（1）采用投标保证金的，</w:t>
      </w:r>
      <w:r>
        <w:rPr>
          <w:rFonts w:hint="eastAsia" w:ascii="Times New Roman"/>
          <w:snapToGrid w:val="0"/>
          <w:color w:val="auto"/>
          <w:kern w:val="0"/>
          <w:highlight w:val="none"/>
        </w:rPr>
        <w:t>投标人在</w:t>
      </w:r>
      <w:r>
        <w:rPr>
          <w:rFonts w:hint="eastAsia" w:hAnsi="宋体" w:cs="宋体"/>
          <w:color w:val="auto"/>
          <w:szCs w:val="24"/>
          <w:highlight w:val="none"/>
          <w:shd w:val="clear" w:color="auto" w:fill="FFFFFF"/>
        </w:rPr>
        <w:t>交易平台获取招标文件</w:t>
      </w:r>
      <w:r>
        <w:rPr>
          <w:rFonts w:hint="eastAsia" w:ascii="Times New Roman"/>
          <w:snapToGrid w:val="0"/>
          <w:color w:val="auto"/>
          <w:kern w:val="0"/>
          <w:highlight w:val="none"/>
        </w:rPr>
        <w:t>后，即可在</w:t>
      </w:r>
      <w:r>
        <w:rPr>
          <w:rFonts w:hint="eastAsia" w:hAnsi="宋体" w:cs="宋体"/>
          <w:color w:val="auto"/>
          <w:szCs w:val="24"/>
          <w:highlight w:val="none"/>
          <w:shd w:val="clear" w:color="auto" w:fill="FFFFFF"/>
        </w:rPr>
        <w:t>交易平台</w:t>
      </w:r>
      <w:r>
        <w:rPr>
          <w:rFonts w:hint="eastAsia" w:ascii="Times New Roman"/>
          <w:snapToGrid w:val="0"/>
          <w:color w:val="auto"/>
          <w:kern w:val="0"/>
          <w:highlight w:val="none"/>
        </w:rPr>
        <w:t>申请缴纳投标保证金</w:t>
      </w:r>
      <w:r>
        <w:rPr>
          <w:rFonts w:ascii="Times New Roman"/>
          <w:snapToGrid w:val="0"/>
          <w:color w:val="auto"/>
          <w:kern w:val="0"/>
          <w:highlight w:val="none"/>
        </w:rPr>
        <w:t>，获取本次招标投标保证金缴纳账号。投标人须于投标保证金到账截止时间（详见“重要事项时间地点一览表”）前，从其基本账户将投标保证金转账到指定的缴纳账号。逾期到账的、从非投标人基本账户转出的，其投标无效。</w:t>
      </w:r>
    </w:p>
    <w:p w14:paraId="7EAD62F1">
      <w:pPr>
        <w:tabs>
          <w:tab w:val="left" w:pos="7020"/>
        </w:tabs>
        <w:wordWrap w:val="0"/>
        <w:adjustRightInd w:val="0"/>
        <w:snapToGrid w:val="0"/>
        <w:spacing w:line="440" w:lineRule="exact"/>
        <w:ind w:firstLine="480" w:firstLineChars="200"/>
        <w:rPr>
          <w:rFonts w:ascii="Times New Roman"/>
          <w:snapToGrid w:val="0"/>
          <w:color w:val="auto"/>
          <w:kern w:val="0"/>
          <w:highlight w:val="none"/>
        </w:rPr>
      </w:pPr>
      <w:r>
        <w:rPr>
          <w:rFonts w:ascii="Times New Roman"/>
          <w:snapToGrid w:val="0"/>
          <w:color w:val="auto"/>
          <w:kern w:val="0"/>
          <w:highlight w:val="none"/>
        </w:rPr>
        <w:t>（2）采用投标保证担保的，投标人应提交有效的银行保函，银行保函的有效期不得短于投标有效期。投标人必须在投标保证担保截止时间（详见“重要事项时间地点一览表”）前，</w:t>
      </w:r>
      <w:r>
        <w:rPr>
          <w:rFonts w:hint="eastAsia" w:ascii="Times New Roman"/>
          <w:snapToGrid w:val="0"/>
          <w:color w:val="auto"/>
          <w:kern w:val="0"/>
          <w:highlight w:val="none"/>
        </w:rPr>
        <w:t>在</w:t>
      </w:r>
      <w:r>
        <w:rPr>
          <w:rFonts w:hint="eastAsia" w:hAnsi="宋体" w:cs="宋体"/>
          <w:color w:val="auto"/>
          <w:szCs w:val="24"/>
          <w:highlight w:val="none"/>
          <w:shd w:val="clear" w:color="auto" w:fill="FFFFFF"/>
        </w:rPr>
        <w:t>交易平台</w:t>
      </w:r>
      <w:r>
        <w:rPr>
          <w:rFonts w:ascii="Times New Roman"/>
          <w:snapToGrid w:val="0"/>
          <w:color w:val="auto"/>
          <w:kern w:val="0"/>
          <w:highlight w:val="none"/>
        </w:rPr>
        <w:t>完成网上办理电子保函。</w:t>
      </w:r>
    </w:p>
    <w:p w14:paraId="505064B4">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（3）采用投标保证保险的，投标人须在投标保证保险投保截止时间（</w:t>
      </w:r>
      <w:r>
        <w:rPr>
          <w:rFonts w:ascii="Times New Roman" w:hAnsi="Times New Roman" w:eastAsia="宋体" w:cs="Times New Roman"/>
          <w:snapToGrid w:val="0"/>
          <w:color w:val="auto"/>
          <w:kern w:val="0"/>
          <w:sz w:val="24"/>
          <w:szCs w:val="20"/>
          <w:highlight w:val="none"/>
          <w:lang w:val="en-US" w:eastAsia="zh-CN" w:bidi="ar-SA"/>
        </w:rPr>
        <w:t>详</w:t>
      </w:r>
      <w:r>
        <w:rPr>
          <w:rFonts w:hint="eastAsia" w:ascii="Times New Roman" w:hAnsi="Times New Roman" w:eastAsia="宋体" w:cs="Times New Roman"/>
          <w:snapToGrid w:val="0"/>
          <w:color w:val="auto"/>
          <w:kern w:val="0"/>
          <w:sz w:val="24"/>
          <w:szCs w:val="20"/>
          <w:highlight w:val="none"/>
          <w:lang w:val="en-US" w:eastAsia="zh-CN" w:bidi="ar-SA"/>
        </w:rPr>
        <w:t>见</w:t>
      </w:r>
      <w:r>
        <w:rPr>
          <w:rFonts w:hint="eastAsia"/>
          <w:snapToGrid w:val="0"/>
          <w:color w:val="auto"/>
          <w:kern w:val="0"/>
          <w:sz w:val="24"/>
          <w:highlight w:val="none"/>
        </w:rPr>
        <w:t>“重要事项时间地点一览表”）前，在</w:t>
      </w:r>
      <w:r>
        <w:rPr>
          <w:rFonts w:hint="eastAsia" w:ascii="宋体" w:hAnsi="宋体" w:cs="宋体"/>
          <w:color w:val="auto"/>
          <w:sz w:val="24"/>
          <w:highlight w:val="none"/>
          <w:shd w:val="clear" w:color="auto" w:fill="FFFFFF"/>
        </w:rPr>
        <w:t>交易平台</w:t>
      </w:r>
      <w:r>
        <w:rPr>
          <w:rFonts w:hint="eastAsia"/>
          <w:snapToGrid w:val="0"/>
          <w:color w:val="auto"/>
          <w:kern w:val="0"/>
          <w:sz w:val="24"/>
          <w:highlight w:val="none"/>
        </w:rPr>
        <w:t>完成网上投保。投标人可在</w:t>
      </w:r>
      <w:r>
        <w:rPr>
          <w:rFonts w:hint="eastAsia" w:ascii="宋体" w:hAnsi="宋体" w:cs="宋体"/>
          <w:color w:val="auto"/>
          <w:sz w:val="24"/>
          <w:highlight w:val="none"/>
          <w:shd w:val="clear" w:color="auto" w:fill="FFFFFF"/>
        </w:rPr>
        <w:t>交易平台</w:t>
      </w:r>
      <w:r>
        <w:rPr>
          <w:rFonts w:hint="eastAsia"/>
          <w:snapToGrid w:val="0"/>
          <w:color w:val="auto"/>
          <w:kern w:val="0"/>
          <w:sz w:val="24"/>
          <w:highlight w:val="none"/>
        </w:rPr>
        <w:t>选择保险机构、录入投保信息、支付保费、打印电子保单，电子保单的有效期不得短于投标有效期。逾期投保的，其投标无效。</w:t>
      </w:r>
    </w:p>
    <w:p w14:paraId="3429D811">
      <w:pPr>
        <w:tabs>
          <w:tab w:val="left" w:pos="7020"/>
        </w:tabs>
        <w:wordWrap w:val="0"/>
        <w:adjustRightInd w:val="0"/>
        <w:snapToGrid w:val="0"/>
        <w:spacing w:line="440" w:lineRule="exact"/>
        <w:ind w:firstLine="480" w:firstLineChars="200"/>
        <w:rPr>
          <w:rFonts w:ascii="Times New Roman"/>
          <w:snapToGrid w:val="0"/>
          <w:color w:val="auto"/>
          <w:kern w:val="0"/>
          <w:highlight w:val="none"/>
        </w:rPr>
      </w:pPr>
      <w:r>
        <w:rPr>
          <w:rFonts w:ascii="Times New Roman"/>
          <w:snapToGrid w:val="0"/>
          <w:color w:val="auto"/>
          <w:kern w:val="0"/>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51B5E535">
      <w:pPr>
        <w:tabs>
          <w:tab w:val="left" w:pos="7020"/>
        </w:tabs>
        <w:wordWrap w:val="0"/>
        <w:adjustRightInd w:val="0"/>
        <w:snapToGrid w:val="0"/>
        <w:spacing w:line="440" w:lineRule="exact"/>
        <w:ind w:firstLine="480" w:firstLineChars="200"/>
        <w:rPr>
          <w:rFonts w:ascii="Times New Roman"/>
          <w:b/>
          <w:bCs/>
          <w:snapToGrid w:val="0"/>
          <w:color w:val="auto"/>
          <w:kern w:val="0"/>
          <w:highlight w:val="none"/>
        </w:rPr>
      </w:pPr>
      <w:r>
        <w:rPr>
          <w:rFonts w:hint="eastAsia"/>
          <w:color w:val="auto"/>
          <w:highlight w:val="none"/>
        </w:rPr>
        <w:t xml:space="preserve"> </w:t>
      </w:r>
      <w:r>
        <w:rPr>
          <w:rFonts w:hint="eastAsia" w:ascii="Times New Roman"/>
          <w:b/>
          <w:bCs/>
          <w:snapToGrid w:val="0"/>
          <w:color w:val="auto"/>
          <w:highlight w:val="none"/>
        </w:rPr>
        <w:t>3.4</w:t>
      </w:r>
      <w:r>
        <w:rPr>
          <w:rFonts w:hint="eastAsia" w:ascii="Times New Roman"/>
          <w:snapToGrid w:val="0"/>
          <w:color w:val="auto"/>
          <w:highlight w:val="none"/>
        </w:rPr>
        <w:t xml:space="preserve"> 若投标人因自身原因未能正确完成网上获取招标文件、电子投标、缴纳投标保证的，其投标无效。</w:t>
      </w:r>
    </w:p>
    <w:p w14:paraId="10D3474E">
      <w:pPr>
        <w:pStyle w:val="3"/>
        <w:wordWrap w:val="0"/>
        <w:autoSpaceDE/>
        <w:autoSpaceDN/>
        <w:snapToGrid w:val="0"/>
        <w:ind w:firstLine="482" w:firstLineChars="200"/>
        <w:jc w:val="both"/>
        <w:rPr>
          <w:rFonts w:hint="eastAsia" w:hAnsi="宋体" w:cs="宋体"/>
          <w:b/>
          <w:snapToGrid w:val="0"/>
          <w:color w:val="auto"/>
          <w:szCs w:val="24"/>
          <w:highlight w:val="none"/>
        </w:rPr>
      </w:pPr>
      <w:bookmarkStart w:id="54" w:name="_Toc24234"/>
      <w:r>
        <w:rPr>
          <w:rFonts w:hint="eastAsia" w:hAnsi="宋体" w:cs="宋体"/>
          <w:b/>
          <w:snapToGrid w:val="0"/>
          <w:color w:val="auto"/>
          <w:szCs w:val="24"/>
          <w:highlight w:val="none"/>
          <w:lang w:val="en-US" w:eastAsia="zh-CN"/>
        </w:rPr>
        <w:t>4.</w:t>
      </w:r>
      <w:r>
        <w:rPr>
          <w:rFonts w:hint="eastAsia" w:hAnsi="宋体" w:cs="宋体"/>
          <w:b/>
          <w:snapToGrid w:val="0"/>
          <w:color w:val="auto"/>
          <w:szCs w:val="24"/>
          <w:highlight w:val="none"/>
        </w:rPr>
        <w:t>工期要求</w:t>
      </w:r>
      <w:bookmarkEnd w:id="54"/>
      <w:bookmarkStart w:id="55" w:name="_Toc7508"/>
    </w:p>
    <w:p w14:paraId="56B3A64E">
      <w:pPr>
        <w:tabs>
          <w:tab w:val="left" w:pos="7020"/>
        </w:tabs>
        <w:wordWrap w:val="0"/>
        <w:adjustRightInd w:val="0"/>
        <w:snapToGrid w:val="0"/>
        <w:spacing w:line="440" w:lineRule="exact"/>
        <w:ind w:firstLine="480" w:firstLineChars="200"/>
        <w:rPr>
          <w:color w:val="auto"/>
          <w:highlight w:val="none"/>
        </w:rPr>
      </w:pPr>
      <w:r>
        <w:rPr>
          <w:rFonts w:hint="eastAsia"/>
          <w:color w:val="auto"/>
          <w:highlight w:val="none"/>
        </w:rPr>
        <w:t>本招标项目施工标准工期为</w:t>
      </w:r>
      <w:r>
        <w:rPr>
          <w:rFonts w:hint="eastAsia"/>
          <w:color w:val="auto"/>
          <w:highlight w:val="none"/>
          <w:u w:val="single"/>
          <w:lang w:val="en-US" w:eastAsia="zh-CN"/>
        </w:rPr>
        <w:t>240个</w:t>
      </w:r>
      <w:r>
        <w:rPr>
          <w:rFonts w:hint="eastAsia"/>
          <w:color w:val="auto"/>
          <w:highlight w:val="none"/>
        </w:rPr>
        <w:t>日历天，招标工期为</w:t>
      </w:r>
      <w:r>
        <w:rPr>
          <w:rFonts w:hint="eastAsia"/>
          <w:color w:val="auto"/>
          <w:szCs w:val="24"/>
          <w:highlight w:val="none"/>
          <w:u w:val="single"/>
          <w:lang w:val="en-US" w:eastAsia="zh-CN"/>
        </w:rPr>
        <w:t>240</w:t>
      </w:r>
      <w:r>
        <w:rPr>
          <w:rFonts w:hint="eastAsia"/>
          <w:color w:val="auto"/>
          <w:szCs w:val="24"/>
          <w:highlight w:val="none"/>
          <w:lang w:val="en-US" w:eastAsia="zh-CN"/>
        </w:rPr>
        <w:t>个</w:t>
      </w:r>
      <w:r>
        <w:rPr>
          <w:rFonts w:hint="eastAsia"/>
          <w:color w:val="auto"/>
          <w:highlight w:val="none"/>
        </w:rPr>
        <w:t>日历天，承包人必须在招标工期内完成招标范围内的全部内容。</w:t>
      </w:r>
      <w:bookmarkStart w:id="56" w:name="_Toc3615"/>
      <w:bookmarkStart w:id="57" w:name="_Toc16606"/>
    </w:p>
    <w:p w14:paraId="12A9269A">
      <w:pPr>
        <w:pStyle w:val="6"/>
        <w:spacing w:before="0" w:after="0" w:line="375" w:lineRule="auto"/>
        <w:ind w:firstLine="482" w:firstLineChars="200"/>
        <w:rPr>
          <w:rFonts w:ascii="宋体" w:hAnsi="宋体" w:cs="宋体"/>
          <w:b/>
          <w:snapToGrid w:val="0"/>
          <w:color w:val="auto"/>
          <w:szCs w:val="24"/>
          <w:highlight w:val="none"/>
        </w:rPr>
      </w:pPr>
    </w:p>
    <w:p w14:paraId="27919E40">
      <w:pPr>
        <w:pStyle w:val="3"/>
        <w:wordWrap w:val="0"/>
        <w:autoSpaceDE/>
        <w:autoSpaceDN/>
        <w:snapToGrid w:val="0"/>
        <w:ind w:firstLine="482" w:firstLineChars="200"/>
        <w:jc w:val="both"/>
        <w:rPr>
          <w:rFonts w:hint="eastAsia" w:hAnsi="宋体" w:cs="宋体"/>
          <w:b/>
          <w:snapToGrid w:val="0"/>
          <w:color w:val="auto"/>
          <w:szCs w:val="24"/>
          <w:highlight w:val="none"/>
        </w:rPr>
      </w:pPr>
      <w:bookmarkStart w:id="58" w:name="_Toc18306"/>
      <w:r>
        <w:rPr>
          <w:rFonts w:hint="eastAsia" w:hAnsi="宋体" w:cs="宋体"/>
          <w:b/>
          <w:snapToGrid w:val="0"/>
          <w:color w:val="auto"/>
          <w:szCs w:val="24"/>
          <w:highlight w:val="none"/>
        </w:rPr>
        <w:t>5．质量标准和材料、机械要求</w:t>
      </w:r>
      <w:bookmarkEnd w:id="55"/>
      <w:bookmarkEnd w:id="56"/>
      <w:bookmarkEnd w:id="57"/>
      <w:bookmarkEnd w:id="58"/>
    </w:p>
    <w:p w14:paraId="433CAE5A">
      <w:pPr>
        <w:wordWrap w:val="0"/>
        <w:adjustRightInd w:val="0"/>
        <w:snapToGrid w:val="0"/>
        <w:ind w:firstLine="482" w:firstLineChars="200"/>
        <w:rPr>
          <w:rFonts w:ascii="Times New Roman"/>
          <w:snapToGrid w:val="0"/>
          <w:color w:val="auto"/>
          <w:kern w:val="0"/>
          <w:highlight w:val="none"/>
        </w:rPr>
      </w:pPr>
      <w:r>
        <w:rPr>
          <w:rFonts w:hint="eastAsia" w:ascii="Times New Roman"/>
          <w:b/>
          <w:bCs/>
          <w:snapToGrid w:val="0"/>
          <w:color w:val="auto"/>
          <w:kern w:val="0"/>
          <w:szCs w:val="24"/>
          <w:highlight w:val="none"/>
        </w:rPr>
        <w:t>5.1</w:t>
      </w:r>
      <w:r>
        <w:rPr>
          <w:rFonts w:hint="eastAsia" w:ascii="Times New Roman"/>
          <w:snapToGrid w:val="0"/>
          <w:color w:val="auto"/>
          <w:kern w:val="0"/>
          <w:szCs w:val="24"/>
          <w:highlight w:val="none"/>
        </w:rPr>
        <w:t xml:space="preserve"> 施工工艺严格按照国家和广东省的有关现行施工技术规范及标准执行，工程质量标</w:t>
      </w:r>
      <w:r>
        <w:rPr>
          <w:rFonts w:hint="eastAsia" w:ascii="Times New Roman"/>
          <w:snapToGrid w:val="0"/>
          <w:color w:val="auto"/>
          <w:kern w:val="0"/>
          <w:highlight w:val="none"/>
        </w:rPr>
        <w:t>准须达到</w:t>
      </w:r>
      <w:r>
        <w:rPr>
          <w:rFonts w:hAnsi="宋体" w:cs="宋体"/>
          <w:bCs/>
          <w:snapToGrid w:val="0"/>
          <w:color w:val="auto"/>
          <w:kern w:val="0"/>
          <w:highlight w:val="none"/>
          <w:u w:val="single"/>
        </w:rPr>
        <w:t>国家验收合格标准</w:t>
      </w:r>
      <w:r>
        <w:rPr>
          <w:rFonts w:hAnsi="宋体" w:cs="宋体"/>
          <w:snapToGrid w:val="0"/>
          <w:color w:val="auto"/>
          <w:kern w:val="0"/>
          <w:highlight w:val="none"/>
          <w:u w:val="single"/>
        </w:rPr>
        <w:t>。如未达到合格标准，则按合同价款的 1 %向招标人返纳质量违约金，并由中标人负责返修至合格标准，返修费用由中标人承担，同时承担所有的责任及经济损失。</w:t>
      </w:r>
    </w:p>
    <w:p w14:paraId="7B90CFBA">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5.2</w:t>
      </w:r>
      <w:r>
        <w:rPr>
          <w:rFonts w:hint="eastAsia" w:ascii="Times New Roman"/>
          <w:snapToGrid w:val="0"/>
          <w:color w:val="auto"/>
          <w:kern w:val="0"/>
          <w:highlight w:val="none"/>
        </w:rPr>
        <w:t xml:space="preserve"> 中标人在施工中如果工程质量不符合设计要求和有关规定，招标人或监理单位要求停工和返工的必须立即执行，并承担由此产生的各种费用，工期不予顺延。</w:t>
      </w:r>
    </w:p>
    <w:p w14:paraId="362CE397">
      <w:pPr>
        <w:wordWrap w:val="0"/>
        <w:adjustRightInd w:val="0"/>
        <w:snapToGrid w:val="0"/>
        <w:spacing w:line="440" w:lineRule="exact"/>
        <w:ind w:firstLine="570"/>
        <w:rPr>
          <w:rFonts w:ascii="Times New Roman"/>
          <w:snapToGrid w:val="0"/>
          <w:color w:val="auto"/>
          <w:kern w:val="0"/>
          <w:highlight w:val="none"/>
        </w:rPr>
      </w:pPr>
      <w:r>
        <w:rPr>
          <w:rFonts w:hint="eastAsia" w:ascii="Times New Roman"/>
          <w:b/>
          <w:bCs/>
          <w:snapToGrid w:val="0"/>
          <w:color w:val="auto"/>
          <w:kern w:val="0"/>
          <w:highlight w:val="none"/>
        </w:rPr>
        <w:t>5.3</w:t>
      </w:r>
      <w:r>
        <w:rPr>
          <w:rFonts w:hint="eastAsia" w:ascii="Times New Roman"/>
          <w:snapToGrid w:val="0"/>
          <w:color w:val="auto"/>
          <w:kern w:val="0"/>
          <w:highlight w:val="none"/>
        </w:rPr>
        <w:t xml:space="preserve"> 保修期限按《</w:t>
      </w:r>
      <w:r>
        <w:rPr>
          <w:rFonts w:ascii="Times New Roman"/>
          <w:snapToGrid w:val="0"/>
          <w:color w:val="auto"/>
          <w:kern w:val="0"/>
          <w:highlight w:val="none"/>
        </w:rPr>
        <w:t>建设工程质量管理条例</w:t>
      </w:r>
      <w:r>
        <w:rPr>
          <w:rFonts w:hint="eastAsia" w:ascii="Times New Roman"/>
          <w:snapToGrid w:val="0"/>
          <w:color w:val="auto"/>
          <w:kern w:val="0"/>
          <w:highlight w:val="none"/>
        </w:rPr>
        <w:t>》（</w:t>
      </w:r>
      <w:r>
        <w:rPr>
          <w:rFonts w:ascii="Times New Roman"/>
          <w:snapToGrid w:val="0"/>
          <w:color w:val="auto"/>
          <w:kern w:val="0"/>
          <w:highlight w:val="none"/>
        </w:rPr>
        <w:t>中华人民共和国国务院令第279号</w:t>
      </w:r>
      <w:r>
        <w:rPr>
          <w:rFonts w:hint="eastAsia" w:ascii="Times New Roman"/>
          <w:snapToGrid w:val="0"/>
          <w:color w:val="auto"/>
          <w:kern w:val="0"/>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50DFBDF7">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5.4</w:t>
      </w:r>
      <w:r>
        <w:rPr>
          <w:rFonts w:hint="eastAsia" w:ascii="Times New Roman"/>
          <w:snapToGrid w:val="0"/>
          <w:color w:val="auto"/>
          <w:kern w:val="0"/>
          <w:highlight w:val="none"/>
        </w:rPr>
        <w:t xml:space="preserve"> 工程使用的主要材料质量要求</w:t>
      </w:r>
      <w:r>
        <w:rPr>
          <w:rFonts w:hint="eastAsia" w:hAnsi="宋体"/>
          <w:color w:val="auto"/>
          <w:highlight w:val="none"/>
        </w:rPr>
        <w:t>不低于强制标准所列的要求且</w:t>
      </w:r>
      <w:r>
        <w:rPr>
          <w:rFonts w:hint="eastAsia" w:ascii="Times New Roman"/>
          <w:snapToGrid w:val="0"/>
          <w:color w:val="auto"/>
          <w:kern w:val="0"/>
          <w:highlight w:val="none"/>
        </w:rPr>
        <w:t>不低于招标工程量清单所列的要求。</w:t>
      </w:r>
      <w:r>
        <w:rPr>
          <w:rFonts w:hint="eastAsia" w:hAnsi="宋体"/>
          <w:color w:val="auto"/>
          <w:highlight w:val="none"/>
        </w:rPr>
        <w:t>主要材料必须先提供样板或相关资料给招标人同意确定其规格、型号、颜色、等级等，</w:t>
      </w:r>
      <w:r>
        <w:rPr>
          <w:rFonts w:hint="eastAsia" w:hAnsi="宋体" w:cs="宋体"/>
          <w:color w:val="auto"/>
          <w:highlight w:val="none"/>
          <w:lang w:val="zh-CN"/>
        </w:rPr>
        <w:t>并经发包人委托的第三方检测部门检测合格</w:t>
      </w:r>
      <w:r>
        <w:rPr>
          <w:rFonts w:hint="eastAsia" w:hAnsi="宋体"/>
          <w:color w:val="auto"/>
          <w:highlight w:val="none"/>
        </w:rPr>
        <w:t>方可使用，所有材料必须使用合格产品。</w:t>
      </w:r>
    </w:p>
    <w:p w14:paraId="3F3AD7D1">
      <w:pPr>
        <w:wordWrap w:val="0"/>
        <w:adjustRightInd w:val="0"/>
        <w:snapToGrid w:val="0"/>
        <w:spacing w:line="440" w:lineRule="exact"/>
        <w:ind w:firstLine="560"/>
        <w:rPr>
          <w:rFonts w:ascii="Times New Roman"/>
          <w:i/>
          <w:iCs/>
          <w:snapToGrid w:val="0"/>
          <w:color w:val="auto"/>
          <w:kern w:val="0"/>
          <w:highlight w:val="none"/>
        </w:rPr>
      </w:pPr>
      <w:r>
        <w:rPr>
          <w:rFonts w:hint="eastAsia" w:ascii="Times New Roman"/>
          <w:b/>
          <w:bCs/>
          <w:snapToGrid w:val="0"/>
          <w:color w:val="auto"/>
          <w:kern w:val="0"/>
          <w:highlight w:val="none"/>
        </w:rPr>
        <w:t>5.5</w:t>
      </w:r>
      <w:r>
        <w:rPr>
          <w:rFonts w:hint="eastAsia" w:ascii="Times New Roman"/>
          <w:snapToGrid w:val="0"/>
          <w:color w:val="auto"/>
          <w:kern w:val="0"/>
          <w:highlight w:val="none"/>
        </w:rPr>
        <w:t xml:space="preserve"> 其它：</w:t>
      </w:r>
      <w:r>
        <w:rPr>
          <w:rFonts w:hint="eastAsia" w:ascii="宋体" w:hAnsi="宋体" w:eastAsia="宋体" w:cs="宋体"/>
          <w:snapToGrid w:val="0"/>
          <w:color w:val="auto"/>
          <w:kern w:val="0"/>
          <w:sz w:val="24"/>
          <w:szCs w:val="24"/>
          <w:highlight w:val="none"/>
        </w:rPr>
        <w:t>本</w:t>
      </w:r>
      <w:r>
        <w:rPr>
          <w:rFonts w:hint="eastAsia" w:ascii="宋体" w:hAnsi="宋体" w:eastAsia="宋体" w:cs="宋体"/>
          <w:snapToGrid w:val="0"/>
          <w:color w:val="auto"/>
          <w:kern w:val="0"/>
          <w:sz w:val="24"/>
          <w:szCs w:val="24"/>
          <w:highlight w:val="none"/>
          <w:lang w:eastAsia="zh-CN"/>
        </w:rPr>
        <w:t>招标项目</w:t>
      </w:r>
      <w:r>
        <w:rPr>
          <w:rFonts w:hint="eastAsia" w:ascii="宋体" w:hAnsi="宋体" w:eastAsia="宋体" w:cs="宋体"/>
          <w:snapToGrid w:val="0"/>
          <w:color w:val="auto"/>
          <w:kern w:val="0"/>
          <w:sz w:val="24"/>
          <w:szCs w:val="24"/>
          <w:highlight w:val="none"/>
          <w:lang w:val="en-US" w:eastAsia="zh-CN"/>
        </w:rPr>
        <w:t>不</w:t>
      </w:r>
      <w:r>
        <w:rPr>
          <w:rFonts w:hint="eastAsia" w:ascii="宋体" w:hAnsi="宋体" w:eastAsia="宋体" w:cs="宋体"/>
          <w:snapToGrid w:val="0"/>
          <w:color w:val="auto"/>
          <w:kern w:val="0"/>
          <w:sz w:val="24"/>
          <w:szCs w:val="24"/>
          <w:highlight w:val="none"/>
          <w:lang w:eastAsia="zh-CN"/>
        </w:rPr>
        <w:t>纳入绿色建设实施范围。</w:t>
      </w:r>
    </w:p>
    <w:p w14:paraId="3DA0C963">
      <w:pPr>
        <w:wordWrap w:val="0"/>
        <w:adjustRightInd w:val="0"/>
        <w:snapToGrid w:val="0"/>
        <w:spacing w:line="440" w:lineRule="exact"/>
        <w:ind w:firstLine="560"/>
        <w:rPr>
          <w:rFonts w:ascii="Times New Roman"/>
          <w:snapToGrid w:val="0"/>
          <w:color w:val="auto"/>
          <w:kern w:val="0"/>
          <w:highlight w:val="none"/>
          <w:u w:val="single"/>
        </w:rPr>
      </w:pPr>
      <w:r>
        <w:rPr>
          <w:rFonts w:hint="eastAsia" w:ascii="Times New Roman"/>
          <w:b/>
          <w:bCs/>
          <w:snapToGrid w:val="0"/>
          <w:color w:val="auto"/>
          <w:kern w:val="0"/>
          <w:highlight w:val="none"/>
        </w:rPr>
        <w:t>5.6</w:t>
      </w:r>
      <w:r>
        <w:rPr>
          <w:rFonts w:hint="eastAsia" w:ascii="Times New Roman"/>
          <w:snapToGrid w:val="0"/>
          <w:color w:val="auto"/>
          <w:kern w:val="0"/>
          <w:highlight w:val="none"/>
        </w:rPr>
        <w:t xml:space="preserve"> 其它：</w:t>
      </w:r>
      <w:r>
        <w:rPr>
          <w:rFonts w:hAnsi="宋体" w:cs="宋体"/>
          <w:snapToGrid w:val="0"/>
          <w:color w:val="auto"/>
          <w:kern w:val="0"/>
          <w:highlight w:val="none"/>
        </w:rPr>
        <w:t>本招标项目不纳入装配式建造建设实施范围</w:t>
      </w:r>
      <w:r>
        <w:rPr>
          <w:rFonts w:hint="eastAsia" w:hAnsi="宋体" w:cs="宋体"/>
          <w:snapToGrid w:val="0"/>
          <w:color w:val="auto"/>
          <w:kern w:val="0"/>
          <w:highlight w:val="none"/>
        </w:rPr>
        <w:t>。</w:t>
      </w:r>
    </w:p>
    <w:p w14:paraId="39ABB93D">
      <w:pPr>
        <w:wordWrap w:val="0"/>
        <w:adjustRightInd w:val="0"/>
        <w:snapToGrid w:val="0"/>
        <w:spacing w:line="420" w:lineRule="exact"/>
        <w:ind w:firstLine="560"/>
        <w:rPr>
          <w:snapToGrid w:val="0"/>
          <w:color w:val="auto"/>
          <w:kern w:val="0"/>
          <w:highlight w:val="none"/>
        </w:rPr>
      </w:pPr>
      <w:bookmarkStart w:id="59" w:name="_Hlt74493474"/>
      <w:bookmarkEnd w:id="59"/>
      <w:bookmarkStart w:id="60" w:name="_Hlt120502666"/>
      <w:bookmarkEnd w:id="60"/>
      <w:bookmarkStart w:id="61" w:name="_Hlt74496537"/>
      <w:bookmarkEnd w:id="61"/>
      <w:bookmarkStart w:id="62" w:name="_Hlt69699204"/>
      <w:bookmarkEnd w:id="62"/>
      <w:bookmarkStart w:id="63" w:name="_Hlt111690342"/>
      <w:bookmarkEnd w:id="63"/>
      <w:bookmarkStart w:id="64" w:name="_Hlt88974078"/>
      <w:bookmarkEnd w:id="64"/>
      <w:bookmarkStart w:id="65" w:name="_Hlt69356505"/>
      <w:bookmarkEnd w:id="65"/>
      <w:bookmarkStart w:id="66" w:name="_Hlt121563076"/>
      <w:bookmarkEnd w:id="66"/>
      <w:bookmarkStart w:id="67" w:name="_Toc2679"/>
      <w:r>
        <w:rPr>
          <w:rFonts w:hint="eastAsia" w:ascii="Times New Roman"/>
          <w:b/>
          <w:bCs/>
          <w:snapToGrid w:val="0"/>
          <w:color w:val="auto"/>
          <w:kern w:val="0"/>
          <w:highlight w:val="none"/>
        </w:rPr>
        <w:t>5.7</w:t>
      </w:r>
      <w:r>
        <w:rPr>
          <w:rFonts w:hint="eastAsia" w:ascii="Times New Roman"/>
          <w:snapToGrid w:val="0"/>
          <w:color w:val="auto"/>
          <w:kern w:val="0"/>
          <w:highlight w:val="none"/>
        </w:rPr>
        <w:t xml:space="preserve"> 其它：</w:t>
      </w:r>
      <w:r>
        <w:rPr>
          <w:rFonts w:hint="eastAsia"/>
          <w:snapToGrid w:val="0"/>
          <w:color w:val="auto"/>
          <w:kern w:val="0"/>
          <w:highlight w:val="none"/>
        </w:rPr>
        <w:t>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主要材料和设备在使用之前通知监理工程师验收，经验收合格后方可使用。</w:t>
      </w:r>
    </w:p>
    <w:p w14:paraId="2E7629EE">
      <w:pPr>
        <w:pStyle w:val="3"/>
        <w:wordWrap w:val="0"/>
        <w:autoSpaceDE/>
        <w:autoSpaceDN/>
        <w:snapToGrid w:val="0"/>
        <w:spacing w:line="440" w:lineRule="exact"/>
        <w:ind w:firstLine="480"/>
        <w:jc w:val="both"/>
        <w:rPr>
          <w:rFonts w:ascii="Times New Roman"/>
          <w:b/>
          <w:snapToGrid w:val="0"/>
          <w:color w:val="auto"/>
          <w:highlight w:val="none"/>
        </w:rPr>
      </w:pPr>
      <w:bookmarkStart w:id="68" w:name="_Toc26469"/>
      <w:bookmarkStart w:id="69" w:name="_Toc2752"/>
      <w:bookmarkStart w:id="70" w:name="_Toc7723"/>
      <w:bookmarkStart w:id="71" w:name="_Toc25003"/>
      <w:r>
        <w:rPr>
          <w:rFonts w:hint="eastAsia" w:ascii="Times New Roman"/>
          <w:b/>
          <w:snapToGrid w:val="0"/>
          <w:color w:val="auto"/>
          <w:highlight w:val="none"/>
        </w:rPr>
        <w:t>6．施工条件及现场踏勘</w:t>
      </w:r>
      <w:bookmarkEnd w:id="67"/>
      <w:bookmarkEnd w:id="68"/>
      <w:bookmarkEnd w:id="69"/>
      <w:bookmarkEnd w:id="70"/>
      <w:bookmarkEnd w:id="71"/>
    </w:p>
    <w:p w14:paraId="1A55640B">
      <w:pPr>
        <w:pStyle w:val="13"/>
        <w:wordWrap w:val="0"/>
        <w:adjustRightInd w:val="0"/>
        <w:snapToGrid w:val="0"/>
        <w:spacing w:line="440" w:lineRule="exact"/>
        <w:ind w:firstLine="561" w:firstLineChars="0"/>
        <w:rPr>
          <w:rFonts w:ascii="Times New Roman"/>
          <w:snapToGrid w:val="0"/>
          <w:color w:val="auto"/>
          <w:kern w:val="0"/>
          <w:highlight w:val="none"/>
        </w:rPr>
      </w:pPr>
      <w:r>
        <w:rPr>
          <w:rFonts w:hint="eastAsia" w:ascii="Times New Roman"/>
          <w:b/>
          <w:bCs/>
          <w:snapToGrid w:val="0"/>
          <w:color w:val="auto"/>
          <w:kern w:val="0"/>
          <w:highlight w:val="none"/>
        </w:rPr>
        <w:t>6.1</w:t>
      </w:r>
      <w:r>
        <w:rPr>
          <w:rFonts w:hint="eastAsia" w:ascii="Times New Roman"/>
          <w:snapToGrid w:val="0"/>
          <w:color w:val="auto"/>
          <w:kern w:val="0"/>
          <w:highlight w:val="none"/>
        </w:rPr>
        <w:t xml:space="preserve"> 招标人仅</w:t>
      </w:r>
      <w:r>
        <w:rPr>
          <w:rFonts w:hint="eastAsia" w:ascii="Times New Roman"/>
          <w:snapToGrid w:val="0"/>
          <w:color w:val="auto"/>
          <w:kern w:val="0"/>
          <w:szCs w:val="24"/>
          <w:highlight w:val="none"/>
        </w:rPr>
        <w:t>在本招标项目征地红线范围内提供场地，其他一切场地费用由中标人自行负责（含临时道路）。</w:t>
      </w:r>
    </w:p>
    <w:p w14:paraId="54503921">
      <w:pPr>
        <w:wordWrap w:val="0"/>
        <w:adjustRightInd w:val="0"/>
        <w:snapToGrid w:val="0"/>
        <w:spacing w:line="440" w:lineRule="exact"/>
        <w:ind w:firstLine="561"/>
        <w:rPr>
          <w:rFonts w:ascii="Times New Roman"/>
          <w:snapToGrid w:val="0"/>
          <w:color w:val="auto"/>
          <w:kern w:val="0"/>
          <w:highlight w:val="none"/>
        </w:rPr>
      </w:pPr>
      <w:r>
        <w:rPr>
          <w:rFonts w:hint="eastAsia" w:ascii="Times New Roman"/>
          <w:b/>
          <w:bCs/>
          <w:snapToGrid w:val="0"/>
          <w:color w:val="auto"/>
          <w:kern w:val="0"/>
          <w:highlight w:val="none"/>
        </w:rPr>
        <w:t>6.2</w:t>
      </w:r>
      <w:r>
        <w:rPr>
          <w:rFonts w:hint="eastAsia" w:ascii="Times New Roman"/>
          <w:snapToGrid w:val="0"/>
          <w:color w:val="auto"/>
          <w:kern w:val="0"/>
          <w:highlight w:val="none"/>
        </w:rPr>
        <w:t xml:space="preserve"> 施工用水：</w:t>
      </w:r>
      <w:r>
        <w:rPr>
          <w:rFonts w:hint="eastAsia" w:ascii="Times New Roman"/>
          <w:snapToGrid w:val="0"/>
          <w:color w:val="auto"/>
          <w:kern w:val="0"/>
          <w:highlight w:val="none"/>
          <w:u w:val="single"/>
        </w:rPr>
        <w:t xml:space="preserve"> </w:t>
      </w:r>
      <w:r>
        <w:rPr>
          <w:rFonts w:hAnsi="宋体" w:cs="宋体"/>
          <w:snapToGrid w:val="0"/>
          <w:color w:val="auto"/>
          <w:kern w:val="0"/>
          <w:szCs w:val="22"/>
          <w:highlight w:val="none"/>
          <w:u w:val="single"/>
        </w:rPr>
        <w:t>由中标人自行解决，费用考虑在投标报价中。</w:t>
      </w:r>
    </w:p>
    <w:p w14:paraId="09A83C01">
      <w:pPr>
        <w:wordWrap w:val="0"/>
        <w:adjustRightInd w:val="0"/>
        <w:snapToGrid w:val="0"/>
        <w:spacing w:line="440" w:lineRule="exact"/>
        <w:ind w:firstLine="561"/>
        <w:rPr>
          <w:rFonts w:ascii="Times New Roman"/>
          <w:snapToGrid w:val="0"/>
          <w:color w:val="auto"/>
          <w:kern w:val="0"/>
          <w:highlight w:val="none"/>
        </w:rPr>
      </w:pPr>
      <w:r>
        <w:rPr>
          <w:rFonts w:hint="eastAsia" w:ascii="Times New Roman"/>
          <w:b/>
          <w:bCs/>
          <w:snapToGrid w:val="0"/>
          <w:color w:val="auto"/>
          <w:kern w:val="0"/>
          <w:highlight w:val="none"/>
        </w:rPr>
        <w:t>6.3</w:t>
      </w:r>
      <w:r>
        <w:rPr>
          <w:rFonts w:hint="eastAsia" w:ascii="Times New Roman"/>
          <w:snapToGrid w:val="0"/>
          <w:color w:val="auto"/>
          <w:kern w:val="0"/>
          <w:highlight w:val="none"/>
        </w:rPr>
        <w:t xml:space="preserve"> 施工用电：</w:t>
      </w:r>
      <w:r>
        <w:rPr>
          <w:rFonts w:hint="eastAsia" w:ascii="Times New Roman"/>
          <w:snapToGrid w:val="0"/>
          <w:color w:val="auto"/>
          <w:kern w:val="0"/>
          <w:highlight w:val="none"/>
          <w:u w:val="single"/>
        </w:rPr>
        <w:t xml:space="preserve"> </w:t>
      </w:r>
      <w:r>
        <w:rPr>
          <w:rFonts w:hAnsi="宋体" w:cs="宋体"/>
          <w:snapToGrid w:val="0"/>
          <w:color w:val="auto"/>
          <w:kern w:val="0"/>
          <w:szCs w:val="22"/>
          <w:highlight w:val="none"/>
          <w:u w:val="single"/>
        </w:rPr>
        <w:t>由中标人自行解决，费用考虑在投标报价中。</w:t>
      </w:r>
    </w:p>
    <w:p w14:paraId="3C0FAB36">
      <w:pPr>
        <w:wordWrap w:val="0"/>
        <w:adjustRightInd w:val="0"/>
        <w:snapToGrid w:val="0"/>
        <w:spacing w:line="440" w:lineRule="exact"/>
        <w:ind w:firstLine="561"/>
        <w:rPr>
          <w:rFonts w:ascii="Times New Roman"/>
          <w:snapToGrid w:val="0"/>
          <w:color w:val="auto"/>
          <w:kern w:val="0"/>
          <w:highlight w:val="none"/>
        </w:rPr>
      </w:pPr>
      <w:r>
        <w:rPr>
          <w:rFonts w:hint="eastAsia" w:ascii="Times New Roman"/>
          <w:b/>
          <w:bCs/>
          <w:snapToGrid w:val="0"/>
          <w:color w:val="auto"/>
          <w:kern w:val="0"/>
          <w:highlight w:val="none"/>
        </w:rPr>
        <w:t>6.4</w:t>
      </w:r>
      <w:r>
        <w:rPr>
          <w:rFonts w:hint="eastAsia" w:ascii="Times New Roman"/>
          <w:snapToGrid w:val="0"/>
          <w:color w:val="auto"/>
          <w:kern w:val="0"/>
          <w:highlight w:val="none"/>
        </w:rPr>
        <w:t xml:space="preserve"> 施工用水、用电各提供一驳接点到现场边缘。要求中标人单独安装水表、电表，其水、电费按项目所在地</w:t>
      </w:r>
      <w:r>
        <w:rPr>
          <w:rFonts w:hint="eastAsia" w:hAnsi="宋体" w:cs="宋体"/>
          <w:snapToGrid w:val="0"/>
          <w:color w:val="auto"/>
          <w:kern w:val="0"/>
          <w:highlight w:val="none"/>
          <w:u w:val="single"/>
        </w:rPr>
        <w:t>乐昌市</w:t>
      </w:r>
      <w:r>
        <w:rPr>
          <w:rFonts w:hint="eastAsia" w:ascii="Times New Roman"/>
          <w:snapToGrid w:val="0"/>
          <w:color w:val="auto"/>
          <w:kern w:val="0"/>
          <w:highlight w:val="none"/>
        </w:rPr>
        <w:t>基建工程水、电计费标准计算并由中标人缴纳。</w:t>
      </w:r>
    </w:p>
    <w:p w14:paraId="10277C42">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6.5</w:t>
      </w:r>
      <w:r>
        <w:rPr>
          <w:rFonts w:hint="eastAsia" w:ascii="Times New Roman"/>
          <w:snapToGrid w:val="0"/>
          <w:color w:val="auto"/>
          <w:kern w:val="0"/>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2B6BF1AE">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6.6</w:t>
      </w:r>
      <w:r>
        <w:rPr>
          <w:rFonts w:hint="eastAsia" w:ascii="Times New Roman"/>
          <w:snapToGrid w:val="0"/>
          <w:color w:val="auto"/>
          <w:kern w:val="0"/>
          <w:highlight w:val="none"/>
        </w:rPr>
        <w:t xml:space="preserve"> 在现场踏勘过程中，投标人应确保自身安全，投标人如果发生人身伤亡、财物或其他损失，法律法规有规定的按有关规定处理，没有规定的由投标人自行负责。</w:t>
      </w:r>
    </w:p>
    <w:p w14:paraId="7074CD7F">
      <w:pPr>
        <w:wordWrap w:val="0"/>
        <w:adjustRightInd w:val="0"/>
        <w:snapToGrid w:val="0"/>
        <w:spacing w:line="440" w:lineRule="exact"/>
        <w:ind w:firstLine="560"/>
        <w:rPr>
          <w:rFonts w:ascii="Times New Roman"/>
          <w:b/>
          <w:snapToGrid w:val="0"/>
          <w:color w:val="auto"/>
          <w:highlight w:val="none"/>
        </w:rPr>
      </w:pPr>
      <w:r>
        <w:rPr>
          <w:rFonts w:hint="eastAsia" w:ascii="Times New Roman"/>
          <w:b/>
          <w:bCs/>
          <w:snapToGrid w:val="0"/>
          <w:color w:val="auto"/>
          <w:kern w:val="0"/>
          <w:highlight w:val="none"/>
        </w:rPr>
        <w:t>6.7</w:t>
      </w:r>
      <w:r>
        <w:rPr>
          <w:rFonts w:hint="eastAsia" w:ascii="Times New Roman"/>
          <w:snapToGrid w:val="0"/>
          <w:color w:val="auto"/>
          <w:kern w:val="0"/>
          <w:highlight w:val="none"/>
        </w:rPr>
        <w:t xml:space="preserve"> 现场踏勘期间的交通、食宿由投标人自行安排，费用自理。</w:t>
      </w:r>
      <w:bookmarkStart w:id="72" w:name="_Toc18204"/>
    </w:p>
    <w:p w14:paraId="6F1AB855">
      <w:pPr>
        <w:pStyle w:val="3"/>
        <w:wordWrap w:val="0"/>
        <w:autoSpaceDE/>
        <w:autoSpaceDN/>
        <w:snapToGrid w:val="0"/>
        <w:spacing w:line="440" w:lineRule="exact"/>
        <w:ind w:firstLine="482" w:firstLineChars="200"/>
        <w:jc w:val="both"/>
        <w:rPr>
          <w:rFonts w:ascii="Times New Roman"/>
          <w:b/>
          <w:snapToGrid w:val="0"/>
          <w:color w:val="auto"/>
          <w:highlight w:val="none"/>
        </w:rPr>
      </w:pPr>
      <w:bookmarkStart w:id="73" w:name="_Toc17908"/>
      <w:bookmarkStart w:id="74" w:name="_Toc7565"/>
    </w:p>
    <w:p w14:paraId="1DD9F1F2">
      <w:pPr>
        <w:pStyle w:val="3"/>
        <w:wordWrap w:val="0"/>
        <w:autoSpaceDE/>
        <w:autoSpaceDN/>
        <w:snapToGrid w:val="0"/>
        <w:spacing w:line="440" w:lineRule="exact"/>
        <w:ind w:firstLine="482" w:firstLineChars="200"/>
        <w:jc w:val="both"/>
        <w:rPr>
          <w:rFonts w:ascii="Times New Roman"/>
          <w:b/>
          <w:snapToGrid w:val="0"/>
          <w:color w:val="auto"/>
          <w:highlight w:val="none"/>
        </w:rPr>
      </w:pPr>
      <w:bookmarkStart w:id="75" w:name="_Toc29882"/>
      <w:bookmarkStart w:id="76" w:name="_Toc12433"/>
      <w:r>
        <w:rPr>
          <w:rFonts w:hint="eastAsia" w:ascii="Times New Roman"/>
          <w:b/>
          <w:snapToGrid w:val="0"/>
          <w:color w:val="auto"/>
          <w:highlight w:val="none"/>
        </w:rPr>
        <w:t>7．招标文件的提问和答疑</w:t>
      </w:r>
      <w:bookmarkEnd w:id="72"/>
      <w:bookmarkEnd w:id="73"/>
      <w:bookmarkEnd w:id="74"/>
      <w:bookmarkEnd w:id="75"/>
      <w:bookmarkEnd w:id="76"/>
      <w:bookmarkStart w:id="77" w:name="_Hlt74496410"/>
      <w:bookmarkEnd w:id="77"/>
    </w:p>
    <w:p w14:paraId="5BB35E40">
      <w:pPr>
        <w:wordWrap w:val="0"/>
        <w:adjustRightInd w:val="0"/>
        <w:snapToGrid w:val="0"/>
        <w:spacing w:line="440" w:lineRule="exact"/>
        <w:ind w:firstLine="482" w:firstLineChars="200"/>
        <w:rPr>
          <w:rFonts w:ascii="Times New Roman"/>
          <w:snapToGrid w:val="0"/>
          <w:color w:val="auto"/>
          <w:kern w:val="0"/>
          <w:szCs w:val="24"/>
          <w:highlight w:val="none"/>
          <w:lang w:bidi="ar"/>
        </w:rPr>
      </w:pPr>
      <w:r>
        <w:rPr>
          <w:rFonts w:hint="eastAsia" w:ascii="Times New Roman"/>
          <w:b/>
          <w:bCs/>
          <w:snapToGrid w:val="0"/>
          <w:color w:val="auto"/>
          <w:kern w:val="0"/>
          <w:highlight w:val="none"/>
        </w:rPr>
        <w:t>7.1</w:t>
      </w:r>
      <w:r>
        <w:rPr>
          <w:rFonts w:hint="eastAsia" w:ascii="Times New Roman"/>
          <w:snapToGrid w:val="0"/>
          <w:color w:val="auto"/>
          <w:kern w:val="0"/>
          <w:highlight w:val="none"/>
        </w:rPr>
        <w:t xml:space="preserve"> 投标人若对招标文件（含施工图、招标工程量清单）有疑问，应在提问截止时间（见本章第二节“重要事项时间地点一览表”）前使用建设工程交易系统提出问题。未在指定时间前、未采用指定方式提出的，招标人不予受理</w:t>
      </w:r>
      <w:r>
        <w:rPr>
          <w:rFonts w:hint="eastAsia" w:ascii="Times New Roman"/>
          <w:snapToGrid w:val="0"/>
          <w:color w:val="auto"/>
          <w:kern w:val="0"/>
          <w:szCs w:val="24"/>
          <w:highlight w:val="none"/>
          <w:lang w:bidi="ar"/>
        </w:rPr>
        <w:t>。</w:t>
      </w:r>
    </w:p>
    <w:p w14:paraId="35F9B22D">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 xml:space="preserve">7.2 </w:t>
      </w:r>
      <w:r>
        <w:rPr>
          <w:rFonts w:hint="eastAsia" w:ascii="Times New Roman"/>
          <w:snapToGrid w:val="0"/>
          <w:color w:val="auto"/>
          <w:kern w:val="0"/>
          <w:highlight w:val="none"/>
        </w:rPr>
        <w:t>招标人在提问截止时间（</w:t>
      </w:r>
      <w:r>
        <w:rPr>
          <w:rFonts w:hint="eastAsia" w:ascii="Times New Roman"/>
          <w:snapToGrid w:val="0"/>
          <w:color w:val="auto"/>
          <w:kern w:val="0"/>
          <w:highlight w:val="none"/>
          <w:lang w:val="en-US" w:eastAsia="zh-CN"/>
        </w:rPr>
        <w:t>详</w:t>
      </w:r>
      <w:r>
        <w:rPr>
          <w:rFonts w:hint="eastAsia" w:ascii="Times New Roman"/>
          <w:snapToGrid w:val="0"/>
          <w:color w:val="auto"/>
          <w:kern w:val="0"/>
          <w:highlight w:val="none"/>
        </w:rPr>
        <w:t>见“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50A20CB7">
      <w:pPr>
        <w:wordWrap w:val="0"/>
        <w:adjustRightInd w:val="0"/>
        <w:snapToGrid w:val="0"/>
        <w:spacing w:line="440" w:lineRule="exact"/>
        <w:ind w:firstLine="482" w:firstLineChars="200"/>
        <w:rPr>
          <w:rFonts w:ascii="Times New Roman"/>
          <w:b/>
          <w:snapToGrid w:val="0"/>
          <w:color w:val="auto"/>
          <w:highlight w:val="none"/>
        </w:rPr>
      </w:pPr>
      <w:r>
        <w:rPr>
          <w:rFonts w:hint="eastAsia" w:ascii="Times New Roman"/>
          <w:b/>
          <w:bCs/>
          <w:snapToGrid w:val="0"/>
          <w:color w:val="auto"/>
          <w:kern w:val="0"/>
          <w:highlight w:val="none"/>
        </w:rPr>
        <w:t>7.3</w:t>
      </w:r>
      <w:r>
        <w:rPr>
          <w:rFonts w:hint="eastAsia" w:ascii="Times New Roman"/>
          <w:snapToGrid w:val="0"/>
          <w:color w:val="auto"/>
          <w:kern w:val="0"/>
          <w:highlight w:val="none"/>
        </w:rPr>
        <w:t xml:space="preserve"> 招标人对招标文件所作的答疑（或修改）公告，构成招标文件的组成部分。</w:t>
      </w:r>
      <w:bookmarkStart w:id="78" w:name="_Hlt92513715"/>
      <w:bookmarkEnd w:id="78"/>
      <w:bookmarkStart w:id="79" w:name="_Hlt69699188"/>
      <w:bookmarkEnd w:id="79"/>
      <w:bookmarkStart w:id="80" w:name="_Hlt92513711"/>
      <w:bookmarkEnd w:id="80"/>
      <w:bookmarkStart w:id="81" w:name="_Toc15556"/>
      <w:bookmarkStart w:id="82" w:name="_Toc12685"/>
      <w:bookmarkStart w:id="83" w:name="_Toc29680"/>
    </w:p>
    <w:p w14:paraId="23A66964">
      <w:pPr>
        <w:pStyle w:val="3"/>
        <w:wordWrap w:val="0"/>
        <w:autoSpaceDE/>
        <w:autoSpaceDN/>
        <w:snapToGrid w:val="0"/>
        <w:spacing w:line="440" w:lineRule="exact"/>
        <w:ind w:firstLine="480"/>
        <w:jc w:val="both"/>
        <w:rPr>
          <w:rFonts w:ascii="Times New Roman"/>
          <w:b/>
          <w:snapToGrid w:val="0"/>
          <w:color w:val="auto"/>
          <w:highlight w:val="none"/>
        </w:rPr>
      </w:pPr>
      <w:bookmarkStart w:id="84" w:name="_Toc5720"/>
      <w:bookmarkStart w:id="85" w:name="_Toc22896"/>
      <w:r>
        <w:rPr>
          <w:rFonts w:hint="eastAsia" w:ascii="Times New Roman"/>
          <w:b/>
          <w:snapToGrid w:val="0"/>
          <w:color w:val="auto"/>
          <w:highlight w:val="none"/>
        </w:rPr>
        <w:t>8．招标控制价</w:t>
      </w:r>
      <w:bookmarkEnd w:id="81"/>
      <w:bookmarkEnd w:id="82"/>
      <w:bookmarkEnd w:id="84"/>
      <w:bookmarkEnd w:id="85"/>
    </w:p>
    <w:p w14:paraId="420AD6DA">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8.1</w:t>
      </w:r>
      <w:r>
        <w:rPr>
          <w:rFonts w:hint="eastAsia" w:ascii="Times New Roman"/>
          <w:snapToGrid w:val="0"/>
          <w:color w:val="auto"/>
          <w:kern w:val="0"/>
          <w:highlight w:val="none"/>
        </w:rPr>
        <w:t xml:space="preserve"> 本招标项目按照以下依据编制招标控制价：</w:t>
      </w:r>
    </w:p>
    <w:p w14:paraId="0449399C">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（1）《建设工程工程量清单计价</w:t>
      </w:r>
      <w:r>
        <w:rPr>
          <w:rFonts w:hint="eastAsia" w:ascii="Times New Roman"/>
          <w:snapToGrid w:val="0"/>
          <w:color w:val="auto"/>
          <w:kern w:val="0"/>
          <w:highlight w:val="none"/>
          <w:lang w:val="en-US" w:eastAsia="zh-CN"/>
        </w:rPr>
        <w:t>标准</w:t>
      </w:r>
      <w:r>
        <w:rPr>
          <w:rFonts w:hint="eastAsia" w:ascii="Times New Roman"/>
          <w:snapToGrid w:val="0"/>
          <w:color w:val="auto"/>
          <w:kern w:val="0"/>
          <w:highlight w:val="none"/>
        </w:rPr>
        <w:t>》（GB/T50500-2024）；</w:t>
      </w:r>
    </w:p>
    <w:p w14:paraId="4691F951">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3DD47D3">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（3）施工图及相关资料；</w:t>
      </w:r>
    </w:p>
    <w:p w14:paraId="43DCD3FF">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（4）招标文件及招标工程量清单；</w:t>
      </w:r>
    </w:p>
    <w:p w14:paraId="3ADD8BBE">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（5）施工现场情况、工程特点及常规施工方案；</w:t>
      </w:r>
    </w:p>
    <w:p w14:paraId="4DE14500">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（6）项目所在地工程造价管理机构发布的工程造价信息，工程造价信息缺项的，参照市场价格；</w:t>
      </w:r>
    </w:p>
    <w:p w14:paraId="5CC046FB">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（7）与建设项目相关的标准、规范、技术资料。</w:t>
      </w:r>
    </w:p>
    <w:p w14:paraId="54693710">
      <w:pPr>
        <w:wordWrap w:val="0"/>
        <w:adjustRightInd w:val="0"/>
        <w:snapToGrid w:val="0"/>
        <w:spacing w:line="360" w:lineRule="auto"/>
        <w:ind w:firstLine="480" w:firstLineChars="200"/>
        <w:rPr>
          <w:rFonts w:hint="eastAsia" w:hAnsi="宋体" w:eastAsia="宋体" w:cs="宋体"/>
          <w:b w:val="0"/>
          <w:bCs w:val="0"/>
          <w:snapToGrid w:val="0"/>
          <w:color w:val="auto"/>
          <w:kern w:val="0"/>
          <w:szCs w:val="22"/>
          <w:highlight w:val="none"/>
          <w:lang w:val="en-US" w:eastAsia="zh-CN"/>
        </w:rPr>
      </w:pPr>
      <w:r>
        <w:rPr>
          <w:rFonts w:hint="eastAsia" w:hAnsi="宋体" w:cs="宋体"/>
          <w:b w:val="0"/>
          <w:bCs w:val="0"/>
          <w:snapToGrid w:val="0"/>
          <w:color w:val="auto"/>
          <w:kern w:val="0"/>
          <w:szCs w:val="22"/>
          <w:highlight w:val="none"/>
        </w:rPr>
        <w:t>8.2</w:t>
      </w:r>
      <w:r>
        <w:rPr>
          <w:rFonts w:hint="eastAsia" w:ascii="宋体" w:hAnsi="宋体" w:eastAsia="宋体" w:cs="宋体"/>
          <w:b w:val="0"/>
          <w:bCs w:val="0"/>
          <w:snapToGrid w:val="0"/>
          <w:color w:val="auto"/>
          <w:kern w:val="0"/>
          <w:sz w:val="24"/>
          <w:szCs w:val="24"/>
          <w:highlight w:val="none"/>
        </w:rPr>
        <w:t>本</w:t>
      </w:r>
      <w:r>
        <w:rPr>
          <w:rFonts w:hint="eastAsia" w:ascii="宋体" w:hAnsi="宋体" w:eastAsia="宋体" w:cs="宋体"/>
          <w:b w:val="0"/>
          <w:bCs w:val="0"/>
          <w:snapToGrid w:val="0"/>
          <w:color w:val="auto"/>
          <w:kern w:val="0"/>
          <w:sz w:val="24"/>
          <w:szCs w:val="24"/>
          <w:highlight w:val="none"/>
          <w:lang w:eastAsia="zh-CN"/>
        </w:rPr>
        <w:t>工程</w:t>
      </w:r>
      <w:r>
        <w:rPr>
          <w:rFonts w:hint="eastAsia" w:ascii="宋体" w:hAnsi="宋体" w:eastAsia="宋体" w:cs="宋体"/>
          <w:b w:val="0"/>
          <w:bCs w:val="0"/>
          <w:snapToGrid w:val="0"/>
          <w:color w:val="auto"/>
          <w:kern w:val="0"/>
          <w:sz w:val="24"/>
          <w:szCs w:val="24"/>
          <w:highlight w:val="none"/>
        </w:rPr>
        <w:t>的招标控制价为人民币</w:t>
      </w:r>
      <w:r>
        <w:rPr>
          <w:rFonts w:hint="eastAsia" w:ascii="宋体" w:hAnsi="宋体" w:eastAsia="宋体" w:cs="宋体"/>
          <w:i w:val="0"/>
          <w:iCs w:val="0"/>
          <w:caps w:val="0"/>
          <w:color w:val="auto"/>
          <w:spacing w:val="0"/>
          <w:sz w:val="24"/>
          <w:szCs w:val="24"/>
          <w:shd w:val="clear" w:fill="FFFFFF"/>
        </w:rPr>
        <w:t>（含税）</w:t>
      </w:r>
      <w:r>
        <w:rPr>
          <w:rFonts w:hint="eastAsia" w:ascii="宋体" w:hAnsi="宋体" w:eastAsia="宋体" w:cs="宋体"/>
          <w:b w:val="0"/>
          <w:bCs w:val="0"/>
          <w:snapToGrid w:val="0"/>
          <w:color w:val="auto"/>
          <w:kern w:val="0"/>
          <w:sz w:val="24"/>
          <w:szCs w:val="24"/>
          <w:highlight w:val="none"/>
        </w:rPr>
        <w:t>（大写）：</w:t>
      </w:r>
      <w:r>
        <w:rPr>
          <w:rFonts w:hint="eastAsia" w:ascii="宋体" w:hAnsi="宋体" w:eastAsia="宋体" w:cs="宋体"/>
          <w:b w:val="0"/>
          <w:bCs w:val="0"/>
          <w:snapToGrid w:val="0"/>
          <w:color w:val="auto"/>
          <w:kern w:val="0"/>
          <w:sz w:val="24"/>
          <w:szCs w:val="24"/>
          <w:highlight w:val="none"/>
          <w:u w:val="single"/>
          <w:lang w:val="en-US" w:eastAsia="zh-CN"/>
        </w:rPr>
        <w:t>肆仟贰佰肆拾肆万玖仟伍佰伍拾肆元柒角伍分</w:t>
      </w:r>
      <w:r>
        <w:rPr>
          <w:rFonts w:hint="eastAsia" w:ascii="宋体" w:hAnsi="宋体" w:eastAsia="宋体" w:cs="宋体"/>
          <w:b w:val="0"/>
          <w:bCs w:val="0"/>
          <w:snapToGrid w:val="0"/>
          <w:color w:val="auto"/>
          <w:kern w:val="0"/>
          <w:sz w:val="24"/>
          <w:szCs w:val="24"/>
          <w:highlight w:val="none"/>
          <w:u w:val="single"/>
        </w:rPr>
        <w:t>（¥</w:t>
      </w:r>
      <w:r>
        <w:rPr>
          <w:rFonts w:hint="eastAsia" w:ascii="宋体" w:hAnsi="宋体" w:eastAsia="宋体" w:cs="宋体"/>
          <w:b w:val="0"/>
          <w:bCs w:val="0"/>
          <w:snapToGrid w:val="0"/>
          <w:color w:val="auto"/>
          <w:kern w:val="0"/>
          <w:sz w:val="24"/>
          <w:szCs w:val="24"/>
          <w:highlight w:val="none"/>
          <w:u w:val="single"/>
          <w:lang w:val="en-US" w:eastAsia="zh-CN"/>
        </w:rPr>
        <w:t>42449554.75元</w:t>
      </w:r>
      <w:r>
        <w:rPr>
          <w:rFonts w:hint="eastAsia" w:ascii="宋体" w:hAnsi="宋体" w:eastAsia="宋体" w:cs="宋体"/>
          <w:b w:val="0"/>
          <w:bCs w:val="0"/>
          <w:snapToGrid w:val="0"/>
          <w:color w:val="auto"/>
          <w:kern w:val="0"/>
          <w:sz w:val="24"/>
          <w:szCs w:val="24"/>
          <w:highlight w:val="none"/>
          <w:u w:val="single"/>
        </w:rPr>
        <w:t>）</w:t>
      </w:r>
      <w:r>
        <w:rPr>
          <w:rFonts w:hint="eastAsia" w:ascii="宋体" w:hAnsi="宋体" w:eastAsia="宋体" w:cs="宋体"/>
          <w:b w:val="0"/>
          <w:bCs w:val="0"/>
          <w:snapToGrid w:val="0"/>
          <w:color w:val="auto"/>
          <w:kern w:val="0"/>
          <w:sz w:val="24"/>
          <w:szCs w:val="24"/>
          <w:highlight w:val="none"/>
        </w:rPr>
        <w:t>，其中</w:t>
      </w:r>
      <w:r>
        <w:rPr>
          <w:rFonts w:hint="eastAsia" w:ascii="宋体" w:hAnsi="宋体" w:eastAsia="宋体" w:cs="宋体"/>
          <w:b w:val="0"/>
          <w:bCs w:val="0"/>
          <w:snapToGrid w:val="0"/>
          <w:color w:val="auto"/>
          <w:kern w:val="0"/>
          <w:sz w:val="24"/>
          <w:szCs w:val="24"/>
          <w:highlight w:val="none"/>
          <w:lang w:eastAsia="zh-CN"/>
        </w:rPr>
        <w:t>安全生产措施费</w:t>
      </w:r>
      <w:r>
        <w:rPr>
          <w:rFonts w:hint="eastAsia" w:ascii="宋体" w:hAnsi="宋体" w:eastAsia="宋体" w:cs="宋体"/>
          <w:i w:val="0"/>
          <w:iCs w:val="0"/>
          <w:caps w:val="0"/>
          <w:color w:val="auto"/>
          <w:spacing w:val="0"/>
          <w:sz w:val="24"/>
          <w:szCs w:val="24"/>
          <w:shd w:val="clear" w:fill="FFFFFF"/>
        </w:rPr>
        <w:t>（不含税）</w:t>
      </w:r>
      <w:r>
        <w:rPr>
          <w:rFonts w:hint="eastAsia" w:ascii="宋体" w:hAnsi="宋体" w:eastAsia="宋体" w:cs="宋体"/>
          <w:b w:val="0"/>
          <w:bCs w:val="0"/>
          <w:snapToGrid w:val="0"/>
          <w:color w:val="auto"/>
          <w:kern w:val="0"/>
          <w:sz w:val="24"/>
          <w:szCs w:val="24"/>
          <w:highlight w:val="none"/>
          <w:u w:val="single"/>
        </w:rPr>
        <w:t>¥</w:t>
      </w:r>
      <w:r>
        <w:rPr>
          <w:rFonts w:hint="eastAsia" w:ascii="宋体" w:hAnsi="宋体" w:eastAsia="宋体" w:cs="宋体"/>
          <w:b w:val="0"/>
          <w:bCs w:val="0"/>
          <w:snapToGrid w:val="0"/>
          <w:color w:val="auto"/>
          <w:kern w:val="0"/>
          <w:sz w:val="24"/>
          <w:szCs w:val="24"/>
          <w:highlight w:val="none"/>
          <w:u w:val="single"/>
          <w:lang w:val="en-US" w:eastAsia="zh-CN"/>
        </w:rPr>
        <w:t>642423.83</w:t>
      </w:r>
      <w:r>
        <w:rPr>
          <w:rFonts w:hint="eastAsia" w:ascii="宋体" w:hAnsi="宋体" w:eastAsia="宋体" w:cs="宋体"/>
          <w:b w:val="0"/>
          <w:bCs w:val="0"/>
          <w:snapToGrid w:val="0"/>
          <w:color w:val="auto"/>
          <w:kern w:val="0"/>
          <w:sz w:val="24"/>
          <w:szCs w:val="24"/>
          <w:highlight w:val="none"/>
        </w:rPr>
        <w:t>元，暂列金</w:t>
      </w:r>
      <w:r>
        <w:rPr>
          <w:rFonts w:hint="eastAsia" w:ascii="宋体" w:hAnsi="宋体" w:eastAsia="宋体" w:cs="宋体"/>
          <w:i w:val="0"/>
          <w:iCs w:val="0"/>
          <w:caps w:val="0"/>
          <w:color w:val="auto"/>
          <w:spacing w:val="0"/>
          <w:sz w:val="24"/>
          <w:szCs w:val="24"/>
          <w:shd w:val="clear" w:fill="FFFFFF"/>
        </w:rPr>
        <w:t>（不含税）</w:t>
      </w:r>
      <w:r>
        <w:rPr>
          <w:rFonts w:hint="eastAsia" w:ascii="宋体" w:hAnsi="宋体" w:eastAsia="宋体" w:cs="宋体"/>
          <w:b w:val="0"/>
          <w:bCs w:val="0"/>
          <w:snapToGrid w:val="0"/>
          <w:color w:val="auto"/>
          <w:kern w:val="0"/>
          <w:sz w:val="24"/>
          <w:szCs w:val="24"/>
          <w:highlight w:val="none"/>
          <w:u w:val="single"/>
        </w:rPr>
        <w:t>¥</w:t>
      </w:r>
      <w:r>
        <w:rPr>
          <w:rFonts w:hint="eastAsia" w:ascii="宋体" w:hAnsi="宋体" w:eastAsia="宋体" w:cs="宋体"/>
          <w:b w:val="0"/>
          <w:bCs w:val="0"/>
          <w:snapToGrid w:val="0"/>
          <w:color w:val="auto"/>
          <w:kern w:val="0"/>
          <w:sz w:val="24"/>
          <w:szCs w:val="24"/>
          <w:highlight w:val="none"/>
          <w:u w:val="single"/>
          <w:lang w:val="en-US" w:eastAsia="zh-CN"/>
        </w:rPr>
        <w:t>1421280</w:t>
      </w:r>
      <w:r>
        <w:rPr>
          <w:rFonts w:hint="eastAsia" w:hAnsi="宋体" w:cs="宋体"/>
          <w:b w:val="0"/>
          <w:bCs w:val="0"/>
          <w:snapToGrid w:val="0"/>
          <w:color w:val="auto"/>
          <w:kern w:val="0"/>
          <w:sz w:val="24"/>
          <w:szCs w:val="24"/>
          <w:highlight w:val="none"/>
          <w:u w:val="single"/>
          <w:lang w:val="en-US" w:eastAsia="zh-CN"/>
        </w:rPr>
        <w:t>.00</w:t>
      </w:r>
      <w:r>
        <w:rPr>
          <w:rFonts w:hint="eastAsia" w:ascii="宋体" w:hAnsi="宋体" w:eastAsia="宋体" w:cs="宋体"/>
          <w:b w:val="0"/>
          <w:bCs w:val="0"/>
          <w:snapToGrid w:val="0"/>
          <w:color w:val="auto"/>
          <w:kern w:val="0"/>
          <w:sz w:val="24"/>
          <w:szCs w:val="24"/>
          <w:highlight w:val="none"/>
        </w:rPr>
        <w:t>元</w:t>
      </w:r>
      <w:r>
        <w:rPr>
          <w:rFonts w:hint="eastAsia" w:hAnsi="宋体" w:cs="宋体"/>
          <w:b w:val="0"/>
          <w:bCs w:val="0"/>
          <w:snapToGrid w:val="0"/>
          <w:color w:val="auto"/>
          <w:kern w:val="0"/>
          <w:szCs w:val="22"/>
          <w:highlight w:val="none"/>
        </w:rPr>
        <w:t>。</w:t>
      </w:r>
      <w:r>
        <w:rPr>
          <w:rFonts w:hint="eastAsia" w:hAnsi="宋体" w:cs="宋体"/>
          <w:b w:val="0"/>
          <w:bCs w:val="0"/>
          <w:snapToGrid w:val="0"/>
          <w:color w:val="auto"/>
          <w:kern w:val="0"/>
          <w:szCs w:val="22"/>
          <w:highlight w:val="none"/>
          <w:lang w:eastAsia="zh-CN"/>
        </w:rPr>
        <w:t>（安全生产措施费</w:t>
      </w:r>
      <w:r>
        <w:rPr>
          <w:rFonts w:hint="eastAsia" w:ascii="Times New Roman"/>
          <w:snapToGrid w:val="0"/>
          <w:color w:val="auto"/>
          <w:kern w:val="0"/>
          <w:highlight w:val="none"/>
        </w:rPr>
        <w:t>、</w:t>
      </w:r>
      <w:r>
        <w:rPr>
          <w:rFonts w:hint="eastAsia" w:hAnsi="宋体" w:cs="宋体"/>
          <w:b w:val="0"/>
          <w:bCs w:val="0"/>
          <w:snapToGrid w:val="0"/>
          <w:color w:val="auto"/>
          <w:kern w:val="0"/>
          <w:szCs w:val="22"/>
          <w:highlight w:val="none"/>
          <w:lang w:val="en-US" w:eastAsia="zh-CN"/>
        </w:rPr>
        <w:t>暂列金额投标人按给定金额统一报价，其中暂列金额并不属于承包人所有，也不必然发生，只能按照发包人（建设单位）的指示使用，其最终结算费用应以实际发生为准，其余额仍归发包人（建设单位）所有）</w:t>
      </w:r>
    </w:p>
    <w:p w14:paraId="44F1166A">
      <w:pPr>
        <w:wordWrap w:val="0"/>
        <w:adjustRightInd w:val="0"/>
        <w:snapToGrid w:val="0"/>
        <w:spacing w:line="360" w:lineRule="auto"/>
        <w:ind w:firstLine="482" w:firstLineChars="200"/>
        <w:rPr>
          <w:rFonts w:ascii="Times New Roman"/>
          <w:snapToGrid w:val="0"/>
          <w:color w:val="auto"/>
          <w:kern w:val="0"/>
          <w:szCs w:val="24"/>
          <w:highlight w:val="none"/>
        </w:rPr>
      </w:pPr>
      <w:r>
        <w:rPr>
          <w:rFonts w:hint="eastAsia" w:ascii="Times New Roman"/>
          <w:b/>
          <w:bCs/>
          <w:snapToGrid w:val="0"/>
          <w:color w:val="auto"/>
          <w:kern w:val="0"/>
          <w:highlight w:val="none"/>
        </w:rPr>
        <w:t>8.3</w:t>
      </w:r>
      <w:r>
        <w:rPr>
          <w:rFonts w:hint="eastAsia" w:ascii="Times New Roman"/>
          <w:snapToGrid w:val="0"/>
          <w:color w:val="auto"/>
          <w:kern w:val="0"/>
          <w:highlight w:val="none"/>
        </w:rPr>
        <w:t xml:space="preserve"> 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453133D4">
      <w:pPr>
        <w:wordWrap w:val="0"/>
        <w:adjustRightInd w:val="0"/>
        <w:snapToGrid w:val="0"/>
        <w:spacing w:line="360" w:lineRule="auto"/>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8.4</w:t>
      </w:r>
      <w:r>
        <w:rPr>
          <w:rFonts w:hint="eastAsia" w:ascii="Times New Roman"/>
          <w:snapToGrid w:val="0"/>
          <w:color w:val="auto"/>
          <w:kern w:val="0"/>
          <w:highlight w:val="none"/>
        </w:rPr>
        <w:t xml:space="preserve"> 本招标项目以暂估价形式列入招标工程量清单中的材料、工程设备、专业工程（以下统称“暂估价项目”）包括：</w:t>
      </w:r>
      <w:r>
        <w:rPr>
          <w:rFonts w:hAnsi="宋体" w:cs="宋体"/>
          <w:snapToGrid w:val="0"/>
          <w:color w:val="auto"/>
          <w:kern w:val="0"/>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w:t>
      </w:r>
    </w:p>
    <w:p w14:paraId="733F04A1">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8.5</w:t>
      </w:r>
      <w:r>
        <w:rPr>
          <w:rFonts w:hint="eastAsia" w:ascii="Times New Roman"/>
          <w:snapToGrid w:val="0"/>
          <w:color w:val="auto"/>
          <w:kern w:val="0"/>
          <w:highlight w:val="none"/>
        </w:rPr>
        <w:t xml:space="preserve"> 当暂估价项目的内容、标准、要求在项目实施过程中得以深化、明确、固定后，按以下原则发包：</w:t>
      </w:r>
    </w:p>
    <w:p w14:paraId="30531D1E">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（1）暂估价项目按工程、货物（指材料或工程设备，下同）的类别分类汇总的金额，达到必须招标规模标准的，由</w:t>
      </w:r>
      <w:r>
        <w:rPr>
          <w:rFonts w:hint="eastAsia" w:ascii="Times New Roman"/>
          <w:snapToGrid w:val="0"/>
          <w:color w:val="auto"/>
          <w:kern w:val="0"/>
          <w:highlight w:val="none"/>
          <w:u w:val="single"/>
        </w:rPr>
        <w:t xml:space="preserve"> 中标人招标，招标人参与管理 </w:t>
      </w:r>
      <w:r>
        <w:rPr>
          <w:rFonts w:hint="eastAsia" w:ascii="Times New Roman"/>
          <w:snapToGrid w:val="0"/>
          <w:color w:val="auto"/>
          <w:kern w:val="0"/>
          <w:highlight w:val="none"/>
        </w:rPr>
        <w:t>，确定专业工程承包人（或材料、工程设备供应商）和合同价格。</w:t>
      </w:r>
    </w:p>
    <w:p w14:paraId="18858471">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（2）暂估价项目按工程、货物的类别分类汇总的金额，未达到必须招标规模标准但适用政府采购规定的，按照政府采购规定确定专业工程承包人（或材料、工程设备供应商）和合同价格。</w:t>
      </w:r>
    </w:p>
    <w:p w14:paraId="6672AFF7">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75235465">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（4）暂估价项目按工程、货物的类别分类汇总的金额，未达到必须招标规模标准也不适用政府采购规定，中标人既不具备相应资格条件又不具备分包权的，由招标人另行发包。</w:t>
      </w:r>
    </w:p>
    <w:p w14:paraId="1E43BE6E">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（5）暂估价项目由其他承包人承包的，纳入中标人的管理和协调范围，由其他承包人向中标人承担质量、安全、文明施工、工期责任，中标人向招标人承担责任。</w:t>
      </w:r>
    </w:p>
    <w:p w14:paraId="6376ABC7">
      <w:pPr>
        <w:wordWrap w:val="0"/>
        <w:adjustRightInd w:val="0"/>
        <w:snapToGrid w:val="0"/>
        <w:spacing w:line="440" w:lineRule="exact"/>
        <w:ind w:firstLine="482" w:firstLineChars="200"/>
        <w:rPr>
          <w:snapToGrid w:val="0"/>
          <w:color w:val="auto"/>
          <w:highlight w:val="none"/>
        </w:rPr>
      </w:pPr>
      <w:r>
        <w:rPr>
          <w:rFonts w:hint="eastAsia" w:ascii="Times New Roman"/>
          <w:b/>
          <w:bCs/>
          <w:snapToGrid w:val="0"/>
          <w:color w:val="auto"/>
          <w:kern w:val="0"/>
          <w:highlight w:val="none"/>
        </w:rPr>
        <w:t>8.6</w:t>
      </w:r>
      <w:r>
        <w:rPr>
          <w:rFonts w:hint="eastAsia" w:ascii="Times New Roman"/>
          <w:snapToGrid w:val="0"/>
          <w:color w:val="auto"/>
          <w:kern w:val="0"/>
          <w:highlight w:val="none"/>
        </w:rPr>
        <w:t xml:space="preserve"> 本招标项目以</w:t>
      </w:r>
      <w:r>
        <w:rPr>
          <w:rFonts w:hint="eastAsia"/>
          <w:snapToGrid w:val="0"/>
          <w:color w:val="auto"/>
          <w:highlight w:val="none"/>
        </w:rPr>
        <w:t>暂列金额</w:t>
      </w:r>
      <w:r>
        <w:rPr>
          <w:rFonts w:hint="eastAsia" w:ascii="Times New Roman"/>
          <w:snapToGrid w:val="0"/>
          <w:color w:val="auto"/>
          <w:kern w:val="0"/>
          <w:highlight w:val="none"/>
        </w:rPr>
        <w:t>形式列入招标工程量清单中的</w:t>
      </w:r>
      <w:r>
        <w:rPr>
          <w:rFonts w:hint="eastAsia"/>
          <w:snapToGrid w:val="0"/>
          <w:color w:val="auto"/>
          <w:highlight w:val="none"/>
        </w:rPr>
        <w:t>所需货物和服务的采购</w:t>
      </w:r>
      <w:r>
        <w:rPr>
          <w:rFonts w:hint="eastAsia" w:ascii="Times New Roman"/>
          <w:snapToGrid w:val="0"/>
          <w:color w:val="auto"/>
          <w:kern w:val="0"/>
          <w:highlight w:val="none"/>
        </w:rPr>
        <w:t>（以下统称“暂列金额项目”）若有</w:t>
      </w:r>
      <w:r>
        <w:rPr>
          <w:rFonts w:hint="eastAsia"/>
          <w:snapToGrid w:val="0"/>
          <w:color w:val="auto"/>
          <w:highlight w:val="none"/>
        </w:rPr>
        <w:t>发生，按照本节第</w:t>
      </w:r>
      <w:r>
        <w:rPr>
          <w:rFonts w:hint="eastAsia" w:ascii="Times New Roman"/>
          <w:b/>
          <w:bCs/>
          <w:snapToGrid w:val="0"/>
          <w:color w:val="auto"/>
          <w:kern w:val="0"/>
          <w:highlight w:val="none"/>
        </w:rPr>
        <w:t>8.5</w:t>
      </w:r>
      <w:r>
        <w:rPr>
          <w:rFonts w:hint="eastAsia"/>
          <w:snapToGrid w:val="0"/>
          <w:color w:val="auto"/>
          <w:highlight w:val="none"/>
        </w:rPr>
        <w:t>条的规定确定货物（或服务）供应商和合同价格。暂列金额项目由其他承包人承包的，纳入中标人的管理和协调范围，由其他承包人向中标人承担质量、安全、文明施工、工期责任，中标人向招标人承担责任。</w:t>
      </w:r>
    </w:p>
    <w:p w14:paraId="0B5DE39D">
      <w:pPr>
        <w:pStyle w:val="3"/>
        <w:wordWrap w:val="0"/>
        <w:autoSpaceDE/>
        <w:autoSpaceDN/>
        <w:snapToGrid w:val="0"/>
        <w:spacing w:line="440" w:lineRule="exact"/>
        <w:ind w:firstLine="482" w:firstLineChars="200"/>
        <w:jc w:val="both"/>
        <w:rPr>
          <w:rFonts w:ascii="Times New Roman"/>
          <w:b/>
          <w:snapToGrid w:val="0"/>
          <w:color w:val="auto"/>
          <w:highlight w:val="none"/>
        </w:rPr>
      </w:pPr>
      <w:bookmarkStart w:id="86" w:name="_Toc8163"/>
      <w:bookmarkStart w:id="87" w:name="_Toc17205"/>
    </w:p>
    <w:p w14:paraId="7D55039A">
      <w:pPr>
        <w:pStyle w:val="3"/>
        <w:wordWrap w:val="0"/>
        <w:autoSpaceDE/>
        <w:autoSpaceDN/>
        <w:snapToGrid w:val="0"/>
        <w:spacing w:line="440" w:lineRule="exact"/>
        <w:ind w:firstLine="482" w:firstLineChars="200"/>
        <w:jc w:val="both"/>
        <w:rPr>
          <w:rFonts w:ascii="Times New Roman"/>
          <w:b/>
          <w:snapToGrid w:val="0"/>
          <w:color w:val="auto"/>
          <w:highlight w:val="none"/>
        </w:rPr>
      </w:pPr>
      <w:bookmarkStart w:id="88" w:name="_Toc24339"/>
      <w:bookmarkStart w:id="89" w:name="_Toc5391"/>
      <w:r>
        <w:rPr>
          <w:rFonts w:hint="eastAsia" w:ascii="Times New Roman"/>
          <w:b/>
          <w:snapToGrid w:val="0"/>
          <w:color w:val="auto"/>
          <w:highlight w:val="none"/>
        </w:rPr>
        <w:t>9．投标报价</w:t>
      </w:r>
      <w:bookmarkEnd w:id="83"/>
      <w:bookmarkEnd w:id="86"/>
      <w:bookmarkEnd w:id="87"/>
      <w:bookmarkEnd w:id="88"/>
      <w:bookmarkEnd w:id="89"/>
      <w:bookmarkStart w:id="90" w:name="_Hlt74498519"/>
      <w:bookmarkEnd w:id="90"/>
    </w:p>
    <w:p w14:paraId="30DDAC3F">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9.1</w:t>
      </w:r>
      <w:r>
        <w:rPr>
          <w:rFonts w:hint="eastAsia" w:ascii="Times New Roman"/>
          <w:snapToGrid w:val="0"/>
          <w:color w:val="auto"/>
          <w:kern w:val="0"/>
          <w:highlight w:val="none"/>
        </w:rPr>
        <w:t xml:space="preserve"> 投标人应按照以下依据编制投标报价：</w:t>
      </w:r>
    </w:p>
    <w:p w14:paraId="03E8009A">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（1）《建设工程工程量清单计价</w:t>
      </w:r>
      <w:r>
        <w:rPr>
          <w:rFonts w:hint="eastAsia" w:ascii="Times New Roman"/>
          <w:snapToGrid w:val="0"/>
          <w:color w:val="auto"/>
          <w:kern w:val="0"/>
          <w:highlight w:val="none"/>
          <w:lang w:val="en-US" w:eastAsia="zh-CN"/>
        </w:rPr>
        <w:t>标准</w:t>
      </w:r>
      <w:r>
        <w:rPr>
          <w:rFonts w:hint="eastAsia" w:ascii="Times New Roman"/>
          <w:snapToGrid w:val="0"/>
          <w:color w:val="auto"/>
          <w:kern w:val="0"/>
          <w:highlight w:val="none"/>
        </w:rPr>
        <w:t>》（GB/T50500-2024）；</w:t>
      </w:r>
    </w:p>
    <w:p w14:paraId="363BF356">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236779D">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（3）企业定额；</w:t>
      </w:r>
    </w:p>
    <w:p w14:paraId="1206F981">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（4）招标文件及其答疑（或修改）公告、招标工程量清单；</w:t>
      </w:r>
    </w:p>
    <w:p w14:paraId="129CDF3C">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（5）施工图及相关资料；</w:t>
      </w:r>
    </w:p>
    <w:p w14:paraId="54A076DA">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（6）施工现场情况、工程特点及投标时拟定的施工组织设计或施工方案；</w:t>
      </w:r>
    </w:p>
    <w:p w14:paraId="65034EB5">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（7）市场价格信息或项目所在地工程造价管理机构发布的工程造价信息；</w:t>
      </w:r>
    </w:p>
    <w:p w14:paraId="533324FD">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（8）与建设项目相关的标准、规范、技术资料。</w:t>
      </w:r>
    </w:p>
    <w:p w14:paraId="24BD728E">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9.2</w:t>
      </w:r>
      <w:r>
        <w:rPr>
          <w:rFonts w:hint="eastAsia" w:ascii="Times New Roman"/>
          <w:snapToGrid w:val="0"/>
          <w:color w:val="auto"/>
          <w:kern w:val="0"/>
          <w:highlight w:val="none"/>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w:t>
      </w:r>
      <w:bookmarkStart w:id="91" w:name="_Hlt66594003"/>
      <w:bookmarkEnd w:id="91"/>
      <w:r>
        <w:rPr>
          <w:rFonts w:hint="eastAsia" w:ascii="Times New Roman"/>
          <w:snapToGrid w:val="0"/>
          <w:color w:val="auto"/>
          <w:kern w:val="0"/>
          <w:highlight w:val="none"/>
        </w:rPr>
        <w:t>所谓“一定范围内的风险”是指合同约定的风险。</w:t>
      </w:r>
      <w:bookmarkStart w:id="92" w:name="_Hlt69335755"/>
      <w:bookmarkEnd w:id="92"/>
    </w:p>
    <w:p w14:paraId="110425AC">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9.3</w:t>
      </w:r>
      <w:r>
        <w:rPr>
          <w:rFonts w:hint="eastAsia" w:ascii="Times New Roman"/>
          <w:snapToGrid w:val="0"/>
          <w:color w:val="auto"/>
          <w:kern w:val="0"/>
          <w:highlight w:val="none"/>
        </w:rPr>
        <w:t xml:space="preserve"> 招标人及招标代理机构不集中组织现场踏勘，投标人需要了解现场情况的，可自行进行现场踏勘。各投标人应勘察施工现场及周围环境、地形、地貌、水文、交通等情况，以获得一切可能影响到投标的直</w:t>
      </w:r>
      <w:bookmarkStart w:id="93" w:name="_Hlt66509056"/>
      <w:bookmarkEnd w:id="93"/>
      <w:r>
        <w:rPr>
          <w:rFonts w:hint="eastAsia" w:ascii="Times New Roman"/>
          <w:snapToGrid w:val="0"/>
          <w:color w:val="auto"/>
          <w:kern w:val="0"/>
          <w:highlight w:val="none"/>
        </w:rPr>
        <w:t>接资料。投标人应针对现场情况编制施工组织设计，并在编制投标报价时考虑现场情况的影响。</w:t>
      </w:r>
    </w:p>
    <w:p w14:paraId="708230EC">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9.4</w:t>
      </w:r>
      <w:r>
        <w:rPr>
          <w:rFonts w:hint="eastAsia" w:ascii="Times New Roman"/>
          <w:snapToGrid w:val="0"/>
          <w:color w:val="auto"/>
          <w:kern w:val="0"/>
          <w:highlight w:val="none"/>
        </w:rPr>
        <w:t xml:space="preserve"> 招标人向投标人提供的有关现场的数据和资料，是招标人现有的能被投标人利用的资料，招标人对投标人做出的任何推论、理解和结论均不负责任。</w:t>
      </w:r>
    </w:p>
    <w:p w14:paraId="2D700421">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9.5</w:t>
      </w:r>
      <w:r>
        <w:rPr>
          <w:rFonts w:hint="eastAsia" w:ascii="Times New Roman"/>
          <w:snapToGrid w:val="0"/>
          <w:color w:val="auto"/>
          <w:kern w:val="0"/>
          <w:highlight w:val="none"/>
        </w:rPr>
        <w:t xml:space="preserve"> 投标人必须按照招标工程量清单及表格填报价格。项目编码、项目名称、项目特征、计量单位、工程量必须与招标工程量清单一致。所有报价均以人民币“元”为单位，并保留小数点后两位。</w:t>
      </w:r>
    </w:p>
    <w:p w14:paraId="02017D76">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9.6</w:t>
      </w:r>
      <w:r>
        <w:rPr>
          <w:rFonts w:hint="eastAsia" w:ascii="Times New Roman"/>
          <w:snapToGrid w:val="0"/>
          <w:color w:val="auto"/>
          <w:kern w:val="0"/>
          <w:highlight w:val="none"/>
        </w:rPr>
        <w:t xml:space="preserve"> 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299DC360">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9.7</w:t>
      </w:r>
      <w:r>
        <w:rPr>
          <w:rFonts w:hint="eastAsia" w:ascii="Times New Roman"/>
          <w:snapToGrid w:val="0"/>
          <w:color w:val="auto"/>
          <w:kern w:val="0"/>
          <w:highlight w:val="none"/>
        </w:rPr>
        <w:t xml:space="preserve"> 投标人的投标总价不得高于招标控制价，也不得低于工程成本。投标人对投标总价的所有优惠（降价、让利等），均应当反映在具体清单项目或其综合单价的报价上。</w:t>
      </w:r>
      <w:r>
        <w:rPr>
          <w:rFonts w:hint="eastAsia" w:ascii="Times New Roman"/>
          <w:b w:val="0"/>
          <w:bCs/>
          <w:snapToGrid w:val="0"/>
          <w:color w:val="auto"/>
          <w:kern w:val="0"/>
          <w:highlight w:val="none"/>
        </w:rPr>
        <w:t>如果投标人的投标总价下浮率（投标总价下浮率＝100%－投标总价÷招标控制价×</w:t>
      </w:r>
      <w:r>
        <w:rPr>
          <w:rFonts w:ascii="Times New Roman"/>
          <w:b w:val="0"/>
          <w:bCs/>
          <w:snapToGrid w:val="0"/>
          <w:color w:val="auto"/>
          <w:kern w:val="0"/>
          <w:highlight w:val="none"/>
        </w:rPr>
        <w:t>100%</w:t>
      </w:r>
      <w:r>
        <w:rPr>
          <w:rFonts w:hint="eastAsia" w:ascii="Times New Roman"/>
          <w:b w:val="0"/>
          <w:bCs/>
          <w:snapToGrid w:val="0"/>
          <w:color w:val="auto"/>
          <w:kern w:val="0"/>
          <w:highlight w:val="none"/>
        </w:rPr>
        <w:t>）高于15%时，投标人必须在投标文件中专项作出详细合理的书面说明并提供以往类似工程详细成本分析报告供评标委员会审查。</w:t>
      </w:r>
    </w:p>
    <w:p w14:paraId="6DFF0D2A">
      <w:pPr>
        <w:snapToGrid w:val="0"/>
        <w:ind w:firstLine="482" w:firstLineChars="200"/>
        <w:rPr>
          <w:rStyle w:val="149"/>
          <w:rFonts w:hint="eastAsia" w:hAnsi="宋体"/>
          <w:color w:val="auto"/>
          <w:kern w:val="0"/>
          <w:highlight w:val="none"/>
        </w:rPr>
      </w:pPr>
      <w:r>
        <w:rPr>
          <w:rStyle w:val="149"/>
          <w:rFonts w:hint="eastAsia" w:hAnsi="宋体"/>
          <w:b/>
          <w:bCs/>
          <w:color w:val="auto"/>
          <w:kern w:val="0"/>
          <w:highlight w:val="none"/>
        </w:rPr>
        <w:t>9.8</w:t>
      </w:r>
      <w:r>
        <w:rPr>
          <w:rStyle w:val="149"/>
          <w:rFonts w:hint="eastAsia" w:hAnsi="宋体"/>
          <w:color w:val="auto"/>
          <w:kern w:val="0"/>
          <w:highlight w:val="none"/>
        </w:rPr>
        <w:t xml:space="preserve"> </w:t>
      </w:r>
      <w:r>
        <w:rPr>
          <w:rStyle w:val="149"/>
          <w:rFonts w:hint="eastAsia" w:hAnsi="宋体"/>
          <w:b/>
          <w:bCs/>
          <w:color w:val="auto"/>
          <w:kern w:val="0"/>
          <w:highlight w:val="none"/>
        </w:rPr>
        <w:t>投标人的安全生产措施费报价必须按照最高投标限价中提供的安全生产措施费统一报价。</w:t>
      </w:r>
    </w:p>
    <w:p w14:paraId="0B59D23E">
      <w:pPr>
        <w:wordWrap w:val="0"/>
        <w:adjustRightInd w:val="0"/>
        <w:snapToGrid w:val="0"/>
        <w:spacing w:line="440" w:lineRule="exact"/>
        <w:ind w:firstLine="482" w:firstLineChars="200"/>
        <w:rPr>
          <w:rFonts w:ascii="Times New Roman"/>
          <w:b/>
          <w:snapToGrid w:val="0"/>
          <w:color w:val="auto"/>
          <w:highlight w:val="none"/>
        </w:rPr>
      </w:pPr>
      <w:r>
        <w:rPr>
          <w:rFonts w:hint="eastAsia" w:ascii="Times New Roman"/>
          <w:b/>
          <w:bCs/>
          <w:snapToGrid w:val="0"/>
          <w:color w:val="auto"/>
          <w:kern w:val="0"/>
          <w:highlight w:val="none"/>
        </w:rPr>
        <w:t>9.9</w:t>
      </w:r>
      <w:r>
        <w:rPr>
          <w:rFonts w:hint="eastAsia" w:ascii="Times New Roman"/>
          <w:snapToGrid w:val="0"/>
          <w:color w:val="auto"/>
          <w:kern w:val="0"/>
          <w:highlight w:val="none"/>
        </w:rPr>
        <w:t xml:space="preserve"> 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bookmarkStart w:id="94" w:name="_（十）投标文件的编制、包装、密封"/>
      <w:bookmarkEnd w:id="94"/>
      <w:bookmarkStart w:id="95" w:name="_Toc28889"/>
      <w:bookmarkStart w:id="96" w:name="_Toc721"/>
      <w:bookmarkStart w:id="97" w:name="_Toc11437"/>
    </w:p>
    <w:p w14:paraId="6D777C6B">
      <w:pPr>
        <w:pStyle w:val="3"/>
        <w:wordWrap w:val="0"/>
        <w:autoSpaceDE/>
        <w:autoSpaceDN/>
        <w:snapToGrid w:val="0"/>
        <w:spacing w:line="440" w:lineRule="exact"/>
        <w:ind w:firstLine="482" w:firstLineChars="200"/>
        <w:jc w:val="both"/>
        <w:rPr>
          <w:rFonts w:ascii="Times New Roman"/>
          <w:b/>
          <w:strike/>
          <w:snapToGrid w:val="0"/>
          <w:color w:val="auto"/>
          <w:highlight w:val="none"/>
        </w:rPr>
      </w:pPr>
      <w:bookmarkStart w:id="98" w:name="_Toc6828"/>
      <w:bookmarkStart w:id="99" w:name="_Toc25550"/>
      <w:r>
        <w:rPr>
          <w:rFonts w:hint="eastAsia" w:ascii="Times New Roman"/>
          <w:b/>
          <w:snapToGrid w:val="0"/>
          <w:color w:val="auto"/>
          <w:highlight w:val="none"/>
        </w:rPr>
        <w:t>10．投标文件的编制</w:t>
      </w:r>
      <w:bookmarkStart w:id="100" w:name="_Hlt69332370"/>
      <w:bookmarkEnd w:id="100"/>
      <w:bookmarkStart w:id="101" w:name="_Hlt69208262"/>
      <w:bookmarkEnd w:id="101"/>
      <w:r>
        <w:rPr>
          <w:rFonts w:hint="eastAsia" w:ascii="Times New Roman"/>
          <w:b/>
          <w:snapToGrid w:val="0"/>
          <w:color w:val="auto"/>
          <w:highlight w:val="none"/>
        </w:rPr>
        <w:t>要求</w:t>
      </w:r>
      <w:bookmarkEnd w:id="95"/>
      <w:bookmarkEnd w:id="96"/>
      <w:bookmarkEnd w:id="97"/>
      <w:bookmarkEnd w:id="98"/>
      <w:bookmarkEnd w:id="99"/>
      <w:bookmarkStart w:id="102" w:name="_Hlt78768224"/>
      <w:bookmarkEnd w:id="102"/>
      <w:bookmarkStart w:id="103" w:name="_Hlt74497202"/>
      <w:bookmarkEnd w:id="103"/>
      <w:bookmarkStart w:id="104" w:name="_Hlt74495594"/>
      <w:bookmarkEnd w:id="104"/>
      <w:bookmarkStart w:id="105" w:name="_Toc17114"/>
    </w:p>
    <w:p w14:paraId="12B02EBD">
      <w:pPr>
        <w:pStyle w:val="4"/>
        <w:keepNext w:val="0"/>
        <w:keepLines w:val="0"/>
        <w:wordWrap w:val="0"/>
        <w:adjustRightInd w:val="0"/>
        <w:snapToGrid w:val="0"/>
        <w:spacing w:before="0" w:after="0" w:line="440" w:lineRule="exact"/>
        <w:ind w:firstLine="482" w:firstLineChars="200"/>
        <w:jc w:val="both"/>
        <w:rPr>
          <w:rFonts w:ascii="Times New Roman"/>
          <w:b/>
          <w:snapToGrid w:val="0"/>
          <w:color w:val="auto"/>
          <w:highlight w:val="none"/>
        </w:rPr>
      </w:pPr>
      <w:bookmarkStart w:id="106" w:name="_Toc16837"/>
      <w:bookmarkStart w:id="107" w:name="_Toc32090"/>
      <w:bookmarkStart w:id="108" w:name="_Toc3493"/>
      <w:bookmarkStart w:id="109" w:name="_Toc8710"/>
      <w:bookmarkStart w:id="110" w:name="_Toc3803"/>
      <w:r>
        <w:rPr>
          <w:rFonts w:hint="eastAsia" w:ascii="Times New Roman"/>
          <w:b/>
          <w:bCs/>
          <w:snapToGrid w:val="0"/>
          <w:color w:val="auto"/>
          <w:highlight w:val="none"/>
        </w:rPr>
        <w:t>10.1</w:t>
      </w:r>
      <w:r>
        <w:rPr>
          <w:rFonts w:hint="eastAsia" w:ascii="Times New Roman"/>
          <w:bCs/>
          <w:snapToGrid w:val="0"/>
          <w:color w:val="auto"/>
          <w:highlight w:val="none"/>
        </w:rPr>
        <w:t xml:space="preserve"> 一般要求</w:t>
      </w:r>
      <w:bookmarkEnd w:id="105"/>
      <w:bookmarkEnd w:id="106"/>
      <w:bookmarkEnd w:id="107"/>
      <w:bookmarkEnd w:id="108"/>
      <w:bookmarkEnd w:id="109"/>
      <w:bookmarkEnd w:id="110"/>
    </w:p>
    <w:p w14:paraId="0348CFFF">
      <w:pPr>
        <w:pStyle w:val="13"/>
        <w:wordWrap w:val="0"/>
        <w:adjustRightInd w:val="0"/>
        <w:snapToGrid w:val="0"/>
        <w:spacing w:line="400" w:lineRule="exact"/>
        <w:ind w:firstLine="480"/>
        <w:rPr>
          <w:rFonts w:hAnsi="宋体" w:cs="宋体"/>
          <w:snapToGrid w:val="0"/>
          <w:color w:val="auto"/>
          <w:kern w:val="0"/>
          <w:szCs w:val="24"/>
          <w:highlight w:val="none"/>
        </w:rPr>
      </w:pPr>
      <w:r>
        <w:rPr>
          <w:rFonts w:hint="eastAsia" w:hAnsi="宋体" w:cs="宋体"/>
          <w:snapToGrid w:val="0"/>
          <w:color w:val="auto"/>
          <w:kern w:val="0"/>
          <w:szCs w:val="24"/>
          <w:highlight w:val="none"/>
        </w:rPr>
        <w:t>投标文件应按第六章 投标文件格式规定的内容，投标人提交的投标文件应当使用招标文件所提供的投标文件全部格式。</w:t>
      </w:r>
    </w:p>
    <w:p w14:paraId="1A85AC80">
      <w:pPr>
        <w:pStyle w:val="13"/>
        <w:wordWrap w:val="0"/>
        <w:adjustRightInd w:val="0"/>
        <w:snapToGrid w:val="0"/>
        <w:spacing w:line="440" w:lineRule="exact"/>
        <w:ind w:firstLineChars="0"/>
        <w:rPr>
          <w:rFonts w:ascii="Times New Roman"/>
          <w:snapToGrid w:val="0"/>
          <w:color w:val="auto"/>
          <w:kern w:val="0"/>
          <w:highlight w:val="none"/>
        </w:rPr>
      </w:pPr>
      <w:r>
        <w:rPr>
          <w:rFonts w:hint="eastAsia" w:ascii="Times New Roman"/>
          <w:b/>
          <w:bCs/>
          <w:snapToGrid w:val="0"/>
          <w:color w:val="auto"/>
          <w:kern w:val="0"/>
          <w:highlight w:val="none"/>
        </w:rPr>
        <w:t>10.1.1</w:t>
      </w:r>
      <w:r>
        <w:rPr>
          <w:rFonts w:hint="eastAsia" w:ascii="Times New Roman"/>
          <w:snapToGrid w:val="0"/>
          <w:color w:val="auto"/>
          <w:kern w:val="0"/>
          <w:highlight w:val="none"/>
        </w:rPr>
        <w:t xml:space="preserve"> 投标人必须响应招标文件，并在充分理解招标人提供的全部文件、设计图纸、资料及现场条件的基础</w:t>
      </w:r>
      <w:bookmarkStart w:id="111" w:name="_Hlt78709790"/>
      <w:bookmarkEnd w:id="111"/>
      <w:r>
        <w:rPr>
          <w:rFonts w:hint="eastAsia" w:ascii="Times New Roman"/>
          <w:snapToGrid w:val="0"/>
          <w:color w:val="auto"/>
          <w:kern w:val="0"/>
          <w:highlight w:val="none"/>
        </w:rPr>
        <w:t>上编制投标文件。因投标文件不符合招标文件的要求而造成的损失和后果，由投标人自行承担。</w:t>
      </w:r>
      <w:bookmarkStart w:id="112" w:name="_Hlt74496890"/>
      <w:bookmarkEnd w:id="112"/>
    </w:p>
    <w:p w14:paraId="0EF5C881">
      <w:pPr>
        <w:pStyle w:val="13"/>
        <w:wordWrap w:val="0"/>
        <w:adjustRightInd w:val="0"/>
        <w:snapToGrid w:val="0"/>
        <w:spacing w:line="400" w:lineRule="exact"/>
        <w:ind w:firstLineChars="0"/>
        <w:rPr>
          <w:rFonts w:hAnsi="宋体" w:cs="宋体"/>
          <w:snapToGrid w:val="0"/>
          <w:color w:val="auto"/>
          <w:kern w:val="0"/>
          <w:szCs w:val="24"/>
          <w:highlight w:val="none"/>
        </w:rPr>
      </w:pPr>
      <w:r>
        <w:rPr>
          <w:rFonts w:hint="eastAsia" w:hAnsi="宋体" w:cs="宋体"/>
          <w:b/>
          <w:bCs/>
          <w:snapToGrid w:val="0"/>
          <w:color w:val="auto"/>
          <w:kern w:val="0"/>
          <w:szCs w:val="24"/>
          <w:highlight w:val="none"/>
        </w:rPr>
        <w:t>10.1.2</w:t>
      </w:r>
      <w:r>
        <w:rPr>
          <w:rFonts w:hint="eastAsia" w:hAnsi="宋体" w:cs="宋体"/>
          <w:snapToGrid w:val="0"/>
          <w:color w:val="auto"/>
          <w:kern w:val="0"/>
          <w:szCs w:val="24"/>
          <w:highlight w:val="none"/>
        </w:rPr>
        <w:t xml:space="preserve"> </w:t>
      </w:r>
      <w:r>
        <w:rPr>
          <w:rFonts w:hint="eastAsia" w:ascii="Times New Roman"/>
          <w:snapToGrid w:val="0"/>
          <w:color w:val="auto"/>
          <w:kern w:val="0"/>
          <w:highlight w:val="none"/>
        </w:rPr>
        <w:t>投标文件包括商务标书、经济标书、施工组织设计三个分册。投标文件在电子投标时全部采用电子文档，投标文件所附证书证件均为扫描件，并采用单位数字证书，按招标文件要求在相应位置加盖电子印章。投标文件中需个人签字或盖章的，应加盖个人电子印章或在线下完成后扫描上传。按照交易平台关于全流程电子化项目的相关指南进行操作。详见</w:t>
      </w:r>
      <w:r>
        <w:rPr>
          <w:rFonts w:hint="eastAsia" w:hAnsi="宋体" w:cs="宋体"/>
          <w:color w:val="auto"/>
          <w:szCs w:val="24"/>
          <w:highlight w:val="none"/>
          <w:shd w:val="clear" w:color="auto" w:fill="FFFFFF"/>
        </w:rPr>
        <w:t>《韶关市公共资源建设工程交易系统-投标人操作指南（电子评标）》</w:t>
      </w:r>
      <w:r>
        <w:rPr>
          <w:rFonts w:hint="eastAsia" w:ascii="Times New Roman"/>
          <w:snapToGrid w:val="0"/>
          <w:color w:val="auto"/>
          <w:kern w:val="0"/>
          <w:highlight w:val="none"/>
        </w:rPr>
        <w:t>。</w:t>
      </w:r>
    </w:p>
    <w:p w14:paraId="5C25AF6B">
      <w:pPr>
        <w:pStyle w:val="13"/>
        <w:wordWrap w:val="0"/>
        <w:adjustRightInd w:val="0"/>
        <w:snapToGrid w:val="0"/>
        <w:spacing w:line="400" w:lineRule="exact"/>
        <w:ind w:firstLineChars="0"/>
        <w:rPr>
          <w:rFonts w:hAnsi="宋体" w:cs="宋体"/>
          <w:snapToGrid w:val="0"/>
          <w:color w:val="auto"/>
          <w:kern w:val="0"/>
          <w:highlight w:val="none"/>
        </w:rPr>
      </w:pPr>
      <w:r>
        <w:rPr>
          <w:rFonts w:hint="eastAsia" w:hAnsi="宋体" w:cs="宋体"/>
          <w:b/>
          <w:bCs/>
          <w:snapToGrid w:val="0"/>
          <w:color w:val="auto"/>
          <w:kern w:val="0"/>
          <w:szCs w:val="24"/>
          <w:highlight w:val="none"/>
        </w:rPr>
        <w:t>10.1.3</w:t>
      </w:r>
      <w:r>
        <w:rPr>
          <w:rFonts w:hint="eastAsia" w:hAnsi="宋体" w:cs="宋体"/>
          <w:snapToGrid w:val="0"/>
          <w:color w:val="auto"/>
          <w:kern w:val="0"/>
          <w:highlight w:val="none"/>
        </w:rPr>
        <w:t>投标文件需按以下要求签字、盖章：电子投标文件：</w:t>
      </w:r>
    </w:p>
    <w:p w14:paraId="5A4B1E45">
      <w:pPr>
        <w:pStyle w:val="13"/>
        <w:wordWrap w:val="0"/>
        <w:adjustRightInd w:val="0"/>
        <w:snapToGrid w:val="0"/>
        <w:spacing w:line="440" w:lineRule="exact"/>
        <w:ind w:firstLineChars="0"/>
        <w:rPr>
          <w:rFonts w:ascii="Times New Roman"/>
          <w:snapToGrid w:val="0"/>
          <w:color w:val="auto"/>
          <w:kern w:val="0"/>
          <w:highlight w:val="none"/>
        </w:rPr>
      </w:pPr>
      <w:bookmarkStart w:id="113" w:name="_Toc274313880"/>
      <w:bookmarkStart w:id="114" w:name="_Toc3004"/>
      <w:bookmarkStart w:id="115" w:name="_Toc29774"/>
      <w:bookmarkStart w:id="116" w:name="_Toc27367"/>
      <w:bookmarkStart w:id="117" w:name="_Toc2278"/>
      <w:bookmarkStart w:id="118" w:name="_Toc257031159"/>
      <w:bookmarkStart w:id="119" w:name="_Toc2202"/>
      <w:r>
        <w:rPr>
          <w:rFonts w:hint="eastAsia" w:ascii="Times New Roman"/>
          <w:snapToGrid w:val="0"/>
          <w:color w:val="auto"/>
          <w:kern w:val="0"/>
          <w:highlight w:val="none"/>
        </w:rPr>
        <w:t>电子投标文件：</w:t>
      </w:r>
    </w:p>
    <w:p w14:paraId="235F12CE">
      <w:pPr>
        <w:pStyle w:val="13"/>
        <w:wordWrap w:val="0"/>
        <w:adjustRightInd w:val="0"/>
        <w:snapToGrid w:val="0"/>
        <w:spacing w:line="440" w:lineRule="exact"/>
        <w:ind w:firstLineChars="0"/>
        <w:rPr>
          <w:rFonts w:ascii="Times New Roman"/>
          <w:snapToGrid w:val="0"/>
          <w:color w:val="auto"/>
          <w:kern w:val="0"/>
          <w:highlight w:val="none"/>
        </w:rPr>
      </w:pPr>
      <w:r>
        <w:rPr>
          <w:rFonts w:hint="eastAsia" w:ascii="Times New Roman"/>
          <w:snapToGrid w:val="0"/>
          <w:color w:val="auto"/>
          <w:kern w:val="0"/>
          <w:highlight w:val="none"/>
        </w:rPr>
        <w:t>10.1.3.1 投标文件封面、组成内容中凡注明“签字”处由要求的人员签字或电子签章；凡注明“签字或盖章”处由要求的人员签字或盖其私章（电子印章）；凡注明“签字并盖执业印章”处由要求的人员签字并盖其执业印章。</w:t>
      </w:r>
    </w:p>
    <w:p w14:paraId="135709B4">
      <w:pPr>
        <w:pStyle w:val="13"/>
        <w:wordWrap w:val="0"/>
        <w:adjustRightInd w:val="0"/>
        <w:snapToGrid w:val="0"/>
        <w:spacing w:line="440" w:lineRule="exact"/>
        <w:ind w:firstLineChars="0"/>
        <w:rPr>
          <w:rFonts w:ascii="Times New Roman"/>
          <w:snapToGrid w:val="0"/>
          <w:color w:val="auto"/>
          <w:kern w:val="0"/>
          <w:highlight w:val="none"/>
        </w:rPr>
      </w:pPr>
      <w:r>
        <w:rPr>
          <w:rFonts w:hint="eastAsia" w:ascii="Times New Roman"/>
          <w:snapToGrid w:val="0"/>
          <w:color w:val="auto"/>
          <w:kern w:val="0"/>
          <w:highlight w:val="none"/>
        </w:rPr>
        <w:t>10.1.3.2 投标文件封套、封面、组成内容中凡要求录入投标人名称且注明“盖单位章”处盖单位法人公章（电子印章）。</w:t>
      </w:r>
    </w:p>
    <w:p w14:paraId="1FE52CA9">
      <w:pPr>
        <w:wordWrap w:val="0"/>
        <w:adjustRightInd w:val="0"/>
        <w:snapToGrid w:val="0"/>
        <w:spacing w:line="440" w:lineRule="exact"/>
        <w:ind w:firstLine="560"/>
        <w:rPr>
          <w:rFonts w:ascii="Times New Roman"/>
          <w:snapToGrid w:val="0"/>
          <w:color w:val="auto"/>
          <w:kern w:val="0"/>
          <w:highlight w:val="none"/>
        </w:rPr>
      </w:pPr>
      <w:r>
        <w:rPr>
          <w:rFonts w:hint="eastAsia" w:ascii="Times New Roman"/>
          <w:snapToGrid w:val="0"/>
          <w:color w:val="auto"/>
          <w:kern w:val="0"/>
          <w:highlight w:val="none"/>
        </w:rPr>
        <w:t>10.1.3.3 投标文件的签字均为签字人本人亲笔署名或签章（电子印章），其余部分的扫描件无须另行签字、盖章。</w:t>
      </w:r>
    </w:p>
    <w:p w14:paraId="23F20F39">
      <w:pPr>
        <w:wordWrap w:val="0"/>
        <w:adjustRightInd w:val="0"/>
        <w:snapToGrid w:val="0"/>
        <w:spacing w:line="440" w:lineRule="exact"/>
        <w:ind w:firstLine="560"/>
        <w:rPr>
          <w:rFonts w:ascii="Times New Roman"/>
          <w:snapToGrid w:val="0"/>
          <w:color w:val="auto"/>
          <w:kern w:val="0"/>
          <w:highlight w:val="none"/>
        </w:rPr>
      </w:pPr>
      <w:r>
        <w:rPr>
          <w:rFonts w:hint="eastAsia" w:ascii="Times New Roman"/>
          <w:snapToGrid w:val="0"/>
          <w:color w:val="auto"/>
          <w:kern w:val="0"/>
          <w:highlight w:val="none"/>
        </w:rPr>
        <w:t>10.1.3.4 联合体投标的，除《联合体协议书》外，由联合体牵头人按以上要求由签字人本人亲笔署名或签章（电子印章）、盖单位法人公章（电子印章）即可。</w:t>
      </w:r>
    </w:p>
    <w:p w14:paraId="7F7249AA">
      <w:pPr>
        <w:pStyle w:val="4"/>
        <w:keepNext w:val="0"/>
        <w:keepLines w:val="0"/>
        <w:wordWrap w:val="0"/>
        <w:adjustRightInd w:val="0"/>
        <w:snapToGrid w:val="0"/>
        <w:spacing w:before="0" w:after="0" w:line="440" w:lineRule="exact"/>
        <w:ind w:firstLine="482" w:firstLineChars="200"/>
        <w:jc w:val="both"/>
        <w:rPr>
          <w:rFonts w:ascii="Times New Roman"/>
          <w:snapToGrid w:val="0"/>
          <w:color w:val="auto"/>
          <w:highlight w:val="none"/>
        </w:rPr>
      </w:pPr>
      <w:bookmarkStart w:id="120" w:name="_Toc22509"/>
      <w:r>
        <w:rPr>
          <w:rFonts w:hint="eastAsia" w:ascii="Times New Roman"/>
          <w:b/>
          <w:bCs/>
          <w:snapToGrid w:val="0"/>
          <w:color w:val="auto"/>
          <w:highlight w:val="none"/>
        </w:rPr>
        <w:t xml:space="preserve">10.2 </w:t>
      </w:r>
      <w:r>
        <w:rPr>
          <w:rFonts w:hint="eastAsia" w:ascii="Times New Roman"/>
          <w:snapToGrid w:val="0"/>
          <w:color w:val="auto"/>
          <w:highlight w:val="none"/>
        </w:rPr>
        <w:t>商务标书的编制要求</w:t>
      </w:r>
      <w:bookmarkEnd w:id="113"/>
      <w:bookmarkEnd w:id="114"/>
      <w:bookmarkEnd w:id="115"/>
      <w:bookmarkEnd w:id="116"/>
      <w:bookmarkEnd w:id="117"/>
      <w:bookmarkEnd w:id="118"/>
      <w:bookmarkEnd w:id="119"/>
      <w:bookmarkEnd w:id="120"/>
    </w:p>
    <w:p w14:paraId="27239CD9">
      <w:pPr>
        <w:wordWrap w:val="0"/>
        <w:adjustRightInd w:val="0"/>
        <w:snapToGrid w:val="0"/>
        <w:spacing w:line="440" w:lineRule="exact"/>
        <w:ind w:firstLine="482" w:firstLineChars="200"/>
        <w:rPr>
          <w:rFonts w:ascii="Times New Roman"/>
          <w:snapToGrid w:val="0"/>
          <w:color w:val="auto"/>
          <w:kern w:val="0"/>
          <w:highlight w:val="none"/>
          <w:u w:val="single"/>
        </w:rPr>
      </w:pPr>
      <w:r>
        <w:rPr>
          <w:rFonts w:hint="eastAsia" w:ascii="Times New Roman"/>
          <w:b/>
          <w:bCs/>
          <w:snapToGrid w:val="0"/>
          <w:color w:val="auto"/>
          <w:kern w:val="0"/>
          <w:highlight w:val="none"/>
        </w:rPr>
        <w:t>10.2.1</w:t>
      </w:r>
      <w:r>
        <w:rPr>
          <w:rFonts w:hint="eastAsia" w:ascii="Times New Roman"/>
          <w:snapToGrid w:val="0"/>
          <w:color w:val="auto"/>
          <w:kern w:val="0"/>
          <w:highlight w:val="none"/>
        </w:rPr>
        <w:t xml:space="preserve"> </w:t>
      </w:r>
      <w:r>
        <w:rPr>
          <w:rFonts w:hint="eastAsia" w:ascii="Times New Roman"/>
          <w:bCs/>
          <w:snapToGrid w:val="0"/>
          <w:color w:val="auto"/>
          <w:kern w:val="0"/>
          <w:highlight w:val="none"/>
        </w:rPr>
        <w:t>商务标书</w:t>
      </w:r>
      <w:r>
        <w:rPr>
          <w:rFonts w:hint="eastAsia" w:ascii="Times New Roman"/>
          <w:snapToGrid w:val="0"/>
          <w:color w:val="auto"/>
          <w:kern w:val="0"/>
          <w:highlight w:val="none"/>
        </w:rPr>
        <w:t>包括但不限于以下内容：</w:t>
      </w:r>
    </w:p>
    <w:p w14:paraId="0BD16C11">
      <w:pPr>
        <w:wordWrap w:val="0"/>
        <w:adjustRightInd w:val="0"/>
        <w:snapToGrid w:val="0"/>
        <w:spacing w:line="440" w:lineRule="exact"/>
        <w:rPr>
          <w:rFonts w:ascii="Times New Roman"/>
          <w:snapToGrid w:val="0"/>
          <w:color w:val="auto"/>
          <w:kern w:val="0"/>
          <w:szCs w:val="18"/>
          <w:highlight w:val="none"/>
        </w:rPr>
      </w:pPr>
      <w:r>
        <w:rPr>
          <w:rFonts w:hint="eastAsia" w:ascii="Times New Roman"/>
          <w:snapToGrid w:val="0"/>
          <w:color w:val="auto"/>
          <w:kern w:val="0"/>
          <w:highlight w:val="none"/>
        </w:rPr>
        <w:t xml:space="preserve">    </w:t>
      </w:r>
      <w:r>
        <w:rPr>
          <w:rFonts w:hint="eastAsia" w:ascii="Times New Roman"/>
          <w:snapToGrid w:val="0"/>
          <w:color w:val="auto"/>
          <w:kern w:val="0"/>
          <w:szCs w:val="18"/>
          <w:highlight w:val="none"/>
        </w:rPr>
        <w:t>（1）封面（格式一）；</w:t>
      </w:r>
    </w:p>
    <w:p w14:paraId="0467904F">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（2）目录；</w:t>
      </w:r>
      <w:r>
        <w:rPr>
          <w:rFonts w:hint="eastAsia" w:ascii="Times New Roman"/>
          <w:snapToGrid w:val="0"/>
          <w:color w:val="auto"/>
          <w:kern w:val="0"/>
          <w:highlight w:val="none"/>
        </w:rPr>
        <w:t xml:space="preserve"> </w:t>
      </w:r>
    </w:p>
    <w:p w14:paraId="2707CECC">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（3）《</w:t>
      </w:r>
      <w:r>
        <w:rPr>
          <w:rFonts w:hint="eastAsia" w:ascii="Times New Roman"/>
          <w:snapToGrid w:val="0"/>
          <w:color w:val="auto"/>
          <w:kern w:val="0"/>
          <w:highlight w:val="none"/>
        </w:rPr>
        <w:t>投标函</w:t>
      </w:r>
      <w:r>
        <w:rPr>
          <w:rFonts w:hint="eastAsia" w:ascii="Times New Roman"/>
          <w:snapToGrid w:val="0"/>
          <w:color w:val="auto"/>
          <w:kern w:val="0"/>
          <w:szCs w:val="18"/>
          <w:highlight w:val="none"/>
        </w:rPr>
        <w:t>》（格式二）；</w:t>
      </w:r>
    </w:p>
    <w:p w14:paraId="62ACA8C1">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highlight w:val="none"/>
        </w:rPr>
        <w:t>（4）《</w:t>
      </w:r>
      <w:r>
        <w:rPr>
          <w:rFonts w:hint="eastAsia" w:ascii="Times New Roman"/>
          <w:snapToGrid w:val="0"/>
          <w:color w:val="auto"/>
          <w:kern w:val="0"/>
          <w:szCs w:val="22"/>
          <w:highlight w:val="none"/>
        </w:rPr>
        <w:t>各项</w:t>
      </w:r>
      <w:r>
        <w:rPr>
          <w:rFonts w:hint="eastAsia" w:ascii="Times New Roman"/>
          <w:snapToGrid w:val="0"/>
          <w:color w:val="auto"/>
          <w:kern w:val="0"/>
          <w:highlight w:val="none"/>
        </w:rPr>
        <w:t>承诺一览表》（格式三）；</w:t>
      </w:r>
    </w:p>
    <w:p w14:paraId="7CA7A1FB">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（5）《授权委托书》（格式四）；</w:t>
      </w:r>
    </w:p>
    <w:p w14:paraId="123029A6">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（6）《法定代表人身份证明》（格式五）；</w:t>
      </w:r>
    </w:p>
    <w:p w14:paraId="00999932">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（7）《联合体协议书》（格式六）及所附资料；</w:t>
      </w:r>
    </w:p>
    <w:p w14:paraId="43EAE649">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（8）投标保证缴纳证明（投标人采用投标保证金的，附建设工程交易系统《缴纳投标保证金通知书》页面截图打印件和银行转账单</w:t>
      </w:r>
      <w:r>
        <w:rPr>
          <w:rFonts w:hint="eastAsia" w:ascii="Times New Roman"/>
          <w:snapToGrid w:val="0"/>
          <w:color w:val="auto"/>
          <w:kern w:val="0"/>
          <w:highlight w:val="none"/>
        </w:rPr>
        <w:t>扫描件</w:t>
      </w:r>
      <w:r>
        <w:rPr>
          <w:rFonts w:hint="eastAsia" w:ascii="Times New Roman"/>
          <w:snapToGrid w:val="0"/>
          <w:color w:val="auto"/>
          <w:kern w:val="0"/>
          <w:szCs w:val="18"/>
          <w:highlight w:val="none"/>
        </w:rPr>
        <w:t>；采用投标保证担保的，附银行保函</w:t>
      </w:r>
      <w:r>
        <w:rPr>
          <w:rFonts w:hint="eastAsia" w:ascii="Times New Roman"/>
          <w:snapToGrid w:val="0"/>
          <w:color w:val="auto"/>
          <w:kern w:val="0"/>
          <w:highlight w:val="none"/>
        </w:rPr>
        <w:t>扫描件</w:t>
      </w:r>
      <w:r>
        <w:rPr>
          <w:rFonts w:hint="eastAsia" w:ascii="Times New Roman"/>
          <w:snapToGrid w:val="0"/>
          <w:color w:val="auto"/>
          <w:kern w:val="0"/>
          <w:szCs w:val="18"/>
          <w:highlight w:val="none"/>
        </w:rPr>
        <w:t>；采用投标保证保险的，附电子保单和</w:t>
      </w:r>
      <w:r>
        <w:rPr>
          <w:rFonts w:hAnsi="宋体" w:cs="宋体"/>
          <w:b/>
          <w:bCs/>
          <w:color w:val="auto"/>
          <w:szCs w:val="24"/>
          <w:highlight w:val="none"/>
        </w:rPr>
        <w:t>《</w:t>
      </w:r>
      <w:r>
        <w:rPr>
          <w:rFonts w:hint="eastAsia" w:hAnsi="宋体" w:cs="宋体"/>
          <w:b/>
          <w:bCs/>
          <w:color w:val="auto"/>
          <w:szCs w:val="24"/>
          <w:highlight w:val="none"/>
        </w:rPr>
        <w:t>韶关市公共资源交易一体化平台保证金缴纳信息</w:t>
      </w:r>
      <w:r>
        <w:rPr>
          <w:rFonts w:hAnsi="宋体" w:cs="宋体"/>
          <w:b/>
          <w:bCs/>
          <w:color w:val="auto"/>
          <w:szCs w:val="24"/>
          <w:highlight w:val="none"/>
        </w:rPr>
        <w:t>》</w:t>
      </w:r>
      <w:r>
        <w:rPr>
          <w:rFonts w:hint="eastAsia" w:ascii="Times New Roman"/>
          <w:b/>
          <w:bCs/>
          <w:snapToGrid w:val="0"/>
          <w:color w:val="auto"/>
          <w:kern w:val="0"/>
          <w:szCs w:val="18"/>
          <w:highlight w:val="none"/>
        </w:rPr>
        <w:t>页面截图打印页</w:t>
      </w:r>
      <w:r>
        <w:rPr>
          <w:rFonts w:hint="eastAsia" w:ascii="Times New Roman"/>
          <w:snapToGrid w:val="0"/>
          <w:color w:val="auto"/>
          <w:kern w:val="0"/>
          <w:szCs w:val="18"/>
          <w:highlight w:val="none"/>
        </w:rPr>
        <w:t>）；</w:t>
      </w:r>
    </w:p>
    <w:p w14:paraId="62D6A8F6">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（9）《投标人基本情况表》（格式七）及所附资料；</w:t>
      </w:r>
    </w:p>
    <w:p w14:paraId="4B9056F3">
      <w:pPr>
        <w:wordWrap w:val="0"/>
        <w:adjustRightInd w:val="0"/>
        <w:snapToGrid w:val="0"/>
        <w:spacing w:line="440" w:lineRule="exact"/>
        <w:ind w:firstLine="480" w:firstLineChars="200"/>
        <w:rPr>
          <w:rFonts w:ascii="Times New Roman"/>
          <w:strike/>
          <w:snapToGrid w:val="0"/>
          <w:color w:val="auto"/>
          <w:kern w:val="0"/>
          <w:szCs w:val="18"/>
          <w:highlight w:val="none"/>
        </w:rPr>
      </w:pPr>
      <w:r>
        <w:rPr>
          <w:rFonts w:hint="eastAsia" w:ascii="Times New Roman"/>
          <w:snapToGrid w:val="0"/>
          <w:color w:val="auto"/>
          <w:kern w:val="0"/>
          <w:szCs w:val="18"/>
          <w:highlight w:val="none"/>
        </w:rPr>
        <w:t>（10）《项目经理简历表》（格式八）及所附资料；</w:t>
      </w:r>
    </w:p>
    <w:p w14:paraId="44EE11BB">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（11）《项目经理任职声明》（格式九）；</w:t>
      </w:r>
    </w:p>
    <w:p w14:paraId="037280A5">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（12）《项目技术负责人简历表》（格式十）及所附资料；</w:t>
      </w:r>
    </w:p>
    <w:p w14:paraId="2F837A32">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（13）《专职安全员简历表》（格式十一）及所附资料；</w:t>
      </w:r>
    </w:p>
    <w:p w14:paraId="1BDE2E1F">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（14）《项目管理机构组成表》（格式十二）及所附资料；</w:t>
      </w:r>
    </w:p>
    <w:p w14:paraId="12CD3E80">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（15）本节第</w:t>
      </w:r>
      <w:r>
        <w:rPr>
          <w:rFonts w:hint="eastAsia" w:ascii="Times New Roman"/>
          <w:b/>
          <w:bCs/>
          <w:snapToGrid w:val="0"/>
          <w:color w:val="auto"/>
          <w:kern w:val="0"/>
          <w:szCs w:val="18"/>
          <w:highlight w:val="none"/>
        </w:rPr>
        <w:t>15.5.1</w:t>
      </w:r>
      <w:r>
        <w:rPr>
          <w:rFonts w:hint="eastAsia" w:ascii="Times New Roman"/>
          <w:snapToGrid w:val="0"/>
          <w:color w:val="auto"/>
          <w:kern w:val="0"/>
          <w:szCs w:val="18"/>
          <w:highlight w:val="none"/>
        </w:rPr>
        <w:t>目“评标方法”要求提供的评审资料；</w:t>
      </w:r>
    </w:p>
    <w:p w14:paraId="673F116F">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16）投标人认为有必要补充的其他资料。（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34224F34">
      <w:pPr>
        <w:wordWrap w:val="0"/>
        <w:adjustRightInd w:val="0"/>
        <w:snapToGrid w:val="0"/>
        <w:spacing w:line="440" w:lineRule="exact"/>
        <w:ind w:firstLine="482" w:firstLineChars="200"/>
        <w:rPr>
          <w:rFonts w:ascii="Times New Roman"/>
          <w:b/>
          <w:bCs/>
          <w:snapToGrid w:val="0"/>
          <w:color w:val="auto"/>
          <w:kern w:val="0"/>
          <w:szCs w:val="18"/>
          <w:highlight w:val="none"/>
        </w:rPr>
      </w:pPr>
      <w:r>
        <w:rPr>
          <w:rFonts w:hint="eastAsia" w:ascii="Times New Roman"/>
          <w:b/>
          <w:bCs/>
          <w:snapToGrid w:val="0"/>
          <w:color w:val="auto"/>
          <w:kern w:val="0"/>
          <w:szCs w:val="18"/>
          <w:highlight w:val="none"/>
        </w:rPr>
        <w:t>10.2.2</w:t>
      </w:r>
      <w:r>
        <w:rPr>
          <w:rFonts w:hint="eastAsia" w:ascii="Times New Roman"/>
          <w:snapToGrid w:val="0"/>
          <w:color w:val="auto"/>
          <w:kern w:val="0"/>
          <w:szCs w:val="18"/>
          <w:highlight w:val="none"/>
        </w:rPr>
        <w:t xml:space="preserve"> 本节第</w:t>
      </w:r>
      <w:r>
        <w:rPr>
          <w:rFonts w:hint="eastAsia" w:ascii="Times New Roman"/>
          <w:b/>
          <w:bCs/>
          <w:snapToGrid w:val="0"/>
          <w:color w:val="auto"/>
          <w:kern w:val="0"/>
          <w:szCs w:val="18"/>
          <w:highlight w:val="none"/>
        </w:rPr>
        <w:t>10.2.1</w:t>
      </w:r>
      <w:r>
        <w:rPr>
          <w:rFonts w:hint="eastAsia" w:ascii="Times New Roman"/>
          <w:snapToGrid w:val="0"/>
          <w:color w:val="auto"/>
          <w:kern w:val="0"/>
          <w:szCs w:val="18"/>
          <w:highlight w:val="none"/>
        </w:rPr>
        <w:t>目中所列出的商务标书组成内容中，第（1）至第（14）项所有投标人均应提供，</w:t>
      </w:r>
      <w:r>
        <w:rPr>
          <w:rFonts w:hint="eastAsia" w:ascii="Times New Roman"/>
          <w:b/>
          <w:bCs/>
          <w:snapToGrid w:val="0"/>
          <w:color w:val="auto"/>
          <w:kern w:val="0"/>
          <w:szCs w:val="18"/>
          <w:highlight w:val="none"/>
        </w:rPr>
        <w:t>但非联合体投标的，无需提供第（7）项内容。</w:t>
      </w:r>
    </w:p>
    <w:p w14:paraId="20C7DE49">
      <w:pPr>
        <w:wordWrap w:val="0"/>
        <w:adjustRightInd w:val="0"/>
        <w:snapToGrid w:val="0"/>
        <w:spacing w:line="440" w:lineRule="exact"/>
        <w:ind w:firstLine="482" w:firstLineChars="200"/>
        <w:rPr>
          <w:color w:val="auto"/>
          <w:highlight w:val="none"/>
        </w:rPr>
      </w:pPr>
      <w:r>
        <w:rPr>
          <w:rFonts w:hint="eastAsia" w:ascii="Times New Roman"/>
          <w:b/>
          <w:bCs/>
          <w:snapToGrid w:val="0"/>
          <w:color w:val="auto"/>
          <w:kern w:val="0"/>
          <w:highlight w:val="none"/>
        </w:rPr>
        <w:t>10.2.3</w:t>
      </w:r>
      <w:r>
        <w:rPr>
          <w:rFonts w:hint="eastAsia" w:ascii="Times New Roman"/>
          <w:snapToGrid w:val="0"/>
          <w:color w:val="auto"/>
          <w:kern w:val="0"/>
          <w:highlight w:val="none"/>
        </w:rPr>
        <w:t>商务标书的组成内容按本节第</w:t>
      </w:r>
      <w:r>
        <w:rPr>
          <w:rFonts w:hint="eastAsia" w:ascii="Times New Roman"/>
          <w:b/>
          <w:bCs/>
          <w:snapToGrid w:val="0"/>
          <w:color w:val="auto"/>
          <w:kern w:val="0"/>
          <w:highlight w:val="none"/>
        </w:rPr>
        <w:t>10.2.1</w:t>
      </w:r>
      <w:r>
        <w:rPr>
          <w:rFonts w:hint="eastAsia" w:ascii="Times New Roman"/>
          <w:snapToGrid w:val="0"/>
          <w:color w:val="auto"/>
          <w:kern w:val="0"/>
          <w:highlight w:val="none"/>
        </w:rPr>
        <w:t>目规定的顺序整理、编排后，逐页</w:t>
      </w:r>
      <w:r>
        <w:rPr>
          <w:rFonts w:hint="eastAsia" w:ascii="Times New Roman"/>
          <w:snapToGrid w:val="0"/>
          <w:color w:val="auto"/>
          <w:kern w:val="0"/>
          <w:szCs w:val="18"/>
          <w:highlight w:val="none"/>
        </w:rPr>
        <w:t>（页码起始从封面开始）</w:t>
      </w:r>
      <w:r>
        <w:rPr>
          <w:rFonts w:hint="eastAsia" w:ascii="Times New Roman"/>
          <w:snapToGrid w:val="0"/>
          <w:color w:val="auto"/>
          <w:kern w:val="0"/>
          <w:highlight w:val="none"/>
        </w:rPr>
        <w:t>连续标记页码。</w:t>
      </w:r>
    </w:p>
    <w:p w14:paraId="561785D9">
      <w:pPr>
        <w:pStyle w:val="4"/>
        <w:keepNext w:val="0"/>
        <w:keepLines w:val="0"/>
        <w:wordWrap w:val="0"/>
        <w:adjustRightInd w:val="0"/>
        <w:snapToGrid w:val="0"/>
        <w:spacing w:before="0" w:after="0" w:line="440" w:lineRule="exact"/>
        <w:ind w:firstLine="482" w:firstLineChars="200"/>
        <w:jc w:val="both"/>
        <w:rPr>
          <w:rFonts w:ascii="Times New Roman"/>
          <w:b/>
          <w:bCs/>
          <w:snapToGrid w:val="0"/>
          <w:color w:val="auto"/>
          <w:highlight w:val="none"/>
        </w:rPr>
      </w:pPr>
      <w:bookmarkStart w:id="121" w:name="_Toc23486"/>
      <w:bookmarkStart w:id="122" w:name="_Toc30069"/>
      <w:bookmarkStart w:id="123" w:name="_Toc274313881"/>
      <w:bookmarkStart w:id="124" w:name="_Toc25183"/>
      <w:bookmarkStart w:id="125" w:name="_Toc6621"/>
      <w:bookmarkStart w:id="126" w:name="_Toc11718"/>
      <w:bookmarkStart w:id="127" w:name="_Toc24061"/>
      <w:r>
        <w:rPr>
          <w:rFonts w:hint="eastAsia" w:ascii="Times New Roman"/>
          <w:b/>
          <w:bCs/>
          <w:snapToGrid w:val="0"/>
          <w:color w:val="auto"/>
          <w:highlight w:val="none"/>
        </w:rPr>
        <w:t>10.3</w:t>
      </w:r>
      <w:bookmarkStart w:id="128" w:name="_Hlt69670035"/>
      <w:bookmarkEnd w:id="128"/>
      <w:r>
        <w:rPr>
          <w:rFonts w:hint="eastAsia" w:ascii="Times New Roman"/>
          <w:b/>
          <w:bCs/>
          <w:snapToGrid w:val="0"/>
          <w:color w:val="auto"/>
          <w:highlight w:val="none"/>
        </w:rPr>
        <w:t xml:space="preserve"> 经济标书的编制要求</w:t>
      </w:r>
      <w:bookmarkEnd w:id="121"/>
      <w:bookmarkEnd w:id="122"/>
      <w:bookmarkEnd w:id="123"/>
      <w:bookmarkEnd w:id="124"/>
      <w:bookmarkEnd w:id="125"/>
      <w:bookmarkEnd w:id="126"/>
      <w:bookmarkEnd w:id="127"/>
    </w:p>
    <w:p w14:paraId="2BA88B1D">
      <w:pPr>
        <w:wordWrap w:val="0"/>
        <w:adjustRightInd w:val="0"/>
        <w:snapToGrid w:val="0"/>
        <w:spacing w:line="440" w:lineRule="exact"/>
        <w:ind w:firstLine="480"/>
        <w:rPr>
          <w:rFonts w:ascii="Times New Roman"/>
          <w:snapToGrid w:val="0"/>
          <w:color w:val="auto"/>
          <w:kern w:val="0"/>
          <w:highlight w:val="none"/>
        </w:rPr>
      </w:pPr>
      <w:r>
        <w:rPr>
          <w:rFonts w:hint="eastAsia" w:ascii="Times New Roman"/>
          <w:b/>
          <w:bCs/>
          <w:snapToGrid w:val="0"/>
          <w:color w:val="auto"/>
          <w:kern w:val="0"/>
          <w:highlight w:val="none"/>
        </w:rPr>
        <w:t>10.3.1</w:t>
      </w:r>
      <w:r>
        <w:rPr>
          <w:rFonts w:hint="eastAsia" w:ascii="Times New Roman"/>
          <w:snapToGrid w:val="0"/>
          <w:color w:val="auto"/>
          <w:kern w:val="0"/>
          <w:highlight w:val="none"/>
        </w:rPr>
        <w:t xml:space="preserve"> 经济标书包括以下内容：</w:t>
      </w:r>
    </w:p>
    <w:p w14:paraId="67BCEA7F">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（1）封面</w:t>
      </w:r>
      <w:r>
        <w:rPr>
          <w:rFonts w:hint="eastAsia" w:ascii="Times New Roman"/>
          <w:snapToGrid w:val="0"/>
          <w:color w:val="auto"/>
          <w:kern w:val="0"/>
          <w:szCs w:val="18"/>
          <w:highlight w:val="none"/>
        </w:rPr>
        <w:t>（格式一）</w:t>
      </w:r>
      <w:r>
        <w:rPr>
          <w:rFonts w:hint="eastAsia" w:ascii="Times New Roman"/>
          <w:snapToGrid w:val="0"/>
          <w:color w:val="auto"/>
          <w:kern w:val="0"/>
          <w:highlight w:val="none"/>
        </w:rPr>
        <w:t>；</w:t>
      </w:r>
    </w:p>
    <w:p w14:paraId="4BE47E11">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（2）目录；</w:t>
      </w:r>
    </w:p>
    <w:p w14:paraId="57A35A1A">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（3）《投标总价》；</w:t>
      </w:r>
    </w:p>
    <w:p w14:paraId="6E347348">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说明：投标人应在招标工程量清单中填报价格，形成已标价工程量清单，同时按照《建设工程工程量清单计价</w:t>
      </w:r>
      <w:r>
        <w:rPr>
          <w:rFonts w:hint="eastAsia" w:ascii="Times New Roman"/>
          <w:snapToGrid w:val="0"/>
          <w:color w:val="auto"/>
          <w:kern w:val="0"/>
          <w:highlight w:val="none"/>
          <w:lang w:val="en-US" w:eastAsia="zh-CN"/>
        </w:rPr>
        <w:t>标准</w:t>
      </w:r>
      <w:r>
        <w:rPr>
          <w:rFonts w:hint="eastAsia" w:ascii="Times New Roman"/>
          <w:snapToGrid w:val="0"/>
          <w:color w:val="auto"/>
          <w:kern w:val="0"/>
          <w:highlight w:val="none"/>
        </w:rPr>
        <w:t>》（GB/T50500-2024）有关格式和以下要求制作封面、扉页、总说明：</w:t>
      </w:r>
    </w:p>
    <w:p w14:paraId="2557B20E">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a</w:t>
      </w:r>
      <w:r>
        <w:rPr>
          <w:rFonts w:hint="eastAsia" w:ascii="Times New Roman"/>
          <w:snapToGrid w:val="0"/>
          <w:color w:val="auto"/>
          <w:kern w:val="0"/>
          <w:highlight w:val="none"/>
        </w:rPr>
        <w:t>．《投标总价扉页》（即扉—3）后应附编制人的造价工程师注册证书</w:t>
      </w:r>
      <w:r>
        <w:rPr>
          <w:rFonts w:hint="eastAsia" w:ascii="Times New Roman"/>
          <w:snapToGrid w:val="0"/>
          <w:color w:val="auto"/>
          <w:kern w:val="0"/>
          <w:highlight w:val="none"/>
          <w:lang w:val="en-US" w:eastAsia="zh-CN"/>
        </w:rPr>
        <w:t>彩色扫描</w:t>
      </w:r>
      <w:r>
        <w:rPr>
          <w:rFonts w:hint="eastAsia" w:ascii="Times New Roman"/>
          <w:snapToGrid w:val="0"/>
          <w:color w:val="auto"/>
          <w:kern w:val="0"/>
          <w:highlight w:val="none"/>
        </w:rPr>
        <w:t>或打印件（须复印或打印至变更注册栏）；投标人委托造价咨询单位编制《投标总价》的，在该扉页“投标人”栏目加盖造价咨询人公章，并在该扉页后附造价咨询人的营业执照副本</w:t>
      </w:r>
      <w:r>
        <w:rPr>
          <w:rFonts w:hint="eastAsia" w:ascii="Times New Roman"/>
          <w:snapToGrid w:val="0"/>
          <w:color w:val="auto"/>
          <w:kern w:val="0"/>
          <w:highlight w:val="none"/>
          <w:lang w:eastAsia="zh-CN"/>
        </w:rPr>
        <w:t>彩色扫描件</w:t>
      </w:r>
      <w:r>
        <w:rPr>
          <w:rFonts w:hint="eastAsia" w:ascii="Times New Roman"/>
          <w:snapToGrid w:val="0"/>
          <w:color w:val="auto"/>
          <w:kern w:val="0"/>
          <w:highlight w:val="none"/>
        </w:rPr>
        <w:t>。</w:t>
      </w:r>
    </w:p>
    <w:p w14:paraId="1FACDFA2">
      <w:pPr>
        <w:wordWrap w:val="0"/>
        <w:adjustRightInd w:val="0"/>
        <w:snapToGrid w:val="0"/>
        <w:spacing w:line="440" w:lineRule="exact"/>
        <w:ind w:firstLine="480"/>
        <w:rPr>
          <w:rFonts w:ascii="Times New Roman"/>
          <w:snapToGrid w:val="0"/>
          <w:color w:val="auto"/>
          <w:kern w:val="0"/>
          <w:szCs w:val="18"/>
          <w:highlight w:val="none"/>
        </w:rPr>
      </w:pPr>
      <w:r>
        <w:rPr>
          <w:rFonts w:hint="eastAsia" w:ascii="Times New Roman"/>
          <w:b/>
          <w:bCs/>
          <w:snapToGrid w:val="0"/>
          <w:color w:val="auto"/>
          <w:kern w:val="0"/>
          <w:highlight w:val="none"/>
          <w:lang w:val="en-US" w:eastAsia="zh-CN"/>
        </w:rPr>
        <w:t>b</w:t>
      </w:r>
      <w:r>
        <w:rPr>
          <w:rFonts w:hint="eastAsia" w:ascii="Times New Roman"/>
          <w:snapToGrid w:val="0"/>
          <w:color w:val="auto"/>
          <w:kern w:val="0"/>
          <w:highlight w:val="none"/>
        </w:rPr>
        <w:t>．</w:t>
      </w:r>
      <w:r>
        <w:rPr>
          <w:rFonts w:hint="eastAsia" w:ascii="Times New Roman"/>
          <w:snapToGrid w:val="0"/>
          <w:color w:val="auto"/>
          <w:kern w:val="0"/>
          <w:szCs w:val="18"/>
          <w:highlight w:val="none"/>
        </w:rPr>
        <w:t>投标人认为有必要补充的其他资料（例如关于投标总价下浮率超过15%的书面说明和佐证材料）。</w:t>
      </w:r>
    </w:p>
    <w:p w14:paraId="111F11C6">
      <w:pPr>
        <w:wordWrap w:val="0"/>
        <w:adjustRightInd w:val="0"/>
        <w:snapToGrid w:val="0"/>
        <w:spacing w:line="440" w:lineRule="exact"/>
        <w:ind w:firstLine="480"/>
        <w:rPr>
          <w:rFonts w:ascii="Times New Roman"/>
          <w:snapToGrid w:val="0"/>
          <w:color w:val="auto"/>
          <w:kern w:val="0"/>
          <w:szCs w:val="18"/>
          <w:highlight w:val="none"/>
        </w:rPr>
      </w:pPr>
      <w:r>
        <w:rPr>
          <w:rFonts w:hint="eastAsia" w:ascii="Times New Roman"/>
          <w:b/>
          <w:bCs/>
          <w:snapToGrid w:val="0"/>
          <w:color w:val="auto"/>
          <w:kern w:val="0"/>
          <w:szCs w:val="18"/>
          <w:highlight w:val="none"/>
        </w:rPr>
        <w:t>10.3.2</w:t>
      </w:r>
      <w:r>
        <w:rPr>
          <w:rFonts w:hint="eastAsia" w:ascii="Times New Roman"/>
          <w:snapToGrid w:val="0"/>
          <w:color w:val="auto"/>
          <w:kern w:val="0"/>
          <w:szCs w:val="18"/>
          <w:highlight w:val="none"/>
        </w:rPr>
        <w:t xml:space="preserve"> 本节第</w:t>
      </w:r>
      <w:r>
        <w:rPr>
          <w:rFonts w:hint="eastAsia" w:ascii="Times New Roman"/>
          <w:b/>
          <w:bCs/>
          <w:snapToGrid w:val="0"/>
          <w:color w:val="auto"/>
          <w:kern w:val="0"/>
          <w:szCs w:val="18"/>
          <w:highlight w:val="none"/>
        </w:rPr>
        <w:t>10.3.1</w:t>
      </w:r>
      <w:r>
        <w:rPr>
          <w:rFonts w:hint="eastAsia" w:ascii="Times New Roman"/>
          <w:snapToGrid w:val="0"/>
          <w:color w:val="auto"/>
          <w:kern w:val="0"/>
          <w:szCs w:val="18"/>
          <w:highlight w:val="none"/>
        </w:rPr>
        <w:t>目中所列出的经济标书组成内容中，第（1）至第（3）项所有投标人均应提供</w:t>
      </w:r>
      <w:bookmarkStart w:id="129" w:name="_Hlt145127239"/>
      <w:bookmarkEnd w:id="129"/>
      <w:bookmarkStart w:id="130" w:name="_Toc7035"/>
      <w:r>
        <w:rPr>
          <w:rFonts w:hint="eastAsia" w:ascii="Times New Roman"/>
          <w:snapToGrid w:val="0"/>
          <w:color w:val="auto"/>
          <w:kern w:val="0"/>
          <w:szCs w:val="18"/>
          <w:highlight w:val="none"/>
        </w:rPr>
        <w:t>。</w:t>
      </w:r>
    </w:p>
    <w:p w14:paraId="0B8BA865">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10.3.3</w:t>
      </w:r>
      <w:r>
        <w:rPr>
          <w:rFonts w:hint="eastAsia" w:ascii="Times New Roman"/>
          <w:snapToGrid w:val="0"/>
          <w:color w:val="auto"/>
          <w:kern w:val="0"/>
          <w:highlight w:val="none"/>
        </w:rPr>
        <w:t xml:space="preserve"> 经济标书的组成内容按本节第</w:t>
      </w:r>
      <w:r>
        <w:rPr>
          <w:rFonts w:hint="eastAsia" w:ascii="Times New Roman"/>
          <w:b/>
          <w:bCs/>
          <w:snapToGrid w:val="0"/>
          <w:color w:val="auto"/>
          <w:kern w:val="0"/>
          <w:highlight w:val="none"/>
        </w:rPr>
        <w:t>10.3.1</w:t>
      </w:r>
      <w:r>
        <w:rPr>
          <w:rFonts w:hint="eastAsia" w:ascii="Times New Roman"/>
          <w:snapToGrid w:val="0"/>
          <w:color w:val="auto"/>
          <w:kern w:val="0"/>
          <w:highlight w:val="none"/>
        </w:rPr>
        <w:t>目规定的顺序整理、编排后，逐页</w:t>
      </w:r>
      <w:r>
        <w:rPr>
          <w:rFonts w:hint="eastAsia" w:ascii="Times New Roman"/>
          <w:snapToGrid w:val="0"/>
          <w:color w:val="auto"/>
          <w:kern w:val="0"/>
          <w:szCs w:val="18"/>
          <w:highlight w:val="none"/>
        </w:rPr>
        <w:t>（页码起始从封面开始）</w:t>
      </w:r>
      <w:r>
        <w:rPr>
          <w:rFonts w:hint="eastAsia" w:ascii="Times New Roman"/>
          <w:snapToGrid w:val="0"/>
          <w:color w:val="auto"/>
          <w:kern w:val="0"/>
          <w:highlight w:val="none"/>
        </w:rPr>
        <w:t>连续标记页码。</w:t>
      </w:r>
    </w:p>
    <w:p w14:paraId="77199B85">
      <w:pPr>
        <w:pStyle w:val="4"/>
        <w:keepNext w:val="0"/>
        <w:keepLines w:val="0"/>
        <w:wordWrap w:val="0"/>
        <w:adjustRightInd w:val="0"/>
        <w:snapToGrid w:val="0"/>
        <w:spacing w:before="0" w:after="0" w:line="440" w:lineRule="exact"/>
        <w:ind w:firstLine="480" w:firstLineChars="200"/>
        <w:jc w:val="both"/>
        <w:rPr>
          <w:rFonts w:hint="eastAsia" w:ascii="Times New Roman"/>
          <w:b w:val="0"/>
          <w:bCs w:val="0"/>
          <w:snapToGrid w:val="0"/>
          <w:color w:val="auto"/>
          <w:highlight w:val="none"/>
        </w:rPr>
      </w:pPr>
      <w:bookmarkStart w:id="131" w:name="_Toc29497"/>
      <w:r>
        <w:rPr>
          <w:rFonts w:hint="eastAsia" w:ascii="Times New Roman"/>
          <w:b w:val="0"/>
          <w:bCs w:val="0"/>
          <w:snapToGrid w:val="0"/>
          <w:color w:val="auto"/>
          <w:highlight w:val="none"/>
        </w:rPr>
        <w:t>10.4 施工组织设计的编制要求</w:t>
      </w:r>
      <w:bookmarkEnd w:id="131"/>
    </w:p>
    <w:p w14:paraId="21D6E7AB">
      <w:pPr>
        <w:wordWrap w:val="0"/>
        <w:adjustRightInd w:val="0"/>
        <w:snapToGrid w:val="0"/>
        <w:spacing w:line="440" w:lineRule="exact"/>
        <w:ind w:firstLine="480"/>
        <w:rPr>
          <w:rFonts w:ascii="Times New Roman"/>
          <w:bCs/>
          <w:snapToGrid w:val="0"/>
          <w:color w:val="auto"/>
          <w:kern w:val="0"/>
          <w:highlight w:val="none"/>
        </w:rPr>
      </w:pPr>
      <w:r>
        <w:rPr>
          <w:rFonts w:hint="eastAsia" w:ascii="Times New Roman"/>
          <w:b/>
          <w:snapToGrid w:val="0"/>
          <w:color w:val="auto"/>
          <w:kern w:val="0"/>
          <w:highlight w:val="none"/>
        </w:rPr>
        <w:t>10.4.1</w:t>
      </w:r>
      <w:r>
        <w:rPr>
          <w:rFonts w:hint="eastAsia" w:ascii="Times New Roman"/>
          <w:bCs/>
          <w:snapToGrid w:val="0"/>
          <w:color w:val="auto"/>
          <w:kern w:val="0"/>
          <w:highlight w:val="none"/>
        </w:rPr>
        <w:t xml:space="preserve"> </w:t>
      </w:r>
      <w:r>
        <w:rPr>
          <w:rFonts w:hint="eastAsia" w:ascii="Times New Roman"/>
          <w:snapToGrid w:val="0"/>
          <w:color w:val="auto"/>
          <w:kern w:val="0"/>
          <w:highlight w:val="none"/>
        </w:rPr>
        <w:t>施工组织设计的编制依据包括且不限于</w:t>
      </w:r>
      <w:r>
        <w:rPr>
          <w:rFonts w:hint="eastAsia" w:ascii="Times New Roman"/>
          <w:bCs/>
          <w:snapToGrid w:val="0"/>
          <w:color w:val="auto"/>
          <w:kern w:val="0"/>
          <w:highlight w:val="none"/>
        </w:rPr>
        <w:t>：</w:t>
      </w:r>
    </w:p>
    <w:p w14:paraId="559015F3">
      <w:pPr>
        <w:wordWrap w:val="0"/>
        <w:adjustRightInd w:val="0"/>
        <w:snapToGrid w:val="0"/>
        <w:spacing w:line="440" w:lineRule="exact"/>
        <w:ind w:firstLine="480"/>
        <w:rPr>
          <w:rFonts w:ascii="Times New Roman"/>
          <w:bCs/>
          <w:snapToGrid w:val="0"/>
          <w:color w:val="auto"/>
          <w:kern w:val="0"/>
          <w:highlight w:val="none"/>
        </w:rPr>
      </w:pPr>
      <w:r>
        <w:rPr>
          <w:rFonts w:hint="eastAsia" w:ascii="Times New Roman"/>
          <w:bCs/>
          <w:snapToGrid w:val="0"/>
          <w:color w:val="auto"/>
          <w:kern w:val="0"/>
          <w:highlight w:val="none"/>
        </w:rPr>
        <w:t>（1）招标文件及</w:t>
      </w:r>
      <w:r>
        <w:rPr>
          <w:rFonts w:hint="eastAsia" w:ascii="Times New Roman"/>
          <w:snapToGrid w:val="0"/>
          <w:color w:val="auto"/>
          <w:kern w:val="0"/>
          <w:highlight w:val="none"/>
        </w:rPr>
        <w:t>其答疑（或修改）公告；</w:t>
      </w:r>
    </w:p>
    <w:p w14:paraId="49118B7B">
      <w:pPr>
        <w:wordWrap w:val="0"/>
        <w:adjustRightInd w:val="0"/>
        <w:snapToGrid w:val="0"/>
        <w:spacing w:line="440" w:lineRule="exact"/>
        <w:ind w:firstLine="480"/>
        <w:rPr>
          <w:rFonts w:ascii="Times New Roman"/>
          <w:bCs/>
          <w:snapToGrid w:val="0"/>
          <w:color w:val="auto"/>
          <w:kern w:val="0"/>
          <w:highlight w:val="none"/>
        </w:rPr>
      </w:pPr>
      <w:r>
        <w:rPr>
          <w:rFonts w:hint="eastAsia" w:ascii="Times New Roman"/>
          <w:bCs/>
          <w:snapToGrid w:val="0"/>
          <w:color w:val="auto"/>
          <w:kern w:val="0"/>
          <w:highlight w:val="none"/>
        </w:rPr>
        <w:t>（2）施工图及相关资料；</w:t>
      </w:r>
    </w:p>
    <w:p w14:paraId="18DBF471">
      <w:pPr>
        <w:wordWrap w:val="0"/>
        <w:adjustRightInd w:val="0"/>
        <w:snapToGrid w:val="0"/>
        <w:spacing w:line="440" w:lineRule="exact"/>
        <w:ind w:firstLine="480"/>
        <w:rPr>
          <w:rFonts w:ascii="Times New Roman"/>
          <w:bCs/>
          <w:snapToGrid w:val="0"/>
          <w:color w:val="auto"/>
          <w:kern w:val="0"/>
          <w:highlight w:val="none"/>
        </w:rPr>
      </w:pPr>
      <w:r>
        <w:rPr>
          <w:rFonts w:hint="eastAsia" w:ascii="Times New Roman"/>
          <w:bCs/>
          <w:snapToGrid w:val="0"/>
          <w:color w:val="auto"/>
          <w:kern w:val="0"/>
          <w:highlight w:val="none"/>
        </w:rPr>
        <w:t>（3）施工现场情况、工程特点；</w:t>
      </w:r>
    </w:p>
    <w:p w14:paraId="53E7D396">
      <w:pPr>
        <w:wordWrap w:val="0"/>
        <w:adjustRightInd w:val="0"/>
        <w:snapToGrid w:val="0"/>
        <w:spacing w:line="440" w:lineRule="exact"/>
        <w:ind w:firstLine="480"/>
        <w:rPr>
          <w:rFonts w:ascii="Times New Roman"/>
          <w:bCs/>
          <w:snapToGrid w:val="0"/>
          <w:color w:val="auto"/>
          <w:kern w:val="0"/>
          <w:highlight w:val="none"/>
        </w:rPr>
      </w:pPr>
      <w:r>
        <w:rPr>
          <w:rFonts w:hint="eastAsia" w:ascii="Times New Roman"/>
          <w:bCs/>
          <w:snapToGrid w:val="0"/>
          <w:color w:val="auto"/>
          <w:kern w:val="0"/>
          <w:highlight w:val="none"/>
        </w:rPr>
        <w:t>（4）相关法律、法规、规定；</w:t>
      </w:r>
    </w:p>
    <w:p w14:paraId="13256D51">
      <w:pPr>
        <w:wordWrap w:val="0"/>
        <w:adjustRightInd w:val="0"/>
        <w:snapToGrid w:val="0"/>
        <w:spacing w:line="440" w:lineRule="exact"/>
        <w:ind w:firstLine="480"/>
        <w:rPr>
          <w:rFonts w:ascii="Times New Roman"/>
          <w:bCs/>
          <w:snapToGrid w:val="0"/>
          <w:color w:val="auto"/>
          <w:kern w:val="0"/>
          <w:highlight w:val="none"/>
        </w:rPr>
      </w:pPr>
      <w:r>
        <w:rPr>
          <w:rFonts w:hint="eastAsia" w:ascii="Times New Roman"/>
          <w:bCs/>
          <w:snapToGrid w:val="0"/>
          <w:color w:val="auto"/>
          <w:kern w:val="0"/>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2A590215">
      <w:pPr>
        <w:wordWrap w:val="0"/>
        <w:adjustRightInd w:val="0"/>
        <w:snapToGrid w:val="0"/>
        <w:spacing w:line="440" w:lineRule="exact"/>
        <w:ind w:firstLine="480"/>
        <w:rPr>
          <w:rFonts w:ascii="Times New Roman"/>
          <w:snapToGrid w:val="0"/>
          <w:color w:val="auto"/>
          <w:kern w:val="0"/>
          <w:highlight w:val="none"/>
        </w:rPr>
      </w:pPr>
      <w:r>
        <w:rPr>
          <w:rFonts w:hint="eastAsia" w:ascii="Times New Roman"/>
          <w:bCs/>
          <w:snapToGrid w:val="0"/>
          <w:color w:val="auto"/>
          <w:kern w:val="0"/>
          <w:highlight w:val="none"/>
        </w:rPr>
        <w:t>（6）企业内部标准、工法。</w:t>
      </w:r>
    </w:p>
    <w:p w14:paraId="7495EB5F">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snapToGrid w:val="0"/>
          <w:color w:val="auto"/>
          <w:kern w:val="0"/>
          <w:highlight w:val="none"/>
        </w:rPr>
        <w:t>10.4.2</w:t>
      </w:r>
      <w:r>
        <w:rPr>
          <w:rFonts w:hint="eastAsia" w:ascii="Times New Roman"/>
          <w:bCs/>
          <w:snapToGrid w:val="0"/>
          <w:color w:val="auto"/>
          <w:kern w:val="0"/>
          <w:highlight w:val="none"/>
        </w:rPr>
        <w:t xml:space="preserve"> </w:t>
      </w:r>
      <w:r>
        <w:rPr>
          <w:rFonts w:hint="eastAsia" w:ascii="Times New Roman"/>
          <w:snapToGrid w:val="0"/>
          <w:color w:val="auto"/>
          <w:kern w:val="0"/>
          <w:highlight w:val="none"/>
        </w:rPr>
        <w:t>施工组织设计包括但不限于以下内容：</w:t>
      </w:r>
    </w:p>
    <w:p w14:paraId="1AE334F0">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（1）封面</w:t>
      </w:r>
      <w:r>
        <w:rPr>
          <w:rFonts w:hint="eastAsia" w:ascii="Times New Roman"/>
          <w:snapToGrid w:val="0"/>
          <w:color w:val="auto"/>
          <w:kern w:val="0"/>
          <w:szCs w:val="18"/>
          <w:highlight w:val="none"/>
        </w:rPr>
        <w:t>（格式一）</w:t>
      </w:r>
      <w:r>
        <w:rPr>
          <w:rFonts w:hint="eastAsia" w:ascii="Times New Roman"/>
          <w:snapToGrid w:val="0"/>
          <w:color w:val="auto"/>
          <w:kern w:val="0"/>
          <w:highlight w:val="none"/>
        </w:rPr>
        <w:t>；</w:t>
      </w:r>
    </w:p>
    <w:p w14:paraId="535B183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（2）目录；</w:t>
      </w:r>
    </w:p>
    <w:p w14:paraId="318E7FE2">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（3）总体概述（包括施工程序总体设想及施工段划分等内容）；</w:t>
      </w:r>
    </w:p>
    <w:p w14:paraId="58292BF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（4）施工总进度计划及保证措施（包括进度管理目标；以横道图或标明关键线路的网络进度计划；保障进度计划需要的人、材、机需求计划及保证措施；违约责任承诺等内容）；</w:t>
      </w:r>
    </w:p>
    <w:p w14:paraId="7C6F66F5">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（5）质量保证措施（包括质量管理目标；相应保证措施；违约责任承诺等内容）；</w:t>
      </w:r>
    </w:p>
    <w:p w14:paraId="401EFB6E">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（6）施工技术措施（包括关键施工技术、工艺及工程项目实施的重点、难点分析和解决方案；新技术应用与承诺等内容）；</w:t>
      </w:r>
    </w:p>
    <w:p w14:paraId="7862BBA5">
      <w:pPr>
        <w:wordWrap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（7）</w:t>
      </w:r>
      <w:r>
        <w:rPr>
          <w:rFonts w:hint="eastAsia" w:hAnsi="宋体"/>
          <w:color w:val="auto"/>
          <w:kern w:val="0"/>
          <w:highlight w:val="none"/>
        </w:rPr>
        <w:t>绿色施工、安全防护、文明施工措施计划</w:t>
      </w:r>
      <w:r>
        <w:rPr>
          <w:rFonts w:hint="eastAsia" w:ascii="宋体" w:hAnsi="宋体" w:eastAsia="宋体" w:cs="Times New Roman"/>
          <w:i w:val="0"/>
          <w:iCs w:val="0"/>
          <w:color w:val="auto"/>
          <w:kern w:val="0"/>
          <w:szCs w:val="24"/>
          <w:highlight w:val="none"/>
        </w:rPr>
        <w:t>(应对建设单位组织的勘察设计等单位在施工招标文件中列出的危大工程清单(详见格式十三)进行投标文件回应，如有)</w:t>
      </w:r>
      <w:r>
        <w:rPr>
          <w:rFonts w:hint="eastAsia" w:hAnsi="宋体"/>
          <w:color w:val="auto"/>
          <w:kern w:val="0"/>
          <w:highlight w:val="none"/>
        </w:rPr>
        <w:t>；</w:t>
      </w:r>
    </w:p>
    <w:p w14:paraId="3E51B906">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14:paraId="768CCBD1">
      <w:pPr>
        <w:wordWrap w:val="0"/>
        <w:adjustRightInd w:val="0"/>
        <w:snapToGrid w:val="0"/>
        <w:spacing w:line="440" w:lineRule="exact"/>
        <w:ind w:firstLine="480" w:firstLineChars="200"/>
        <w:rPr>
          <w:rFonts w:ascii="Times New Roman"/>
          <w:i/>
          <w:iCs/>
          <w:snapToGrid w:val="0"/>
          <w:color w:val="auto"/>
          <w:kern w:val="0"/>
          <w:highlight w:val="none"/>
        </w:rPr>
      </w:pPr>
      <w:r>
        <w:rPr>
          <w:rFonts w:hint="eastAsia" w:ascii="Times New Roman"/>
          <w:snapToGrid w:val="0"/>
          <w:color w:val="auto"/>
          <w:kern w:val="0"/>
          <w:highlight w:val="none"/>
        </w:rPr>
        <w:t>（9）项目管理机构。</w:t>
      </w:r>
    </w:p>
    <w:p w14:paraId="3D7DE6CC">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（10）投标人认为有必要补充的其他内容（例如对总包管理的认识以及对专业分包工程的管理、协调、配合、服务方案）。</w:t>
      </w:r>
    </w:p>
    <w:p w14:paraId="38E5B20D">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10.4.3</w:t>
      </w:r>
      <w:r>
        <w:rPr>
          <w:rFonts w:hint="eastAsia" w:ascii="Times New Roman"/>
          <w:snapToGrid w:val="0"/>
          <w:color w:val="auto"/>
          <w:kern w:val="0"/>
          <w:highlight w:val="none"/>
        </w:rPr>
        <w:t xml:space="preserve"> 本节第</w:t>
      </w:r>
      <w:r>
        <w:rPr>
          <w:rFonts w:hint="eastAsia" w:ascii="Times New Roman"/>
          <w:b/>
          <w:bCs/>
          <w:snapToGrid w:val="0"/>
          <w:color w:val="auto"/>
          <w:kern w:val="0"/>
          <w:highlight w:val="none"/>
        </w:rPr>
        <w:t>10.4.2</w:t>
      </w:r>
      <w:r>
        <w:rPr>
          <w:rFonts w:hint="eastAsia" w:ascii="Times New Roman"/>
          <w:snapToGrid w:val="0"/>
          <w:color w:val="auto"/>
          <w:kern w:val="0"/>
          <w:highlight w:val="none"/>
        </w:rPr>
        <w:t>目中所列出的施工组织设计组成内容中，第（1）至第（9）项</w:t>
      </w:r>
      <w:r>
        <w:rPr>
          <w:rFonts w:hint="eastAsia" w:ascii="Times New Roman"/>
          <w:snapToGrid w:val="0"/>
          <w:color w:val="auto"/>
          <w:kern w:val="0"/>
          <w:szCs w:val="18"/>
          <w:highlight w:val="none"/>
        </w:rPr>
        <w:t>所有投标人均应提供</w:t>
      </w:r>
      <w:r>
        <w:rPr>
          <w:rFonts w:hint="eastAsia" w:ascii="Times New Roman"/>
          <w:snapToGrid w:val="0"/>
          <w:color w:val="auto"/>
          <w:kern w:val="0"/>
          <w:highlight w:val="none"/>
        </w:rPr>
        <w:t>。</w:t>
      </w:r>
    </w:p>
    <w:p w14:paraId="25DC829B">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10.4.4</w:t>
      </w:r>
      <w:r>
        <w:rPr>
          <w:rFonts w:hint="eastAsia" w:ascii="Times New Roman"/>
          <w:snapToGrid w:val="0"/>
          <w:color w:val="auto"/>
          <w:kern w:val="0"/>
          <w:highlight w:val="none"/>
        </w:rPr>
        <w:t xml:space="preserve"> 施工组织设计的组成内容按本节第</w:t>
      </w:r>
      <w:r>
        <w:rPr>
          <w:rFonts w:hint="eastAsia" w:ascii="Times New Roman"/>
          <w:b/>
          <w:bCs/>
          <w:snapToGrid w:val="0"/>
          <w:color w:val="auto"/>
          <w:kern w:val="0"/>
          <w:highlight w:val="none"/>
        </w:rPr>
        <w:t>10.4.2</w:t>
      </w:r>
      <w:r>
        <w:rPr>
          <w:rFonts w:hint="eastAsia" w:ascii="Times New Roman"/>
          <w:snapToGrid w:val="0"/>
          <w:color w:val="auto"/>
          <w:kern w:val="0"/>
          <w:highlight w:val="none"/>
        </w:rPr>
        <w:t>目规定的顺序整理、编排后，逐页</w:t>
      </w:r>
      <w:r>
        <w:rPr>
          <w:rFonts w:hint="eastAsia" w:ascii="Times New Roman"/>
          <w:snapToGrid w:val="0"/>
          <w:color w:val="auto"/>
          <w:kern w:val="0"/>
          <w:szCs w:val="18"/>
          <w:highlight w:val="none"/>
        </w:rPr>
        <w:t>（页码起始从封面开始）</w:t>
      </w:r>
      <w:r>
        <w:rPr>
          <w:rFonts w:hint="eastAsia" w:ascii="Times New Roman"/>
          <w:snapToGrid w:val="0"/>
          <w:color w:val="auto"/>
          <w:kern w:val="0"/>
          <w:highlight w:val="none"/>
        </w:rPr>
        <w:t>连续标记页码。</w:t>
      </w:r>
    </w:p>
    <w:p w14:paraId="7D20C43D">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10.4.5</w:t>
      </w:r>
      <w:r>
        <w:rPr>
          <w:rFonts w:hint="eastAsia" w:ascii="Times New Roman"/>
          <w:snapToGrid w:val="0"/>
          <w:color w:val="auto"/>
          <w:kern w:val="0"/>
          <w:highlight w:val="none"/>
        </w:rPr>
        <w:t xml:space="preserve"> 施工组织设计的正文建议不超过500页。  </w:t>
      </w:r>
    </w:p>
    <w:p w14:paraId="2D176B2D">
      <w:pPr>
        <w:ind w:firstLine="482" w:firstLineChars="200"/>
        <w:rPr>
          <w:rFonts w:ascii="Times New Roman"/>
          <w:b/>
          <w:snapToGrid w:val="0"/>
          <w:color w:val="auto"/>
          <w:highlight w:val="none"/>
        </w:rPr>
      </w:pPr>
    </w:p>
    <w:p w14:paraId="48CDC84C">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32" w:name="_Toc32601"/>
      <w:r>
        <w:rPr>
          <w:rFonts w:hint="eastAsia" w:ascii="Times New Roman"/>
          <w:b/>
          <w:snapToGrid w:val="0"/>
          <w:color w:val="auto"/>
          <w:highlight w:val="none"/>
        </w:rPr>
        <w:t>11.电子投标</w:t>
      </w:r>
      <w:bookmarkEnd w:id="132"/>
    </w:p>
    <w:bookmarkEnd w:id="130"/>
    <w:p w14:paraId="25BCC37A">
      <w:pPr>
        <w:ind w:firstLine="482" w:firstLineChars="200"/>
        <w:rPr>
          <w:rFonts w:ascii="Times New Roman"/>
          <w:bCs/>
          <w:snapToGrid w:val="0"/>
          <w:color w:val="auto"/>
          <w:highlight w:val="none"/>
        </w:rPr>
      </w:pPr>
      <w:r>
        <w:rPr>
          <w:rFonts w:hint="eastAsia" w:ascii="Times New Roman"/>
          <w:b/>
          <w:snapToGrid w:val="0"/>
          <w:color w:val="auto"/>
          <w:highlight w:val="none"/>
        </w:rPr>
        <w:t>11.1</w:t>
      </w:r>
      <w:r>
        <w:rPr>
          <w:rFonts w:hint="eastAsia" w:ascii="Times New Roman"/>
          <w:snapToGrid w:val="0"/>
          <w:color w:val="auto"/>
          <w:kern w:val="0"/>
          <w:highlight w:val="none"/>
        </w:rPr>
        <w:t>在</w:t>
      </w:r>
      <w:r>
        <w:rPr>
          <w:rFonts w:hint="eastAsia" w:hAnsi="宋体" w:cs="宋体"/>
          <w:color w:val="auto"/>
          <w:szCs w:val="24"/>
          <w:highlight w:val="none"/>
          <w:shd w:val="clear" w:color="auto" w:fill="FFFFFF"/>
        </w:rPr>
        <w:t>交易平台</w:t>
      </w:r>
      <w:r>
        <w:rPr>
          <w:rFonts w:hint="eastAsia" w:ascii="Times New Roman"/>
          <w:bCs/>
          <w:snapToGrid w:val="0"/>
          <w:color w:val="auto"/>
          <w:highlight w:val="none"/>
        </w:rPr>
        <w:t>上传加盖了电子印章的投标文件、录入相关信息及标书页码信息，并提交投标标书（页码起始从封面开始）。提交标书为已加密投标文件。具体操作参照</w:t>
      </w:r>
      <w:r>
        <w:rPr>
          <w:rFonts w:hint="eastAsia" w:hAnsi="宋体" w:cs="宋体"/>
          <w:color w:val="auto"/>
          <w:szCs w:val="24"/>
          <w:highlight w:val="none"/>
          <w:shd w:val="clear" w:color="auto" w:fill="FFFFFF"/>
        </w:rPr>
        <w:t>《韶关市公共资源建设工程交易系统-投标人操作指南（电子评标）》</w:t>
      </w:r>
      <w:r>
        <w:rPr>
          <w:rFonts w:hint="eastAsia" w:ascii="Times New Roman"/>
          <w:bCs/>
          <w:snapToGrid w:val="0"/>
          <w:color w:val="auto"/>
          <w:highlight w:val="none"/>
        </w:rPr>
        <w:t>。</w:t>
      </w:r>
    </w:p>
    <w:p w14:paraId="42BB66CC">
      <w:pPr>
        <w:ind w:firstLine="480" w:firstLineChars="200"/>
        <w:rPr>
          <w:rFonts w:ascii="Times New Roman"/>
          <w:bCs/>
          <w:snapToGrid w:val="0"/>
          <w:color w:val="auto"/>
          <w:highlight w:val="none"/>
        </w:rPr>
      </w:pPr>
      <w:r>
        <w:rPr>
          <w:rFonts w:hint="eastAsia" w:ascii="Times New Roman"/>
          <w:bCs/>
          <w:snapToGrid w:val="0"/>
          <w:color w:val="auto"/>
          <w:highlight w:val="none"/>
        </w:rPr>
        <w:t>本项目评标采用全流程电子化进行招标投标（投标人应</w:t>
      </w:r>
      <w:r>
        <w:rPr>
          <w:rFonts w:hint="eastAsia" w:ascii="Times New Roman"/>
          <w:snapToGrid w:val="0"/>
          <w:color w:val="auto"/>
          <w:kern w:val="0"/>
          <w:highlight w:val="none"/>
        </w:rPr>
        <w:t>在</w:t>
      </w:r>
      <w:r>
        <w:rPr>
          <w:rFonts w:hint="eastAsia" w:hAnsi="宋体" w:cs="宋体"/>
          <w:color w:val="auto"/>
          <w:szCs w:val="24"/>
          <w:highlight w:val="none"/>
          <w:shd w:val="clear" w:color="auto" w:fill="FFFFFF"/>
        </w:rPr>
        <w:t>交易平台</w:t>
      </w:r>
      <w:r>
        <w:rPr>
          <w:rFonts w:hint="eastAsia" w:ascii="Times New Roman"/>
          <w:bCs/>
          <w:snapToGrid w:val="0"/>
          <w:color w:val="auto"/>
          <w:highlight w:val="none"/>
        </w:rPr>
        <w:t>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00E8D2A">
      <w:pPr>
        <w:ind w:firstLine="480" w:firstLineChars="200"/>
        <w:rPr>
          <w:rFonts w:ascii="Times New Roman"/>
          <w:bCs/>
          <w:snapToGrid w:val="0"/>
          <w:color w:val="auto"/>
          <w:highlight w:val="none"/>
        </w:rPr>
      </w:pPr>
      <w:r>
        <w:rPr>
          <w:rFonts w:hint="eastAsia" w:ascii="Times New Roman"/>
          <w:bCs/>
          <w:snapToGrid w:val="0"/>
          <w:color w:val="auto"/>
          <w:highlight w:val="none"/>
        </w:rPr>
        <w:t>投标文件完成上传后，投标人应使用 CA 数字证书对投标文件进行文件加密，形成加密的投标文件并提交标书。</w:t>
      </w:r>
    </w:p>
    <w:p w14:paraId="1112B95E">
      <w:pPr>
        <w:ind w:firstLine="480" w:firstLineChars="200"/>
        <w:rPr>
          <w:rFonts w:ascii="Times New Roman"/>
          <w:bCs/>
          <w:snapToGrid w:val="0"/>
          <w:color w:val="auto"/>
          <w:highlight w:val="none"/>
        </w:rPr>
      </w:pPr>
      <w:r>
        <w:rPr>
          <w:rFonts w:hint="eastAsia" w:ascii="Times New Roman"/>
          <w:bCs/>
          <w:snapToGrid w:val="0"/>
          <w:color w:val="auto"/>
          <w:highlight w:val="none"/>
        </w:rPr>
        <w:t>11.2电子投标文件的修改、撤回：在提交投标文件截止时间前，投标人可以修改或撤回未解密的电子投标文件，并于提交投标文件截止时间前将重新上传修改后的电子投标文件至</w:t>
      </w:r>
      <w:r>
        <w:rPr>
          <w:rFonts w:hint="eastAsia" w:hAnsi="宋体" w:cs="宋体"/>
          <w:color w:val="auto"/>
          <w:szCs w:val="24"/>
          <w:highlight w:val="none"/>
          <w:shd w:val="clear" w:color="auto" w:fill="FFFFFF"/>
        </w:rPr>
        <w:t>交易平台</w:t>
      </w:r>
      <w:r>
        <w:rPr>
          <w:rFonts w:hint="eastAsia" w:ascii="Times New Roman"/>
          <w:bCs/>
          <w:snapToGrid w:val="0"/>
          <w:color w:val="auto"/>
          <w:highlight w:val="none"/>
        </w:rPr>
        <w:t>，到达投标文件提交截止时间后投标人不得撤回、补充、修改和更换投标文件。</w:t>
      </w:r>
    </w:p>
    <w:p w14:paraId="415595B8">
      <w:pPr>
        <w:wordWrap w:val="0"/>
        <w:adjustRightInd w:val="0"/>
        <w:snapToGrid w:val="0"/>
        <w:ind w:firstLine="480" w:firstLineChars="200"/>
        <w:rPr>
          <w:rFonts w:ascii="Times New Roman"/>
          <w:bCs/>
          <w:snapToGrid w:val="0"/>
          <w:color w:val="auto"/>
          <w:highlight w:val="none"/>
        </w:rPr>
      </w:pPr>
      <w:r>
        <w:rPr>
          <w:rFonts w:hint="eastAsia" w:ascii="Times New Roman"/>
          <w:bCs/>
          <w:snapToGrid w:val="0"/>
          <w:color w:val="auto"/>
          <w:highlight w:val="none"/>
        </w:rPr>
        <w:t>11.3电子投标及投标解密失败及突发情况的补救方案</w:t>
      </w:r>
    </w:p>
    <w:p w14:paraId="2DBBF7A6">
      <w:pPr>
        <w:wordWrap w:val="0"/>
        <w:adjustRightInd w:val="0"/>
        <w:snapToGrid w:val="0"/>
        <w:ind w:firstLine="480" w:firstLineChars="200"/>
        <w:rPr>
          <w:rFonts w:ascii="Times New Roman"/>
          <w:bCs/>
          <w:snapToGrid w:val="0"/>
          <w:color w:val="auto"/>
          <w:highlight w:val="none"/>
        </w:rPr>
      </w:pPr>
      <w:r>
        <w:rPr>
          <w:rFonts w:hint="eastAsia" w:ascii="Times New Roman"/>
          <w:bCs/>
          <w:snapToGrid w:val="0"/>
          <w:color w:val="auto"/>
          <w:highlight w:val="none"/>
        </w:rPr>
        <w:t>11.3.1按照交易平台关于全流程电子化项目的相关指南进行操作。详见：</w:t>
      </w:r>
      <w:r>
        <w:rPr>
          <w:rFonts w:hint="eastAsia" w:hAnsi="宋体" w:cs="宋体"/>
          <w:color w:val="auto"/>
          <w:szCs w:val="24"/>
          <w:highlight w:val="none"/>
          <w:shd w:val="clear" w:color="auto" w:fill="FFFFFF"/>
        </w:rPr>
        <w:t>全国公共资源交易平台（广东省·韶关市）</w:t>
      </w:r>
      <w:r>
        <w:rPr>
          <w:rFonts w:hint="eastAsia" w:ascii="Times New Roman"/>
          <w:bCs/>
          <w:snapToGrid w:val="0"/>
          <w:color w:val="auto"/>
          <w:highlight w:val="none"/>
        </w:rPr>
        <w:t>发布的最新版操作指南。</w:t>
      </w:r>
    </w:p>
    <w:p w14:paraId="3E1DE367">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33" w:name="_Toc28996"/>
      <w:r>
        <w:rPr>
          <w:rFonts w:hint="eastAsia" w:ascii="Times New Roman"/>
          <w:b/>
          <w:snapToGrid w:val="0"/>
          <w:color w:val="auto"/>
          <w:highlight w:val="none"/>
        </w:rPr>
        <w:t>12补救方案</w:t>
      </w:r>
      <w:bookmarkEnd w:id="133"/>
    </w:p>
    <w:p w14:paraId="56CC35D2">
      <w:pPr>
        <w:ind w:firstLine="480" w:firstLineChars="200"/>
        <w:rPr>
          <w:color w:val="auto"/>
          <w:highlight w:val="none"/>
        </w:rPr>
      </w:pPr>
      <w:r>
        <w:rPr>
          <w:rFonts w:hint="eastAsia"/>
          <w:color w:val="auto"/>
          <w:highlight w:val="none"/>
        </w:rPr>
        <w:t>（1）投标文件解密失败的补救方案：</w:t>
      </w:r>
    </w:p>
    <w:p w14:paraId="11515B0B">
      <w:pPr>
        <w:ind w:firstLine="480" w:firstLineChars="200"/>
        <w:rPr>
          <w:color w:val="auto"/>
          <w:highlight w:val="none"/>
        </w:rPr>
      </w:pPr>
      <w:r>
        <w:rPr>
          <w:rFonts w:hint="eastAsia" w:hAnsi="宋体" w:cs="宋体"/>
          <w:color w:val="auto"/>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r>
        <w:rPr>
          <w:rFonts w:hint="eastAsia" w:hAnsi="宋体" w:cs="宋体"/>
          <w:b/>
          <w:bCs/>
          <w:color w:val="auto"/>
          <w:szCs w:val="24"/>
          <w:highlight w:val="none"/>
        </w:rPr>
        <w:t>电子投标文件解密失败且未在规定的时限内按要求成功上传未加密的备用投标文件的，视为无效投标。</w:t>
      </w:r>
    </w:p>
    <w:p w14:paraId="7CAA73A1">
      <w:pPr>
        <w:ind w:firstLine="480" w:firstLineChars="200"/>
        <w:rPr>
          <w:color w:val="auto"/>
          <w:highlight w:val="none"/>
        </w:rPr>
      </w:pPr>
      <w:r>
        <w:rPr>
          <w:rFonts w:hint="eastAsia"/>
          <w:color w:val="auto"/>
          <w:highlight w:val="none"/>
        </w:rPr>
        <w:t>（2）评标时突发情况的补救方案</w:t>
      </w:r>
    </w:p>
    <w:p w14:paraId="23111E33">
      <w:pPr>
        <w:wordWrap w:val="0"/>
        <w:adjustRightInd w:val="0"/>
        <w:snapToGrid w:val="0"/>
        <w:ind w:firstLine="560"/>
        <w:rPr>
          <w:rFonts w:ascii="Times New Roman"/>
          <w:snapToGrid w:val="0"/>
          <w:color w:val="auto"/>
          <w:kern w:val="0"/>
          <w:highlight w:val="none"/>
        </w:rPr>
      </w:pPr>
      <w:r>
        <w:rPr>
          <w:rFonts w:hint="eastAsia" w:ascii="Times New Roman"/>
          <w:snapToGrid w:val="0"/>
          <w:color w:val="auto"/>
          <w:kern w:val="0"/>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bookmarkStart w:id="134" w:name="_Hlt88627590"/>
      <w:bookmarkEnd w:id="134"/>
    </w:p>
    <w:p w14:paraId="28089BD0">
      <w:pPr>
        <w:ind w:firstLine="480" w:firstLineChars="200"/>
        <w:rPr>
          <w:color w:val="auto"/>
          <w:highlight w:val="none"/>
        </w:rPr>
      </w:pPr>
      <w:r>
        <w:rPr>
          <w:rFonts w:hint="eastAsia"/>
          <w:color w:val="auto"/>
          <w:highlight w:val="none"/>
        </w:rPr>
        <w:t>（3）除发生上述情况外，开标评标均以投标人通过交易平台网上递交的电子投标文件为准。</w:t>
      </w:r>
    </w:p>
    <w:p w14:paraId="02F668DC">
      <w:pPr>
        <w:wordWrap w:val="0"/>
        <w:adjustRightInd w:val="0"/>
        <w:snapToGrid w:val="0"/>
        <w:spacing w:line="440" w:lineRule="exact"/>
        <w:ind w:firstLine="482" w:firstLineChars="200"/>
        <w:rPr>
          <w:rFonts w:ascii="Times New Roman"/>
          <w:b/>
          <w:snapToGrid w:val="0"/>
          <w:color w:val="auto"/>
          <w:kern w:val="0"/>
          <w:highlight w:val="none"/>
        </w:rPr>
      </w:pPr>
    </w:p>
    <w:p w14:paraId="0751F989">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35" w:name="_Toc5522"/>
      <w:r>
        <w:rPr>
          <w:rFonts w:hint="eastAsia" w:ascii="Times New Roman"/>
          <w:b/>
          <w:snapToGrid w:val="0"/>
          <w:color w:val="auto"/>
          <w:highlight w:val="none"/>
        </w:rPr>
        <w:t>13．投标文件的递交</w:t>
      </w:r>
      <w:bookmarkEnd w:id="135"/>
    </w:p>
    <w:p w14:paraId="459AD506">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13.1</w:t>
      </w:r>
      <w:r>
        <w:rPr>
          <w:rFonts w:hint="eastAsia" w:ascii="Times New Roman"/>
          <w:snapToGrid w:val="0"/>
          <w:color w:val="auto"/>
          <w:kern w:val="0"/>
          <w:highlight w:val="none"/>
        </w:rPr>
        <w:t>在投标文件提交截止时间前，投标人通过</w:t>
      </w:r>
      <w:r>
        <w:rPr>
          <w:rFonts w:hint="eastAsia" w:hAnsi="宋体" w:cs="宋体"/>
          <w:bCs/>
          <w:snapToGrid w:val="0"/>
          <w:color w:val="auto"/>
          <w:szCs w:val="24"/>
          <w:highlight w:val="none"/>
        </w:rPr>
        <w:t>全国公共资源交易平台（广东省·韶关市）（https://ygp.gdzwfw.gov.cn/ggzy-portal/#/440200/index）</w:t>
      </w:r>
      <w:r>
        <w:rPr>
          <w:rFonts w:hint="eastAsia" w:ascii="Times New Roman"/>
          <w:snapToGrid w:val="0"/>
          <w:color w:val="auto"/>
          <w:kern w:val="0"/>
          <w:highlight w:val="none"/>
        </w:rPr>
        <w:t>提交已加密投标文件。逾期提交的电子投标文件，</w:t>
      </w:r>
      <w:r>
        <w:rPr>
          <w:rFonts w:hint="eastAsia" w:hAnsi="宋体" w:cs="宋体"/>
          <w:bCs/>
          <w:snapToGrid w:val="0"/>
          <w:color w:val="auto"/>
          <w:szCs w:val="24"/>
          <w:highlight w:val="none"/>
        </w:rPr>
        <w:t>全国公共资源交易平台（广东省·韶关市）（https://ygp.gdzwfw.gov.cn/ggzy-portal/#/440200/index）</w:t>
      </w:r>
      <w:r>
        <w:rPr>
          <w:rFonts w:hint="eastAsia" w:ascii="Times New Roman"/>
          <w:snapToGrid w:val="0"/>
          <w:color w:val="auto"/>
          <w:kern w:val="0"/>
          <w:highlight w:val="none"/>
        </w:rPr>
        <w:t>将予以拒收。</w:t>
      </w:r>
    </w:p>
    <w:p w14:paraId="2078D1FF">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13.2</w:t>
      </w:r>
      <w:r>
        <w:rPr>
          <w:rFonts w:hint="eastAsia" w:ascii="Times New Roman"/>
          <w:snapToGrid w:val="0"/>
          <w:color w:val="auto"/>
          <w:kern w:val="0"/>
          <w:highlight w:val="none"/>
        </w:rPr>
        <w:t>提交时间：</w:t>
      </w:r>
      <w:r>
        <w:rPr>
          <w:rFonts w:hint="eastAsia" w:ascii="Times New Roman"/>
          <w:snapToGrid w:val="0"/>
          <w:color w:val="auto"/>
          <w:kern w:val="0"/>
          <w:highlight w:val="none"/>
          <w:lang w:val="en-US" w:eastAsia="zh-CN"/>
        </w:rPr>
        <w:t>详</w:t>
      </w:r>
      <w:r>
        <w:rPr>
          <w:rFonts w:hint="eastAsia" w:ascii="Times New Roman"/>
          <w:snapToGrid w:val="0"/>
          <w:color w:val="auto"/>
          <w:kern w:val="0"/>
          <w:highlight w:val="none"/>
        </w:rPr>
        <w:t>见“重要事项时间地点一览表”</w:t>
      </w:r>
    </w:p>
    <w:p w14:paraId="1ED03137">
      <w:pPr>
        <w:pStyle w:val="10"/>
        <w:spacing w:line="440" w:lineRule="exact"/>
        <w:ind w:firstLine="482" w:firstLineChars="200"/>
        <w:rPr>
          <w:rFonts w:ascii="Times New Roman"/>
          <w:snapToGrid w:val="0"/>
          <w:color w:val="auto"/>
          <w:highlight w:val="none"/>
        </w:rPr>
      </w:pPr>
      <w:r>
        <w:rPr>
          <w:rFonts w:hint="eastAsia" w:ascii="Times New Roman"/>
          <w:b/>
          <w:bCs/>
          <w:snapToGrid w:val="0"/>
          <w:color w:val="auto"/>
          <w:highlight w:val="none"/>
        </w:rPr>
        <w:t xml:space="preserve">13.3 </w:t>
      </w:r>
      <w:r>
        <w:rPr>
          <w:rFonts w:hint="eastAsia"/>
          <w:snapToGrid w:val="0"/>
          <w:color w:val="auto"/>
          <w:highlight w:val="none"/>
        </w:rPr>
        <w:t>投标人无须进行现场签到，</w:t>
      </w:r>
      <w:r>
        <w:rPr>
          <w:rFonts w:hint="eastAsia" w:ascii="Times New Roman"/>
          <w:snapToGrid w:val="0"/>
          <w:color w:val="auto"/>
          <w:highlight w:val="none"/>
        </w:rPr>
        <w:t>如有招标文件要求提交的用于评审的证书、证件、证明原件等投标相关资料，</w:t>
      </w:r>
      <w:r>
        <w:rPr>
          <w:rFonts w:hint="eastAsia"/>
          <w:snapToGrid w:val="0"/>
          <w:color w:val="auto"/>
          <w:highlight w:val="none"/>
        </w:rPr>
        <w:t>投标人可在规定的地点、时间内递交至开标现场</w:t>
      </w:r>
      <w:r>
        <w:rPr>
          <w:rFonts w:hint="eastAsia" w:ascii="Times New Roman"/>
          <w:snapToGrid w:val="0"/>
          <w:color w:val="auto"/>
          <w:highlight w:val="none"/>
        </w:rPr>
        <w:t>（附一式两份清单）</w:t>
      </w:r>
      <w:r>
        <w:rPr>
          <w:rFonts w:hint="eastAsia"/>
          <w:snapToGrid w:val="0"/>
          <w:color w:val="auto"/>
          <w:highlight w:val="none"/>
        </w:rPr>
        <w:t>，无原件的不作要求</w:t>
      </w:r>
      <w:r>
        <w:rPr>
          <w:rFonts w:hint="eastAsia" w:ascii="Times New Roman"/>
          <w:snapToGrid w:val="0"/>
          <w:color w:val="auto"/>
          <w:highlight w:val="none"/>
        </w:rPr>
        <w:t>。</w:t>
      </w:r>
    </w:p>
    <w:p w14:paraId="46C5C2D9">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13.3.1</w:t>
      </w:r>
      <w:r>
        <w:rPr>
          <w:rFonts w:hint="eastAsia" w:ascii="Times New Roman"/>
          <w:snapToGrid w:val="0"/>
          <w:color w:val="auto"/>
          <w:kern w:val="0"/>
          <w:highlight w:val="none"/>
        </w:rPr>
        <w:t>递交时间和地点：</w:t>
      </w:r>
      <w:r>
        <w:rPr>
          <w:rFonts w:hint="eastAsia" w:ascii="Times New Roman"/>
          <w:snapToGrid w:val="0"/>
          <w:color w:val="auto"/>
          <w:kern w:val="0"/>
          <w:highlight w:val="none"/>
          <w:lang w:val="en-US" w:eastAsia="zh-CN"/>
        </w:rPr>
        <w:t>详</w:t>
      </w:r>
      <w:r>
        <w:rPr>
          <w:rFonts w:hint="eastAsia" w:ascii="Times New Roman"/>
          <w:snapToGrid w:val="0"/>
          <w:color w:val="auto"/>
          <w:kern w:val="0"/>
          <w:highlight w:val="none"/>
        </w:rPr>
        <w:t>见“重要事项时间地点一览表”。</w:t>
      </w:r>
    </w:p>
    <w:p w14:paraId="4AFB2900">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13.3.2</w:t>
      </w:r>
      <w:r>
        <w:rPr>
          <w:rFonts w:hint="eastAsia" w:ascii="Times New Roman"/>
          <w:snapToGrid w:val="0"/>
          <w:color w:val="auto"/>
          <w:kern w:val="0"/>
          <w:highlight w:val="none"/>
        </w:rPr>
        <w:t>投标人代表到达现场后，应出示以下身份证明材料：</w:t>
      </w:r>
    </w:p>
    <w:p w14:paraId="4C4629CE">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（1）本人有效的第二代居民身份证；</w:t>
      </w:r>
    </w:p>
    <w:p w14:paraId="6766441A">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（2）法定代表人到场的，出示《法定代表人身份证明》（格式五）；委托代理人到场的，应同时出示《授权委托书》（格式四）和《法定代表人身份证明》。</w:t>
      </w:r>
    </w:p>
    <w:p w14:paraId="3EBA6B5D">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13.3.3</w:t>
      </w:r>
      <w:r>
        <w:rPr>
          <w:rFonts w:hint="eastAsia" w:ascii="Times New Roman"/>
          <w:snapToGrid w:val="0"/>
          <w:color w:val="auto"/>
          <w:kern w:val="0"/>
          <w:highlight w:val="none"/>
        </w:rPr>
        <w:t>招标人或其授权的招标代理机构核对、接收投标人递交的投标相关资料后，应并妥善保管。</w:t>
      </w:r>
    </w:p>
    <w:p w14:paraId="5F84084B">
      <w:pPr>
        <w:wordWrap w:val="0"/>
        <w:adjustRightInd w:val="0"/>
        <w:snapToGrid w:val="0"/>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13.4</w:t>
      </w:r>
      <w:r>
        <w:rPr>
          <w:rFonts w:hint="eastAsia" w:ascii="Times New Roman"/>
          <w:snapToGrid w:val="0"/>
          <w:color w:val="auto"/>
          <w:kern w:val="0"/>
          <w:highlight w:val="none"/>
        </w:rPr>
        <w:t>出现下述情形之一，属于未成功提交投标文件，按无效投标处理：</w:t>
      </w:r>
    </w:p>
    <w:p w14:paraId="1BCD5877">
      <w:pPr>
        <w:wordWrap w:val="0"/>
        <w:adjustRightInd w:val="0"/>
        <w:snapToGrid w:val="0"/>
        <w:ind w:firstLine="480" w:firstLineChars="200"/>
        <w:rPr>
          <w:rFonts w:ascii="Times New Roman"/>
          <w:snapToGrid w:val="0"/>
          <w:color w:val="auto"/>
          <w:kern w:val="0"/>
          <w:highlight w:val="none"/>
        </w:rPr>
      </w:pPr>
      <w:r>
        <w:rPr>
          <w:rFonts w:hint="eastAsia" w:ascii="Times New Roman"/>
          <w:snapToGrid w:val="0"/>
          <w:color w:val="auto"/>
          <w:kern w:val="0"/>
          <w:highlight w:val="none"/>
        </w:rPr>
        <w:t>（1）至提交投标文件截止时，投标文件未完整上传或未提交投标；</w:t>
      </w:r>
    </w:p>
    <w:p w14:paraId="4879DD8B">
      <w:pPr>
        <w:wordWrap w:val="0"/>
        <w:adjustRightInd w:val="0"/>
        <w:snapToGrid w:val="0"/>
        <w:ind w:firstLine="480" w:firstLineChars="200"/>
        <w:rPr>
          <w:rFonts w:ascii="Times New Roman"/>
          <w:snapToGrid w:val="0"/>
          <w:color w:val="auto"/>
          <w:kern w:val="0"/>
          <w:highlight w:val="none"/>
        </w:rPr>
      </w:pPr>
      <w:r>
        <w:rPr>
          <w:rFonts w:hint="eastAsia" w:ascii="Times New Roman"/>
          <w:snapToGrid w:val="0"/>
          <w:color w:val="auto"/>
          <w:kern w:val="0"/>
          <w:highlight w:val="none"/>
        </w:rPr>
        <w:t>（2）投标文件未按投标格式中注明需签字盖章的要求进行签名（含电子签名）和加盖电子印章，或签名（含电子签名）或电子印章不完整的；</w:t>
      </w:r>
    </w:p>
    <w:p w14:paraId="385904E2">
      <w:pPr>
        <w:wordWrap w:val="0"/>
        <w:adjustRightInd w:val="0"/>
        <w:snapToGrid w:val="0"/>
        <w:ind w:firstLine="480" w:firstLineChars="200"/>
        <w:rPr>
          <w:rFonts w:ascii="Times New Roman"/>
          <w:snapToGrid w:val="0"/>
          <w:color w:val="auto"/>
          <w:kern w:val="0"/>
          <w:highlight w:val="none"/>
        </w:rPr>
      </w:pPr>
      <w:r>
        <w:rPr>
          <w:rFonts w:hint="eastAsia" w:ascii="Times New Roman"/>
          <w:snapToGrid w:val="0"/>
          <w:color w:val="auto"/>
          <w:kern w:val="0"/>
          <w:highlight w:val="none"/>
        </w:rPr>
        <w:t>（3）解密失败且在规定时间内未重新提交投标文件的；</w:t>
      </w:r>
    </w:p>
    <w:p w14:paraId="2BC3E98A">
      <w:pPr>
        <w:wordWrap w:val="0"/>
        <w:adjustRightInd w:val="0"/>
        <w:snapToGrid w:val="0"/>
        <w:ind w:firstLine="480" w:firstLineChars="200"/>
        <w:rPr>
          <w:color w:val="auto"/>
          <w:highlight w:val="none"/>
        </w:rPr>
      </w:pPr>
      <w:r>
        <w:rPr>
          <w:rFonts w:hint="eastAsia" w:ascii="Times New Roman"/>
          <w:snapToGrid w:val="0"/>
          <w:color w:val="auto"/>
          <w:kern w:val="0"/>
          <w:highlight w:val="none"/>
        </w:rPr>
        <w:t>（4）投标文件损坏或格式不正确的。</w:t>
      </w:r>
    </w:p>
    <w:p w14:paraId="1F85E018">
      <w:pPr>
        <w:ind w:firstLine="723" w:firstLineChars="300"/>
        <w:rPr>
          <w:rFonts w:ascii="Times New Roman"/>
          <w:b/>
          <w:snapToGrid w:val="0"/>
          <w:color w:val="auto"/>
          <w:kern w:val="0"/>
          <w:highlight w:val="none"/>
        </w:rPr>
      </w:pPr>
      <w:r>
        <w:rPr>
          <w:rFonts w:hint="eastAsia"/>
          <w:b/>
          <w:bCs/>
          <w:color w:val="auto"/>
          <w:highlight w:val="none"/>
        </w:rPr>
        <w:t xml:space="preserve">13.5 </w:t>
      </w:r>
      <w:r>
        <w:rPr>
          <w:rFonts w:hint="eastAsia"/>
          <w:color w:val="auto"/>
          <w:highlight w:val="none"/>
        </w:rPr>
        <w:t>本次招标投标有效期为90个日历天，投标有效期从提交投标文件的截止之日起计算。在此期间，投标人不得撤销或修改其投标文件，否则其投标保证不予退还。</w:t>
      </w:r>
    </w:p>
    <w:p w14:paraId="119ABFFC">
      <w:pPr>
        <w:wordWrap w:val="0"/>
        <w:adjustRightInd w:val="0"/>
        <w:snapToGrid w:val="0"/>
        <w:spacing w:line="240" w:lineRule="auto"/>
        <w:ind w:firstLine="482" w:firstLineChars="200"/>
        <w:rPr>
          <w:rFonts w:ascii="Times New Roman"/>
          <w:b/>
          <w:snapToGrid w:val="0"/>
          <w:color w:val="auto"/>
          <w:kern w:val="0"/>
          <w:highlight w:val="none"/>
        </w:rPr>
      </w:pPr>
    </w:p>
    <w:p w14:paraId="64E57727">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36" w:name="_Toc17317"/>
      <w:r>
        <w:rPr>
          <w:rFonts w:hint="eastAsia" w:ascii="Times New Roman"/>
          <w:b/>
          <w:snapToGrid w:val="0"/>
          <w:color w:val="auto"/>
          <w:highlight w:val="none"/>
        </w:rPr>
        <w:t>14．开标</w:t>
      </w:r>
      <w:bookmarkEnd w:id="136"/>
    </w:p>
    <w:p w14:paraId="5ABF8540">
      <w:pPr>
        <w:pStyle w:val="136"/>
        <w:wordWrap w:val="0"/>
        <w:adjustRightInd w:val="0"/>
        <w:snapToGrid w:val="0"/>
        <w:spacing w:line="440" w:lineRule="exact"/>
        <w:ind w:firstLine="480"/>
        <w:jc w:val="left"/>
        <w:rPr>
          <w:snapToGrid w:val="0"/>
          <w:color w:val="auto"/>
          <w:kern w:val="0"/>
          <w:sz w:val="24"/>
          <w:highlight w:val="none"/>
        </w:rPr>
      </w:pPr>
      <w:r>
        <w:rPr>
          <w:rFonts w:hint="eastAsia"/>
          <w:b/>
          <w:bCs/>
          <w:snapToGrid w:val="0"/>
          <w:color w:val="auto"/>
          <w:kern w:val="0"/>
          <w:sz w:val="24"/>
          <w:highlight w:val="none"/>
        </w:rPr>
        <w:t>14.1</w:t>
      </w:r>
      <w:r>
        <w:rPr>
          <w:rFonts w:hint="eastAsia"/>
          <w:snapToGrid w:val="0"/>
          <w:color w:val="auto"/>
          <w:kern w:val="0"/>
          <w:sz w:val="24"/>
          <w:highlight w:val="none"/>
        </w:rPr>
        <w:t xml:space="preserve"> 招标人邀请所有正确</w:t>
      </w:r>
      <w:r>
        <w:rPr>
          <w:rFonts w:hint="eastAsia" w:ascii="宋体" w:hAnsi="宋体" w:cs="宋体"/>
          <w:snapToGrid w:val="0"/>
          <w:color w:val="auto"/>
          <w:kern w:val="0"/>
          <w:sz w:val="24"/>
          <w:highlight w:val="none"/>
        </w:rPr>
        <w:t>获取招标文件、</w:t>
      </w:r>
      <w:r>
        <w:rPr>
          <w:rFonts w:hint="eastAsia"/>
          <w:snapToGrid w:val="0"/>
          <w:color w:val="auto"/>
          <w:kern w:val="0"/>
          <w:sz w:val="24"/>
          <w:highlight w:val="none"/>
        </w:rPr>
        <w:t>电子投标、缴纳投标保证的投标人参加开标，投标人可自主决定是否参加。</w:t>
      </w:r>
      <w:r>
        <w:rPr>
          <w:rFonts w:hint="eastAsia" w:ascii="宋体" w:hAnsi="宋体" w:cs="宋体"/>
          <w:snapToGrid w:val="0"/>
          <w:color w:val="auto"/>
          <w:kern w:val="0"/>
          <w:sz w:val="24"/>
          <w:highlight w:val="none"/>
        </w:rPr>
        <w:t>投标人可登陆交易平台观看开标实况、提出异议或进行澄清、确认等操作（具体按招标文件和系统操作手册为准）。</w:t>
      </w:r>
      <w:r>
        <w:rPr>
          <w:rFonts w:hint="eastAsia"/>
          <w:snapToGrid w:val="0"/>
          <w:color w:val="auto"/>
          <w:kern w:val="0"/>
          <w:sz w:val="24"/>
          <w:highlight w:val="none"/>
        </w:rPr>
        <w:t>投标人不参加开标的，视其默认开标结果，以及放弃在开标期间见证、监督、投诉、申辩的权利。</w:t>
      </w:r>
    </w:p>
    <w:p w14:paraId="507FF929">
      <w:pPr>
        <w:pStyle w:val="136"/>
        <w:wordWrap w:val="0"/>
        <w:adjustRightInd w:val="0"/>
        <w:snapToGrid w:val="0"/>
        <w:spacing w:line="440" w:lineRule="exact"/>
        <w:ind w:firstLine="480"/>
        <w:jc w:val="left"/>
        <w:rPr>
          <w:snapToGrid w:val="0"/>
          <w:color w:val="auto"/>
          <w:kern w:val="0"/>
          <w:sz w:val="24"/>
          <w:highlight w:val="none"/>
        </w:rPr>
      </w:pPr>
      <w:r>
        <w:rPr>
          <w:rFonts w:hint="eastAsia"/>
          <w:b/>
          <w:bCs/>
          <w:snapToGrid w:val="0"/>
          <w:color w:val="auto"/>
          <w:kern w:val="0"/>
          <w:sz w:val="24"/>
          <w:szCs w:val="20"/>
          <w:highlight w:val="none"/>
        </w:rPr>
        <w:t>14.1.1</w:t>
      </w:r>
      <w:r>
        <w:rPr>
          <w:rFonts w:hint="eastAsia"/>
          <w:snapToGrid w:val="0"/>
          <w:color w:val="auto"/>
          <w:kern w:val="0"/>
          <w:sz w:val="24"/>
          <w:highlight w:val="none"/>
        </w:rPr>
        <w:t xml:space="preserve"> 开标时间和地点：</w:t>
      </w:r>
      <w:r>
        <w:rPr>
          <w:rFonts w:hint="eastAsia" w:ascii="Times New Roman"/>
          <w:snapToGrid w:val="0"/>
          <w:color w:val="auto"/>
          <w:kern w:val="0"/>
          <w:highlight w:val="none"/>
          <w:lang w:val="en-US" w:eastAsia="zh-CN"/>
        </w:rPr>
        <w:t>详</w:t>
      </w:r>
      <w:r>
        <w:rPr>
          <w:rFonts w:hint="eastAsia" w:ascii="Times New Roman"/>
          <w:snapToGrid w:val="0"/>
          <w:color w:val="auto"/>
          <w:kern w:val="0"/>
          <w:highlight w:val="none"/>
        </w:rPr>
        <w:t>见</w:t>
      </w:r>
      <w:r>
        <w:rPr>
          <w:rFonts w:hint="eastAsia"/>
          <w:snapToGrid w:val="0"/>
          <w:color w:val="auto"/>
          <w:kern w:val="0"/>
          <w:sz w:val="24"/>
          <w:highlight w:val="none"/>
        </w:rPr>
        <w:t>“重要事项时间地点一览表”。</w:t>
      </w:r>
    </w:p>
    <w:p w14:paraId="2A98ED20">
      <w:pPr>
        <w:pStyle w:val="136"/>
        <w:wordWrap w:val="0"/>
        <w:adjustRightInd w:val="0"/>
        <w:snapToGrid w:val="0"/>
        <w:spacing w:line="440" w:lineRule="exact"/>
        <w:ind w:firstLine="480"/>
        <w:jc w:val="left"/>
        <w:rPr>
          <w:snapToGrid w:val="0"/>
          <w:color w:val="auto"/>
          <w:kern w:val="0"/>
          <w:sz w:val="24"/>
          <w:highlight w:val="none"/>
        </w:rPr>
      </w:pPr>
      <w:r>
        <w:rPr>
          <w:rFonts w:hint="eastAsia"/>
          <w:b/>
          <w:bCs/>
          <w:snapToGrid w:val="0"/>
          <w:color w:val="auto"/>
          <w:kern w:val="0"/>
          <w:sz w:val="24"/>
          <w:szCs w:val="20"/>
          <w:highlight w:val="none"/>
        </w:rPr>
        <w:t>14.1.2</w:t>
      </w:r>
      <w:r>
        <w:rPr>
          <w:rFonts w:hint="eastAsia"/>
          <w:snapToGrid w:val="0"/>
          <w:color w:val="auto"/>
          <w:kern w:val="0"/>
          <w:sz w:val="24"/>
          <w:highlight w:val="none"/>
        </w:rPr>
        <w:t xml:space="preserve"> </w:t>
      </w:r>
      <w:r>
        <w:rPr>
          <w:rFonts w:hint="eastAsia" w:ascii="宋体" w:hAnsi="宋体" w:cs="宋体"/>
          <w:snapToGrid w:val="0"/>
          <w:color w:val="auto"/>
          <w:kern w:val="0"/>
          <w:sz w:val="24"/>
          <w:highlight w:val="none"/>
        </w:rPr>
        <w:t>开标前24小时，若建设工程交易系统显示缴纳投标保证（包括投标保证金、投标保证担保、投标保证保险）的投标人数量不足3个时，招标人将取消原定于次日召开的开标活动。投标人可在投标保证缴纳截止时间（</w:t>
      </w:r>
      <w:r>
        <w:rPr>
          <w:rFonts w:hint="eastAsia" w:ascii="Times New Roman"/>
          <w:snapToGrid w:val="0"/>
          <w:color w:val="auto"/>
          <w:kern w:val="0"/>
          <w:highlight w:val="none"/>
          <w:lang w:val="en-US" w:eastAsia="zh-CN"/>
        </w:rPr>
        <w:t>详</w:t>
      </w:r>
      <w:r>
        <w:rPr>
          <w:rFonts w:hint="eastAsia" w:ascii="Times New Roman"/>
          <w:snapToGrid w:val="0"/>
          <w:color w:val="auto"/>
          <w:kern w:val="0"/>
          <w:highlight w:val="none"/>
        </w:rPr>
        <w:t>见</w:t>
      </w:r>
      <w:r>
        <w:rPr>
          <w:rFonts w:hint="eastAsia" w:ascii="宋体" w:hAnsi="宋体" w:cs="宋体"/>
          <w:snapToGrid w:val="0"/>
          <w:color w:val="auto"/>
          <w:kern w:val="0"/>
          <w:sz w:val="24"/>
          <w:highlight w:val="none"/>
        </w:rPr>
        <w:t>“重要事项时间地点一览表”）至电子投标截止时间（</w:t>
      </w:r>
      <w:r>
        <w:rPr>
          <w:rFonts w:hint="eastAsia" w:ascii="Times New Roman"/>
          <w:snapToGrid w:val="0"/>
          <w:color w:val="auto"/>
          <w:kern w:val="0"/>
          <w:highlight w:val="none"/>
          <w:lang w:val="en-US" w:eastAsia="zh-CN"/>
        </w:rPr>
        <w:t>详</w:t>
      </w:r>
      <w:r>
        <w:rPr>
          <w:rFonts w:hint="eastAsia" w:ascii="Times New Roman"/>
          <w:snapToGrid w:val="0"/>
          <w:color w:val="auto"/>
          <w:kern w:val="0"/>
          <w:highlight w:val="none"/>
        </w:rPr>
        <w:t>见</w:t>
      </w:r>
      <w:r>
        <w:rPr>
          <w:rFonts w:hint="eastAsia" w:ascii="宋体" w:hAnsi="宋体" w:cs="宋体"/>
          <w:snapToGrid w:val="0"/>
          <w:color w:val="auto"/>
          <w:kern w:val="0"/>
          <w:sz w:val="24"/>
          <w:highlight w:val="none"/>
        </w:rPr>
        <w:t>“重要事项时间地点一览表”）期间登录全国公共资源交易平台（广东省·韶关市）（https://ygp.gdzwfw.gov.cn/ggzy-portal/#/440200/index）查询是否发布了取消开标活动的相关信息。</w:t>
      </w:r>
    </w:p>
    <w:p w14:paraId="4F1350C0">
      <w:pPr>
        <w:wordWrap w:val="0"/>
        <w:adjustRightInd w:val="0"/>
        <w:snapToGrid w:val="0"/>
        <w:spacing w:line="440" w:lineRule="exact"/>
        <w:ind w:firstLine="480"/>
        <w:rPr>
          <w:rFonts w:ascii="Times New Roman"/>
          <w:b/>
          <w:bCs/>
          <w:snapToGrid w:val="0"/>
          <w:color w:val="auto"/>
          <w:kern w:val="0"/>
          <w:highlight w:val="none"/>
        </w:rPr>
      </w:pPr>
      <w:r>
        <w:rPr>
          <w:rFonts w:hint="eastAsia" w:hAnsi="宋体" w:cs="宋体"/>
          <w:b/>
          <w:bCs/>
          <w:snapToGrid w:val="0"/>
          <w:color w:val="auto"/>
          <w:kern w:val="0"/>
          <w:highlight w:val="none"/>
        </w:rPr>
        <w:t>14.1.3</w:t>
      </w:r>
      <w:r>
        <w:rPr>
          <w:rFonts w:hint="eastAsia" w:hAnsi="宋体" w:cs="宋体"/>
          <w:snapToGrid w:val="0"/>
          <w:color w:val="auto"/>
          <w:kern w:val="0"/>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C4BDE9A">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14.2</w:t>
      </w:r>
      <w:r>
        <w:rPr>
          <w:rFonts w:hint="eastAsia" w:ascii="Times New Roman"/>
          <w:snapToGrid w:val="0"/>
          <w:color w:val="auto"/>
          <w:kern w:val="0"/>
          <w:highlight w:val="none"/>
        </w:rPr>
        <w:t xml:space="preserve"> 开标程序</w:t>
      </w:r>
      <w:bookmarkStart w:id="137" w:name="_Toc1282"/>
      <w:bookmarkStart w:id="138" w:name="_Toc7418"/>
    </w:p>
    <w:bookmarkEnd w:id="137"/>
    <w:bookmarkEnd w:id="138"/>
    <w:p w14:paraId="7D0771A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（1）主持人（招标人代表或招标人授权的招标代理机构人员）宣读开标纪律。</w:t>
      </w:r>
    </w:p>
    <w:p w14:paraId="2861198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（2）主持人宣布唱标人、记录人、见证人、监督人等有关人员姓名。</w:t>
      </w:r>
    </w:p>
    <w:p w14:paraId="3C11EF27">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（3）招标代理机构在交易场所工作人员的见证下，公布在投标截止时间前进行投标文件的投标人数量和名称，对投标人的电子投标信息进行解密，</w:t>
      </w:r>
      <w:r>
        <w:rPr>
          <w:rFonts w:hint="eastAsia" w:hAnsi="宋体" w:cs="宋体"/>
          <w:color w:val="auto"/>
          <w:szCs w:val="24"/>
          <w:highlight w:val="none"/>
          <w:shd w:val="clear" w:color="auto" w:fill="FFFFFF"/>
        </w:rPr>
        <w:t>交易平台</w:t>
      </w:r>
      <w:r>
        <w:rPr>
          <w:rFonts w:hint="eastAsia" w:ascii="Times New Roman"/>
          <w:snapToGrid w:val="0"/>
          <w:color w:val="auto"/>
          <w:kern w:val="0"/>
          <w:highlight w:val="none"/>
        </w:rPr>
        <w:t>自动生成《投标保证缴纳情况表》和《开标一览表》。</w:t>
      </w:r>
    </w:p>
    <w:p w14:paraId="6AAE619F">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3C5ABBBE">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hAnsi="宋体" w:cs="宋体"/>
          <w:b/>
          <w:bCs/>
          <w:color w:val="auto"/>
          <w:szCs w:val="24"/>
          <w:highlight w:val="none"/>
        </w:rPr>
        <w:t>备注：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786517FE">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（5）招标人代表、唱标人、记录人等有关人员在《投标保证缴纳情况表》以及《开标一览表》上签字确认。</w:t>
      </w:r>
    </w:p>
    <w:p w14:paraId="52B72A23">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（6）主持人宣布有关注意事项后，宣布开标结束。</w:t>
      </w:r>
    </w:p>
    <w:p w14:paraId="2F485E3F">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14.3</w:t>
      </w:r>
      <w:r>
        <w:rPr>
          <w:rFonts w:hint="eastAsia" w:ascii="Times New Roman"/>
          <w:snapToGrid w:val="0"/>
          <w:color w:val="auto"/>
          <w:kern w:val="0"/>
          <w:highlight w:val="none"/>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45645299">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14.4</w:t>
      </w:r>
      <w:r>
        <w:rPr>
          <w:rFonts w:hint="eastAsia" w:ascii="Times New Roman"/>
          <w:snapToGrid w:val="0"/>
          <w:color w:val="auto"/>
          <w:kern w:val="0"/>
          <w:highlight w:val="none"/>
        </w:rPr>
        <w:t xml:space="preserve">  </w:t>
      </w:r>
      <w:bookmarkStart w:id="139" w:name="_Hlt127093805"/>
      <w:bookmarkEnd w:id="139"/>
      <w:r>
        <w:rPr>
          <w:rFonts w:hint="eastAsia" w:ascii="Times New Roman"/>
          <w:snapToGrid w:val="0"/>
          <w:color w:val="auto"/>
          <w:kern w:val="0"/>
          <w:highlight w:val="none"/>
        </w:rPr>
        <w:t>招标代理机构将资料原件（如有）、《开标一览表》以及其他有关资料移交评标委员会。</w:t>
      </w:r>
    </w:p>
    <w:p w14:paraId="537E8879">
      <w:pPr>
        <w:wordWrap w:val="0"/>
        <w:adjustRightInd w:val="0"/>
        <w:snapToGrid w:val="0"/>
        <w:spacing w:line="440" w:lineRule="exact"/>
        <w:ind w:firstLine="482" w:firstLineChars="200"/>
        <w:rPr>
          <w:rFonts w:ascii="Times New Roman"/>
          <w:b/>
          <w:snapToGrid w:val="0"/>
          <w:color w:val="auto"/>
          <w:kern w:val="0"/>
          <w:highlight w:val="none"/>
        </w:rPr>
      </w:pPr>
    </w:p>
    <w:p w14:paraId="2C29C798">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40" w:name="_Toc3298"/>
      <w:r>
        <w:rPr>
          <w:rFonts w:hint="eastAsia" w:ascii="Times New Roman"/>
          <w:b/>
          <w:snapToGrid w:val="0"/>
          <w:color w:val="auto"/>
          <w:highlight w:val="none"/>
        </w:rPr>
        <w:t>15．评标</w:t>
      </w:r>
      <w:bookmarkEnd w:id="140"/>
    </w:p>
    <w:p w14:paraId="50E124BB">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Times New Roman"/>
          <w:snapToGrid w:val="0"/>
          <w:color w:val="auto"/>
          <w:kern w:val="0"/>
          <w:highlight w:val="none"/>
          <w:u w:val="single"/>
        </w:rPr>
        <w:t xml:space="preserve"> 3 </w:t>
      </w:r>
      <w:r>
        <w:rPr>
          <w:rFonts w:hint="eastAsia" w:ascii="Times New Roman"/>
          <w:snapToGrid w:val="0"/>
          <w:color w:val="auto"/>
          <w:kern w:val="0"/>
          <w:highlight w:val="none"/>
        </w:rPr>
        <w:t>个中标候选人，并向招标人提交由全体评标委员会成员签字的评标报告。</w:t>
      </w:r>
    </w:p>
    <w:p w14:paraId="1177EEF6">
      <w:pPr>
        <w:wordWrap w:val="0"/>
        <w:adjustRightInd w:val="0"/>
        <w:snapToGrid w:val="0"/>
        <w:spacing w:line="440" w:lineRule="exact"/>
        <w:ind w:firstLine="482" w:firstLineChars="200"/>
        <w:rPr>
          <w:rFonts w:ascii="Times New Roman"/>
          <w:bCs/>
          <w:snapToGrid w:val="0"/>
          <w:color w:val="auto"/>
          <w:kern w:val="0"/>
          <w:highlight w:val="none"/>
        </w:rPr>
      </w:pPr>
      <w:r>
        <w:rPr>
          <w:rFonts w:hint="eastAsia" w:ascii="Times New Roman"/>
          <w:b/>
          <w:bCs/>
          <w:snapToGrid w:val="0"/>
          <w:color w:val="auto"/>
          <w:kern w:val="0"/>
          <w:highlight w:val="none"/>
        </w:rPr>
        <w:t>15.1</w:t>
      </w:r>
      <w:r>
        <w:rPr>
          <w:rFonts w:hint="eastAsia" w:ascii="Times New Roman"/>
          <w:bCs/>
          <w:snapToGrid w:val="0"/>
          <w:color w:val="auto"/>
          <w:kern w:val="0"/>
          <w:highlight w:val="none"/>
        </w:rPr>
        <w:t xml:space="preserve"> 评标委员会</w:t>
      </w:r>
    </w:p>
    <w:p w14:paraId="0FCFA830">
      <w:pPr>
        <w:wordWrap w:val="0"/>
        <w:adjustRightInd w:val="0"/>
        <w:snapToGrid w:val="0"/>
        <w:spacing w:line="440" w:lineRule="exact"/>
        <w:ind w:firstLine="480"/>
        <w:rPr>
          <w:rFonts w:ascii="Times New Roman"/>
          <w:snapToGrid w:val="0"/>
          <w:color w:val="auto"/>
          <w:kern w:val="0"/>
          <w:highlight w:val="none"/>
        </w:rPr>
      </w:pPr>
      <w:r>
        <w:rPr>
          <w:rFonts w:hint="eastAsia" w:ascii="Times New Roman"/>
          <w:b/>
          <w:bCs/>
          <w:snapToGrid w:val="0"/>
          <w:color w:val="auto"/>
          <w:kern w:val="0"/>
          <w:highlight w:val="none"/>
        </w:rPr>
        <w:t>15.1.1</w:t>
      </w:r>
      <w:r>
        <w:rPr>
          <w:rFonts w:hint="eastAsia" w:ascii="Times New Roman"/>
          <w:snapToGrid w:val="0"/>
          <w:color w:val="auto"/>
          <w:kern w:val="0"/>
          <w:highlight w:val="none"/>
        </w:rPr>
        <w:t xml:space="preserve"> </w:t>
      </w:r>
      <w:r>
        <w:rPr>
          <w:rFonts w:hAnsi="宋体" w:cs="宋体"/>
          <w:snapToGrid w:val="0"/>
          <w:color w:val="auto"/>
          <w:kern w:val="0"/>
          <w:highlight w:val="none"/>
        </w:rPr>
        <w:t>评标委员会由</w:t>
      </w:r>
      <w:r>
        <w:rPr>
          <w:rFonts w:hAnsi="宋体" w:cs="宋体"/>
          <w:snapToGrid w:val="0"/>
          <w:color w:val="auto"/>
          <w:kern w:val="0"/>
          <w:highlight w:val="none"/>
          <w:u w:val="single"/>
        </w:rPr>
        <w:t>5</w:t>
      </w:r>
      <w:r>
        <w:rPr>
          <w:rFonts w:hAnsi="宋体" w:cs="宋体"/>
          <w:snapToGrid w:val="0"/>
          <w:color w:val="auto"/>
          <w:kern w:val="0"/>
          <w:highlight w:val="none"/>
        </w:rPr>
        <w:t>人组成，其中招标人代表</w:t>
      </w:r>
      <w:r>
        <w:rPr>
          <w:rFonts w:hAnsi="宋体" w:cs="宋体"/>
          <w:snapToGrid w:val="0"/>
          <w:color w:val="auto"/>
          <w:kern w:val="0"/>
          <w:highlight w:val="none"/>
          <w:u w:val="single"/>
        </w:rPr>
        <w:t>0</w:t>
      </w:r>
      <w:r>
        <w:rPr>
          <w:rFonts w:hAnsi="宋体" w:cs="宋体"/>
          <w:snapToGrid w:val="0"/>
          <w:color w:val="auto"/>
          <w:kern w:val="0"/>
          <w:highlight w:val="none"/>
        </w:rPr>
        <w:t>人，专家</w:t>
      </w:r>
      <w:r>
        <w:rPr>
          <w:rFonts w:hAnsi="宋体" w:cs="宋体"/>
          <w:snapToGrid w:val="0"/>
          <w:color w:val="auto"/>
          <w:kern w:val="0"/>
          <w:highlight w:val="none"/>
          <w:u w:val="single"/>
        </w:rPr>
        <w:t>5</w:t>
      </w:r>
      <w:r>
        <w:rPr>
          <w:rFonts w:hAnsi="宋体" w:cs="宋体"/>
          <w:snapToGrid w:val="0"/>
          <w:color w:val="auto"/>
          <w:kern w:val="0"/>
          <w:highlight w:val="none"/>
        </w:rPr>
        <w:t>人。</w:t>
      </w:r>
      <w:r>
        <w:rPr>
          <w:rFonts w:hAnsi="宋体" w:cs="宋体"/>
          <w:b/>
          <w:bCs/>
          <w:snapToGrid w:val="0"/>
          <w:color w:val="auto"/>
          <w:kern w:val="0"/>
          <w:highlight w:val="none"/>
        </w:rPr>
        <w:t>专家从广东省综合评标评审专家库-韶关</w:t>
      </w:r>
      <w:r>
        <w:rPr>
          <w:rFonts w:hint="eastAsia" w:hAnsi="宋体" w:cs="宋体"/>
          <w:b/>
          <w:bCs/>
          <w:snapToGrid w:val="0"/>
          <w:color w:val="auto"/>
          <w:kern w:val="0"/>
          <w:highlight w:val="none"/>
        </w:rPr>
        <w:t>市</w:t>
      </w:r>
      <w:r>
        <w:rPr>
          <w:rFonts w:hAnsi="宋体" w:cs="宋体"/>
          <w:b/>
          <w:bCs/>
          <w:snapToGrid w:val="0"/>
          <w:color w:val="auto"/>
          <w:kern w:val="0"/>
          <w:highlight w:val="none"/>
        </w:rPr>
        <w:t>区域中随机抽取</w:t>
      </w:r>
      <w:r>
        <w:rPr>
          <w:rFonts w:hAnsi="宋体" w:cs="宋体"/>
          <w:snapToGrid w:val="0"/>
          <w:color w:val="auto"/>
          <w:kern w:val="0"/>
          <w:highlight w:val="none"/>
        </w:rPr>
        <w:t>，其中技术类专家</w:t>
      </w:r>
      <w:r>
        <w:rPr>
          <w:rFonts w:hAnsi="宋体" w:cs="宋体"/>
          <w:snapToGrid w:val="0"/>
          <w:color w:val="auto"/>
          <w:kern w:val="0"/>
          <w:highlight w:val="none"/>
          <w:u w:val="single"/>
        </w:rPr>
        <w:t>3</w:t>
      </w:r>
      <w:r>
        <w:rPr>
          <w:rFonts w:hAnsi="宋体" w:cs="宋体"/>
          <w:snapToGrid w:val="0"/>
          <w:color w:val="auto"/>
          <w:kern w:val="0"/>
          <w:highlight w:val="none"/>
        </w:rPr>
        <w:t>人，经济类专家</w:t>
      </w:r>
      <w:r>
        <w:rPr>
          <w:rFonts w:hAnsi="宋体" w:cs="宋体"/>
          <w:snapToGrid w:val="0"/>
          <w:color w:val="auto"/>
          <w:kern w:val="0"/>
          <w:highlight w:val="none"/>
          <w:u w:val="single"/>
        </w:rPr>
        <w:t xml:space="preserve"> 2 </w:t>
      </w:r>
      <w:r>
        <w:rPr>
          <w:rFonts w:hAnsi="宋体" w:cs="宋体"/>
          <w:snapToGrid w:val="0"/>
          <w:color w:val="auto"/>
          <w:kern w:val="0"/>
          <w:highlight w:val="none"/>
        </w:rPr>
        <w:t>人。评标委员会设负责人，由评标委员会成员推举产生。评标委员会负责人与评标委员会的其他成员有同等的表决权。</w:t>
      </w:r>
    </w:p>
    <w:p w14:paraId="756788B4">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15.1.2</w:t>
      </w:r>
      <w:r>
        <w:rPr>
          <w:rFonts w:hint="eastAsia" w:ascii="Times New Roman"/>
          <w:snapToGrid w:val="0"/>
          <w:color w:val="auto"/>
          <w:kern w:val="0"/>
          <w:highlight w:val="none"/>
        </w:rPr>
        <w:t xml:space="preserve"> 评标委员会应认真、公正、诚实、廉洁地履行职责。有下列情形之一的，不得担任评标委员会成员：</w:t>
      </w:r>
    </w:p>
    <w:p w14:paraId="2F44BE40">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（1）投标人或投标人主要负责人的近亲属；</w:t>
      </w:r>
    </w:p>
    <w:p w14:paraId="65D24957">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（2）项目主管部门或者行政监督部门的人员；</w:t>
      </w:r>
    </w:p>
    <w:p w14:paraId="72E7D4F0">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（3）与投标人有经济利益关系，可能影响对投标公正评审的；</w:t>
      </w:r>
    </w:p>
    <w:p w14:paraId="42983962">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（4）曾因在招标、评标以及其他与招标投标有关活动中从事违法行为而受过行政处罚或刑事处罚的。</w:t>
      </w:r>
    </w:p>
    <w:p w14:paraId="5410409F">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评标委员会成员有以上情形之一的，应主动提出回避。</w:t>
      </w:r>
    </w:p>
    <w:p w14:paraId="76484C3A">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15.1.3</w:t>
      </w:r>
      <w:r>
        <w:rPr>
          <w:rFonts w:hint="eastAsia" w:ascii="Times New Roman"/>
          <w:snapToGrid w:val="0"/>
          <w:color w:val="auto"/>
          <w:kern w:val="0"/>
          <w:highlight w:val="none"/>
        </w:rPr>
        <w:t xml:space="preserve"> 评标全过程实行封闭式管理，在中标结果公布前，禁止评标委员会成员以任何方式私下接触投标人。</w:t>
      </w:r>
    </w:p>
    <w:p w14:paraId="373A843F">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15.1.4</w:t>
      </w:r>
      <w:r>
        <w:rPr>
          <w:rFonts w:hint="eastAsia" w:ascii="Times New Roman"/>
          <w:snapToGrid w:val="0"/>
          <w:color w:val="auto"/>
          <w:kern w:val="0"/>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02437085">
      <w:pPr>
        <w:wordWrap w:val="0"/>
        <w:adjustRightInd w:val="0"/>
        <w:snapToGrid w:val="0"/>
        <w:spacing w:line="440" w:lineRule="exact"/>
        <w:ind w:firstLine="562"/>
        <w:rPr>
          <w:rFonts w:ascii="Times New Roman"/>
          <w:b/>
          <w:snapToGrid w:val="0"/>
          <w:color w:val="auto"/>
          <w:kern w:val="0"/>
          <w:szCs w:val="22"/>
          <w:highlight w:val="none"/>
        </w:rPr>
      </w:pPr>
      <w:r>
        <w:rPr>
          <w:rFonts w:hint="eastAsia" w:ascii="Times New Roman"/>
          <w:b/>
          <w:bCs/>
          <w:snapToGrid w:val="0"/>
          <w:color w:val="auto"/>
          <w:kern w:val="0"/>
          <w:highlight w:val="none"/>
        </w:rPr>
        <w:t>15.1.5</w:t>
      </w:r>
      <w:r>
        <w:rPr>
          <w:rFonts w:hint="eastAsia" w:ascii="Times New Roman"/>
          <w:snapToGrid w:val="0"/>
          <w:color w:val="auto"/>
          <w:kern w:val="0"/>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78187D12">
      <w:pPr>
        <w:wordWrap w:val="0"/>
        <w:adjustRightInd w:val="0"/>
        <w:snapToGrid w:val="0"/>
        <w:spacing w:line="440" w:lineRule="exact"/>
        <w:ind w:firstLine="561"/>
        <w:rPr>
          <w:rFonts w:ascii="Times New Roman"/>
          <w:b/>
          <w:bCs/>
          <w:snapToGrid w:val="0"/>
          <w:color w:val="auto"/>
          <w:kern w:val="0"/>
          <w:highlight w:val="none"/>
        </w:rPr>
      </w:pPr>
    </w:p>
    <w:p w14:paraId="787324B0">
      <w:pPr>
        <w:wordWrap w:val="0"/>
        <w:adjustRightInd w:val="0"/>
        <w:snapToGrid w:val="0"/>
        <w:spacing w:line="440" w:lineRule="exact"/>
        <w:ind w:firstLine="561"/>
        <w:rPr>
          <w:rFonts w:ascii="Times New Roman"/>
          <w:bCs/>
          <w:snapToGrid w:val="0"/>
          <w:color w:val="auto"/>
          <w:kern w:val="0"/>
          <w:highlight w:val="none"/>
        </w:rPr>
      </w:pPr>
      <w:r>
        <w:rPr>
          <w:rFonts w:hint="eastAsia" w:ascii="Times New Roman"/>
          <w:b/>
          <w:bCs/>
          <w:snapToGrid w:val="0"/>
          <w:color w:val="auto"/>
          <w:kern w:val="0"/>
          <w:highlight w:val="none"/>
        </w:rPr>
        <w:t>15.2</w:t>
      </w:r>
      <w:r>
        <w:rPr>
          <w:rFonts w:hint="eastAsia" w:ascii="Times New Roman"/>
          <w:bCs/>
          <w:snapToGrid w:val="0"/>
          <w:color w:val="auto"/>
          <w:kern w:val="0"/>
          <w:szCs w:val="22"/>
          <w:highlight w:val="none"/>
        </w:rPr>
        <w:t xml:space="preserve"> 评标方法</w:t>
      </w:r>
    </w:p>
    <w:p w14:paraId="750915D8">
      <w:pPr>
        <w:wordWrap w:val="0"/>
        <w:adjustRightInd w:val="0"/>
        <w:snapToGrid w:val="0"/>
        <w:spacing w:line="440" w:lineRule="exact"/>
        <w:ind w:firstLine="562"/>
        <w:rPr>
          <w:rFonts w:ascii="Times New Roman"/>
          <w:snapToGrid w:val="0"/>
          <w:color w:val="auto"/>
          <w:kern w:val="0"/>
          <w:highlight w:val="none"/>
        </w:rPr>
      </w:pPr>
      <w:r>
        <w:rPr>
          <w:rFonts w:hint="eastAsia" w:ascii="Times New Roman"/>
          <w:snapToGrid w:val="0"/>
          <w:color w:val="auto"/>
          <w:kern w:val="0"/>
          <w:highlight w:val="none"/>
        </w:rPr>
        <w:t>根据有关法律、法规的相关规定，结合本招标项目资金来源和规模特点，本次招标采用</w:t>
      </w:r>
      <w:r>
        <w:rPr>
          <w:rFonts w:hint="eastAsia" w:ascii="Times New Roman"/>
          <w:snapToGrid w:val="0"/>
          <w:color w:val="auto"/>
          <w:kern w:val="0"/>
          <w:highlight w:val="none"/>
          <w:u w:val="single"/>
        </w:rPr>
        <w:t xml:space="preserve"> </w:t>
      </w:r>
      <w:r>
        <w:rPr>
          <w:rFonts w:hAnsi="宋体" w:cs="宋体"/>
          <w:b/>
          <w:bCs/>
          <w:snapToGrid w:val="0"/>
          <w:color w:val="auto"/>
          <w:kern w:val="0"/>
          <w:highlight w:val="none"/>
          <w:u w:val="single"/>
        </w:rPr>
        <w:t>综合评估法</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进行评标。</w:t>
      </w:r>
    </w:p>
    <w:p w14:paraId="0D44018D">
      <w:pPr>
        <w:wordWrap w:val="0"/>
        <w:adjustRightInd w:val="0"/>
        <w:snapToGrid w:val="0"/>
        <w:spacing w:line="440" w:lineRule="exact"/>
        <w:rPr>
          <w:rFonts w:ascii="Times New Roman"/>
          <w:snapToGrid w:val="0"/>
          <w:color w:val="auto"/>
          <w:kern w:val="0"/>
          <w:highlight w:val="none"/>
        </w:rPr>
      </w:pPr>
      <w:r>
        <w:rPr>
          <w:rFonts w:hint="eastAsia" w:ascii="Times New Roman"/>
          <w:b/>
          <w:bCs/>
          <w:snapToGrid w:val="0"/>
          <w:color w:val="auto"/>
          <w:kern w:val="0"/>
          <w:highlight w:val="none"/>
        </w:rPr>
        <w:t xml:space="preserve">    15.3 </w:t>
      </w:r>
      <w:r>
        <w:rPr>
          <w:rFonts w:hint="eastAsia" w:ascii="Times New Roman"/>
          <w:snapToGrid w:val="0"/>
          <w:color w:val="auto"/>
          <w:kern w:val="0"/>
          <w:highlight w:val="none"/>
        </w:rPr>
        <w:t>评审范围：评标委员会应对所有投标人的投标文件进行评审。</w:t>
      </w:r>
    </w:p>
    <w:p w14:paraId="65CEF22C">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15.4</w:t>
      </w:r>
      <w:r>
        <w:rPr>
          <w:rFonts w:hint="eastAsia" w:ascii="Times New Roman"/>
          <w:snapToGrid w:val="0"/>
          <w:color w:val="auto"/>
          <w:kern w:val="0"/>
          <w:highlight w:val="none"/>
        </w:rPr>
        <w:t xml:space="preserve"> 初步评审阶段</w:t>
      </w:r>
    </w:p>
    <w:p w14:paraId="6C3449F0">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初步评审阶段分为资格评审、形式评审和响应性评审三个环节。</w:t>
      </w:r>
    </w:p>
    <w:p w14:paraId="1667626B">
      <w:pPr>
        <w:wordWrap w:val="0"/>
        <w:adjustRightInd w:val="0"/>
        <w:snapToGrid w:val="0"/>
        <w:spacing w:line="42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15.4.1</w:t>
      </w:r>
      <w:r>
        <w:rPr>
          <w:rFonts w:hint="eastAsia" w:ascii="Times New Roman"/>
          <w:snapToGrid w:val="0"/>
          <w:color w:val="auto"/>
          <w:kern w:val="0"/>
          <w:highlight w:val="none"/>
        </w:rPr>
        <w:t xml:space="preserve"> 资格评审环节</w:t>
      </w:r>
    </w:p>
    <w:p w14:paraId="21103AE6">
      <w:pPr>
        <w:wordWrap w:val="0"/>
        <w:adjustRightInd w:val="0"/>
        <w:snapToGrid w:val="0"/>
        <w:spacing w:line="42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资格评审事项包括：</w:t>
      </w:r>
    </w:p>
    <w:p w14:paraId="5567463F">
      <w:pPr>
        <w:wordWrap w:val="0"/>
        <w:adjustRightInd w:val="0"/>
        <w:snapToGrid w:val="0"/>
        <w:spacing w:line="420" w:lineRule="exact"/>
        <w:ind w:firstLine="480" w:firstLineChars="200"/>
        <w:rPr>
          <w:rFonts w:ascii="Times New Roman"/>
          <w:snapToGrid w:val="0"/>
          <w:color w:val="auto"/>
          <w:kern w:val="0"/>
          <w:highlight w:val="none"/>
        </w:rPr>
      </w:pPr>
      <w:r>
        <w:rPr>
          <w:rFonts w:ascii="Times New Roman"/>
          <w:snapToGrid w:val="0"/>
          <w:color w:val="auto"/>
          <w:kern w:val="0"/>
          <w:highlight w:val="none"/>
        </w:rPr>
        <w:t>（1）</w:t>
      </w:r>
      <w:r>
        <w:rPr>
          <w:rFonts w:hint="eastAsia" w:ascii="Times New Roman"/>
          <w:snapToGrid w:val="0"/>
          <w:color w:val="auto"/>
          <w:kern w:val="0"/>
          <w:highlight w:val="none"/>
        </w:rPr>
        <w:t>投标人是否符合本章第三节第2.4条“禁止投标条款”规定。</w:t>
      </w:r>
      <w:r>
        <w:rPr>
          <w:rFonts w:hint="eastAsia" w:ascii="Times New Roman"/>
          <w:snapToGrid w:val="0"/>
          <w:color w:val="auto"/>
          <w:kern w:val="0"/>
          <w:sz w:val="24"/>
          <w:szCs w:val="24"/>
          <w:highlight w:val="none"/>
        </w:rPr>
        <w:t>如果“禁止投标条款”列入严重失信主体名单的，投标人信用信息的获取采用现场实时查询的方式实施。由招标代理机构工作人员在评标委员会成员、交易场所工作人员共同见证下，登录信用中国网站（https://www.creditchina.gov.cn），在企业查询界面下载和打印</w:t>
      </w:r>
      <w:r>
        <w:rPr>
          <w:rFonts w:hint="eastAsia" w:ascii="Times New Roman"/>
          <w:snapToGrid w:val="0"/>
          <w:color w:val="auto"/>
          <w:kern w:val="0"/>
          <w:highlight w:val="none"/>
        </w:rPr>
        <w:t>《法人和非法人组织公共信用信息报告》</w:t>
      </w:r>
      <w:r>
        <w:rPr>
          <w:rFonts w:hint="eastAsia" w:ascii="Times New Roman"/>
          <w:snapToGrid w:val="0"/>
          <w:color w:val="auto"/>
          <w:kern w:val="0"/>
          <w:sz w:val="24"/>
          <w:szCs w:val="24"/>
          <w:highlight w:val="none"/>
        </w:rPr>
        <w:t>，作为评审依据移交评标委员会。</w:t>
      </w:r>
    </w:p>
    <w:p w14:paraId="47A457A1">
      <w:pPr>
        <w:wordWrap w:val="0"/>
        <w:adjustRightInd w:val="0"/>
        <w:snapToGrid w:val="0"/>
        <w:spacing w:line="420" w:lineRule="exact"/>
        <w:ind w:firstLine="480" w:firstLineChars="200"/>
        <w:rPr>
          <w:rFonts w:ascii="Times New Roman"/>
          <w:snapToGrid w:val="0"/>
          <w:color w:val="auto"/>
          <w:kern w:val="0"/>
          <w:highlight w:val="none"/>
        </w:rPr>
      </w:pPr>
      <w:r>
        <w:rPr>
          <w:rFonts w:ascii="Times New Roman"/>
          <w:snapToGrid w:val="0"/>
          <w:color w:val="auto"/>
          <w:kern w:val="0"/>
          <w:highlight w:val="none"/>
        </w:rPr>
        <w:t>（2）</w:t>
      </w:r>
      <w:r>
        <w:rPr>
          <w:rFonts w:hint="eastAsia" w:ascii="Times New Roman"/>
          <w:snapToGrid w:val="0"/>
          <w:color w:val="auto"/>
          <w:kern w:val="0"/>
          <w:highlight w:val="none"/>
        </w:rPr>
        <w:t>投标人名称是否与营业执照、资质证书、安全生产许可证一致。</w:t>
      </w:r>
    </w:p>
    <w:p w14:paraId="2DE50AFB">
      <w:pPr>
        <w:wordWrap w:val="0"/>
        <w:adjustRightInd w:val="0"/>
        <w:snapToGrid w:val="0"/>
        <w:spacing w:line="420" w:lineRule="exact"/>
        <w:ind w:firstLine="480" w:firstLineChars="200"/>
        <w:rPr>
          <w:rFonts w:ascii="Times New Roman"/>
          <w:snapToGrid w:val="0"/>
          <w:color w:val="auto"/>
          <w:kern w:val="0"/>
          <w:highlight w:val="none"/>
        </w:rPr>
      </w:pPr>
      <w:r>
        <w:rPr>
          <w:rFonts w:ascii="Times New Roman"/>
          <w:snapToGrid w:val="0"/>
          <w:color w:val="auto"/>
          <w:kern w:val="0"/>
          <w:highlight w:val="none"/>
        </w:rPr>
        <w:t>（3）</w:t>
      </w:r>
      <w:r>
        <w:rPr>
          <w:rFonts w:hint="eastAsia" w:ascii="Times New Roman"/>
          <w:snapToGrid w:val="0"/>
          <w:color w:val="auto"/>
          <w:kern w:val="0"/>
          <w:highlight w:val="none"/>
        </w:rPr>
        <w:t>投标人的资质是否符合招标文件规定；其营业执照、资质证书、安全生产许可证是否合法、有效、准确。</w:t>
      </w:r>
    </w:p>
    <w:p w14:paraId="28F7A954">
      <w:pPr>
        <w:wordWrap w:val="0"/>
        <w:adjustRightInd w:val="0"/>
        <w:snapToGrid w:val="0"/>
        <w:spacing w:line="400" w:lineRule="exact"/>
        <w:ind w:firstLine="480" w:firstLineChars="200"/>
        <w:jc w:val="left"/>
        <w:rPr>
          <w:rFonts w:hAnsi="宋体" w:cs="宋体"/>
          <w:snapToGrid w:val="0"/>
          <w:color w:val="auto"/>
          <w:kern w:val="0"/>
          <w:highlight w:val="none"/>
        </w:rPr>
      </w:pPr>
      <w:r>
        <w:rPr>
          <w:rFonts w:ascii="Times New Roman"/>
          <w:snapToGrid w:val="0"/>
          <w:color w:val="auto"/>
          <w:kern w:val="0"/>
          <w:highlight w:val="none"/>
        </w:rPr>
        <w:t>（4）</w:t>
      </w:r>
      <w:r>
        <w:rPr>
          <w:rFonts w:hint="eastAsia" w:hAnsi="宋体" w:cs="宋体"/>
          <w:color w:val="auto"/>
          <w:highlight w:val="none"/>
        </w:rPr>
        <w:t>《项目经理简历表》中拟派项目经理是否与《开标一览表》一致。</w:t>
      </w:r>
    </w:p>
    <w:p w14:paraId="564E204A">
      <w:pPr>
        <w:wordWrap w:val="0"/>
        <w:adjustRightInd w:val="0"/>
        <w:snapToGrid w:val="0"/>
        <w:spacing w:line="400" w:lineRule="exact"/>
        <w:ind w:firstLine="480" w:firstLineChars="200"/>
        <w:rPr>
          <w:snapToGrid w:val="0"/>
          <w:color w:val="auto"/>
          <w:kern w:val="0"/>
          <w:szCs w:val="24"/>
          <w:highlight w:val="none"/>
        </w:rPr>
      </w:pPr>
      <w:r>
        <w:rPr>
          <w:rFonts w:ascii="Times New Roman"/>
          <w:snapToGrid w:val="0"/>
          <w:color w:val="auto"/>
          <w:kern w:val="0"/>
          <w:highlight w:val="none"/>
        </w:rPr>
        <w:t>（5）</w:t>
      </w:r>
      <w:r>
        <w:rPr>
          <w:rFonts w:hint="eastAsia" w:ascii="Times New Roman"/>
          <w:snapToGrid w:val="0"/>
          <w:color w:val="auto"/>
          <w:kern w:val="0"/>
          <w:highlight w:val="none"/>
        </w:rPr>
        <w:t>拟派项目经理、项目技术负责人、专职安全员的条件是否符合招标文件规定；项目管理机构组成人员的各类证书、证件、证明是否合法、有效、准确；是否擅自修改、遗漏《项目经理任职声明》的实质性内容。</w:t>
      </w:r>
    </w:p>
    <w:p w14:paraId="0ABFC67A">
      <w:pPr>
        <w:pStyle w:val="136"/>
        <w:wordWrap w:val="0"/>
        <w:adjustRightInd w:val="0"/>
        <w:snapToGrid w:val="0"/>
        <w:spacing w:line="440" w:lineRule="exact"/>
        <w:ind w:firstLine="480"/>
        <w:jc w:val="left"/>
        <w:rPr>
          <w:rFonts w:ascii="Times New Roman"/>
          <w:b/>
          <w:bCs/>
          <w:snapToGrid w:val="0"/>
          <w:color w:val="auto"/>
          <w:kern w:val="0"/>
          <w:highlight w:val="none"/>
        </w:rPr>
      </w:pPr>
      <w:r>
        <w:rPr>
          <w:rFonts w:hint="eastAsia"/>
          <w:snapToGrid w:val="0"/>
          <w:color w:val="auto"/>
          <w:kern w:val="0"/>
          <w:sz w:val="24"/>
          <w:highlight w:val="none"/>
        </w:rPr>
        <w:t>（6）投标人</w:t>
      </w:r>
      <w:r>
        <w:rPr>
          <w:rFonts w:hint="eastAsia" w:ascii="宋体" w:hAnsi="宋体" w:eastAsia="宋体" w:cs="宋体"/>
          <w:color w:val="auto"/>
          <w:kern w:val="0"/>
          <w:sz w:val="24"/>
          <w:highlight w:val="none"/>
          <w:lang w:val="en-US" w:eastAsia="zh-CN"/>
        </w:rPr>
        <w:t>（包括组成联合体的所有成员单位）</w:t>
      </w:r>
      <w:r>
        <w:rPr>
          <w:rFonts w:hint="eastAsia"/>
          <w:snapToGrid w:val="0"/>
          <w:color w:val="auto"/>
          <w:kern w:val="0"/>
          <w:sz w:val="24"/>
          <w:highlight w:val="none"/>
        </w:rPr>
        <w:t>为外省建筑企业的，是否按规定在“进粤企业和人员诚信信息登记平台”录入企业及其拟派人员有关信息并通过数据规范检查。</w:t>
      </w:r>
    </w:p>
    <w:p w14:paraId="5E73A8A2">
      <w:pPr>
        <w:wordWrap w:val="0"/>
        <w:adjustRightInd w:val="0"/>
        <w:snapToGrid w:val="0"/>
        <w:spacing w:line="420" w:lineRule="exact"/>
        <w:ind w:firstLine="482" w:firstLineChars="200"/>
        <w:jc w:val="left"/>
        <w:rPr>
          <w:rFonts w:ascii="Times New Roman"/>
          <w:snapToGrid w:val="0"/>
          <w:color w:val="auto"/>
          <w:kern w:val="0"/>
          <w:highlight w:val="none"/>
        </w:rPr>
      </w:pPr>
      <w:r>
        <w:rPr>
          <w:rFonts w:hint="eastAsia" w:ascii="Times New Roman"/>
          <w:b/>
          <w:bCs/>
          <w:snapToGrid w:val="0"/>
          <w:color w:val="auto"/>
          <w:kern w:val="0"/>
          <w:highlight w:val="none"/>
        </w:rPr>
        <w:t>15.4.2</w:t>
      </w:r>
      <w:r>
        <w:rPr>
          <w:rFonts w:hint="eastAsia" w:ascii="Times New Roman"/>
          <w:snapToGrid w:val="0"/>
          <w:color w:val="auto"/>
          <w:kern w:val="0"/>
          <w:highlight w:val="none"/>
        </w:rPr>
        <w:t xml:space="preserve"> 形式评审环节</w:t>
      </w:r>
    </w:p>
    <w:p w14:paraId="470DE7B8">
      <w:pPr>
        <w:wordWrap w:val="0"/>
        <w:adjustRightInd w:val="0"/>
        <w:snapToGrid w:val="0"/>
        <w:spacing w:line="440" w:lineRule="exact"/>
        <w:ind w:firstLine="480" w:firstLineChars="200"/>
        <w:rPr>
          <w:rFonts w:hAnsi="宋体" w:cs="宋体"/>
          <w:snapToGrid w:val="0"/>
          <w:color w:val="auto"/>
          <w:kern w:val="0"/>
          <w:highlight w:val="none"/>
        </w:rPr>
      </w:pPr>
      <w:r>
        <w:rPr>
          <w:rFonts w:hAnsi="宋体" w:cs="宋体"/>
          <w:snapToGrid w:val="0"/>
          <w:color w:val="auto"/>
          <w:kern w:val="0"/>
          <w:highlight w:val="none"/>
        </w:rPr>
        <w:t>形式评审事项包括：</w:t>
      </w:r>
    </w:p>
    <w:p w14:paraId="0A5D897B">
      <w:pPr>
        <w:snapToGrid w:val="0"/>
        <w:spacing w:line="440" w:lineRule="exact"/>
        <w:ind w:firstLine="480" w:firstLineChars="200"/>
        <w:rPr>
          <w:rStyle w:val="149"/>
          <w:rFonts w:hint="eastAsia" w:ascii="Times New Roman"/>
          <w:color w:val="auto"/>
          <w:kern w:val="0"/>
          <w:highlight w:val="none"/>
        </w:rPr>
      </w:pPr>
      <w:r>
        <w:rPr>
          <w:rStyle w:val="149"/>
          <w:rFonts w:hint="eastAsia" w:ascii="Times New Roman"/>
          <w:color w:val="auto"/>
          <w:kern w:val="0"/>
          <w:highlight w:val="none"/>
        </w:rPr>
        <w:t>（1）各分册是否按招标文件规定加盖电子印章。</w:t>
      </w:r>
    </w:p>
    <w:p w14:paraId="696B6737">
      <w:pPr>
        <w:wordWrap w:val="0"/>
        <w:adjustRightInd w:val="0"/>
        <w:snapToGrid w:val="0"/>
        <w:spacing w:line="420" w:lineRule="exact"/>
        <w:ind w:firstLine="480" w:firstLineChars="200"/>
        <w:rPr>
          <w:rFonts w:ascii="Times New Roman"/>
          <w:b/>
          <w:bCs/>
          <w:snapToGrid w:val="0"/>
          <w:color w:val="auto"/>
          <w:kern w:val="0"/>
          <w:highlight w:val="none"/>
        </w:rPr>
      </w:pPr>
      <w:r>
        <w:rPr>
          <w:rStyle w:val="149"/>
          <w:rFonts w:hint="eastAsia" w:ascii="Times New Roman"/>
          <w:color w:val="auto"/>
          <w:kern w:val="0"/>
          <w:highlight w:val="none"/>
        </w:rPr>
        <w:t>（2）本节第10.2.2目、第10.3.2目、第10.4.3目中规定的“所有投标人均应提供”的组成内容（包括该组成内容的所附资料）是否完整、齐全</w:t>
      </w:r>
      <w:r>
        <w:rPr>
          <w:rStyle w:val="149"/>
          <w:rFonts w:hint="eastAsia" w:ascii="Times New Roman"/>
          <w:color w:val="auto"/>
          <w:kern w:val="0"/>
          <w:highlight w:val="none"/>
          <w:lang w:eastAsia="zh-CN"/>
        </w:rPr>
        <w:t>。</w:t>
      </w:r>
    </w:p>
    <w:p w14:paraId="2E2AD3FA">
      <w:pPr>
        <w:wordWrap w:val="0"/>
        <w:adjustRightInd w:val="0"/>
        <w:snapToGrid w:val="0"/>
        <w:spacing w:line="42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15.4.3</w:t>
      </w:r>
      <w:r>
        <w:rPr>
          <w:rFonts w:hint="eastAsia" w:ascii="Times New Roman"/>
          <w:snapToGrid w:val="0"/>
          <w:color w:val="auto"/>
          <w:kern w:val="0"/>
          <w:highlight w:val="none"/>
        </w:rPr>
        <w:t xml:space="preserve"> 响应性评审环节</w:t>
      </w:r>
    </w:p>
    <w:p w14:paraId="4DDB1F3E">
      <w:pPr>
        <w:wordWrap w:val="0"/>
        <w:adjustRightInd w:val="0"/>
        <w:snapToGrid w:val="0"/>
        <w:spacing w:line="42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响应性评审事项包括：</w:t>
      </w:r>
    </w:p>
    <w:p w14:paraId="68FB86B3">
      <w:pPr>
        <w:wordWrap w:val="0"/>
        <w:adjustRightInd w:val="0"/>
        <w:snapToGrid w:val="0"/>
        <w:spacing w:line="420" w:lineRule="exact"/>
        <w:ind w:firstLine="480" w:firstLineChars="200"/>
        <w:rPr>
          <w:rFonts w:ascii="Times New Roman"/>
          <w:snapToGrid w:val="0"/>
          <w:color w:val="auto"/>
          <w:kern w:val="0"/>
          <w:highlight w:val="none"/>
        </w:rPr>
      </w:pPr>
      <w:r>
        <w:rPr>
          <w:rFonts w:ascii="Times New Roman"/>
          <w:snapToGrid w:val="0"/>
          <w:color w:val="auto"/>
          <w:kern w:val="0"/>
          <w:highlight w:val="none"/>
        </w:rPr>
        <w:t>（1）投标有效期、质量标准、工期等是否响应招标文件实质性要求；是否擅自修改、遗漏《投标函》《各项承诺一览表》的实质性内容。</w:t>
      </w:r>
    </w:p>
    <w:p w14:paraId="6617855F">
      <w:pPr>
        <w:wordWrap w:val="0"/>
        <w:adjustRightInd w:val="0"/>
        <w:snapToGrid w:val="0"/>
        <w:spacing w:line="420" w:lineRule="exact"/>
        <w:ind w:firstLine="480" w:firstLineChars="200"/>
        <w:rPr>
          <w:rFonts w:ascii="Times New Roman"/>
          <w:snapToGrid w:val="0"/>
          <w:color w:val="auto"/>
          <w:kern w:val="0"/>
          <w:highlight w:val="none"/>
        </w:rPr>
      </w:pPr>
      <w:r>
        <w:rPr>
          <w:rFonts w:ascii="Times New Roman"/>
          <w:snapToGrid w:val="0"/>
          <w:color w:val="auto"/>
          <w:kern w:val="0"/>
          <w:highlight w:val="none"/>
        </w:rPr>
        <w:t>（2）编制《投标总价》的造价工程师，其注册证书是否合法、有效。</w:t>
      </w:r>
    </w:p>
    <w:p w14:paraId="08007637">
      <w:pPr>
        <w:wordWrap w:val="0"/>
        <w:adjustRightInd w:val="0"/>
        <w:snapToGrid w:val="0"/>
        <w:spacing w:line="420" w:lineRule="exact"/>
        <w:ind w:firstLine="480" w:firstLineChars="200"/>
        <w:rPr>
          <w:rFonts w:ascii="Times New Roman"/>
          <w:snapToGrid w:val="0"/>
          <w:color w:val="auto"/>
          <w:kern w:val="0"/>
          <w:highlight w:val="none"/>
        </w:rPr>
      </w:pPr>
      <w:r>
        <w:rPr>
          <w:rFonts w:ascii="Times New Roman"/>
          <w:snapToGrid w:val="0"/>
          <w:color w:val="auto"/>
          <w:kern w:val="0"/>
          <w:highlight w:val="none"/>
        </w:rPr>
        <w:t>（3）投标人委托造价咨询单位编制《投标总价》的，是否</w:t>
      </w:r>
      <w:r>
        <w:rPr>
          <w:rFonts w:hint="eastAsia" w:ascii="Times New Roman"/>
          <w:snapToGrid w:val="0"/>
          <w:color w:val="auto"/>
          <w:kern w:val="0"/>
          <w:highlight w:val="none"/>
        </w:rPr>
        <w:t>在《投标总价扉页》（即扉—3）“投标人”栏目</w:t>
      </w:r>
      <w:r>
        <w:rPr>
          <w:rFonts w:ascii="Times New Roman"/>
          <w:snapToGrid w:val="0"/>
          <w:color w:val="auto"/>
          <w:kern w:val="0"/>
          <w:highlight w:val="none"/>
        </w:rPr>
        <w:t>加盖造价咨询人公章；是否提供造价咨询人的营业执照扫描件；</w:t>
      </w:r>
    </w:p>
    <w:p w14:paraId="0F0106D9">
      <w:pPr>
        <w:wordWrap w:val="0"/>
        <w:adjustRightInd w:val="0"/>
        <w:snapToGrid w:val="0"/>
        <w:spacing w:line="420" w:lineRule="exact"/>
        <w:ind w:firstLine="562"/>
        <w:rPr>
          <w:rFonts w:ascii="Times New Roman"/>
          <w:snapToGrid w:val="0"/>
          <w:color w:val="auto"/>
          <w:kern w:val="0"/>
          <w:highlight w:val="none"/>
        </w:rPr>
      </w:pPr>
      <w:r>
        <w:rPr>
          <w:rStyle w:val="149"/>
          <w:rFonts w:hint="eastAsia" w:hAnsi="宋体"/>
          <w:color w:val="auto"/>
          <w:kern w:val="0"/>
          <w:highlight w:val="none"/>
        </w:rPr>
        <w:t>（4）投标总价是否唯一；投标总价是否超出</w:t>
      </w:r>
      <w:r>
        <w:rPr>
          <w:rStyle w:val="149"/>
          <w:rFonts w:hint="eastAsia" w:hAnsi="宋体"/>
          <w:b/>
          <w:bCs/>
          <w:color w:val="auto"/>
          <w:kern w:val="0"/>
          <w:highlight w:val="none"/>
        </w:rPr>
        <w:t>最高投标限价</w:t>
      </w:r>
      <w:r>
        <w:rPr>
          <w:rStyle w:val="149"/>
          <w:rFonts w:hint="eastAsia" w:hAnsi="宋体"/>
          <w:color w:val="auto"/>
          <w:kern w:val="0"/>
          <w:highlight w:val="none"/>
        </w:rPr>
        <w:t>；</w:t>
      </w:r>
      <w:r>
        <w:rPr>
          <w:rStyle w:val="149"/>
          <w:rFonts w:hint="eastAsia" w:hAnsi="宋体"/>
          <w:b/>
          <w:bCs/>
          <w:color w:val="auto"/>
          <w:kern w:val="0"/>
          <w:highlight w:val="none"/>
        </w:rPr>
        <w:t>安全生产措施费、暂列金额、暂估价是否按照招标工程量清单统一报价；投标人是否以低于成本的价格竞标</w:t>
      </w:r>
      <w:r>
        <w:rPr>
          <w:rStyle w:val="149"/>
          <w:rFonts w:hint="eastAsia" w:hAnsi="宋体"/>
          <w:color w:val="auto"/>
          <w:kern w:val="0"/>
          <w:highlight w:val="none"/>
        </w:rPr>
        <w:t>。</w:t>
      </w:r>
    </w:p>
    <w:p w14:paraId="7F0B635F">
      <w:pPr>
        <w:wordWrap w:val="0"/>
        <w:adjustRightInd w:val="0"/>
        <w:snapToGrid w:val="0"/>
        <w:ind w:firstLine="562"/>
        <w:rPr>
          <w:rFonts w:hAnsi="宋体" w:cs="宋体"/>
          <w:b/>
          <w:bCs/>
          <w:snapToGrid w:val="0"/>
          <w:color w:val="auto"/>
          <w:kern w:val="0"/>
          <w:highlight w:val="none"/>
        </w:rPr>
      </w:pPr>
      <w:r>
        <w:rPr>
          <w:rFonts w:hAnsi="宋体" w:cs="宋体"/>
          <w:b/>
          <w:bCs/>
          <w:snapToGrid w:val="0"/>
          <w:color w:val="auto"/>
          <w:kern w:val="0"/>
          <w:highlight w:val="none"/>
        </w:rPr>
        <w:t>注：如果某投标人的投标总价下浮率（投标总价下浮率＝100%－投标总价÷招标控制价×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37C7AF10">
      <w:pPr>
        <w:numPr>
          <w:ilvl w:val="0"/>
          <w:numId w:val="1"/>
        </w:numPr>
        <w:wordWrap w:val="0"/>
        <w:adjustRightInd w:val="0"/>
        <w:snapToGrid w:val="0"/>
        <w:spacing w:line="440" w:lineRule="exact"/>
        <w:ind w:firstLine="562"/>
        <w:rPr>
          <w:rFonts w:hAnsi="宋体" w:cs="宋体"/>
          <w:snapToGrid w:val="0"/>
          <w:color w:val="auto"/>
          <w:kern w:val="0"/>
          <w:highlight w:val="none"/>
        </w:rPr>
      </w:pPr>
      <w:r>
        <w:rPr>
          <w:rFonts w:hAnsi="宋体" w:cs="宋体"/>
          <w:snapToGrid w:val="0"/>
          <w:color w:val="auto"/>
          <w:kern w:val="0"/>
          <w:highlight w:val="none"/>
        </w:rPr>
        <w:t>施工组织设计的质量、进度保障措施是否符合国家和省市现行有关规范、规定、标准，是否能实现工程质量、进度管理目标。</w:t>
      </w:r>
    </w:p>
    <w:p w14:paraId="16CB10B9">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15.4.4</w:t>
      </w:r>
      <w:r>
        <w:rPr>
          <w:rFonts w:hint="eastAsia" w:ascii="Times New Roman"/>
          <w:snapToGrid w:val="0"/>
          <w:color w:val="auto"/>
          <w:kern w:val="0"/>
          <w:highlight w:val="none"/>
        </w:rPr>
        <w:t xml:space="preserve"> 否决投标说明</w:t>
      </w:r>
    </w:p>
    <w:p w14:paraId="428FB7A2">
      <w:pPr>
        <w:wordWrap w:val="0"/>
        <w:adjustRightInd w:val="0"/>
        <w:snapToGrid w:val="0"/>
        <w:spacing w:line="440" w:lineRule="exact"/>
        <w:ind w:firstLine="562"/>
        <w:rPr>
          <w:rFonts w:ascii="Times New Roman"/>
          <w:b/>
          <w:bCs/>
          <w:snapToGrid w:val="0"/>
          <w:color w:val="auto"/>
          <w:kern w:val="0"/>
          <w:highlight w:val="none"/>
        </w:rPr>
      </w:pPr>
      <w:r>
        <w:rPr>
          <w:rFonts w:hint="eastAsia" w:ascii="Times New Roman"/>
          <w:snapToGrid w:val="0"/>
          <w:color w:val="auto"/>
          <w:kern w:val="0"/>
          <w:highlight w:val="none"/>
        </w:rPr>
        <w:t>初步评审阶段各个环节否决投标的全部条件，在本章第四节“否决投标条件”第</w:t>
      </w:r>
      <w:r>
        <w:rPr>
          <w:rFonts w:hint="eastAsia" w:ascii="Times New Roman"/>
          <w:b/>
          <w:bCs/>
          <w:snapToGrid w:val="0"/>
          <w:color w:val="auto"/>
          <w:kern w:val="0"/>
          <w:highlight w:val="none"/>
        </w:rPr>
        <w:t>1</w:t>
      </w:r>
      <w:r>
        <w:rPr>
          <w:rFonts w:hint="eastAsia" w:ascii="Times New Roman"/>
          <w:snapToGrid w:val="0"/>
          <w:color w:val="auto"/>
          <w:kern w:val="0"/>
          <w:highlight w:val="none"/>
        </w:rPr>
        <w:t>条至第</w:t>
      </w:r>
      <w:r>
        <w:rPr>
          <w:rFonts w:hint="eastAsia" w:ascii="Times New Roman"/>
          <w:b/>
          <w:bCs/>
          <w:snapToGrid w:val="0"/>
          <w:color w:val="auto"/>
          <w:kern w:val="0"/>
          <w:highlight w:val="none"/>
        </w:rPr>
        <w:t>4</w:t>
      </w:r>
      <w:r>
        <w:rPr>
          <w:rFonts w:hint="eastAsia" w:ascii="Times New Roman"/>
          <w:snapToGrid w:val="0"/>
          <w:color w:val="auto"/>
          <w:kern w:val="0"/>
          <w:highlight w:val="none"/>
        </w:rPr>
        <w:t>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64A5B275">
      <w:pPr>
        <w:wordWrap w:val="0"/>
        <w:adjustRightInd w:val="0"/>
        <w:snapToGrid w:val="0"/>
        <w:spacing w:line="440" w:lineRule="exact"/>
        <w:ind w:firstLine="562"/>
        <w:rPr>
          <w:rFonts w:ascii="Times New Roman"/>
          <w:b/>
          <w:bCs/>
          <w:snapToGrid w:val="0"/>
          <w:color w:val="auto"/>
          <w:kern w:val="0"/>
          <w:highlight w:val="none"/>
        </w:rPr>
      </w:pPr>
    </w:p>
    <w:p w14:paraId="461A7067">
      <w:pPr>
        <w:wordWrap w:val="0"/>
        <w:adjustRightInd w:val="0"/>
        <w:snapToGrid w:val="0"/>
        <w:spacing w:line="440" w:lineRule="exact"/>
        <w:ind w:firstLine="562"/>
        <w:rPr>
          <w:rFonts w:ascii="Times New Roman"/>
          <w:snapToGrid w:val="0"/>
          <w:color w:val="auto"/>
          <w:kern w:val="0"/>
          <w:szCs w:val="24"/>
          <w:highlight w:val="none"/>
        </w:rPr>
      </w:pPr>
      <w:r>
        <w:rPr>
          <w:rFonts w:hint="eastAsia" w:ascii="Times New Roman"/>
          <w:b/>
          <w:bCs/>
          <w:snapToGrid w:val="0"/>
          <w:color w:val="auto"/>
          <w:kern w:val="0"/>
          <w:highlight w:val="none"/>
        </w:rPr>
        <w:t>15.5</w:t>
      </w:r>
      <w:r>
        <w:rPr>
          <w:rFonts w:hint="eastAsia" w:ascii="Times New Roman"/>
          <w:snapToGrid w:val="0"/>
          <w:color w:val="auto"/>
          <w:kern w:val="0"/>
          <w:highlight w:val="none"/>
        </w:rPr>
        <w:t xml:space="preserve"> 详细评审</w:t>
      </w:r>
      <w:bookmarkStart w:id="141" w:name="_Hlt121629839"/>
      <w:r>
        <w:rPr>
          <w:rFonts w:hint="eastAsia" w:ascii="Times New Roman"/>
          <w:snapToGrid w:val="0"/>
          <w:color w:val="auto"/>
          <w:kern w:val="0"/>
          <w:highlight w:val="none"/>
        </w:rPr>
        <w:t>阶段</w:t>
      </w:r>
    </w:p>
    <w:p w14:paraId="187F1A7C">
      <w:pPr>
        <w:wordWrap w:val="0"/>
        <w:adjustRightInd w:val="0"/>
        <w:snapToGrid w:val="0"/>
        <w:spacing w:line="440" w:lineRule="exact"/>
        <w:rPr>
          <w:rFonts w:ascii="Times New Roman"/>
          <w:snapToGrid w:val="0"/>
          <w:color w:val="auto"/>
          <w:kern w:val="0"/>
          <w:highlight w:val="none"/>
        </w:rPr>
      </w:pPr>
      <w:r>
        <w:rPr>
          <w:rFonts w:hint="eastAsia" w:ascii="Times New Roman"/>
          <w:b/>
          <w:bCs/>
          <w:snapToGrid w:val="0"/>
          <w:color w:val="auto"/>
          <w:kern w:val="0"/>
          <w:highlight w:val="none"/>
        </w:rPr>
        <w:t xml:space="preserve">    15.5.1</w:t>
      </w:r>
      <w:r>
        <w:rPr>
          <w:rFonts w:hint="eastAsia" w:ascii="Times New Roman"/>
          <w:bCs/>
          <w:snapToGrid w:val="0"/>
          <w:color w:val="auto"/>
          <w:kern w:val="0"/>
          <w:highlight w:val="none"/>
        </w:rPr>
        <w:t xml:space="preserve"> “综合评估法”评审程序</w:t>
      </w:r>
    </w:p>
    <w:p w14:paraId="1119EA40">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评审内容分为商务技术和投标报价两大部分。其中，商务技术合计满分</w:t>
      </w:r>
      <w:r>
        <w:rPr>
          <w:rFonts w:hint="eastAsia" w:ascii="Times New Roman"/>
          <w:snapToGrid w:val="0"/>
          <w:color w:val="auto"/>
          <w:kern w:val="0"/>
          <w:highlight w:val="none"/>
          <w:u w:val="single"/>
        </w:rPr>
        <w:t xml:space="preserve"> 100 </w:t>
      </w:r>
      <w:r>
        <w:rPr>
          <w:rFonts w:hint="eastAsia" w:ascii="Times New Roman"/>
          <w:snapToGrid w:val="0"/>
          <w:color w:val="auto"/>
          <w:kern w:val="0"/>
          <w:highlight w:val="none"/>
        </w:rPr>
        <w:t>分，权重为</w:t>
      </w:r>
      <w:r>
        <w:rPr>
          <w:rFonts w:hint="eastAsia" w:ascii="Times New Roman"/>
          <w:snapToGrid w:val="0"/>
          <w:color w:val="auto"/>
          <w:kern w:val="0"/>
          <w:highlight w:val="none"/>
          <w:u w:val="single"/>
        </w:rPr>
        <w:t xml:space="preserve"> 40 </w:t>
      </w:r>
      <w:r>
        <w:rPr>
          <w:rFonts w:hint="eastAsia" w:ascii="Times New Roman"/>
          <w:snapToGrid w:val="0"/>
          <w:color w:val="auto"/>
          <w:kern w:val="0"/>
          <w:highlight w:val="none"/>
        </w:rPr>
        <w:t>%；投标报价满分100分，权重为</w:t>
      </w:r>
      <w:r>
        <w:rPr>
          <w:rFonts w:hint="eastAsia" w:ascii="Times New Roman"/>
          <w:snapToGrid w:val="0"/>
          <w:color w:val="auto"/>
          <w:kern w:val="0"/>
          <w:highlight w:val="none"/>
          <w:u w:val="single"/>
        </w:rPr>
        <w:t xml:space="preserve">60 </w:t>
      </w:r>
      <w:r>
        <w:rPr>
          <w:rFonts w:hint="eastAsia" w:ascii="Times New Roman"/>
          <w:snapToGrid w:val="0"/>
          <w:color w:val="auto"/>
          <w:kern w:val="0"/>
          <w:highlight w:val="none"/>
        </w:rPr>
        <w:t>%。两大部分权重之和应为100%。</w:t>
      </w:r>
    </w:p>
    <w:p w14:paraId="17BAF250">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除特别注明外，综合得分以及商务技术得分、投标报价得分的中间过程计算值和最终值，均按“四舍五入”原则精确到两位小数。</w:t>
      </w:r>
    </w:p>
    <w:p w14:paraId="10FAE34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（1）商务技术得分M</w:t>
      </w:r>
    </w:p>
    <w:p w14:paraId="7167DB4C">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a</w:t>
      </w:r>
      <w:r>
        <w:rPr>
          <w:rFonts w:hint="eastAsia" w:ascii="Times New Roman"/>
          <w:snapToGrid w:val="0"/>
          <w:color w:val="auto"/>
          <w:kern w:val="0"/>
          <w:highlight w:val="none"/>
        </w:rPr>
        <w:t>．评标委员会按照《综合评分表》商务部分指定的评分标准对各评分因素进行打分。各评分因素得分之和即为某投标人的商务得分M</w:t>
      </w:r>
      <w:r>
        <w:rPr>
          <w:rFonts w:hint="eastAsia" w:ascii="Times New Roman"/>
          <w:snapToGrid w:val="0"/>
          <w:color w:val="auto"/>
          <w:kern w:val="0"/>
          <w:highlight w:val="none"/>
          <w:vertAlign w:val="subscript"/>
        </w:rPr>
        <w:t>1</w:t>
      </w:r>
      <w:r>
        <w:rPr>
          <w:rFonts w:hint="eastAsia" w:ascii="Times New Roman"/>
          <w:snapToGrid w:val="0"/>
          <w:color w:val="auto"/>
          <w:kern w:val="0"/>
          <w:highlight w:val="none"/>
        </w:rPr>
        <w:t>。</w:t>
      </w:r>
    </w:p>
    <w:p w14:paraId="6B773533">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b</w:t>
      </w:r>
      <w:r>
        <w:rPr>
          <w:rFonts w:hint="eastAsia" w:ascii="Times New Roman"/>
          <w:snapToGrid w:val="0"/>
          <w:color w:val="auto"/>
          <w:kern w:val="0"/>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M</w:t>
      </w:r>
      <w:r>
        <w:rPr>
          <w:rFonts w:hint="eastAsia" w:ascii="Times New Roman"/>
          <w:snapToGrid w:val="0"/>
          <w:color w:val="auto"/>
          <w:kern w:val="0"/>
          <w:highlight w:val="none"/>
          <w:vertAlign w:val="subscript"/>
        </w:rPr>
        <w:t>2</w:t>
      </w:r>
      <w:r>
        <w:rPr>
          <w:rFonts w:hint="eastAsia" w:ascii="Times New Roman"/>
          <w:snapToGrid w:val="0"/>
          <w:color w:val="auto"/>
          <w:kern w:val="0"/>
          <w:highlight w:val="none"/>
        </w:rPr>
        <w:t>。</w:t>
      </w:r>
    </w:p>
    <w:p w14:paraId="5FDC3E70">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c</w:t>
      </w:r>
      <w:r>
        <w:rPr>
          <w:rFonts w:hint="eastAsia" w:ascii="Times New Roman"/>
          <w:snapToGrid w:val="0"/>
          <w:color w:val="auto"/>
          <w:kern w:val="0"/>
          <w:highlight w:val="none"/>
        </w:rPr>
        <w:t>．M＝M</w:t>
      </w:r>
      <w:r>
        <w:rPr>
          <w:rFonts w:hint="eastAsia" w:ascii="Times New Roman"/>
          <w:snapToGrid w:val="0"/>
          <w:color w:val="auto"/>
          <w:kern w:val="0"/>
          <w:highlight w:val="none"/>
          <w:vertAlign w:val="subscript"/>
        </w:rPr>
        <w:t>1</w:t>
      </w:r>
      <w:r>
        <w:rPr>
          <w:rFonts w:hint="eastAsia" w:ascii="Times New Roman"/>
          <w:snapToGrid w:val="0"/>
          <w:color w:val="auto"/>
          <w:kern w:val="0"/>
          <w:highlight w:val="none"/>
        </w:rPr>
        <w:t>＋M</w:t>
      </w:r>
      <w:r>
        <w:rPr>
          <w:rFonts w:hint="eastAsia" w:ascii="Times New Roman"/>
          <w:snapToGrid w:val="0"/>
          <w:color w:val="auto"/>
          <w:kern w:val="0"/>
          <w:highlight w:val="none"/>
          <w:vertAlign w:val="subscript"/>
        </w:rPr>
        <w:t>2</w:t>
      </w:r>
    </w:p>
    <w:p w14:paraId="7D4A2142">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式中：M</w:t>
      </w:r>
      <w:r>
        <w:rPr>
          <w:rFonts w:hint="eastAsia" w:ascii="Times New Roman"/>
          <w:snapToGrid w:val="0"/>
          <w:color w:val="auto"/>
          <w:kern w:val="0"/>
          <w:highlight w:val="none"/>
          <w:vertAlign w:val="subscript"/>
        </w:rPr>
        <w:t>1</w:t>
      </w:r>
      <w:r>
        <w:rPr>
          <w:rFonts w:hint="eastAsia" w:ascii="Times New Roman"/>
          <w:snapToGrid w:val="0"/>
          <w:color w:val="auto"/>
          <w:kern w:val="0"/>
          <w:highlight w:val="none"/>
        </w:rPr>
        <w:t>为某投标人的商务得分，M</w:t>
      </w:r>
      <w:r>
        <w:rPr>
          <w:rFonts w:hint="eastAsia" w:ascii="Times New Roman"/>
          <w:snapToGrid w:val="0"/>
          <w:color w:val="auto"/>
          <w:kern w:val="0"/>
          <w:highlight w:val="none"/>
          <w:vertAlign w:val="subscript"/>
        </w:rPr>
        <w:t>2</w:t>
      </w:r>
      <w:r>
        <w:rPr>
          <w:rFonts w:hint="eastAsia" w:ascii="Times New Roman"/>
          <w:snapToGrid w:val="0"/>
          <w:color w:val="auto"/>
          <w:kern w:val="0"/>
          <w:highlight w:val="none"/>
        </w:rPr>
        <w:t>为某投标人的技术得分。</w:t>
      </w:r>
    </w:p>
    <w:p w14:paraId="79238FDB">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（2）投标报价得分N</w:t>
      </w:r>
    </w:p>
    <w:p w14:paraId="57E478DC">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a</w:t>
      </w:r>
      <w:r>
        <w:rPr>
          <w:rFonts w:hint="eastAsia" w:ascii="Times New Roman"/>
          <w:snapToGrid w:val="0"/>
          <w:color w:val="auto"/>
          <w:kern w:val="0"/>
          <w:highlight w:val="none"/>
        </w:rPr>
        <w:t>．评标委员会按照《综合评分表》投标报价部分指定的方法计算评标基准价D。</w:t>
      </w:r>
    </w:p>
    <w:p w14:paraId="149EDC62">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b</w:t>
      </w:r>
      <w:r>
        <w:rPr>
          <w:rFonts w:hint="eastAsia" w:ascii="Times New Roman"/>
          <w:snapToGrid w:val="0"/>
          <w:color w:val="auto"/>
          <w:kern w:val="0"/>
          <w:highlight w:val="none"/>
        </w:rPr>
        <w:t>．采用内插法计算某投标人的投标报价得分N，即当投标人的投标总价等于评标基准价时得100分，每高于评标基准价一个百分点扣</w:t>
      </w:r>
      <w:r>
        <w:rPr>
          <w:rFonts w:hint="eastAsia" w:ascii="Times New Roman"/>
          <w:b/>
          <w:bCs/>
          <w:snapToGrid w:val="0"/>
          <w:color w:val="auto"/>
          <w:kern w:val="0"/>
          <w:highlight w:val="none"/>
          <w:lang w:val="en-US" w:eastAsia="zh-CN"/>
        </w:rPr>
        <w:t>1</w:t>
      </w:r>
      <w:r>
        <w:rPr>
          <w:rFonts w:hint="eastAsia" w:ascii="Times New Roman"/>
          <w:b/>
          <w:bCs/>
          <w:snapToGrid w:val="0"/>
          <w:color w:val="auto"/>
          <w:kern w:val="0"/>
          <w:highlight w:val="none"/>
        </w:rPr>
        <w:t>分,</w:t>
      </w:r>
      <w:r>
        <w:rPr>
          <w:rFonts w:hint="eastAsia" w:ascii="Times New Roman"/>
          <w:snapToGrid w:val="0"/>
          <w:color w:val="auto"/>
          <w:kern w:val="0"/>
          <w:highlight w:val="none"/>
        </w:rPr>
        <w:t xml:space="preserve"> 每低于评标基准价一个百分点扣</w:t>
      </w:r>
      <w:r>
        <w:rPr>
          <w:rFonts w:hint="eastAsia" w:ascii="Times New Roman"/>
          <w:b/>
          <w:bCs/>
          <w:snapToGrid w:val="0"/>
          <w:color w:val="auto"/>
          <w:kern w:val="0"/>
          <w:highlight w:val="none"/>
          <w:lang w:val="en-US" w:eastAsia="zh-CN"/>
        </w:rPr>
        <w:t>0.5</w:t>
      </w:r>
      <w:r>
        <w:rPr>
          <w:rFonts w:hint="eastAsia" w:ascii="Times New Roman"/>
          <w:b/>
          <w:bCs/>
          <w:snapToGrid w:val="0"/>
          <w:color w:val="auto"/>
          <w:kern w:val="0"/>
          <w:highlight w:val="none"/>
        </w:rPr>
        <w:t>分</w:t>
      </w:r>
      <w:r>
        <w:rPr>
          <w:rFonts w:hint="eastAsia" w:ascii="Times New Roman"/>
          <w:snapToGrid w:val="0"/>
          <w:color w:val="auto"/>
          <w:kern w:val="0"/>
          <w:highlight w:val="none"/>
        </w:rPr>
        <w:t>，扣完为止。公式如下：</w:t>
      </w:r>
    </w:p>
    <w:p w14:paraId="1CAC1C59">
      <w:pPr>
        <w:wordWrap w:val="0"/>
        <w:adjustRightInd w:val="0"/>
        <w:snapToGrid w:val="0"/>
        <w:spacing w:line="440" w:lineRule="exact"/>
        <w:jc w:val="center"/>
        <w:rPr>
          <w:rFonts w:ascii="Times New Roman"/>
          <w:snapToGrid w:val="0"/>
          <w:color w:val="auto"/>
          <w:kern w:val="0"/>
          <w:highlight w:val="none"/>
        </w:rPr>
      </w:pPr>
      <w:r>
        <w:rPr>
          <w:rFonts w:hint="eastAsia" w:ascii="Times New Roman"/>
          <w:snapToGrid w:val="0"/>
          <w:color w:val="auto"/>
          <w:kern w:val="0"/>
          <w:highlight w:val="none"/>
        </w:rPr>
        <w:t>N＝100－（| Di－D | ÷D）×100×E</w:t>
      </w:r>
    </w:p>
    <w:p w14:paraId="730A0272">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式中：D为评标基准价；Di为某投标人的投标总价；E为扣分因子，当Di＞D时，E＝</w:t>
      </w:r>
      <w:r>
        <w:rPr>
          <w:rFonts w:hint="eastAsia" w:ascii="Times New Roman"/>
          <w:b/>
          <w:bCs/>
          <w:snapToGrid w:val="0"/>
          <w:color w:val="auto"/>
          <w:kern w:val="0"/>
          <w:highlight w:val="none"/>
          <w:lang w:val="en-US" w:eastAsia="zh-CN"/>
        </w:rPr>
        <w:t>1</w:t>
      </w:r>
      <w:r>
        <w:rPr>
          <w:rFonts w:hint="eastAsia" w:ascii="Times New Roman"/>
          <w:b/>
          <w:bCs/>
          <w:snapToGrid w:val="0"/>
          <w:color w:val="auto"/>
          <w:kern w:val="0"/>
          <w:highlight w:val="none"/>
        </w:rPr>
        <w:t>；</w:t>
      </w:r>
      <w:r>
        <w:rPr>
          <w:rFonts w:hint="eastAsia" w:ascii="Times New Roman"/>
          <w:snapToGrid w:val="0"/>
          <w:color w:val="auto"/>
          <w:kern w:val="0"/>
          <w:highlight w:val="none"/>
        </w:rPr>
        <w:t>当Di＜D时，E</w:t>
      </w:r>
      <w:r>
        <w:rPr>
          <w:rFonts w:hint="eastAsia" w:ascii="Times New Roman"/>
          <w:b/>
          <w:bCs/>
          <w:snapToGrid w:val="0"/>
          <w:color w:val="auto"/>
          <w:kern w:val="0"/>
          <w:highlight w:val="none"/>
        </w:rPr>
        <w:t>＝</w:t>
      </w:r>
      <w:r>
        <w:rPr>
          <w:rFonts w:hint="eastAsia" w:ascii="Times New Roman"/>
          <w:b/>
          <w:bCs/>
          <w:snapToGrid w:val="0"/>
          <w:color w:val="auto"/>
          <w:kern w:val="0"/>
          <w:highlight w:val="none"/>
          <w:lang w:val="en-US" w:eastAsia="zh-CN"/>
        </w:rPr>
        <w:t>0.5</w:t>
      </w:r>
      <w:r>
        <w:rPr>
          <w:rFonts w:hint="eastAsia" w:ascii="Times New Roman"/>
          <w:b/>
          <w:bCs/>
          <w:snapToGrid w:val="0"/>
          <w:color w:val="auto"/>
          <w:kern w:val="0"/>
          <w:highlight w:val="none"/>
        </w:rPr>
        <w:t>。</w:t>
      </w:r>
    </w:p>
    <w:p w14:paraId="0838A7C9">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（3）综合得分</w:t>
      </w:r>
    </w:p>
    <w:p w14:paraId="6043F3A3">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综合得分换算为百分制，满分100分，公式如下：</w:t>
      </w:r>
    </w:p>
    <w:p w14:paraId="5F21B22C">
      <w:pPr>
        <w:wordWrap w:val="0"/>
        <w:adjustRightInd w:val="0"/>
        <w:snapToGrid w:val="0"/>
        <w:spacing w:line="440" w:lineRule="exact"/>
        <w:jc w:val="center"/>
        <w:rPr>
          <w:rFonts w:ascii="Times New Roman"/>
          <w:snapToGrid w:val="0"/>
          <w:color w:val="auto"/>
          <w:kern w:val="0"/>
          <w:highlight w:val="none"/>
        </w:rPr>
      </w:pPr>
      <w:r>
        <w:rPr>
          <w:rFonts w:hint="eastAsia" w:ascii="Times New Roman"/>
          <w:snapToGrid w:val="0"/>
          <w:color w:val="auto"/>
          <w:kern w:val="0"/>
          <w:highlight w:val="none"/>
        </w:rPr>
        <w:t>综合得分＝M÷商务技术合计满分×100×商务技术权重＋N×投标报价权重</w:t>
      </w:r>
    </w:p>
    <w:p w14:paraId="390A4D17">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式中：M为商务技术得分，N为投标报价得分。</w:t>
      </w:r>
    </w:p>
    <w:p w14:paraId="163518BC">
      <w:pPr>
        <w:wordWrap w:val="0"/>
        <w:adjustRightInd w:val="0"/>
        <w:snapToGrid w:val="0"/>
        <w:spacing w:line="440" w:lineRule="exact"/>
        <w:ind w:firstLine="480" w:firstLineChars="200"/>
        <w:rPr>
          <w:rFonts w:ascii="Times New Roman"/>
          <w:snapToGrid w:val="0"/>
          <w:color w:val="auto"/>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r>
        <w:rPr>
          <w:rFonts w:hint="eastAsia" w:ascii="Times New Roman"/>
          <w:snapToGrid w:val="0"/>
          <w:color w:val="auto"/>
          <w:kern w:val="0"/>
          <w:highlight w:val="none"/>
        </w:rPr>
        <w:t>（4）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w:t>
      </w:r>
      <w:r>
        <w:rPr>
          <w:rFonts w:hint="eastAsia" w:ascii="Times New Roman"/>
          <w:snapToGrid w:val="0"/>
          <w:color w:val="auto"/>
          <w:kern w:val="0"/>
          <w:szCs w:val="24"/>
          <w:highlight w:val="none"/>
        </w:rPr>
        <w:t>由评标委员会投票确定。</w:t>
      </w:r>
    </w:p>
    <w:p w14:paraId="6884087E">
      <w:pPr>
        <w:wordWrap w:val="0"/>
        <w:adjustRightInd w:val="0"/>
        <w:snapToGrid w:val="0"/>
        <w:spacing w:before="260" w:after="260" w:line="440" w:lineRule="exact"/>
        <w:ind w:firstLine="602" w:firstLineChars="200"/>
        <w:jc w:val="center"/>
        <w:rPr>
          <w:rFonts w:hint="eastAsia" w:ascii="Times New Roman"/>
          <w:b/>
          <w:bCs/>
          <w:snapToGrid w:val="0"/>
          <w:color w:val="auto"/>
          <w:kern w:val="0"/>
          <w:sz w:val="30"/>
          <w:szCs w:val="30"/>
          <w:highlight w:val="none"/>
        </w:rPr>
      </w:pPr>
      <w:r>
        <w:rPr>
          <w:rFonts w:hint="eastAsia" w:ascii="Times New Roman"/>
          <w:b/>
          <w:bCs/>
          <w:snapToGrid w:val="0"/>
          <w:color w:val="auto"/>
          <w:kern w:val="0"/>
          <w:sz w:val="30"/>
          <w:szCs w:val="30"/>
          <w:highlight w:val="none"/>
        </w:rPr>
        <w:t>综合评分表</w:t>
      </w:r>
    </w:p>
    <w:tbl>
      <w:tblPr>
        <w:tblStyle w:val="30"/>
        <w:tblW w:w="9960" w:type="dxa"/>
        <w:jc w:val="center"/>
        <w:tblLayout w:type="fixed"/>
        <w:tblCellMar>
          <w:top w:w="0" w:type="dxa"/>
          <w:left w:w="108" w:type="dxa"/>
          <w:bottom w:w="0" w:type="dxa"/>
          <w:right w:w="108" w:type="dxa"/>
        </w:tblCellMar>
      </w:tblPr>
      <w:tblGrid>
        <w:gridCol w:w="1493"/>
        <w:gridCol w:w="4479"/>
        <w:gridCol w:w="3988"/>
      </w:tblGrid>
      <w:tr w14:paraId="54FBBF33">
        <w:tblPrEx>
          <w:tblCellMar>
            <w:top w:w="0" w:type="dxa"/>
            <w:left w:w="108" w:type="dxa"/>
            <w:bottom w:w="0" w:type="dxa"/>
            <w:right w:w="108" w:type="dxa"/>
          </w:tblCellMar>
        </w:tblPrEx>
        <w:trPr>
          <w:trHeight w:val="538" w:hRule="atLeast"/>
          <w:jc w:val="center"/>
        </w:trPr>
        <w:tc>
          <w:tcPr>
            <w:tcW w:w="9960"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2A8511DD">
            <w:pPr>
              <w:pStyle w:val="11"/>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line="240" w:lineRule="auto"/>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商务部分，满分：80分。</w:t>
            </w:r>
          </w:p>
        </w:tc>
      </w:tr>
      <w:tr w14:paraId="06910076">
        <w:tblPrEx>
          <w:tblCellMar>
            <w:top w:w="0" w:type="dxa"/>
            <w:left w:w="108" w:type="dxa"/>
            <w:bottom w:w="0" w:type="dxa"/>
            <w:right w:w="108" w:type="dxa"/>
          </w:tblCellMar>
        </w:tblPrEx>
        <w:trPr>
          <w:trHeight w:val="49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4D1424AE">
            <w:pPr>
              <w:pStyle w:val="11"/>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line="240" w:lineRule="auto"/>
              <w:jc w:val="center"/>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评分因素</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1921A132">
            <w:pPr>
              <w:pStyle w:val="11"/>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line="240" w:lineRule="auto"/>
              <w:jc w:val="center"/>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评分标准</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377CC46C">
            <w:pPr>
              <w:pStyle w:val="11"/>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line="240" w:lineRule="auto"/>
              <w:jc w:val="center"/>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备注</w:t>
            </w:r>
          </w:p>
        </w:tc>
      </w:tr>
      <w:tr w14:paraId="43933511">
        <w:tblPrEx>
          <w:tblCellMar>
            <w:top w:w="0" w:type="dxa"/>
            <w:left w:w="108" w:type="dxa"/>
            <w:bottom w:w="0" w:type="dxa"/>
            <w:right w:w="108" w:type="dxa"/>
          </w:tblCellMar>
        </w:tblPrEx>
        <w:trPr>
          <w:trHeight w:val="0"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2D409FBE">
            <w:pPr>
              <w:pStyle w:val="11"/>
              <w:widowControl/>
              <w:wordWrap w:val="0"/>
              <w:adjustRightInd w:val="0"/>
              <w:snapToGrid w:val="0"/>
              <w:spacing w:after="0" w:line="360" w:lineRule="exact"/>
              <w:jc w:val="center"/>
              <w:rPr>
                <w:rFonts w:ascii="宋体" w:hAnsi="宋体" w:cs="宋体"/>
                <w:snapToGrid w:val="0"/>
                <w:color w:val="auto"/>
                <w:kern w:val="0"/>
                <w:sz w:val="21"/>
                <w:szCs w:val="21"/>
              </w:rPr>
            </w:pPr>
            <w:r>
              <w:rPr>
                <w:rFonts w:ascii="宋体" w:hAnsi="宋体" w:cs="宋体"/>
                <w:snapToGrid w:val="0"/>
                <w:color w:val="auto"/>
                <w:kern w:val="0"/>
                <w:sz w:val="21"/>
                <w:szCs w:val="21"/>
              </w:rPr>
              <w:t>企业奖项</w:t>
            </w:r>
          </w:p>
          <w:p w14:paraId="0E8B910F">
            <w:pPr>
              <w:pStyle w:val="11"/>
              <w:widowControl/>
              <w:wordWrap w:val="0"/>
              <w:adjustRightInd w:val="0"/>
              <w:snapToGrid w:val="0"/>
              <w:spacing w:after="0" w:line="360" w:lineRule="exact"/>
              <w:jc w:val="center"/>
              <w:rPr>
                <w:rFonts w:ascii="宋体" w:hAnsi="宋体" w:cs="宋体"/>
                <w:snapToGrid w:val="0"/>
                <w:color w:val="auto"/>
                <w:kern w:val="0"/>
                <w:sz w:val="21"/>
                <w:szCs w:val="21"/>
              </w:rPr>
            </w:pPr>
            <w:r>
              <w:rPr>
                <w:rFonts w:ascii="宋体" w:hAnsi="宋体" w:cs="宋体"/>
                <w:snapToGrid w:val="0"/>
                <w:color w:val="auto"/>
                <w:kern w:val="0"/>
                <w:sz w:val="21"/>
                <w:szCs w:val="21"/>
              </w:rPr>
              <w:t>（</w:t>
            </w:r>
            <w:r>
              <w:rPr>
                <w:rFonts w:hAnsi="宋体" w:cs="宋体"/>
                <w:snapToGrid w:val="0"/>
                <w:color w:val="auto"/>
                <w:kern w:val="0"/>
                <w:sz w:val="21"/>
                <w:szCs w:val="21"/>
              </w:rPr>
              <w:t>15</w:t>
            </w:r>
            <w:r>
              <w:rPr>
                <w:rFonts w:ascii="宋体" w:hAnsi="宋体" w:cs="宋体"/>
                <w:snapToGrid w:val="0"/>
                <w:color w:val="auto"/>
                <w:kern w:val="0"/>
                <w:sz w:val="21"/>
                <w:szCs w:val="21"/>
              </w:rPr>
              <w:t>分）</w:t>
            </w:r>
          </w:p>
          <w:p w14:paraId="6BC8CAAA">
            <w:pPr>
              <w:keepNext w:val="0"/>
              <w:keepLines w:val="0"/>
              <w:pageBreakBefore w:val="0"/>
              <w:kinsoku/>
              <w:overflowPunct/>
              <w:topLinePunct w:val="0"/>
              <w:autoSpaceDE/>
              <w:autoSpaceDN/>
              <w:bidi w:val="0"/>
              <w:spacing w:line="360" w:lineRule="exact"/>
              <w:jc w:val="center"/>
              <w:textAlignment w:val="auto"/>
              <w:rPr>
                <w:rFonts w:hAnsi="宋体" w:cs="宋体"/>
                <w:snapToGrid w:val="0"/>
                <w:color w:val="auto"/>
                <w:kern w:val="0"/>
                <w:sz w:val="21"/>
                <w:szCs w:val="21"/>
                <w:highlight w:val="none"/>
              </w:rPr>
            </w:pPr>
            <w:r>
              <w:rPr>
                <w:rFonts w:hAnsi="宋体" w:cs="宋体"/>
                <w:snapToGrid w:val="0"/>
                <w:color w:val="auto"/>
                <w:kern w:val="0"/>
                <w:sz w:val="21"/>
                <w:szCs w:val="21"/>
              </w:rPr>
              <w:t>（组成联合体投标的由联合体牵头人提供）</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7CBC5BDB">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2020年1月1日至今获得</w:t>
            </w:r>
            <w:r>
              <w:rPr>
                <w:rFonts w:hint="eastAsia" w:hAnsi="宋体" w:cs="宋体"/>
                <w:snapToGrid w:val="0"/>
                <w:color w:val="auto"/>
                <w:kern w:val="0"/>
                <w:sz w:val="21"/>
                <w:szCs w:val="21"/>
                <w:highlight w:val="none"/>
                <w:u w:val="single"/>
                <w:lang w:val="en-US" w:eastAsia="zh-CN"/>
              </w:rPr>
              <w:t>房屋建筑</w:t>
            </w:r>
            <w:r>
              <w:rPr>
                <w:rFonts w:hint="eastAsia" w:hAnsi="宋体" w:cs="宋体"/>
                <w:snapToGrid w:val="0"/>
                <w:color w:val="auto"/>
                <w:kern w:val="0"/>
                <w:sz w:val="21"/>
                <w:szCs w:val="21"/>
                <w:highlight w:val="none"/>
                <w:u w:val="single"/>
                <w:lang w:eastAsia="zh-CN"/>
              </w:rPr>
              <w:t>或</w:t>
            </w:r>
            <w:r>
              <w:rPr>
                <w:rFonts w:hint="eastAsia" w:hAnsi="宋体" w:cs="宋体"/>
                <w:snapToGrid w:val="0"/>
                <w:color w:val="auto"/>
                <w:kern w:val="0"/>
                <w:sz w:val="21"/>
                <w:szCs w:val="21"/>
                <w:highlight w:val="none"/>
                <w:u w:val="single"/>
              </w:rPr>
              <w:t>市政工程</w:t>
            </w:r>
            <w:r>
              <w:rPr>
                <w:rFonts w:hint="eastAsia" w:hAnsi="宋体" w:cs="宋体"/>
                <w:snapToGrid w:val="0"/>
                <w:color w:val="auto"/>
                <w:kern w:val="0"/>
                <w:sz w:val="21"/>
                <w:szCs w:val="21"/>
                <w:highlight w:val="none"/>
              </w:rPr>
              <w:t>类奖项情况（不含参建奖项）：</w:t>
            </w:r>
          </w:p>
          <w:p w14:paraId="300B4976">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1．获得国家级奖项的，每个得</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4</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rPr>
              <w:t>分。</w:t>
            </w:r>
          </w:p>
          <w:p w14:paraId="5D7B93BC">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2．获得省级奖项的，每个得</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3</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rPr>
              <w:t>分。</w:t>
            </w:r>
          </w:p>
          <w:p w14:paraId="708C6E05">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3．获得地市级奖项的，每个得 </w:t>
            </w:r>
            <w:r>
              <w:rPr>
                <w:rFonts w:hint="eastAsia" w:hAnsi="宋体" w:cs="宋体"/>
                <w:snapToGrid w:val="0"/>
                <w:color w:val="auto"/>
                <w:kern w:val="0"/>
                <w:sz w:val="21"/>
                <w:szCs w:val="21"/>
                <w:highlight w:val="none"/>
                <w:u w:val="single"/>
              </w:rPr>
              <w:t>2</w:t>
            </w:r>
            <w:r>
              <w:rPr>
                <w:rFonts w:hint="eastAsia" w:hAnsi="宋体" w:cs="宋体"/>
                <w:snapToGrid w:val="0"/>
                <w:color w:val="auto"/>
                <w:kern w:val="0"/>
                <w:sz w:val="21"/>
                <w:szCs w:val="21"/>
                <w:highlight w:val="none"/>
              </w:rPr>
              <w:t>分。</w:t>
            </w:r>
          </w:p>
          <w:p w14:paraId="6606EFD0">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4．以上奖项均未获得的，不予计分。</w:t>
            </w:r>
          </w:p>
          <w:p w14:paraId="56CE6F76">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本项最高得15分。</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15536050">
            <w:pPr>
              <w:pStyle w:val="11"/>
              <w:keepNext w:val="0"/>
              <w:keepLines w:val="0"/>
              <w:pageBreakBefore w:val="0"/>
              <w:widowControl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1．允许投标人提交多个业绩，但同一业绩只按最高级别奖项计分一次。</w:t>
            </w:r>
          </w:p>
          <w:p w14:paraId="003E116C">
            <w:pPr>
              <w:pStyle w:val="11"/>
              <w:keepNext w:val="0"/>
              <w:keepLines w:val="0"/>
              <w:pageBreakBefore w:val="0"/>
              <w:widowControl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2．需附有关奖项证明彩色扫描件。</w:t>
            </w:r>
          </w:p>
          <w:p w14:paraId="4523F1D8">
            <w:pPr>
              <w:pStyle w:val="11"/>
              <w:keepNext w:val="0"/>
              <w:keepLines w:val="0"/>
              <w:pageBreakBefore w:val="0"/>
              <w:widowControl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3．颁发机构限定以下范围：</w:t>
            </w:r>
          </w:p>
          <w:p w14:paraId="07500716">
            <w:pPr>
              <w:pStyle w:val="11"/>
              <w:keepNext w:val="0"/>
              <w:keepLines w:val="0"/>
              <w:pageBreakBefore w:val="0"/>
              <w:widowControl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①国家级奖项：</w:t>
            </w:r>
            <w:r>
              <w:rPr>
                <w:rFonts w:hint="eastAsia" w:hAnsi="宋体" w:cs="宋体"/>
                <w:snapToGrid w:val="0"/>
                <w:color w:val="auto"/>
                <w:kern w:val="0"/>
                <w:sz w:val="21"/>
                <w:szCs w:val="21"/>
                <w:highlight w:val="none"/>
                <w:u w:val="single"/>
              </w:rPr>
              <w:t>国务院、住建部、国家建筑行业协会；（相关协会需经民政部门备案，须提供备案截图，否则不得分）</w:t>
            </w:r>
            <w:r>
              <w:rPr>
                <w:rFonts w:hint="eastAsia" w:hAnsi="宋体" w:cs="宋体"/>
                <w:snapToGrid w:val="0"/>
                <w:color w:val="auto"/>
                <w:kern w:val="0"/>
                <w:sz w:val="21"/>
                <w:szCs w:val="21"/>
                <w:highlight w:val="none"/>
              </w:rPr>
              <w:t>；</w:t>
            </w:r>
          </w:p>
          <w:p w14:paraId="1E1D19DC">
            <w:pPr>
              <w:pStyle w:val="11"/>
              <w:keepNext w:val="0"/>
              <w:keepLines w:val="0"/>
              <w:pageBreakBefore w:val="0"/>
              <w:widowControl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②省级奖项：</w:t>
            </w:r>
            <w:r>
              <w:rPr>
                <w:rFonts w:hint="eastAsia" w:hAnsi="宋体" w:cs="宋体"/>
                <w:snapToGrid w:val="0"/>
                <w:color w:val="auto"/>
                <w:kern w:val="0"/>
                <w:sz w:val="21"/>
                <w:szCs w:val="21"/>
                <w:highlight w:val="none"/>
                <w:u w:val="single"/>
              </w:rPr>
              <w:t>省级人民政府、省级住建部门、省建筑行业协会；（相关协会需经民政部门备案，须提供备案截图，否则不得分）</w:t>
            </w:r>
            <w:r>
              <w:rPr>
                <w:rFonts w:hint="eastAsia" w:hAnsi="宋体" w:cs="宋体"/>
                <w:snapToGrid w:val="0"/>
                <w:color w:val="auto"/>
                <w:kern w:val="0"/>
                <w:sz w:val="21"/>
                <w:szCs w:val="21"/>
                <w:highlight w:val="none"/>
              </w:rPr>
              <w:t>；</w:t>
            </w:r>
          </w:p>
          <w:p w14:paraId="5C7486EC">
            <w:pPr>
              <w:pStyle w:val="11"/>
              <w:keepNext w:val="0"/>
              <w:keepLines w:val="0"/>
              <w:pageBreakBefore w:val="0"/>
              <w:widowControl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③地市级奖项： </w:t>
            </w:r>
            <w:r>
              <w:rPr>
                <w:rFonts w:hint="eastAsia" w:hAnsi="宋体" w:cs="宋体"/>
                <w:snapToGrid w:val="0"/>
                <w:color w:val="auto"/>
                <w:kern w:val="0"/>
                <w:sz w:val="21"/>
                <w:szCs w:val="21"/>
                <w:highlight w:val="none"/>
                <w:u w:val="single"/>
              </w:rPr>
              <w:t>地市级人民政府、地市级住建部门、</w:t>
            </w:r>
            <w:r>
              <w:rPr>
                <w:rFonts w:hint="eastAsia" w:hAnsi="宋体" w:cs="宋体"/>
                <w:snapToGrid w:val="0"/>
                <w:color w:val="auto"/>
                <w:kern w:val="0"/>
                <w:sz w:val="21"/>
                <w:szCs w:val="21"/>
                <w:highlight w:val="none"/>
                <w:u w:val="single"/>
                <w:lang w:val="en-US" w:eastAsia="zh-CN"/>
              </w:rPr>
              <w:t>市政行业协会</w:t>
            </w:r>
            <w:r>
              <w:rPr>
                <w:rFonts w:hint="eastAsia" w:hAnsi="宋体" w:cs="宋体"/>
                <w:snapToGrid w:val="0"/>
                <w:color w:val="auto"/>
                <w:kern w:val="0"/>
                <w:sz w:val="21"/>
                <w:szCs w:val="21"/>
                <w:highlight w:val="none"/>
                <w:u w:val="single"/>
              </w:rPr>
              <w:t>、建筑行业协会。（相关协会需经民政部门备案，须提供备案截图，否则不得分）</w:t>
            </w:r>
            <w:r>
              <w:rPr>
                <w:rFonts w:hint="eastAsia" w:hAnsi="宋体" w:cs="宋体"/>
                <w:snapToGrid w:val="0"/>
                <w:color w:val="auto"/>
                <w:kern w:val="0"/>
                <w:sz w:val="21"/>
                <w:szCs w:val="21"/>
                <w:highlight w:val="none"/>
              </w:rPr>
              <w:t>。</w:t>
            </w:r>
          </w:p>
          <w:p w14:paraId="115C9147">
            <w:pPr>
              <w:pStyle w:val="11"/>
              <w:keepNext w:val="0"/>
              <w:keepLines w:val="0"/>
              <w:pageBreakBefore w:val="0"/>
              <w:widowControl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4．获奖时间以奖项证明的落款日期为准。</w:t>
            </w:r>
          </w:p>
          <w:p w14:paraId="1F2A7A7D">
            <w:pPr>
              <w:pStyle w:val="11"/>
              <w:keepNext w:val="0"/>
              <w:keepLines w:val="0"/>
              <w:pageBreakBefore w:val="0"/>
              <w:widowControl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5．任一奖项有以下情形之一的，该奖项视为无效，不予计分：</w:t>
            </w:r>
          </w:p>
          <w:p w14:paraId="19F59F1F">
            <w:pPr>
              <w:pStyle w:val="11"/>
              <w:keepNext w:val="0"/>
              <w:keepLines w:val="0"/>
              <w:pageBreakBefore w:val="0"/>
              <w:widowControl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①奖项不属于指定类别的；</w:t>
            </w:r>
          </w:p>
          <w:p w14:paraId="4B08346D">
            <w:pPr>
              <w:pStyle w:val="11"/>
              <w:keepNext w:val="0"/>
              <w:keepLines w:val="0"/>
              <w:pageBreakBefore w:val="0"/>
              <w:widowControl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②颁发机构不符合要求的；</w:t>
            </w:r>
          </w:p>
          <w:p w14:paraId="24B1A720">
            <w:pPr>
              <w:pStyle w:val="11"/>
              <w:keepNext w:val="0"/>
              <w:keepLines w:val="0"/>
              <w:pageBreakBefore w:val="0"/>
              <w:widowControl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③获奖时间不符合要求的。</w:t>
            </w:r>
          </w:p>
          <w:p w14:paraId="7D518B96">
            <w:pPr>
              <w:pStyle w:val="11"/>
              <w:keepNext w:val="0"/>
              <w:keepLines w:val="0"/>
              <w:pageBreakBefore w:val="0"/>
              <w:widowControl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说明：以上所称“要求”均指本表评分标准及备注的要求，下同。</w:t>
            </w:r>
          </w:p>
        </w:tc>
      </w:tr>
      <w:tr w14:paraId="355C7B70">
        <w:tblPrEx>
          <w:tblCellMar>
            <w:top w:w="0" w:type="dxa"/>
            <w:left w:w="108" w:type="dxa"/>
            <w:bottom w:w="0" w:type="dxa"/>
            <w:right w:w="108" w:type="dxa"/>
          </w:tblCellMar>
        </w:tblPrEx>
        <w:trPr>
          <w:trHeight w:val="270"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2A956544">
            <w:pPr>
              <w:keepNext w:val="0"/>
              <w:keepLines w:val="0"/>
              <w:pageBreakBefore w:val="0"/>
              <w:widowControl w:val="0"/>
              <w:kinsoku/>
              <w:wordWrap w:val="0"/>
              <w:overflowPunct/>
              <w:topLinePunct w:val="0"/>
              <w:autoSpaceDE/>
              <w:autoSpaceDN/>
              <w:bidi w:val="0"/>
              <w:adjustRightInd w:val="0"/>
              <w:snapToGrid w:val="0"/>
              <w:spacing w:after="0" w:afterAutospacing="0" w:line="360" w:lineRule="exact"/>
              <w:jc w:val="center"/>
              <w:textAlignment w:val="auto"/>
              <w:rPr>
                <w:rFonts w:hint="eastAsia" w:hAnsi="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bidi="ar-SA"/>
              </w:rPr>
              <w:t>企业荣誉</w:t>
            </w:r>
          </w:p>
          <w:p w14:paraId="4AD6CD72">
            <w:pPr>
              <w:keepNext w:val="0"/>
              <w:keepLines w:val="0"/>
              <w:pageBreakBefore w:val="0"/>
              <w:widowControl w:val="0"/>
              <w:kinsoku/>
              <w:wordWrap w:val="0"/>
              <w:overflowPunct/>
              <w:topLinePunct w:val="0"/>
              <w:autoSpaceDE/>
              <w:autoSpaceDN/>
              <w:bidi w:val="0"/>
              <w:adjustRightInd w:val="0"/>
              <w:snapToGrid w:val="0"/>
              <w:spacing w:after="0" w:afterAutospacing="0" w:line="360" w:lineRule="exact"/>
              <w:jc w:val="center"/>
              <w:textAlignment w:val="auto"/>
              <w:rPr>
                <w:rFonts w:hint="eastAsia" w:hAnsi="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bidi="ar-SA"/>
              </w:rPr>
              <w:t>（10分）</w:t>
            </w:r>
          </w:p>
          <w:p w14:paraId="2674C4DB">
            <w:pPr>
              <w:keepNext w:val="0"/>
              <w:keepLines w:val="0"/>
              <w:pageBreakBefore w:val="0"/>
              <w:widowControl w:val="0"/>
              <w:kinsoku/>
              <w:wordWrap w:val="0"/>
              <w:overflowPunct/>
              <w:topLinePunct w:val="0"/>
              <w:autoSpaceDE/>
              <w:autoSpaceDN/>
              <w:bidi w:val="0"/>
              <w:adjustRightInd w:val="0"/>
              <w:snapToGrid w:val="0"/>
              <w:spacing w:after="0" w:afterAutospacing="0" w:line="360" w:lineRule="exact"/>
              <w:jc w:val="center"/>
              <w:textAlignment w:val="auto"/>
              <w:rPr>
                <w:rFonts w:hint="eastAsia" w:hAnsi="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lang w:val="en-US" w:eastAsia="zh-CN" w:bidi="ar-SA"/>
              </w:rPr>
              <w:t>（组成联合体投标的由联合体牵头人提供）</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26217F36">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w:t>
            </w:r>
            <w:r>
              <w:rPr>
                <w:rFonts w:hint="default" w:ascii="宋体" w:hAnsi="宋体" w:eastAsia="宋体" w:cs="宋体"/>
                <w:snapToGrid w:val="0"/>
                <w:color w:val="auto"/>
                <w:kern w:val="0"/>
                <w:sz w:val="21"/>
                <w:szCs w:val="21"/>
                <w:highlight w:val="none"/>
                <w:lang w:val="en-US" w:eastAsia="zh-CN"/>
              </w:rPr>
              <w:t>.2020年1月1日至今企业获得过“中国施工企业管理协会”颁发的AAA 级信誉等级证书，并在有效期内的得10分；</w:t>
            </w:r>
          </w:p>
          <w:p w14:paraId="196AA10C">
            <w:pPr>
              <w:pStyle w:val="11"/>
              <w:keepNext w:val="0"/>
              <w:keepLines w:val="0"/>
              <w:pageBreakBefore w:val="0"/>
              <w:numPr>
                <w:ilvl w:val="0"/>
                <w:numId w:val="0"/>
              </w:numPr>
              <w:kinsoku/>
              <w:wordWrap w:val="0"/>
              <w:overflowPunct/>
              <w:topLinePunct w:val="0"/>
              <w:autoSpaceDE/>
              <w:autoSpaceDN/>
              <w:bidi w:val="0"/>
              <w:adjustRightInd w:val="0"/>
              <w:snapToGrid w:val="0"/>
              <w:spacing w:after="0" w:line="360" w:lineRule="exact"/>
              <w:textAlignment w:val="auto"/>
              <w:rPr>
                <w:rFonts w:hint="default" w:ascii="宋体" w:hAnsi="宋体" w:eastAsia="宋体" w:cs="宋体"/>
                <w:snapToGrid w:val="0"/>
                <w:color w:val="auto"/>
                <w:kern w:val="0"/>
                <w:sz w:val="21"/>
                <w:szCs w:val="21"/>
                <w:highlight w:val="none"/>
                <w:lang w:val="en-US" w:eastAsia="zh-CN"/>
              </w:rPr>
            </w:pPr>
            <w:r>
              <w:rPr>
                <w:rFonts w:hint="default" w:ascii="宋体" w:hAnsi="宋体" w:eastAsia="宋体" w:cs="宋体"/>
                <w:snapToGrid w:val="0"/>
                <w:color w:val="auto"/>
                <w:kern w:val="0"/>
                <w:sz w:val="21"/>
                <w:szCs w:val="21"/>
                <w:lang w:val="en-US" w:eastAsia="zh-CN" w:bidi="ar-SA"/>
              </w:rPr>
              <w:t>2.</w:t>
            </w:r>
            <w:r>
              <w:rPr>
                <w:rFonts w:hint="default" w:ascii="宋体" w:hAnsi="宋体" w:eastAsia="宋体" w:cs="宋体"/>
                <w:snapToGrid w:val="0"/>
                <w:color w:val="auto"/>
                <w:kern w:val="0"/>
                <w:sz w:val="21"/>
                <w:szCs w:val="21"/>
                <w:highlight w:val="none"/>
                <w:lang w:val="en-US" w:eastAsia="zh-CN"/>
              </w:rPr>
              <w:t>其他不得分，</w:t>
            </w:r>
          </w:p>
          <w:p w14:paraId="65378DA8">
            <w:pPr>
              <w:pStyle w:val="11"/>
              <w:keepNext w:val="0"/>
              <w:keepLines w:val="0"/>
              <w:pageBreakBefore w:val="0"/>
              <w:numPr>
                <w:ilvl w:val="0"/>
                <w:numId w:val="0"/>
              </w:numPr>
              <w:kinsoku/>
              <w:wordWrap w:val="0"/>
              <w:overflowPunct/>
              <w:topLinePunct w:val="0"/>
              <w:autoSpaceDE/>
              <w:autoSpaceDN/>
              <w:bidi w:val="0"/>
              <w:adjustRightInd w:val="0"/>
              <w:snapToGrid w:val="0"/>
              <w:spacing w:after="0" w:line="360" w:lineRule="exact"/>
              <w:textAlignment w:val="auto"/>
              <w:rPr>
                <w:rFonts w:hint="default"/>
                <w:color w:val="auto"/>
                <w:highlight w:val="none"/>
                <w:lang w:val="en-US" w:eastAsia="zh-CN"/>
              </w:rPr>
            </w:pPr>
            <w:r>
              <w:rPr>
                <w:rFonts w:hint="default" w:ascii="宋体" w:hAnsi="宋体" w:eastAsia="宋体" w:cs="宋体"/>
                <w:snapToGrid w:val="0"/>
                <w:color w:val="auto"/>
                <w:kern w:val="0"/>
                <w:sz w:val="21"/>
                <w:szCs w:val="21"/>
                <w:highlight w:val="none"/>
                <w:lang w:val="en-US" w:eastAsia="zh-CN"/>
              </w:rPr>
              <w:t>本项最高得10分。</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1F8AF8B6">
            <w:pPr>
              <w:pStyle w:val="11"/>
              <w:widowControl/>
              <w:wordWrap w:val="0"/>
              <w:adjustRightInd w:val="0"/>
              <w:snapToGrid w:val="0"/>
              <w:spacing w:after="0" w:line="360" w:lineRule="exac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、获得“中国施工企业管理协会”认定，且在有效期内须提供有关证书</w:t>
            </w:r>
            <w:r>
              <w:rPr>
                <w:rFonts w:hint="eastAsia" w:ascii="宋体" w:hAnsi="宋体" w:eastAsia="宋体" w:cs="宋体"/>
                <w:snapToGrid w:val="0"/>
                <w:color w:val="auto"/>
                <w:kern w:val="0"/>
                <w:sz w:val="21"/>
                <w:szCs w:val="21"/>
                <w:highlight w:val="none"/>
                <w:lang w:val="en-US" w:eastAsia="zh-CN"/>
              </w:rPr>
              <w:t>彩色</w:t>
            </w:r>
            <w:r>
              <w:rPr>
                <w:rFonts w:hint="eastAsia" w:ascii="宋体" w:hAnsi="宋体" w:eastAsia="宋体" w:cs="宋体"/>
                <w:snapToGrid w:val="0"/>
                <w:color w:val="auto"/>
                <w:kern w:val="0"/>
                <w:sz w:val="21"/>
                <w:szCs w:val="21"/>
                <w:highlight w:val="none"/>
              </w:rPr>
              <w:t>扫描件</w:t>
            </w:r>
            <w:r>
              <w:rPr>
                <w:rFonts w:hint="eastAsia" w:ascii="宋体" w:hAnsi="宋体" w:eastAsia="宋体" w:cs="宋体"/>
                <w:b w:val="0"/>
                <w:bCs w:val="0"/>
                <w:color w:val="auto"/>
                <w:kern w:val="0"/>
                <w:sz w:val="21"/>
                <w:szCs w:val="21"/>
                <w:highlight w:val="none"/>
              </w:rPr>
              <w:t>。</w:t>
            </w:r>
          </w:p>
          <w:p w14:paraId="761AB11B">
            <w:pPr>
              <w:keepNext w:val="0"/>
              <w:keepLines w:val="0"/>
              <w:pageBreakBefore w:val="0"/>
              <w:kinsoku/>
              <w:overflowPunct/>
              <w:topLinePunct w:val="0"/>
              <w:autoSpaceDE/>
              <w:autoSpaceDN/>
              <w:bidi w:val="0"/>
              <w:spacing w:line="360" w:lineRule="exact"/>
              <w:textAlignment w:val="auto"/>
              <w:rPr>
                <w:rFonts w:hint="eastAsia"/>
                <w:color w:val="auto"/>
                <w:highlight w:val="none"/>
                <w:lang w:val="en-US" w:eastAsia="zh-CN"/>
              </w:rPr>
            </w:pPr>
            <w:r>
              <w:rPr>
                <w:rFonts w:hint="eastAsia" w:ascii="宋体" w:hAnsi="宋体" w:eastAsia="宋体" w:cs="宋体"/>
                <w:snapToGrid w:val="0"/>
                <w:color w:val="auto"/>
                <w:kern w:val="0"/>
                <w:sz w:val="21"/>
                <w:szCs w:val="21"/>
                <w:highlight w:val="none"/>
              </w:rPr>
              <w:t>2．奖项类别、颁发机构、不符合评分标准和备注规定的，不计分。</w:t>
            </w:r>
          </w:p>
        </w:tc>
      </w:tr>
      <w:tr w14:paraId="32049718">
        <w:tblPrEx>
          <w:tblCellMar>
            <w:top w:w="0" w:type="dxa"/>
            <w:left w:w="108" w:type="dxa"/>
            <w:bottom w:w="0" w:type="dxa"/>
            <w:right w:w="108" w:type="dxa"/>
          </w:tblCellMar>
        </w:tblPrEx>
        <w:trPr>
          <w:trHeight w:val="90"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77C3E7BF">
            <w:pPr>
              <w:pStyle w:val="11"/>
              <w:keepNext w:val="0"/>
              <w:keepLines w:val="0"/>
              <w:pageBreakBefore w:val="0"/>
              <w:kinsoku/>
              <w:wordWrap w:val="0"/>
              <w:overflowPunct/>
              <w:topLinePunct w:val="0"/>
              <w:autoSpaceDE/>
              <w:autoSpaceDN/>
              <w:bidi w:val="0"/>
              <w:adjustRightInd w:val="0"/>
              <w:snapToGrid w:val="0"/>
              <w:spacing w:after="0" w:line="360" w:lineRule="exact"/>
              <w:jc w:val="center"/>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企业获得认证证书</w:t>
            </w:r>
          </w:p>
          <w:p w14:paraId="4D0F351A">
            <w:pPr>
              <w:pStyle w:val="11"/>
              <w:keepNext w:val="0"/>
              <w:keepLines w:val="0"/>
              <w:pageBreakBefore w:val="0"/>
              <w:kinsoku/>
              <w:wordWrap w:val="0"/>
              <w:overflowPunct/>
              <w:topLinePunct w:val="0"/>
              <w:autoSpaceDE/>
              <w:autoSpaceDN/>
              <w:bidi w:val="0"/>
              <w:adjustRightInd w:val="0"/>
              <w:snapToGrid w:val="0"/>
              <w:spacing w:after="0" w:line="360" w:lineRule="exact"/>
              <w:jc w:val="center"/>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1"/>
                <w:highlight w:val="none"/>
                <w:lang w:val="en-US" w:eastAsia="zh-CN"/>
              </w:rPr>
              <w:t>0</w:t>
            </w:r>
            <w:r>
              <w:rPr>
                <w:rFonts w:hint="eastAsia" w:hAnsi="宋体" w:cs="宋体"/>
                <w:snapToGrid w:val="0"/>
                <w:color w:val="auto"/>
                <w:kern w:val="0"/>
                <w:sz w:val="21"/>
                <w:szCs w:val="21"/>
                <w:highlight w:val="none"/>
              </w:rPr>
              <w:t>分）</w:t>
            </w:r>
          </w:p>
          <w:p w14:paraId="54DDAB81">
            <w:pPr>
              <w:pStyle w:val="11"/>
              <w:keepNext w:val="0"/>
              <w:keepLines w:val="0"/>
              <w:pageBreakBefore w:val="0"/>
              <w:kinsoku/>
              <w:wordWrap w:val="0"/>
              <w:overflowPunct/>
              <w:topLinePunct w:val="0"/>
              <w:autoSpaceDE/>
              <w:autoSpaceDN/>
              <w:bidi w:val="0"/>
              <w:adjustRightInd w:val="0"/>
              <w:snapToGrid w:val="0"/>
              <w:spacing w:after="0" w:line="360" w:lineRule="exact"/>
              <w:jc w:val="center"/>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（组成联合体投标的由联合体牵头人提供）</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6E9AAC50">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具备质量管理体系认证证书、职业健康安全管理体系认证证书、环境管理体系认证证书、卓越绩效管理体系认证证书、培训管理体系认证证书</w:t>
            </w:r>
            <w:r>
              <w:rPr>
                <w:rFonts w:hint="eastAsia" w:hAnsi="宋体" w:cs="宋体"/>
                <w:snapToGrid w:val="0"/>
                <w:color w:val="auto"/>
                <w:kern w:val="0"/>
                <w:sz w:val="21"/>
                <w:szCs w:val="21"/>
                <w:highlight w:val="none"/>
                <w:lang w:eastAsia="zh-CN"/>
              </w:rPr>
              <w:t>、</w:t>
            </w:r>
            <w:r>
              <w:rPr>
                <w:rFonts w:hint="eastAsia" w:hAnsi="宋体" w:cs="宋体"/>
                <w:snapToGrid w:val="0"/>
                <w:color w:val="auto"/>
                <w:kern w:val="0"/>
                <w:sz w:val="21"/>
                <w:szCs w:val="21"/>
                <w:highlight w:val="none"/>
              </w:rPr>
              <w:t>诚信管理体系认证</w:t>
            </w:r>
            <w:r>
              <w:rPr>
                <w:rFonts w:hint="eastAsia" w:hAnsi="宋体" w:cs="宋体"/>
                <w:snapToGrid w:val="0"/>
                <w:color w:val="auto"/>
                <w:kern w:val="0"/>
                <w:sz w:val="21"/>
                <w:szCs w:val="21"/>
                <w:highlight w:val="none"/>
                <w:lang w:eastAsia="zh-CN"/>
              </w:rPr>
              <w:t>证书：</w:t>
            </w:r>
          </w:p>
          <w:p w14:paraId="5F2D69DA">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1．企业获得全部6项认证证书的得</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分；</w:t>
            </w:r>
          </w:p>
          <w:p w14:paraId="2D138DF0">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2．企业获得其中5项认证证书的得</w:t>
            </w:r>
            <w:r>
              <w:rPr>
                <w:rFonts w:hint="eastAsia" w:hAnsi="宋体" w:cs="宋体"/>
                <w:snapToGrid w:val="0"/>
                <w:color w:val="auto"/>
                <w:kern w:val="0"/>
                <w:sz w:val="21"/>
                <w:szCs w:val="21"/>
                <w:highlight w:val="none"/>
                <w:lang w:val="en-US" w:eastAsia="zh-CN"/>
              </w:rPr>
              <w:t>5</w:t>
            </w:r>
            <w:r>
              <w:rPr>
                <w:rFonts w:hint="eastAsia" w:hAnsi="宋体" w:cs="宋体"/>
                <w:snapToGrid w:val="0"/>
                <w:color w:val="auto"/>
                <w:kern w:val="0"/>
                <w:sz w:val="21"/>
                <w:szCs w:val="21"/>
                <w:highlight w:val="none"/>
              </w:rPr>
              <w:t>分；</w:t>
            </w:r>
          </w:p>
          <w:p w14:paraId="75838626">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3．企业获得其中4项认证证书的得</w:t>
            </w:r>
            <w:r>
              <w:rPr>
                <w:rFonts w:hint="eastAsia" w:hAnsi="宋体" w:cs="宋体"/>
                <w:snapToGrid w:val="0"/>
                <w:color w:val="auto"/>
                <w:kern w:val="0"/>
                <w:sz w:val="21"/>
                <w:szCs w:val="21"/>
                <w:highlight w:val="none"/>
                <w:lang w:val="en-US" w:eastAsia="zh-CN"/>
              </w:rPr>
              <w:t>3</w:t>
            </w:r>
            <w:r>
              <w:rPr>
                <w:rFonts w:hint="eastAsia" w:hAnsi="宋体" w:cs="宋体"/>
                <w:snapToGrid w:val="0"/>
                <w:color w:val="auto"/>
                <w:kern w:val="0"/>
                <w:sz w:val="21"/>
                <w:szCs w:val="21"/>
                <w:highlight w:val="none"/>
              </w:rPr>
              <w:t>分；</w:t>
            </w:r>
          </w:p>
          <w:p w14:paraId="0D286FB1">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4．企业获得其中3项认证证书的得1分；</w:t>
            </w:r>
          </w:p>
          <w:p w14:paraId="45B07EA8">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5．以上认证证书均未获得的，不予计分。</w:t>
            </w:r>
          </w:p>
          <w:p w14:paraId="59D08EE5">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本项最高得</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分。</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5C5AE1B4">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lang w:val="en-US" w:eastAsia="zh-CN"/>
              </w:rPr>
            </w:pPr>
            <w:r>
              <w:rPr>
                <w:rFonts w:hint="eastAsia" w:hAnsi="宋体" w:cs="宋体"/>
                <w:snapToGrid w:val="0"/>
                <w:color w:val="auto"/>
                <w:kern w:val="0"/>
                <w:sz w:val="21"/>
                <w:szCs w:val="21"/>
                <w:highlight w:val="none"/>
              </w:rPr>
              <w:t>1．须附在本项目公告发布当日前获得的有效期内的认证证书彩色扫描件。</w:t>
            </w:r>
          </w:p>
          <w:p w14:paraId="49735160">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2．证书不在有效期内的或获证时间不符合要求的</w:t>
            </w:r>
            <w:r>
              <w:rPr>
                <w:rFonts w:hint="eastAsia" w:hAnsi="宋体" w:cs="宋体"/>
                <w:snapToGrid w:val="0"/>
                <w:color w:val="auto"/>
                <w:kern w:val="0"/>
                <w:sz w:val="21"/>
                <w:szCs w:val="21"/>
                <w:highlight w:val="none"/>
                <w:lang w:val="en-US" w:eastAsia="zh-CN"/>
              </w:rPr>
              <w:t>,</w:t>
            </w:r>
            <w:r>
              <w:rPr>
                <w:rFonts w:hint="eastAsia" w:hAnsi="宋体" w:cs="宋体"/>
                <w:snapToGrid w:val="0"/>
                <w:color w:val="auto"/>
                <w:kern w:val="0"/>
                <w:sz w:val="21"/>
                <w:szCs w:val="21"/>
                <w:highlight w:val="none"/>
              </w:rPr>
              <w:t>不予计分。</w:t>
            </w:r>
          </w:p>
        </w:tc>
      </w:tr>
      <w:tr w14:paraId="1BBF64B9">
        <w:tblPrEx>
          <w:tblCellMar>
            <w:top w:w="0" w:type="dxa"/>
            <w:left w:w="108" w:type="dxa"/>
            <w:bottom w:w="0" w:type="dxa"/>
            <w:right w:w="108" w:type="dxa"/>
          </w:tblCellMar>
        </w:tblPrEx>
        <w:trPr>
          <w:trHeight w:val="0"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69308014">
            <w:pPr>
              <w:keepNext w:val="0"/>
              <w:keepLines w:val="0"/>
              <w:pageBreakBefore w:val="0"/>
              <w:widowControl w:val="0"/>
              <w:kinsoku/>
              <w:wordWrap w:val="0"/>
              <w:overflowPunct/>
              <w:topLinePunct w:val="0"/>
              <w:autoSpaceDE/>
              <w:autoSpaceDN/>
              <w:bidi w:val="0"/>
              <w:adjustRightInd w:val="0"/>
              <w:snapToGrid w:val="0"/>
              <w:spacing w:after="0" w:afterAutospacing="0" w:line="360" w:lineRule="exact"/>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企业银行</w:t>
            </w:r>
          </w:p>
          <w:p w14:paraId="1C9895D6">
            <w:pPr>
              <w:keepNext w:val="0"/>
              <w:keepLines w:val="0"/>
              <w:pageBreakBefore w:val="0"/>
              <w:widowControl w:val="0"/>
              <w:kinsoku/>
              <w:wordWrap w:val="0"/>
              <w:overflowPunct/>
              <w:topLinePunct w:val="0"/>
              <w:autoSpaceDE/>
              <w:autoSpaceDN/>
              <w:bidi w:val="0"/>
              <w:adjustRightInd w:val="0"/>
              <w:snapToGrid w:val="0"/>
              <w:spacing w:after="0" w:afterAutospacing="0" w:line="360" w:lineRule="exact"/>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资信评级</w:t>
            </w:r>
          </w:p>
          <w:p w14:paraId="32E85F0C">
            <w:pPr>
              <w:keepNext w:val="0"/>
              <w:keepLines w:val="0"/>
              <w:pageBreakBefore w:val="0"/>
              <w:widowControl w:val="0"/>
              <w:kinsoku/>
              <w:wordWrap w:val="0"/>
              <w:overflowPunct/>
              <w:topLinePunct w:val="0"/>
              <w:autoSpaceDE/>
              <w:autoSpaceDN/>
              <w:bidi w:val="0"/>
              <w:adjustRightInd w:val="0"/>
              <w:snapToGrid w:val="0"/>
              <w:spacing w:after="0" w:afterAutospacing="0" w:line="360" w:lineRule="exact"/>
              <w:jc w:val="center"/>
              <w:textAlignment w:val="auto"/>
              <w:rPr>
                <w:rFonts w:hint="default" w:ascii="宋体" w:hAnsi="宋体" w:eastAsia="宋体" w:cs="宋体"/>
                <w:snapToGrid w:val="0"/>
                <w:color w:val="auto"/>
                <w:kern w:val="0"/>
                <w:sz w:val="21"/>
                <w:szCs w:val="21"/>
                <w:highlight w:val="none"/>
                <w:lang w:val="en-US" w:eastAsia="zh-CN" w:bidi="ar-SA"/>
              </w:rPr>
            </w:pPr>
            <w:r>
              <w:rPr>
                <w:rFonts w:hint="default" w:ascii="宋体" w:hAnsi="宋体" w:eastAsia="宋体" w:cs="宋体"/>
                <w:snapToGrid w:val="0"/>
                <w:color w:val="auto"/>
                <w:kern w:val="0"/>
                <w:sz w:val="21"/>
                <w:szCs w:val="21"/>
                <w:highlight w:val="none"/>
                <w:lang w:val="en-US" w:eastAsia="zh-CN" w:bidi="ar-SA"/>
              </w:rPr>
              <w:t>（</w:t>
            </w:r>
            <w:r>
              <w:rPr>
                <w:rFonts w:hint="eastAsia" w:ascii="宋体" w:hAnsi="宋体" w:eastAsia="宋体" w:cs="宋体"/>
                <w:snapToGrid w:val="0"/>
                <w:color w:val="auto"/>
                <w:kern w:val="0"/>
                <w:sz w:val="21"/>
                <w:szCs w:val="21"/>
                <w:highlight w:val="none"/>
                <w:lang w:val="en-US" w:eastAsia="zh-CN" w:bidi="ar-SA"/>
              </w:rPr>
              <w:t>10</w:t>
            </w:r>
            <w:r>
              <w:rPr>
                <w:rFonts w:hint="default" w:ascii="宋体" w:hAnsi="宋体" w:eastAsia="宋体" w:cs="宋体"/>
                <w:snapToGrid w:val="0"/>
                <w:color w:val="auto"/>
                <w:kern w:val="0"/>
                <w:sz w:val="21"/>
                <w:szCs w:val="21"/>
                <w:highlight w:val="none"/>
                <w:lang w:val="en-US" w:eastAsia="zh-CN" w:bidi="ar-SA"/>
              </w:rPr>
              <w:t>分）</w:t>
            </w:r>
          </w:p>
          <w:p w14:paraId="7EFA7DAB">
            <w:pPr>
              <w:keepNext w:val="0"/>
              <w:keepLines w:val="0"/>
              <w:pageBreakBefore w:val="0"/>
              <w:widowControl w:val="0"/>
              <w:kinsoku/>
              <w:wordWrap w:val="0"/>
              <w:overflowPunct/>
              <w:topLinePunct w:val="0"/>
              <w:autoSpaceDE/>
              <w:autoSpaceDN/>
              <w:bidi w:val="0"/>
              <w:adjustRightInd w:val="0"/>
              <w:snapToGrid w:val="0"/>
              <w:spacing w:after="0" w:afterAutospacing="0" w:line="36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default" w:ascii="宋体" w:hAnsi="宋体" w:eastAsia="宋体" w:cs="宋体"/>
                <w:snapToGrid w:val="0"/>
                <w:color w:val="auto"/>
                <w:kern w:val="0"/>
                <w:sz w:val="21"/>
                <w:szCs w:val="21"/>
                <w:highlight w:val="none"/>
                <w:lang w:val="en-US" w:eastAsia="zh-CN" w:bidi="ar-SA"/>
              </w:rPr>
              <w:t>（组成联合体投标的由联合体牵头人提供）</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75D96BA7">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1．银行资信评级AAA的，得 10 分；</w:t>
            </w:r>
          </w:p>
          <w:p w14:paraId="1394D46D">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2．银行资信评级AA（含AA＋、AA－）的，得 5 分。</w:t>
            </w:r>
          </w:p>
          <w:p w14:paraId="077119D6">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3．银行资信评级A（含A＋、A－）的，得 2 分。</w:t>
            </w:r>
          </w:p>
          <w:p w14:paraId="4FE3B430">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4．未获得过以上评级的，或评级证书无效的，不予计分。</w:t>
            </w:r>
          </w:p>
          <w:p w14:paraId="69D5644E">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color w:val="auto"/>
                <w:lang w:val="en-US" w:eastAsia="zh-CN"/>
              </w:rPr>
            </w:pPr>
            <w:r>
              <w:rPr>
                <w:rFonts w:hint="eastAsia" w:ascii="宋体" w:hAnsi="宋体" w:eastAsia="宋体" w:cs="宋体"/>
                <w:snapToGrid w:val="0"/>
                <w:color w:val="auto"/>
                <w:kern w:val="0"/>
                <w:sz w:val="21"/>
                <w:szCs w:val="21"/>
                <w:highlight w:val="none"/>
                <w:lang w:val="en-US" w:eastAsia="zh-CN"/>
              </w:rPr>
              <w:t>本项最高得10分</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46A89E06">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1．需附在有效期内的资信评级证书（证明）彩色扫描件（或打印件）。</w:t>
            </w:r>
          </w:p>
          <w:p w14:paraId="59143218">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2．评级证书（证明）须由</w:t>
            </w:r>
            <w:r>
              <w:rPr>
                <w:rFonts w:hint="eastAsia" w:ascii="宋体" w:hAnsi="宋体" w:eastAsia="宋体" w:cs="宋体"/>
                <w:snapToGrid w:val="0"/>
                <w:color w:val="auto"/>
                <w:kern w:val="0"/>
                <w:sz w:val="21"/>
                <w:szCs w:val="21"/>
                <w:highlight w:val="none"/>
                <w:u w:val="single"/>
                <w:lang w:val="en-US" w:eastAsia="zh-CN"/>
              </w:rPr>
              <w:t xml:space="preserve"> 企业基本账户开户银行 </w:t>
            </w:r>
            <w:r>
              <w:rPr>
                <w:rFonts w:hint="eastAsia" w:ascii="宋体" w:hAnsi="宋体" w:eastAsia="宋体" w:cs="宋体"/>
                <w:snapToGrid w:val="0"/>
                <w:color w:val="auto"/>
                <w:kern w:val="0"/>
                <w:sz w:val="21"/>
                <w:szCs w:val="21"/>
                <w:highlight w:val="none"/>
                <w:lang w:val="en-US" w:eastAsia="zh-CN"/>
              </w:rPr>
              <w:t>出具。</w:t>
            </w:r>
          </w:p>
          <w:p w14:paraId="38A90894">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3．评级证书（证明）有以下情形之一的，视为无效：</w:t>
            </w:r>
          </w:p>
          <w:p w14:paraId="606535B7">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①评级证书（证明）不在有效期内的；</w:t>
            </w:r>
          </w:p>
          <w:p w14:paraId="7CAFDB74">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②出具机构不符合要求的。</w:t>
            </w:r>
          </w:p>
        </w:tc>
      </w:tr>
      <w:tr w14:paraId="7C6FD4BA">
        <w:tblPrEx>
          <w:tblCellMar>
            <w:top w:w="0" w:type="dxa"/>
            <w:left w:w="108" w:type="dxa"/>
            <w:bottom w:w="0" w:type="dxa"/>
            <w:right w:w="108" w:type="dxa"/>
          </w:tblCellMar>
        </w:tblPrEx>
        <w:trPr>
          <w:trHeight w:val="3150"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421D0B4A">
            <w:pPr>
              <w:keepNext w:val="0"/>
              <w:keepLines w:val="0"/>
              <w:pageBreakBefore w:val="0"/>
              <w:widowControl w:val="0"/>
              <w:kinsoku/>
              <w:wordWrap w:val="0"/>
              <w:overflowPunct/>
              <w:topLinePunct w:val="0"/>
              <w:autoSpaceDE/>
              <w:autoSpaceDN/>
              <w:bidi w:val="0"/>
              <w:adjustRightInd w:val="0"/>
              <w:snapToGrid w:val="0"/>
              <w:spacing w:after="0" w:afterAutospacing="0" w:line="360" w:lineRule="exact"/>
              <w:jc w:val="center"/>
              <w:textAlignment w:val="auto"/>
              <w:rPr>
                <w:rFonts w:hint="default" w:ascii="宋体" w:hAnsi="宋体" w:eastAsia="宋体" w:cs="宋体"/>
                <w:snapToGrid w:val="0"/>
                <w:color w:val="auto"/>
                <w:kern w:val="0"/>
                <w:sz w:val="21"/>
                <w:szCs w:val="21"/>
                <w:highlight w:val="none"/>
                <w:lang w:val="en-US" w:eastAsia="zh-CN" w:bidi="ar-SA"/>
              </w:rPr>
            </w:pPr>
            <w:r>
              <w:rPr>
                <w:rFonts w:hint="default" w:ascii="宋体" w:hAnsi="宋体" w:eastAsia="宋体" w:cs="宋体"/>
                <w:snapToGrid w:val="0"/>
                <w:color w:val="auto"/>
                <w:kern w:val="0"/>
                <w:sz w:val="21"/>
                <w:szCs w:val="21"/>
                <w:highlight w:val="none"/>
                <w:lang w:val="en-US" w:eastAsia="zh-CN" w:bidi="ar-SA"/>
              </w:rPr>
              <w:t>纳税信用情况</w:t>
            </w:r>
          </w:p>
          <w:p w14:paraId="57E353CC">
            <w:pPr>
              <w:keepNext w:val="0"/>
              <w:keepLines w:val="0"/>
              <w:pageBreakBefore w:val="0"/>
              <w:widowControl w:val="0"/>
              <w:kinsoku/>
              <w:wordWrap w:val="0"/>
              <w:overflowPunct/>
              <w:topLinePunct w:val="0"/>
              <w:autoSpaceDE/>
              <w:autoSpaceDN/>
              <w:bidi w:val="0"/>
              <w:adjustRightInd w:val="0"/>
              <w:snapToGrid w:val="0"/>
              <w:spacing w:after="0" w:afterAutospacing="0" w:line="360" w:lineRule="exact"/>
              <w:jc w:val="center"/>
              <w:textAlignment w:val="auto"/>
              <w:rPr>
                <w:rFonts w:hint="default" w:ascii="宋体" w:hAnsi="宋体" w:eastAsia="宋体" w:cs="宋体"/>
                <w:snapToGrid w:val="0"/>
                <w:color w:val="auto"/>
                <w:kern w:val="0"/>
                <w:sz w:val="21"/>
                <w:szCs w:val="21"/>
                <w:highlight w:val="none"/>
                <w:lang w:val="en-US" w:eastAsia="zh-CN" w:bidi="ar-SA"/>
              </w:rPr>
            </w:pPr>
            <w:r>
              <w:rPr>
                <w:rFonts w:hint="default" w:ascii="宋体" w:hAnsi="宋体" w:eastAsia="宋体" w:cs="宋体"/>
                <w:snapToGrid w:val="0"/>
                <w:color w:val="auto"/>
                <w:kern w:val="0"/>
                <w:sz w:val="21"/>
                <w:szCs w:val="21"/>
                <w:highlight w:val="none"/>
                <w:lang w:val="en-US" w:eastAsia="zh-CN" w:bidi="ar-SA"/>
              </w:rPr>
              <w:t>（10分）</w:t>
            </w:r>
          </w:p>
          <w:p w14:paraId="17FC1EF2">
            <w:pPr>
              <w:keepNext w:val="0"/>
              <w:keepLines w:val="0"/>
              <w:pageBreakBefore w:val="0"/>
              <w:widowControl w:val="0"/>
              <w:kinsoku/>
              <w:wordWrap w:val="0"/>
              <w:overflowPunct/>
              <w:topLinePunct w:val="0"/>
              <w:autoSpaceDE/>
              <w:autoSpaceDN/>
              <w:bidi w:val="0"/>
              <w:adjustRightInd w:val="0"/>
              <w:snapToGrid w:val="0"/>
              <w:spacing w:after="0" w:afterAutospacing="0" w:line="360" w:lineRule="exact"/>
              <w:jc w:val="center"/>
              <w:textAlignment w:val="auto"/>
              <w:rPr>
                <w:rFonts w:hint="eastAsia" w:ascii="宋体" w:hAnsi="宋体" w:eastAsia="宋体" w:cs="宋体"/>
                <w:snapToGrid w:val="0"/>
                <w:color w:val="auto"/>
                <w:kern w:val="0"/>
                <w:sz w:val="21"/>
                <w:szCs w:val="21"/>
                <w:highlight w:val="none"/>
                <w:lang w:val="en-US" w:eastAsia="zh-CN" w:bidi="ar-SA"/>
              </w:rPr>
            </w:pPr>
            <w:r>
              <w:rPr>
                <w:rFonts w:hint="default" w:ascii="宋体" w:hAnsi="宋体" w:eastAsia="宋体" w:cs="宋体"/>
                <w:snapToGrid w:val="0"/>
                <w:color w:val="auto"/>
                <w:kern w:val="0"/>
                <w:sz w:val="21"/>
                <w:szCs w:val="21"/>
                <w:highlight w:val="none"/>
                <w:lang w:val="en-US" w:eastAsia="zh-CN" w:bidi="ar-SA"/>
              </w:rPr>
              <w:t>（组成联合体投标的由联合体牵头人提供）</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36E8FF09">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企业连续获得“纳税信用A级”证明材料(其中必须有2024年度)：</w:t>
            </w:r>
          </w:p>
          <w:p w14:paraId="539C5C2F">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1．“纳税信用A级”连续5年或以上（含5年）的，得10分；</w:t>
            </w:r>
          </w:p>
          <w:p w14:paraId="0CA15908">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2．“纳税信用A级”连续3~4年的，得5分；</w:t>
            </w:r>
          </w:p>
          <w:p w14:paraId="0D1E5A11">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3．“纳税信用A级”连续1~2年的，得2分；</w:t>
            </w:r>
          </w:p>
          <w:p w14:paraId="3A864D50">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本项最高得10分。</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0DD5056C">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1.需提供相关证书（或证明材料）彩色扫描件及税务部门的带网址的网页查询截图，否则不得分。</w:t>
            </w:r>
          </w:p>
          <w:p w14:paraId="08A483C3">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2.只计算投标人自身（不计算投标人的分公司、子公司及分支机构）。</w:t>
            </w:r>
          </w:p>
        </w:tc>
      </w:tr>
      <w:tr w14:paraId="11DADA4A">
        <w:tblPrEx>
          <w:tblCellMar>
            <w:top w:w="0" w:type="dxa"/>
            <w:left w:w="108" w:type="dxa"/>
            <w:bottom w:w="0" w:type="dxa"/>
            <w:right w:w="108" w:type="dxa"/>
          </w:tblCellMar>
        </w:tblPrEx>
        <w:trPr>
          <w:trHeight w:val="2338"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0D171282">
            <w:pPr>
              <w:keepNext w:val="0"/>
              <w:keepLines w:val="0"/>
              <w:pageBreakBefore w:val="0"/>
              <w:widowControl w:val="0"/>
              <w:kinsoku/>
              <w:wordWrap w:val="0"/>
              <w:overflowPunct/>
              <w:topLinePunct w:val="0"/>
              <w:autoSpaceDE/>
              <w:autoSpaceDN/>
              <w:bidi w:val="0"/>
              <w:adjustRightInd w:val="0"/>
              <w:snapToGrid w:val="0"/>
              <w:spacing w:after="0" w:afterAutospacing="0" w:line="360" w:lineRule="exact"/>
              <w:jc w:val="center"/>
              <w:textAlignment w:val="auto"/>
              <w:rPr>
                <w:rFonts w:hint="default" w:ascii="宋体" w:hAnsi="宋体" w:eastAsia="宋体" w:cs="宋体"/>
                <w:snapToGrid w:val="0"/>
                <w:color w:val="auto"/>
                <w:kern w:val="0"/>
                <w:sz w:val="21"/>
                <w:szCs w:val="21"/>
                <w:highlight w:val="none"/>
                <w:lang w:val="en-US" w:eastAsia="zh-CN" w:bidi="ar-SA"/>
              </w:rPr>
            </w:pPr>
            <w:r>
              <w:rPr>
                <w:rFonts w:hint="default" w:ascii="宋体" w:hAnsi="宋体" w:eastAsia="宋体" w:cs="宋体"/>
                <w:snapToGrid w:val="0"/>
                <w:color w:val="auto"/>
                <w:kern w:val="0"/>
                <w:sz w:val="21"/>
                <w:szCs w:val="21"/>
                <w:highlight w:val="none"/>
                <w:lang w:val="en-US" w:eastAsia="zh-CN" w:bidi="ar-SA"/>
              </w:rPr>
              <w:t>企业</w:t>
            </w:r>
            <w:r>
              <w:rPr>
                <w:rFonts w:hint="eastAsia" w:ascii="宋体" w:hAnsi="宋体" w:eastAsia="宋体" w:cs="宋体"/>
                <w:snapToGrid w:val="0"/>
                <w:color w:val="auto"/>
                <w:kern w:val="0"/>
                <w:sz w:val="21"/>
                <w:szCs w:val="21"/>
                <w:highlight w:val="none"/>
                <w:lang w:val="en-US" w:eastAsia="zh-CN" w:bidi="ar-SA"/>
              </w:rPr>
              <w:t>诚信</w:t>
            </w:r>
          </w:p>
          <w:p w14:paraId="5082285F">
            <w:pPr>
              <w:keepNext w:val="0"/>
              <w:keepLines w:val="0"/>
              <w:pageBreakBefore w:val="0"/>
              <w:widowControl w:val="0"/>
              <w:kinsoku/>
              <w:wordWrap w:val="0"/>
              <w:overflowPunct/>
              <w:topLinePunct w:val="0"/>
              <w:autoSpaceDE/>
              <w:autoSpaceDN/>
              <w:bidi w:val="0"/>
              <w:adjustRightInd w:val="0"/>
              <w:snapToGrid w:val="0"/>
              <w:spacing w:after="0" w:afterAutospacing="0" w:line="360" w:lineRule="exact"/>
              <w:jc w:val="center"/>
              <w:textAlignment w:val="auto"/>
              <w:rPr>
                <w:rFonts w:hint="default" w:ascii="宋体" w:hAnsi="宋体" w:eastAsia="宋体" w:cs="宋体"/>
                <w:snapToGrid w:val="0"/>
                <w:color w:val="auto"/>
                <w:kern w:val="0"/>
                <w:sz w:val="21"/>
                <w:szCs w:val="21"/>
                <w:highlight w:val="none"/>
                <w:lang w:val="en-US" w:eastAsia="zh-CN" w:bidi="ar-SA"/>
              </w:rPr>
            </w:pPr>
            <w:r>
              <w:rPr>
                <w:rFonts w:hint="default" w:ascii="宋体" w:hAnsi="宋体" w:eastAsia="宋体" w:cs="宋体"/>
                <w:snapToGrid w:val="0"/>
                <w:color w:val="auto"/>
                <w:kern w:val="0"/>
                <w:sz w:val="21"/>
                <w:szCs w:val="21"/>
                <w:highlight w:val="none"/>
                <w:lang w:val="en-US" w:eastAsia="zh-CN" w:bidi="ar-SA"/>
              </w:rPr>
              <w:t>（</w:t>
            </w:r>
            <w:r>
              <w:rPr>
                <w:rFonts w:hint="eastAsia" w:ascii="宋体" w:hAnsi="宋体" w:eastAsia="宋体" w:cs="宋体"/>
                <w:snapToGrid w:val="0"/>
                <w:color w:val="auto"/>
                <w:kern w:val="0"/>
                <w:sz w:val="21"/>
                <w:szCs w:val="21"/>
                <w:highlight w:val="none"/>
                <w:lang w:val="en-US" w:eastAsia="zh-CN" w:bidi="ar-SA"/>
              </w:rPr>
              <w:t>10</w:t>
            </w:r>
            <w:r>
              <w:rPr>
                <w:rFonts w:hint="default" w:ascii="宋体" w:hAnsi="宋体" w:eastAsia="宋体" w:cs="宋体"/>
                <w:snapToGrid w:val="0"/>
                <w:color w:val="auto"/>
                <w:kern w:val="0"/>
                <w:sz w:val="21"/>
                <w:szCs w:val="21"/>
                <w:highlight w:val="none"/>
                <w:lang w:val="en-US" w:eastAsia="zh-CN" w:bidi="ar-SA"/>
              </w:rPr>
              <w:t>分）</w:t>
            </w:r>
          </w:p>
          <w:p w14:paraId="19664D73">
            <w:pPr>
              <w:keepNext w:val="0"/>
              <w:keepLines w:val="0"/>
              <w:pageBreakBefore w:val="0"/>
              <w:widowControl w:val="0"/>
              <w:kinsoku/>
              <w:wordWrap w:val="0"/>
              <w:overflowPunct/>
              <w:topLinePunct w:val="0"/>
              <w:autoSpaceDE/>
              <w:autoSpaceDN/>
              <w:bidi w:val="0"/>
              <w:adjustRightInd w:val="0"/>
              <w:snapToGrid w:val="0"/>
              <w:spacing w:after="0" w:afterAutospacing="0" w:line="360" w:lineRule="exact"/>
              <w:jc w:val="center"/>
              <w:textAlignment w:val="auto"/>
              <w:rPr>
                <w:rFonts w:hint="eastAsia" w:hAnsi="宋体" w:cs="宋体"/>
                <w:snapToGrid w:val="0"/>
                <w:color w:val="auto"/>
                <w:kern w:val="0"/>
                <w:sz w:val="21"/>
                <w:szCs w:val="21"/>
                <w:highlight w:val="none"/>
              </w:rPr>
            </w:pPr>
            <w:r>
              <w:rPr>
                <w:rFonts w:hint="default" w:ascii="宋体" w:hAnsi="宋体" w:eastAsia="宋体" w:cs="宋体"/>
                <w:snapToGrid w:val="0"/>
                <w:color w:val="auto"/>
                <w:kern w:val="0"/>
                <w:sz w:val="21"/>
                <w:szCs w:val="21"/>
                <w:highlight w:val="none"/>
                <w:lang w:val="en-US" w:eastAsia="zh-CN" w:bidi="ar-SA"/>
              </w:rPr>
              <w:t>（组成联合体投标的由联合体牵头人提供）</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1A348965">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企业2020年1月1日至今获得过省级或以上商业联合会颁发的诚信兴商证书的情况；</w:t>
            </w:r>
          </w:p>
          <w:p w14:paraId="691D7381">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1.获得1年的，得5分；</w:t>
            </w:r>
          </w:p>
          <w:p w14:paraId="5068E5D8">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2.获得连续2年或以上（含2年）的，得10分；</w:t>
            </w:r>
          </w:p>
          <w:p w14:paraId="2747DA77">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3.其他情形的，不予计分。</w:t>
            </w:r>
          </w:p>
          <w:p w14:paraId="3F4396EA">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本项最高得10分。</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479DEFD9">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证书由省级或以上商业联合会颁发，须提供有关证书扫描件（或打印件）及相关发文材料，，否则不得分。</w:t>
            </w:r>
          </w:p>
          <w:p w14:paraId="1C811A53">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颁发机构、获奖时间不符合评分标准和备注规定的，不予得分。</w:t>
            </w:r>
          </w:p>
        </w:tc>
      </w:tr>
      <w:tr w14:paraId="771AC840">
        <w:tblPrEx>
          <w:tblCellMar>
            <w:top w:w="0" w:type="dxa"/>
            <w:left w:w="108" w:type="dxa"/>
            <w:bottom w:w="0" w:type="dxa"/>
            <w:right w:w="108" w:type="dxa"/>
          </w:tblCellMar>
        </w:tblPrEx>
        <w:trPr>
          <w:trHeight w:val="2126" w:hRule="atLeast"/>
          <w:jc w:val="center"/>
        </w:trPr>
        <w:tc>
          <w:tcPr>
            <w:tcW w:w="1493" w:type="dxa"/>
            <w:vMerge w:val="restart"/>
            <w:tcBorders>
              <w:top w:val="single" w:color="auto" w:sz="4" w:space="0"/>
              <w:left w:val="single" w:color="auto" w:sz="4" w:space="0"/>
              <w:bottom w:val="single" w:color="auto" w:sz="4" w:space="0"/>
              <w:right w:val="single" w:color="auto" w:sz="4" w:space="0"/>
            </w:tcBorders>
            <w:noWrap w:val="0"/>
            <w:vAlign w:val="center"/>
          </w:tcPr>
          <w:p w14:paraId="26EB6995">
            <w:pPr>
              <w:pStyle w:val="11"/>
              <w:keepNext w:val="0"/>
              <w:keepLines w:val="0"/>
              <w:pageBreakBefore w:val="0"/>
              <w:kinsoku/>
              <w:wordWrap w:val="0"/>
              <w:overflowPunct/>
              <w:topLinePunct w:val="0"/>
              <w:autoSpaceDE/>
              <w:autoSpaceDN/>
              <w:bidi w:val="0"/>
              <w:adjustRightInd w:val="0"/>
              <w:snapToGrid w:val="0"/>
              <w:spacing w:after="0" w:line="360" w:lineRule="exact"/>
              <w:jc w:val="center"/>
              <w:textAlignment w:val="auto"/>
              <w:rPr>
                <w:rFonts w:hint="eastAsia" w:hAnsi="宋体" w:cs="宋体"/>
                <w:snapToGrid w:val="0"/>
                <w:color w:val="auto"/>
                <w:kern w:val="0"/>
                <w:sz w:val="21"/>
                <w:szCs w:val="21"/>
              </w:rPr>
            </w:pPr>
          </w:p>
          <w:p w14:paraId="16A3FA03">
            <w:pPr>
              <w:pStyle w:val="11"/>
              <w:keepNext w:val="0"/>
              <w:keepLines w:val="0"/>
              <w:pageBreakBefore w:val="0"/>
              <w:kinsoku/>
              <w:wordWrap w:val="0"/>
              <w:overflowPunct/>
              <w:topLinePunct w:val="0"/>
              <w:autoSpaceDE/>
              <w:autoSpaceDN/>
              <w:bidi w:val="0"/>
              <w:adjustRightInd w:val="0"/>
              <w:snapToGrid w:val="0"/>
              <w:spacing w:after="0" w:line="360" w:lineRule="exact"/>
              <w:jc w:val="both"/>
              <w:textAlignment w:val="auto"/>
              <w:rPr>
                <w:rFonts w:hint="eastAsia" w:hAnsi="宋体" w:cs="宋体"/>
                <w:snapToGrid w:val="0"/>
                <w:color w:val="auto"/>
                <w:kern w:val="0"/>
                <w:sz w:val="21"/>
                <w:szCs w:val="21"/>
              </w:rPr>
            </w:pPr>
          </w:p>
          <w:p w14:paraId="48684E23">
            <w:pPr>
              <w:keepNext w:val="0"/>
              <w:keepLines w:val="0"/>
              <w:pageBreakBefore w:val="0"/>
              <w:widowControl w:val="0"/>
              <w:kinsoku/>
              <w:wordWrap w:val="0"/>
              <w:overflowPunct/>
              <w:topLinePunct w:val="0"/>
              <w:autoSpaceDE/>
              <w:autoSpaceDN/>
              <w:bidi w:val="0"/>
              <w:adjustRightInd w:val="0"/>
              <w:snapToGrid w:val="0"/>
              <w:spacing w:after="0" w:afterAutospacing="0" w:line="360" w:lineRule="exact"/>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招标人自选项（</w:t>
            </w:r>
            <w:r>
              <w:rPr>
                <w:rFonts w:hint="eastAsia" w:hAnsi="宋体" w:cs="宋体"/>
                <w:snapToGrid w:val="0"/>
                <w:color w:val="auto"/>
                <w:kern w:val="0"/>
                <w:sz w:val="21"/>
                <w:szCs w:val="21"/>
                <w:highlight w:val="none"/>
                <w:lang w:val="en-US" w:eastAsia="zh-CN" w:bidi="ar-SA"/>
              </w:rPr>
              <w:t>15</w:t>
            </w:r>
            <w:r>
              <w:rPr>
                <w:rFonts w:hint="eastAsia" w:ascii="宋体" w:hAnsi="宋体" w:eastAsia="宋体" w:cs="宋体"/>
                <w:snapToGrid w:val="0"/>
                <w:color w:val="auto"/>
                <w:kern w:val="0"/>
                <w:sz w:val="21"/>
                <w:szCs w:val="21"/>
                <w:highlight w:val="none"/>
                <w:lang w:val="en-US" w:eastAsia="zh-CN" w:bidi="ar-SA"/>
              </w:rPr>
              <w:t>分）</w:t>
            </w:r>
          </w:p>
          <w:p w14:paraId="4FCA5534">
            <w:pPr>
              <w:keepNext w:val="0"/>
              <w:keepLines w:val="0"/>
              <w:pageBreakBefore w:val="0"/>
              <w:widowControl w:val="0"/>
              <w:kinsoku/>
              <w:wordWrap w:val="0"/>
              <w:overflowPunct/>
              <w:topLinePunct w:val="0"/>
              <w:autoSpaceDE/>
              <w:autoSpaceDN/>
              <w:bidi w:val="0"/>
              <w:adjustRightInd w:val="0"/>
              <w:snapToGrid w:val="0"/>
              <w:spacing w:after="0" w:afterAutospacing="0" w:line="360" w:lineRule="exact"/>
              <w:jc w:val="center"/>
              <w:textAlignment w:val="auto"/>
              <w:rPr>
                <w:rFonts w:hint="eastAsia" w:hAnsi="宋体" w:cs="宋体"/>
                <w:snapToGrid w:val="0"/>
                <w:color w:val="auto"/>
                <w:kern w:val="0"/>
                <w:sz w:val="21"/>
                <w:szCs w:val="21"/>
                <w:highlight w:val="none"/>
                <w:lang w:bidi="ar"/>
              </w:rPr>
            </w:pPr>
            <w:r>
              <w:rPr>
                <w:rFonts w:hint="default" w:ascii="宋体" w:hAnsi="宋体" w:eastAsia="宋体" w:cs="宋体"/>
                <w:snapToGrid w:val="0"/>
                <w:color w:val="auto"/>
                <w:kern w:val="0"/>
                <w:sz w:val="21"/>
                <w:szCs w:val="21"/>
                <w:highlight w:val="none"/>
                <w:lang w:val="en-US" w:eastAsia="zh-CN" w:bidi="ar-SA"/>
              </w:rPr>
              <w:t>（组成联合体投标的由联合体牵头人提供）</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2917E184">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1.2020年1月1日至今投标人获得过国级“AAA 级信用企业”称号且在有</w:t>
            </w:r>
            <w:r>
              <w:rPr>
                <w:rFonts w:hint="eastAsia" w:hAnsi="宋体" w:cs="宋体"/>
                <w:snapToGrid w:val="0"/>
                <w:color w:val="auto"/>
                <w:kern w:val="0"/>
                <w:sz w:val="21"/>
                <w:szCs w:val="21"/>
                <w:highlight w:val="none"/>
                <w:lang w:val="en-US" w:eastAsia="zh-CN"/>
              </w:rPr>
              <w:t>效</w:t>
            </w:r>
            <w:r>
              <w:rPr>
                <w:rFonts w:hint="eastAsia" w:ascii="宋体" w:hAnsi="宋体" w:eastAsia="宋体" w:cs="宋体"/>
                <w:snapToGrid w:val="0"/>
                <w:color w:val="auto"/>
                <w:kern w:val="0"/>
                <w:sz w:val="21"/>
                <w:szCs w:val="21"/>
                <w:highlight w:val="none"/>
                <w:lang w:val="en-US" w:eastAsia="zh-CN"/>
              </w:rPr>
              <w:t>期</w:t>
            </w:r>
            <w:r>
              <w:rPr>
                <w:rFonts w:hint="eastAsia" w:hAnsi="宋体" w:cs="宋体"/>
                <w:snapToGrid w:val="0"/>
                <w:color w:val="auto"/>
                <w:kern w:val="0"/>
                <w:sz w:val="21"/>
                <w:szCs w:val="21"/>
                <w:highlight w:val="none"/>
                <w:lang w:val="en-US" w:eastAsia="zh-CN"/>
              </w:rPr>
              <w:t>内</w:t>
            </w:r>
            <w:r>
              <w:rPr>
                <w:rFonts w:hint="eastAsia" w:ascii="宋体" w:hAnsi="宋体" w:eastAsia="宋体" w:cs="宋体"/>
                <w:snapToGrid w:val="0"/>
                <w:color w:val="auto"/>
                <w:kern w:val="0"/>
                <w:sz w:val="21"/>
                <w:szCs w:val="21"/>
                <w:highlight w:val="none"/>
                <w:lang w:val="en-US" w:eastAsia="zh-CN"/>
              </w:rPr>
              <w:t>的得</w:t>
            </w:r>
            <w:r>
              <w:rPr>
                <w:rFonts w:hint="eastAsia" w:ascii="宋体" w:hAnsi="宋体" w:eastAsia="宋体" w:cs="宋体"/>
                <w:snapToGrid w:val="0"/>
                <w:color w:val="auto"/>
                <w:kern w:val="0"/>
                <w:sz w:val="21"/>
                <w:szCs w:val="21"/>
                <w:highlight w:val="none"/>
                <w:u w:val="single"/>
                <w:lang w:val="en-US" w:eastAsia="zh-CN"/>
              </w:rPr>
              <w:t xml:space="preserve"> 5 </w:t>
            </w:r>
            <w:r>
              <w:rPr>
                <w:rFonts w:hint="eastAsia" w:ascii="宋体" w:hAnsi="宋体" w:eastAsia="宋体" w:cs="宋体"/>
                <w:snapToGrid w:val="0"/>
                <w:color w:val="auto"/>
                <w:kern w:val="0"/>
                <w:sz w:val="21"/>
                <w:szCs w:val="21"/>
                <w:highlight w:val="none"/>
                <w:lang w:val="en-US" w:eastAsia="zh-CN"/>
              </w:rPr>
              <w:t>分。</w:t>
            </w:r>
          </w:p>
          <w:p w14:paraId="3C278670">
            <w:pPr>
              <w:pStyle w:val="11"/>
              <w:keepNext w:val="0"/>
              <w:keepLines w:val="0"/>
              <w:pageBreakBefore w:val="0"/>
              <w:numPr>
                <w:ilvl w:val="0"/>
                <w:numId w:val="0"/>
              </w:numPr>
              <w:kinsoku/>
              <w:wordWrap w:val="0"/>
              <w:overflowPunct/>
              <w:topLinePunct w:val="0"/>
              <w:autoSpaceDE/>
              <w:autoSpaceDN/>
              <w:bidi w:val="0"/>
              <w:adjustRightInd w:val="0"/>
              <w:snapToGrid w:val="0"/>
              <w:spacing w:after="0" w:line="360" w:lineRule="exact"/>
              <w:ind w:left="0" w:leftChars="0" w:firstLine="0" w:firstLineChars="0"/>
              <w:textAlignment w:val="auto"/>
              <w:rPr>
                <w:rFonts w:hint="eastAsia" w:ascii="宋体" w:hAnsi="宋体" w:eastAsia="宋体" w:cs="宋体"/>
                <w:snapToGrid w:val="0"/>
                <w:color w:val="auto"/>
                <w:kern w:val="0"/>
                <w:sz w:val="21"/>
                <w:szCs w:val="21"/>
                <w:highlight w:val="none"/>
                <w:lang w:val="en-US" w:eastAsia="zh-CN"/>
              </w:rPr>
            </w:pPr>
            <w:r>
              <w:rPr>
                <w:rFonts w:hint="eastAsia" w:hAnsi="宋体" w:cs="宋体"/>
                <w:snapToGrid w:val="0"/>
                <w:color w:val="auto"/>
                <w:kern w:val="0"/>
                <w:sz w:val="21"/>
                <w:szCs w:val="21"/>
                <w:lang w:val="en-US" w:eastAsia="zh-CN" w:bidi="ar-SA"/>
              </w:rPr>
              <w:t>2</w:t>
            </w:r>
            <w:r>
              <w:rPr>
                <w:rFonts w:hint="eastAsia" w:ascii="宋体" w:hAnsi="宋体" w:eastAsia="宋体" w:cs="宋体"/>
                <w:snapToGrid w:val="0"/>
                <w:color w:val="auto"/>
                <w:kern w:val="0"/>
                <w:sz w:val="21"/>
                <w:szCs w:val="21"/>
                <w:lang w:val="en-US" w:eastAsia="zh-CN" w:bidi="ar-SA"/>
              </w:rPr>
              <w:t>.</w:t>
            </w:r>
            <w:r>
              <w:rPr>
                <w:rFonts w:hint="eastAsia" w:ascii="宋体" w:hAnsi="宋体" w:eastAsia="宋体" w:cs="宋体"/>
                <w:snapToGrid w:val="0"/>
                <w:color w:val="auto"/>
                <w:kern w:val="0"/>
                <w:sz w:val="21"/>
                <w:szCs w:val="21"/>
                <w:highlight w:val="none"/>
                <w:lang w:val="en-US" w:eastAsia="zh-CN"/>
              </w:rPr>
              <w:t>其他情形的，不予计分。</w:t>
            </w:r>
          </w:p>
          <w:p w14:paraId="6C07BE3E">
            <w:pPr>
              <w:pStyle w:val="11"/>
              <w:keepNext w:val="0"/>
              <w:keepLines w:val="0"/>
              <w:pageBreakBefore w:val="0"/>
              <w:numPr>
                <w:ilvl w:val="0"/>
                <w:numId w:val="0"/>
              </w:numPr>
              <w:kinsoku/>
              <w:wordWrap w:val="0"/>
              <w:overflowPunct/>
              <w:topLinePunct w:val="0"/>
              <w:autoSpaceDE/>
              <w:autoSpaceDN/>
              <w:bidi w:val="0"/>
              <w:adjustRightInd w:val="0"/>
              <w:snapToGrid w:val="0"/>
              <w:spacing w:after="0" w:line="360" w:lineRule="exact"/>
              <w:ind w:left="0" w:leftChars="0" w:firstLine="0" w:firstLineChars="0"/>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本项最高得</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lang w:val="en-US" w:eastAsia="zh-CN"/>
              </w:rPr>
              <w:t>分。</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0A831CB4">
            <w:pPr>
              <w:pStyle w:val="11"/>
              <w:keepNext w:val="0"/>
              <w:keepLines w:val="0"/>
              <w:pageBreakBefore w:val="0"/>
              <w:numPr>
                <w:ilvl w:val="0"/>
                <w:numId w:val="2"/>
              </w:numPr>
              <w:kinsoku/>
              <w:wordWrap w:val="0"/>
              <w:overflowPunct/>
              <w:topLinePunct w:val="0"/>
              <w:autoSpaceDE/>
              <w:autoSpaceDN/>
              <w:bidi w:val="0"/>
              <w:adjustRightInd w:val="0"/>
              <w:snapToGrid w:val="0"/>
              <w:spacing w:after="0" w:line="360" w:lineRule="exact"/>
              <w:textAlignment w:val="auto"/>
              <w:rPr>
                <w:rFonts w:hint="default" w:ascii="宋体" w:hAnsi="宋体" w:eastAsia="宋体" w:cs="宋体"/>
                <w:snapToGrid w:val="0"/>
                <w:color w:val="auto"/>
                <w:kern w:val="0"/>
                <w:sz w:val="21"/>
                <w:szCs w:val="21"/>
                <w:highlight w:val="none"/>
                <w:lang w:val="en-US" w:eastAsia="zh-CN"/>
              </w:rPr>
            </w:pPr>
            <w:r>
              <w:rPr>
                <w:rFonts w:hint="default" w:ascii="宋体" w:hAnsi="宋体" w:eastAsia="宋体" w:cs="宋体"/>
                <w:snapToGrid w:val="0"/>
                <w:color w:val="auto"/>
                <w:kern w:val="0"/>
                <w:sz w:val="21"/>
                <w:szCs w:val="21"/>
                <w:highlight w:val="none"/>
                <w:lang w:val="en-US" w:eastAsia="zh-CN"/>
              </w:rPr>
              <w:t>需附相关证书彩色扫描件。</w:t>
            </w:r>
          </w:p>
          <w:p w14:paraId="6DAEEF8B">
            <w:pPr>
              <w:pStyle w:val="11"/>
              <w:keepNext w:val="0"/>
              <w:keepLines w:val="0"/>
              <w:pageBreakBefore w:val="0"/>
              <w:numPr>
                <w:ilvl w:val="0"/>
                <w:numId w:val="2"/>
              </w:numPr>
              <w:kinsoku/>
              <w:wordWrap w:val="0"/>
              <w:overflowPunct/>
              <w:topLinePunct w:val="0"/>
              <w:autoSpaceDE/>
              <w:autoSpaceDN/>
              <w:bidi w:val="0"/>
              <w:adjustRightInd w:val="0"/>
              <w:snapToGrid w:val="0"/>
              <w:spacing w:after="0" w:line="360" w:lineRule="exact"/>
              <w:textAlignment w:val="auto"/>
              <w:rPr>
                <w:rFonts w:hint="default" w:ascii="宋体" w:hAnsi="宋体" w:eastAsia="宋体" w:cs="宋体"/>
                <w:snapToGrid w:val="0"/>
                <w:color w:val="auto"/>
                <w:kern w:val="0"/>
                <w:sz w:val="21"/>
                <w:szCs w:val="21"/>
                <w:highlight w:val="none"/>
                <w:lang w:val="en-US" w:eastAsia="zh-CN"/>
              </w:rPr>
            </w:pPr>
            <w:r>
              <w:rPr>
                <w:rFonts w:hint="default" w:ascii="宋体" w:hAnsi="宋体" w:eastAsia="宋体" w:cs="宋体"/>
                <w:snapToGrid w:val="0"/>
                <w:color w:val="auto"/>
                <w:kern w:val="0"/>
                <w:sz w:val="21"/>
                <w:szCs w:val="21"/>
                <w:highlight w:val="none"/>
                <w:lang w:val="en-US" w:eastAsia="zh-CN"/>
              </w:rPr>
              <w:t>证书须由国级企业联合会和企业家协会同时颁发，</w:t>
            </w:r>
          </w:p>
          <w:p w14:paraId="77CD0480">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default" w:ascii="宋体" w:hAnsi="宋体" w:eastAsia="宋体" w:cs="宋体"/>
                <w:snapToGrid w:val="0"/>
                <w:color w:val="auto"/>
                <w:kern w:val="0"/>
                <w:sz w:val="21"/>
                <w:szCs w:val="21"/>
                <w:highlight w:val="none"/>
                <w:lang w:val="en-US" w:eastAsia="zh-CN"/>
              </w:rPr>
            </w:pPr>
            <w:r>
              <w:rPr>
                <w:rFonts w:hint="eastAsia" w:hAnsi="宋体" w:cs="宋体"/>
                <w:snapToGrid w:val="0"/>
                <w:color w:val="auto"/>
                <w:kern w:val="0"/>
                <w:sz w:val="21"/>
                <w:szCs w:val="21"/>
                <w:highlight w:val="none"/>
                <w:lang w:val="en-US" w:eastAsia="zh-CN"/>
              </w:rPr>
              <w:t>3.</w:t>
            </w:r>
            <w:r>
              <w:rPr>
                <w:rFonts w:hint="default" w:ascii="宋体" w:hAnsi="宋体" w:eastAsia="宋体" w:cs="宋体"/>
                <w:snapToGrid w:val="0"/>
                <w:color w:val="auto"/>
                <w:kern w:val="0"/>
                <w:sz w:val="21"/>
                <w:szCs w:val="21"/>
                <w:highlight w:val="none"/>
                <w:lang w:val="en-US" w:eastAsia="zh-CN"/>
              </w:rPr>
              <w:t>颁发机构、获奖时间不符合评分标准和备往规定的，不予得分。</w:t>
            </w:r>
          </w:p>
        </w:tc>
      </w:tr>
      <w:tr w14:paraId="624EAD6E">
        <w:tblPrEx>
          <w:tblCellMar>
            <w:top w:w="0" w:type="dxa"/>
            <w:left w:w="108" w:type="dxa"/>
            <w:bottom w:w="0" w:type="dxa"/>
            <w:right w:w="108" w:type="dxa"/>
          </w:tblCellMar>
        </w:tblPrEx>
        <w:trPr>
          <w:trHeight w:val="1658" w:hRule="atLeast"/>
          <w:jc w:val="center"/>
        </w:trPr>
        <w:tc>
          <w:tcPr>
            <w:tcW w:w="1493" w:type="dxa"/>
            <w:vMerge w:val="continue"/>
            <w:tcBorders>
              <w:top w:val="single" w:color="auto" w:sz="4" w:space="0"/>
              <w:left w:val="single" w:color="auto" w:sz="4" w:space="0"/>
              <w:bottom w:val="single" w:color="auto" w:sz="4" w:space="0"/>
              <w:right w:val="single" w:color="auto" w:sz="4" w:space="0"/>
            </w:tcBorders>
            <w:noWrap w:val="0"/>
            <w:vAlign w:val="center"/>
          </w:tcPr>
          <w:p w14:paraId="27BC0D67">
            <w:pPr>
              <w:pStyle w:val="11"/>
              <w:keepNext w:val="0"/>
              <w:keepLines w:val="0"/>
              <w:pageBreakBefore w:val="0"/>
              <w:kinsoku/>
              <w:wordWrap w:val="0"/>
              <w:overflowPunct/>
              <w:topLinePunct w:val="0"/>
              <w:autoSpaceDE/>
              <w:autoSpaceDN/>
              <w:bidi w:val="0"/>
              <w:adjustRightInd w:val="0"/>
              <w:snapToGrid w:val="0"/>
              <w:spacing w:after="0" w:line="360" w:lineRule="exact"/>
              <w:jc w:val="center"/>
              <w:textAlignment w:val="auto"/>
              <w:rPr>
                <w:rFonts w:hint="eastAsia" w:hAnsi="宋体" w:cs="宋体"/>
                <w:snapToGrid w:val="0"/>
                <w:color w:val="auto"/>
                <w:kern w:val="0"/>
                <w:sz w:val="21"/>
                <w:szCs w:val="21"/>
                <w:highlight w:val="none"/>
                <w:lang w:bidi="ar"/>
              </w:rPr>
            </w:pPr>
          </w:p>
        </w:tc>
        <w:tc>
          <w:tcPr>
            <w:tcW w:w="4479" w:type="dxa"/>
            <w:tcBorders>
              <w:top w:val="single" w:color="auto" w:sz="4" w:space="0"/>
              <w:left w:val="single" w:color="auto" w:sz="4" w:space="0"/>
              <w:bottom w:val="single" w:color="auto" w:sz="4" w:space="0"/>
              <w:right w:val="single" w:color="auto" w:sz="4" w:space="0"/>
            </w:tcBorders>
            <w:noWrap w:val="0"/>
            <w:vAlign w:val="center"/>
          </w:tcPr>
          <w:p w14:paraId="31A79D8E">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2020年1月1日至今企业获得地级市及以上建筑协会颁发的“优秀典型施工企业”的情况：</w:t>
            </w:r>
          </w:p>
          <w:p w14:paraId="1ABA6538">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1.获得1年的，得</w:t>
            </w: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lang w:val="en-US" w:eastAsia="zh-CN"/>
              </w:rPr>
              <w:t>分；</w:t>
            </w:r>
          </w:p>
          <w:p w14:paraId="2D7861C8">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2.连续2年的，得</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lang w:val="en-US" w:eastAsia="zh-CN"/>
              </w:rPr>
              <w:t>分；</w:t>
            </w:r>
          </w:p>
          <w:p w14:paraId="4FAA97FD">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3.连续3年或以上（含3年）的，得</w:t>
            </w:r>
            <w:r>
              <w:rPr>
                <w:rFonts w:hint="eastAsia" w:hAnsi="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lang w:val="en-US" w:eastAsia="zh-CN"/>
              </w:rPr>
              <w:t>分；</w:t>
            </w:r>
          </w:p>
          <w:p w14:paraId="5434FF96">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4.其他情形的，不予计分。</w:t>
            </w:r>
          </w:p>
          <w:p w14:paraId="6D13341A">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本项最高得</w:t>
            </w:r>
            <w:r>
              <w:rPr>
                <w:rFonts w:hint="eastAsia" w:hAnsi="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lang w:val="en-US" w:eastAsia="zh-CN"/>
              </w:rPr>
              <w:t>分。</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59BB44E7">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lang w:val="en-US" w:eastAsia="zh-CN"/>
              </w:rPr>
              <w:t>需提供证书彩色扫描件。</w:t>
            </w:r>
          </w:p>
          <w:p w14:paraId="165140E7">
            <w:pPr>
              <w:pStyle w:val="11"/>
              <w:keepNext w:val="0"/>
              <w:keepLines w:val="0"/>
              <w:pageBreakBefore w:val="0"/>
              <w:kinsoku/>
              <w:wordWrap w:val="0"/>
              <w:overflowPunct/>
              <w:topLinePunct w:val="0"/>
              <w:autoSpaceDE/>
              <w:autoSpaceDN/>
              <w:bidi w:val="0"/>
              <w:adjustRightInd w:val="0"/>
              <w:snapToGrid w:val="0"/>
              <w:spacing w:after="0" w:line="36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2.颁发机构、获奖时间不符合评分标准的，不予得分（相关协会需经民政部门备案，须提供备案截图，否则不得分）。</w:t>
            </w:r>
          </w:p>
        </w:tc>
      </w:tr>
      <w:tr w14:paraId="24A14540">
        <w:tblPrEx>
          <w:tblCellMar>
            <w:top w:w="0" w:type="dxa"/>
            <w:left w:w="108" w:type="dxa"/>
            <w:bottom w:w="0" w:type="dxa"/>
            <w:right w:w="108" w:type="dxa"/>
          </w:tblCellMar>
        </w:tblPrEx>
        <w:trPr>
          <w:trHeight w:val="560" w:hRule="atLeast"/>
          <w:jc w:val="center"/>
        </w:trPr>
        <w:tc>
          <w:tcPr>
            <w:tcW w:w="9960"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65902076">
            <w:pPr>
              <w:pStyle w:val="11"/>
              <w:keepNext w:val="0"/>
              <w:keepLines w:val="0"/>
              <w:pageBreakBefore w:val="0"/>
              <w:widowControl w:val="0"/>
              <w:kinsoku/>
              <w:wordWrap w:val="0"/>
              <w:overflowPunct/>
              <w:topLinePunct w:val="0"/>
              <w:autoSpaceDE/>
              <w:autoSpaceDN/>
              <w:bidi w:val="0"/>
              <w:adjustRightInd w:val="0"/>
              <w:snapToGrid w:val="0"/>
              <w:spacing w:after="0" w:line="240" w:lineRule="auto"/>
              <w:jc w:val="lef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技术部分（施工组织设计），满分：20分。</w:t>
            </w:r>
          </w:p>
        </w:tc>
      </w:tr>
      <w:tr w14:paraId="39947342">
        <w:tblPrEx>
          <w:tblCellMar>
            <w:top w:w="0" w:type="dxa"/>
            <w:left w:w="108" w:type="dxa"/>
            <w:bottom w:w="0" w:type="dxa"/>
            <w:right w:w="108" w:type="dxa"/>
          </w:tblCellMar>
        </w:tblPrEx>
        <w:trPr>
          <w:trHeight w:val="636"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3EBB175C">
            <w:pPr>
              <w:pStyle w:val="11"/>
              <w:keepNext w:val="0"/>
              <w:keepLines w:val="0"/>
              <w:pageBreakBefore w:val="0"/>
              <w:widowControl w:val="0"/>
              <w:kinsoku/>
              <w:wordWrap w:val="0"/>
              <w:overflowPunct/>
              <w:topLinePunct w:val="0"/>
              <w:autoSpaceDE/>
              <w:autoSpaceDN/>
              <w:bidi w:val="0"/>
              <w:adjustRightInd w:val="0"/>
              <w:snapToGrid w:val="0"/>
              <w:spacing w:after="0" w:line="240" w:lineRule="auto"/>
              <w:jc w:val="center"/>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评分因素</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17A0EBDE">
            <w:pPr>
              <w:pStyle w:val="11"/>
              <w:keepNext w:val="0"/>
              <w:keepLines w:val="0"/>
              <w:pageBreakBefore w:val="0"/>
              <w:widowControl w:val="0"/>
              <w:kinsoku/>
              <w:wordWrap w:val="0"/>
              <w:overflowPunct/>
              <w:topLinePunct w:val="0"/>
              <w:autoSpaceDE/>
              <w:autoSpaceDN/>
              <w:bidi w:val="0"/>
              <w:adjustRightInd w:val="0"/>
              <w:snapToGrid w:val="0"/>
              <w:spacing w:after="0" w:line="240" w:lineRule="auto"/>
              <w:jc w:val="center"/>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评分标准</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0D2EF76A">
            <w:pPr>
              <w:pStyle w:val="11"/>
              <w:keepNext w:val="0"/>
              <w:keepLines w:val="0"/>
              <w:pageBreakBefore w:val="0"/>
              <w:widowControl w:val="0"/>
              <w:kinsoku/>
              <w:wordWrap w:val="0"/>
              <w:overflowPunct/>
              <w:topLinePunct w:val="0"/>
              <w:autoSpaceDE/>
              <w:autoSpaceDN/>
              <w:bidi w:val="0"/>
              <w:adjustRightInd w:val="0"/>
              <w:snapToGrid w:val="0"/>
              <w:spacing w:after="0" w:line="240" w:lineRule="auto"/>
              <w:jc w:val="center"/>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备注</w:t>
            </w:r>
          </w:p>
        </w:tc>
      </w:tr>
      <w:tr w14:paraId="1C803A8B">
        <w:tblPrEx>
          <w:tblCellMar>
            <w:top w:w="0" w:type="dxa"/>
            <w:left w:w="108" w:type="dxa"/>
            <w:bottom w:w="0" w:type="dxa"/>
            <w:right w:w="108" w:type="dxa"/>
          </w:tblCellMar>
        </w:tblPrEx>
        <w:trPr>
          <w:trHeight w:val="0"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11D13540">
            <w:pPr>
              <w:pStyle w:val="118"/>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总体概述</w:t>
            </w:r>
          </w:p>
          <w:p w14:paraId="7453AB98">
            <w:pPr>
              <w:pStyle w:val="11"/>
              <w:wordWrap w:val="0"/>
              <w:adjustRightInd w:val="0"/>
              <w:snapToGrid w:val="0"/>
              <w:spacing w:after="0" w:line="360" w:lineRule="exact"/>
              <w:jc w:val="center"/>
              <w:rPr>
                <w:rFonts w:hint="eastAsia" w:hAnsi="宋体" w:cs="宋体"/>
                <w:snapToGrid w:val="0"/>
                <w:color w:val="auto"/>
                <w:kern w:val="0"/>
                <w:sz w:val="21"/>
                <w:szCs w:val="21"/>
                <w:highlight w:val="none"/>
              </w:rPr>
            </w:pPr>
            <w:r>
              <w:rPr>
                <w:snapToGrid w:val="0"/>
                <w:color w:val="auto"/>
                <w:kern w:val="0"/>
                <w:sz w:val="21"/>
                <w:szCs w:val="21"/>
              </w:rPr>
              <w:t>（</w:t>
            </w:r>
            <w:r>
              <w:rPr>
                <w:snapToGrid w:val="0"/>
                <w:color w:val="auto"/>
                <w:kern w:val="0"/>
                <w:sz w:val="21"/>
                <w:szCs w:val="21"/>
                <w:u w:val="single"/>
              </w:rPr>
              <w:t xml:space="preserve"> 3 </w:t>
            </w:r>
            <w:r>
              <w:rPr>
                <w:snapToGrid w:val="0"/>
                <w:color w:val="auto"/>
                <w:kern w:val="0"/>
                <w:sz w:val="21"/>
                <w:szCs w:val="21"/>
              </w:rPr>
              <w:t>分）</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598F42AF">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【优】得该项评分因素分值的90%～100%（含90%）。</w:t>
            </w:r>
          </w:p>
          <w:p w14:paraId="5CE6DE56">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【良】得该项评分因素分值的80%～90%（含80%）。</w:t>
            </w:r>
          </w:p>
          <w:p w14:paraId="2DA265DD">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【中】得该项评分因素分值的70%～80%（含70%）。</w:t>
            </w:r>
          </w:p>
          <w:p w14:paraId="1FC0A6C3">
            <w:pPr>
              <w:pStyle w:val="115"/>
              <w:wordWrap w:val="0"/>
              <w:adjustRightInd w:val="0"/>
              <w:snapToGrid w:val="0"/>
              <w:spacing w:line="360" w:lineRule="exact"/>
              <w:rPr>
                <w:rFonts w:hint="eastAsia" w:hAnsi="宋体" w:cs="宋体"/>
                <w:snapToGrid w:val="0"/>
                <w:color w:val="auto"/>
                <w:kern w:val="0"/>
                <w:sz w:val="21"/>
                <w:szCs w:val="21"/>
                <w:highlight w:val="none"/>
              </w:rPr>
            </w:pPr>
            <w:r>
              <w:rPr>
                <w:rFonts w:eastAsia="宋体"/>
                <w:snapToGrid w:val="0"/>
                <w:color w:val="auto"/>
                <w:kern w:val="0"/>
                <w:szCs w:val="21"/>
              </w:rPr>
              <w:t>【差】得该项评分因素分值的60～70%（含60%）。</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14AAD11E">
            <w:pPr>
              <w:pStyle w:val="11"/>
              <w:wordWrap w:val="0"/>
              <w:adjustRightInd w:val="0"/>
              <w:snapToGrid w:val="0"/>
              <w:spacing w:after="0" w:line="360" w:lineRule="exact"/>
              <w:jc w:val="left"/>
              <w:rPr>
                <w:snapToGrid w:val="0"/>
                <w:color w:val="auto"/>
                <w:kern w:val="0"/>
                <w:sz w:val="21"/>
                <w:szCs w:val="21"/>
              </w:rPr>
            </w:pPr>
            <w:r>
              <w:rPr>
                <w:snapToGrid w:val="0"/>
                <w:color w:val="auto"/>
                <w:kern w:val="0"/>
                <w:sz w:val="21"/>
                <w:szCs w:val="21"/>
              </w:rPr>
              <w:t>【优】对项目总体有深刻认识，表述清晰、完整、严谨、合理，措施先进、具体、有效、成熟，采用了新技术、新工艺、新材料、新设备；施工段划分呼应总体表述，划分清晰、合理，符合规范要求。</w:t>
            </w:r>
          </w:p>
          <w:p w14:paraId="1C9B6637">
            <w:pPr>
              <w:pStyle w:val="11"/>
              <w:wordWrap w:val="0"/>
              <w:adjustRightInd w:val="0"/>
              <w:snapToGrid w:val="0"/>
              <w:spacing w:after="0" w:line="360" w:lineRule="exact"/>
              <w:jc w:val="left"/>
              <w:rPr>
                <w:snapToGrid w:val="0"/>
                <w:color w:val="auto"/>
                <w:kern w:val="0"/>
                <w:sz w:val="21"/>
                <w:szCs w:val="21"/>
              </w:rPr>
            </w:pPr>
            <w:r>
              <w:rPr>
                <w:snapToGrid w:val="0"/>
                <w:color w:val="auto"/>
                <w:kern w:val="0"/>
                <w:sz w:val="21"/>
                <w:szCs w:val="21"/>
              </w:rPr>
              <w:t>【良】对项目总体有一定认识，表述清晰、完整，措施具体有效；施工段划分呼应总体表述，划分清晰，符合规范要求。</w:t>
            </w:r>
          </w:p>
          <w:p w14:paraId="6503DF5B">
            <w:pPr>
              <w:pStyle w:val="11"/>
              <w:wordWrap w:val="0"/>
              <w:adjustRightInd w:val="0"/>
              <w:snapToGrid w:val="0"/>
              <w:spacing w:after="0" w:line="360" w:lineRule="exact"/>
              <w:jc w:val="left"/>
              <w:rPr>
                <w:snapToGrid w:val="0"/>
                <w:color w:val="auto"/>
                <w:kern w:val="0"/>
                <w:sz w:val="21"/>
                <w:szCs w:val="21"/>
              </w:rPr>
            </w:pPr>
            <w:r>
              <w:rPr>
                <w:snapToGrid w:val="0"/>
                <w:color w:val="auto"/>
                <w:kern w:val="0"/>
                <w:sz w:val="21"/>
                <w:szCs w:val="21"/>
              </w:rPr>
              <w:t>【中】对项目总体有认识，有一定的措施但部分不具体；施工段划分较合理，符合规范要求。</w:t>
            </w:r>
          </w:p>
          <w:p w14:paraId="0199EFF4">
            <w:pPr>
              <w:pStyle w:val="11"/>
              <w:wordWrap w:val="0"/>
              <w:adjustRightInd w:val="0"/>
              <w:snapToGrid w:val="0"/>
              <w:spacing w:after="0" w:line="360" w:lineRule="exact"/>
              <w:jc w:val="left"/>
              <w:rPr>
                <w:rFonts w:hint="eastAsia" w:hAnsi="宋体" w:cs="宋体"/>
                <w:snapToGrid w:val="0"/>
                <w:color w:val="auto"/>
                <w:kern w:val="0"/>
                <w:sz w:val="21"/>
                <w:szCs w:val="21"/>
                <w:highlight w:val="none"/>
              </w:rPr>
            </w:pPr>
            <w:r>
              <w:rPr>
                <w:snapToGrid w:val="0"/>
                <w:color w:val="auto"/>
                <w:kern w:val="0"/>
                <w:sz w:val="21"/>
                <w:szCs w:val="21"/>
              </w:rPr>
              <w:t>【差】对项目认识不足，表述不清晰，措施不具体；施工段划分不合理。</w:t>
            </w:r>
          </w:p>
        </w:tc>
      </w:tr>
      <w:tr w14:paraId="264C39D1">
        <w:tblPrEx>
          <w:tblCellMar>
            <w:top w:w="0" w:type="dxa"/>
            <w:left w:w="108" w:type="dxa"/>
            <w:bottom w:w="0" w:type="dxa"/>
            <w:right w:w="108" w:type="dxa"/>
          </w:tblCellMar>
        </w:tblPrEx>
        <w:trPr>
          <w:trHeight w:val="0"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1BD4E7DB">
            <w:pPr>
              <w:pStyle w:val="66"/>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施工总进</w:t>
            </w:r>
          </w:p>
          <w:p w14:paraId="2BEC5382">
            <w:pPr>
              <w:pStyle w:val="66"/>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度计划及</w:t>
            </w:r>
          </w:p>
          <w:p w14:paraId="335E4DE6">
            <w:pPr>
              <w:pStyle w:val="66"/>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保证措施</w:t>
            </w:r>
          </w:p>
          <w:p w14:paraId="3F9E4251">
            <w:pPr>
              <w:pStyle w:val="66"/>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w:t>
            </w:r>
            <w:r>
              <w:rPr>
                <w:rFonts w:hint="eastAsia" w:eastAsia="宋体"/>
                <w:snapToGrid w:val="0"/>
                <w:color w:val="auto"/>
                <w:kern w:val="0"/>
                <w:szCs w:val="21"/>
                <w:u w:val="single"/>
              </w:rPr>
              <w:t xml:space="preserve">3 </w:t>
            </w:r>
            <w:r>
              <w:rPr>
                <w:rFonts w:hint="eastAsia" w:eastAsia="宋体"/>
                <w:snapToGrid w:val="0"/>
                <w:color w:val="auto"/>
                <w:kern w:val="0"/>
                <w:szCs w:val="21"/>
              </w:rPr>
              <w:t>分）</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5AC8A368">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【优】得该项评分因素分值的90%～100%（含90%）。</w:t>
            </w:r>
          </w:p>
          <w:p w14:paraId="19A05AC5">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【良】得该项评分因素分值的80%～90%（含80%）。</w:t>
            </w:r>
          </w:p>
          <w:p w14:paraId="40DCD3DE">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【中】得该项评分因素分值的70%～80%（含70%）。</w:t>
            </w:r>
          </w:p>
          <w:p w14:paraId="428E61A3">
            <w:pPr>
              <w:pStyle w:val="115"/>
              <w:wordWrap w:val="0"/>
              <w:adjustRightInd w:val="0"/>
              <w:snapToGrid w:val="0"/>
              <w:spacing w:line="360" w:lineRule="exact"/>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【差】得该项评分因素分值的60～70%（含60%）。</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2CA738DE">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102517D3">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4A02521B">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【中】关键线路基本准确，计划编制基本合理。关键节点的控制措施基本可行。人、材、机需求和进场计划与进度计划相呼应，基本满足施工需要，调配投入计划基本合理。进度违约责任承诺具体。</w:t>
            </w:r>
          </w:p>
          <w:p w14:paraId="6B4B304F">
            <w:pPr>
              <w:pStyle w:val="115"/>
              <w:wordWrap w:val="0"/>
              <w:adjustRightInd w:val="0"/>
              <w:snapToGrid w:val="0"/>
              <w:spacing w:line="360" w:lineRule="exact"/>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【差】关键线路不准确，计划编制不合理。关键节点的控制不可行。人、材、机需求和进场计划与进度计划不相呼应，不能满足施工需要。没有违约责任承诺。</w:t>
            </w:r>
          </w:p>
        </w:tc>
      </w:tr>
      <w:tr w14:paraId="4A6C7C4D">
        <w:tblPrEx>
          <w:tblCellMar>
            <w:top w:w="0" w:type="dxa"/>
            <w:left w:w="108" w:type="dxa"/>
            <w:bottom w:w="0" w:type="dxa"/>
            <w:right w:w="108" w:type="dxa"/>
          </w:tblCellMar>
        </w:tblPrEx>
        <w:trPr>
          <w:trHeight w:val="0"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135ACBEC">
            <w:pPr>
              <w:pStyle w:val="66"/>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质量</w:t>
            </w:r>
          </w:p>
          <w:p w14:paraId="71A8DD11">
            <w:pPr>
              <w:pStyle w:val="66"/>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保证措施</w:t>
            </w:r>
          </w:p>
          <w:p w14:paraId="52F8A644">
            <w:pPr>
              <w:pStyle w:val="66"/>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w:t>
            </w:r>
            <w:r>
              <w:rPr>
                <w:rFonts w:hint="eastAsia" w:eastAsia="宋体"/>
                <w:snapToGrid w:val="0"/>
                <w:color w:val="auto"/>
                <w:kern w:val="0"/>
                <w:szCs w:val="21"/>
                <w:u w:val="single"/>
              </w:rPr>
              <w:t xml:space="preserve"> 4 </w:t>
            </w:r>
            <w:r>
              <w:rPr>
                <w:rFonts w:hint="eastAsia" w:eastAsia="宋体"/>
                <w:snapToGrid w:val="0"/>
                <w:color w:val="auto"/>
                <w:kern w:val="0"/>
                <w:szCs w:val="21"/>
              </w:rPr>
              <w:t>分）</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4DCD4106">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【优】得该项评分因素分值的90%～100%（含90%）。</w:t>
            </w:r>
          </w:p>
          <w:p w14:paraId="39DCBEEB">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【良】得该项评分因素分值的80%～90%（含80%）。</w:t>
            </w:r>
          </w:p>
          <w:p w14:paraId="449B729C">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【中】得该项评分因素分值的70%～80%（含70%）。</w:t>
            </w:r>
          </w:p>
          <w:p w14:paraId="7AFC7828">
            <w:pPr>
              <w:pStyle w:val="115"/>
              <w:wordWrap w:val="0"/>
              <w:adjustRightInd w:val="0"/>
              <w:snapToGrid w:val="0"/>
              <w:spacing w:line="360" w:lineRule="exact"/>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【差】得该项评分因素分值的60～70%（含60%）。</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248440DC">
            <w:pPr>
              <w:pStyle w:val="11"/>
              <w:wordWrap w:val="0"/>
              <w:adjustRightInd w:val="0"/>
              <w:snapToGrid w:val="0"/>
              <w:spacing w:after="0" w:line="36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【优】应用新技术、新工艺、新材料、新设备，针对项目实际提出先进、可行、具体的保证措施。超过招标文件的质量要求。</w:t>
            </w:r>
          </w:p>
          <w:p w14:paraId="7EA43D8F">
            <w:pPr>
              <w:pStyle w:val="11"/>
              <w:wordWrap w:val="0"/>
              <w:adjustRightInd w:val="0"/>
              <w:snapToGrid w:val="0"/>
              <w:spacing w:after="0" w:line="360" w:lineRule="exact"/>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【良】针对项目实际提出先进、可行、具体的保证措施。满足招标文件的质量要求。</w:t>
            </w:r>
          </w:p>
          <w:p w14:paraId="16CDDA72">
            <w:pPr>
              <w:pStyle w:val="11"/>
              <w:wordWrap w:val="0"/>
              <w:adjustRightInd w:val="0"/>
              <w:snapToGrid w:val="0"/>
              <w:spacing w:after="0" w:line="36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【中】具体措施可行。满足招标文件的质量要求。</w:t>
            </w:r>
          </w:p>
          <w:p w14:paraId="517B8B0D">
            <w:pPr>
              <w:pStyle w:val="115"/>
              <w:wordWrap w:val="0"/>
              <w:adjustRightInd w:val="0"/>
              <w:snapToGrid w:val="0"/>
              <w:spacing w:line="36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【差】措施不可行，没有质量违约责任承诺。</w:t>
            </w:r>
          </w:p>
        </w:tc>
      </w:tr>
      <w:tr w14:paraId="599DEDCB">
        <w:tblPrEx>
          <w:tblCellMar>
            <w:top w:w="0" w:type="dxa"/>
            <w:left w:w="108" w:type="dxa"/>
            <w:bottom w:w="0" w:type="dxa"/>
            <w:right w:w="108" w:type="dxa"/>
          </w:tblCellMar>
        </w:tblPrEx>
        <w:trPr>
          <w:trHeight w:val="0"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6FE09234">
            <w:pPr>
              <w:pStyle w:val="66"/>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施工</w:t>
            </w:r>
          </w:p>
          <w:p w14:paraId="15F99EBD">
            <w:pPr>
              <w:pStyle w:val="66"/>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技术措施</w:t>
            </w:r>
          </w:p>
          <w:p w14:paraId="69089AD4">
            <w:pPr>
              <w:pStyle w:val="66"/>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w:t>
            </w:r>
            <w:r>
              <w:rPr>
                <w:rFonts w:hint="eastAsia" w:eastAsia="宋体"/>
                <w:snapToGrid w:val="0"/>
                <w:color w:val="auto"/>
                <w:kern w:val="0"/>
                <w:szCs w:val="21"/>
                <w:u w:val="single"/>
              </w:rPr>
              <w:t xml:space="preserve"> 3 </w:t>
            </w:r>
            <w:r>
              <w:rPr>
                <w:rFonts w:hint="eastAsia" w:eastAsia="宋体"/>
                <w:snapToGrid w:val="0"/>
                <w:color w:val="auto"/>
                <w:kern w:val="0"/>
                <w:szCs w:val="21"/>
              </w:rPr>
              <w:t>分）</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64AD4BD0">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【优】得该项评分因素分值的90%～100%（含90%）。</w:t>
            </w:r>
          </w:p>
          <w:p w14:paraId="08A7B7D0">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【良】得该项评分因素分值的80%～90%（含80%）。</w:t>
            </w:r>
          </w:p>
          <w:p w14:paraId="45664257">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【中】得该项评分因素分值的70%～80%（含70%）。</w:t>
            </w:r>
          </w:p>
          <w:p w14:paraId="49E45E0F">
            <w:pPr>
              <w:pStyle w:val="115"/>
              <w:wordWrap w:val="0"/>
              <w:adjustRightInd w:val="0"/>
              <w:snapToGrid w:val="0"/>
              <w:spacing w:line="360" w:lineRule="exact"/>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【差】得该项评分因素分值的60～70%（含60%）。</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6A985FC2">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3DFB0919">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6D96340F">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6DD79487">
            <w:pPr>
              <w:pStyle w:val="115"/>
              <w:wordWrap w:val="0"/>
              <w:adjustRightInd w:val="0"/>
              <w:snapToGrid w:val="0"/>
              <w:spacing w:line="360" w:lineRule="exact"/>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【差】对项目关键技术有表述，对重点、难点有建议，解决方案不可行。采用的新技术针对性不强或验证材料不可靠，对节约投资、工期没有具体收益。无违约责任承诺。</w:t>
            </w:r>
          </w:p>
        </w:tc>
      </w:tr>
      <w:tr w14:paraId="6DB8AC49">
        <w:tblPrEx>
          <w:tblCellMar>
            <w:top w:w="0" w:type="dxa"/>
            <w:left w:w="108" w:type="dxa"/>
            <w:bottom w:w="0" w:type="dxa"/>
            <w:right w:w="108" w:type="dxa"/>
          </w:tblCellMar>
        </w:tblPrEx>
        <w:trPr>
          <w:trHeight w:val="0"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5060695D">
            <w:pPr>
              <w:pStyle w:val="66"/>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绿色施工、</w:t>
            </w:r>
          </w:p>
          <w:p w14:paraId="2AFF960A">
            <w:pPr>
              <w:pStyle w:val="66"/>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安全防护、</w:t>
            </w:r>
          </w:p>
          <w:p w14:paraId="38DBE9C8">
            <w:pPr>
              <w:pStyle w:val="66"/>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文明施工</w:t>
            </w:r>
          </w:p>
          <w:p w14:paraId="7291D9F5">
            <w:pPr>
              <w:pStyle w:val="66"/>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措施计划</w:t>
            </w:r>
          </w:p>
          <w:p w14:paraId="532A6130">
            <w:pPr>
              <w:pStyle w:val="66"/>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w:t>
            </w:r>
            <w:r>
              <w:rPr>
                <w:rFonts w:hint="eastAsia" w:eastAsia="宋体"/>
                <w:snapToGrid w:val="0"/>
                <w:color w:val="auto"/>
                <w:kern w:val="0"/>
                <w:szCs w:val="21"/>
                <w:u w:val="single"/>
              </w:rPr>
              <w:t xml:space="preserve"> 3 </w:t>
            </w:r>
            <w:r>
              <w:rPr>
                <w:rFonts w:hint="eastAsia" w:eastAsia="宋体"/>
                <w:snapToGrid w:val="0"/>
                <w:color w:val="auto"/>
                <w:kern w:val="0"/>
                <w:szCs w:val="21"/>
              </w:rPr>
              <w:t>分）</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7F940B20">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【优】得该项评分因素分值的90%～100%（含90%）。</w:t>
            </w:r>
          </w:p>
          <w:p w14:paraId="19EA89F6">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【良】得该项评分因素分值的80%～90%（含80%）。</w:t>
            </w:r>
          </w:p>
          <w:p w14:paraId="39A70363">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【中】得该项评分因素分值的70%～80%（含70%）。</w:t>
            </w:r>
          </w:p>
          <w:p w14:paraId="3F07A120">
            <w:pPr>
              <w:pStyle w:val="115"/>
              <w:wordWrap w:val="0"/>
              <w:adjustRightInd w:val="0"/>
              <w:snapToGrid w:val="0"/>
              <w:spacing w:line="360" w:lineRule="exact"/>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【差】得该项评分因素分值的60～70%（含60%）。</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67FC9FF4">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【优】针对项目实际情况，有先进、具体、完整、可行的措施，采用规范准确、清晰。</w:t>
            </w:r>
          </w:p>
          <w:p w14:paraId="49669F0B">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【良】针对项目实际情况，有合理的措施且具体、完整，采用规范准确。</w:t>
            </w:r>
          </w:p>
          <w:p w14:paraId="29EE8579">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【中】有基本合理的措施，采用规范准确。</w:t>
            </w:r>
          </w:p>
          <w:p w14:paraId="2DB2ED18">
            <w:pPr>
              <w:pStyle w:val="115"/>
              <w:wordWrap w:val="0"/>
              <w:adjustRightInd w:val="0"/>
              <w:snapToGrid w:val="0"/>
              <w:spacing w:line="360" w:lineRule="exact"/>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【差】措施不力，采用规范不正确。</w:t>
            </w:r>
          </w:p>
        </w:tc>
      </w:tr>
      <w:tr w14:paraId="63856172">
        <w:tblPrEx>
          <w:tblCellMar>
            <w:top w:w="0" w:type="dxa"/>
            <w:left w:w="108" w:type="dxa"/>
            <w:bottom w:w="0" w:type="dxa"/>
            <w:right w:w="108" w:type="dxa"/>
          </w:tblCellMar>
        </w:tblPrEx>
        <w:trPr>
          <w:trHeight w:val="0"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7FC67081">
            <w:pPr>
              <w:pStyle w:val="66"/>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施工平面</w:t>
            </w:r>
          </w:p>
          <w:p w14:paraId="2AD29809">
            <w:pPr>
              <w:pStyle w:val="66"/>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布置和临时设施布置</w:t>
            </w:r>
          </w:p>
          <w:p w14:paraId="687A9667">
            <w:pPr>
              <w:pStyle w:val="66"/>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w:t>
            </w:r>
            <w:r>
              <w:rPr>
                <w:rFonts w:hint="eastAsia" w:eastAsia="宋体"/>
                <w:snapToGrid w:val="0"/>
                <w:color w:val="auto"/>
                <w:kern w:val="0"/>
                <w:szCs w:val="21"/>
                <w:u w:val="single"/>
              </w:rPr>
              <w:t xml:space="preserve"> 2 </w:t>
            </w:r>
            <w:r>
              <w:rPr>
                <w:rFonts w:hint="eastAsia" w:eastAsia="宋体"/>
                <w:snapToGrid w:val="0"/>
                <w:color w:val="auto"/>
                <w:kern w:val="0"/>
                <w:szCs w:val="21"/>
              </w:rPr>
              <w:t>分）</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24756310">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【优】得该项评分因素分值的90%～100%（含90%）。</w:t>
            </w:r>
          </w:p>
          <w:p w14:paraId="620ADE1B">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【良】得该项评分因素分值的80%～90%（含80%）。</w:t>
            </w:r>
          </w:p>
          <w:p w14:paraId="6AEEA026">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【中】得该项评分因素分值的70%～80%（含70%）。</w:t>
            </w:r>
          </w:p>
          <w:p w14:paraId="1C05D6C1">
            <w:pPr>
              <w:pStyle w:val="115"/>
              <w:wordWrap w:val="0"/>
              <w:adjustRightInd w:val="0"/>
              <w:snapToGrid w:val="0"/>
              <w:spacing w:line="360" w:lineRule="exact"/>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【差】得该项评分因素分值的60～70%（含60%）。</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7103B952">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【优】总体布置有针对性、合理，较好满足施工需要，符合绿色施工、安全防护、文明施工要求。</w:t>
            </w:r>
          </w:p>
          <w:p w14:paraId="614354FC">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【良】总体布置合理，能满足施工需要，基本符合绿色施工、安全防护、文明施工要求。</w:t>
            </w:r>
          </w:p>
          <w:p w14:paraId="0EC3E511">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【中】总体布置基本合理，基本满足施工需要。</w:t>
            </w:r>
          </w:p>
          <w:p w14:paraId="15BC66F2">
            <w:pPr>
              <w:pStyle w:val="115"/>
              <w:wordWrap w:val="0"/>
              <w:adjustRightInd w:val="0"/>
              <w:snapToGrid w:val="0"/>
              <w:spacing w:line="360" w:lineRule="exact"/>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【差】总体布置不合理，不符合绿色施工、安全防护、文明施工要求。</w:t>
            </w:r>
          </w:p>
        </w:tc>
      </w:tr>
      <w:tr w14:paraId="02B3529C">
        <w:tblPrEx>
          <w:tblCellMar>
            <w:top w:w="0" w:type="dxa"/>
            <w:left w:w="108" w:type="dxa"/>
            <w:bottom w:w="0" w:type="dxa"/>
            <w:right w:w="108" w:type="dxa"/>
          </w:tblCellMar>
        </w:tblPrEx>
        <w:trPr>
          <w:trHeight w:val="2125"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3A8E6251">
            <w:pPr>
              <w:pStyle w:val="66"/>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项目</w:t>
            </w:r>
          </w:p>
          <w:p w14:paraId="5C497A41">
            <w:pPr>
              <w:pStyle w:val="66"/>
              <w:wordWrap w:val="0"/>
              <w:adjustRightInd w:val="0"/>
              <w:snapToGrid w:val="0"/>
              <w:spacing w:line="360" w:lineRule="exact"/>
              <w:jc w:val="center"/>
              <w:rPr>
                <w:rFonts w:hint="eastAsia" w:eastAsia="宋体"/>
                <w:snapToGrid w:val="0"/>
                <w:color w:val="auto"/>
                <w:kern w:val="0"/>
                <w:szCs w:val="21"/>
              </w:rPr>
            </w:pPr>
            <w:r>
              <w:rPr>
                <w:rFonts w:hint="eastAsia" w:eastAsia="宋体"/>
                <w:snapToGrid w:val="0"/>
                <w:color w:val="auto"/>
                <w:kern w:val="0"/>
                <w:szCs w:val="21"/>
              </w:rPr>
              <w:t>管理机构</w:t>
            </w:r>
          </w:p>
          <w:p w14:paraId="69861468">
            <w:pPr>
              <w:pStyle w:val="66"/>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w:t>
            </w:r>
            <w:r>
              <w:rPr>
                <w:rFonts w:hint="eastAsia" w:eastAsia="宋体"/>
                <w:snapToGrid w:val="0"/>
                <w:color w:val="auto"/>
                <w:kern w:val="0"/>
                <w:szCs w:val="21"/>
                <w:u w:val="single"/>
              </w:rPr>
              <w:t xml:space="preserve"> 2 </w:t>
            </w:r>
            <w:r>
              <w:rPr>
                <w:rFonts w:hint="eastAsia" w:eastAsia="宋体"/>
                <w:snapToGrid w:val="0"/>
                <w:color w:val="auto"/>
                <w:kern w:val="0"/>
                <w:szCs w:val="21"/>
              </w:rPr>
              <w:t>分）</w:t>
            </w:r>
          </w:p>
        </w:tc>
        <w:tc>
          <w:tcPr>
            <w:tcW w:w="4479" w:type="dxa"/>
            <w:tcBorders>
              <w:top w:val="single" w:color="auto" w:sz="4" w:space="0"/>
              <w:left w:val="single" w:color="auto" w:sz="4" w:space="0"/>
              <w:bottom w:val="single" w:color="auto" w:sz="4" w:space="0"/>
              <w:right w:val="single" w:color="auto" w:sz="4" w:space="0"/>
            </w:tcBorders>
            <w:noWrap w:val="0"/>
            <w:vAlign w:val="center"/>
          </w:tcPr>
          <w:p w14:paraId="6FB1F300">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【优】得该项评分因素分值的90%～100%（含90%）。</w:t>
            </w:r>
          </w:p>
          <w:p w14:paraId="0BB7342D">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【良】得该项评分因素分值的80%～90%（含80%）。</w:t>
            </w:r>
          </w:p>
          <w:p w14:paraId="6AC27658">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【中】得该项评分因素分值的70%～80%（含70%）。</w:t>
            </w:r>
          </w:p>
          <w:p w14:paraId="063A4B89">
            <w:pPr>
              <w:pStyle w:val="115"/>
              <w:wordWrap w:val="0"/>
              <w:adjustRightInd w:val="0"/>
              <w:snapToGrid w:val="0"/>
              <w:spacing w:line="360" w:lineRule="exact"/>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【差】得该项评分因素分值的60～70%（含60%）。</w:t>
            </w:r>
          </w:p>
        </w:tc>
        <w:tc>
          <w:tcPr>
            <w:tcW w:w="3988" w:type="dxa"/>
            <w:tcBorders>
              <w:top w:val="single" w:color="auto" w:sz="4" w:space="0"/>
              <w:left w:val="single" w:color="auto" w:sz="4" w:space="0"/>
              <w:bottom w:val="single" w:color="auto" w:sz="4" w:space="0"/>
              <w:right w:val="single" w:color="auto" w:sz="4" w:space="0"/>
            </w:tcBorders>
            <w:noWrap w:val="0"/>
            <w:vAlign w:val="center"/>
          </w:tcPr>
          <w:p w14:paraId="2A0DD15E">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【优】组织机构形式合理，有完善的指挥系统，生产及质量、绿色施工、安全、文明施工、创优达标监控系统、联络协调系统，人员配备齐全、专业分配合理。</w:t>
            </w:r>
          </w:p>
          <w:p w14:paraId="59BA063F">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【良】组织机构形式合理，指挥系统，生产及质量、绿色施工、安全、文明施工、创优达标监控系统、联络协调系统齐全，人员配备齐全、专业分配合理。</w:t>
            </w:r>
          </w:p>
          <w:p w14:paraId="3C56404C">
            <w:pPr>
              <w:pStyle w:val="115"/>
              <w:wordWrap w:val="0"/>
              <w:adjustRightInd w:val="0"/>
              <w:snapToGrid w:val="0"/>
              <w:spacing w:line="360" w:lineRule="exact"/>
              <w:rPr>
                <w:rFonts w:hint="eastAsia" w:eastAsia="宋体"/>
                <w:snapToGrid w:val="0"/>
                <w:color w:val="auto"/>
                <w:kern w:val="0"/>
                <w:szCs w:val="21"/>
              </w:rPr>
            </w:pPr>
            <w:r>
              <w:rPr>
                <w:rFonts w:hint="eastAsia" w:eastAsia="宋体"/>
                <w:snapToGrid w:val="0"/>
                <w:color w:val="auto"/>
                <w:kern w:val="0"/>
                <w:szCs w:val="21"/>
              </w:rPr>
              <w:t>【中】组织机构形式基本合理，有指挥系统，生产及质量、绿色施工、安全、文明施工、创优达标监控系统、联络协调系统齐全，人员配备基本齐全、专业分配基本合理。</w:t>
            </w:r>
          </w:p>
          <w:p w14:paraId="111386E6">
            <w:pPr>
              <w:pStyle w:val="115"/>
              <w:wordWrap w:val="0"/>
              <w:adjustRightInd w:val="0"/>
              <w:snapToGrid w:val="0"/>
              <w:spacing w:line="360" w:lineRule="exact"/>
              <w:rPr>
                <w:rFonts w:hint="eastAsia" w:ascii="宋体" w:hAnsi="宋体" w:eastAsia="宋体" w:cs="宋体"/>
                <w:snapToGrid w:val="0"/>
                <w:color w:val="auto"/>
                <w:kern w:val="0"/>
                <w:sz w:val="21"/>
                <w:szCs w:val="21"/>
                <w:highlight w:val="none"/>
              </w:rPr>
            </w:pPr>
            <w:r>
              <w:rPr>
                <w:rFonts w:hint="eastAsia" w:eastAsia="宋体"/>
                <w:snapToGrid w:val="0"/>
                <w:color w:val="auto"/>
                <w:kern w:val="0"/>
                <w:szCs w:val="21"/>
              </w:rPr>
              <w:t>【差】组织机构形式合理，指挥系统，生产及质量、绿色施工、安全、文明施工、创优达标监控系统、联络协调系统不齐全，人员配备不齐全、专业分配不合理。</w:t>
            </w:r>
          </w:p>
        </w:tc>
      </w:tr>
      <w:tr w14:paraId="5082E078">
        <w:tblPrEx>
          <w:tblCellMar>
            <w:top w:w="0" w:type="dxa"/>
            <w:left w:w="108" w:type="dxa"/>
            <w:bottom w:w="0" w:type="dxa"/>
            <w:right w:w="108" w:type="dxa"/>
          </w:tblCellMar>
        </w:tblPrEx>
        <w:trPr>
          <w:trHeight w:val="678" w:hRule="atLeast"/>
          <w:jc w:val="center"/>
        </w:trPr>
        <w:tc>
          <w:tcPr>
            <w:tcW w:w="9960"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3AEEE9E0">
            <w:pPr>
              <w:pStyle w:val="115"/>
              <w:keepNext w:val="0"/>
              <w:keepLines w:val="0"/>
              <w:pageBreakBefore w:val="0"/>
              <w:widowControl w:val="0"/>
              <w:kinsoku/>
              <w:wordWrap w:val="0"/>
              <w:overflowPunct/>
              <w:topLinePunct w:val="0"/>
              <w:autoSpaceDE/>
              <w:autoSpaceDN/>
              <w:bidi w:val="0"/>
              <w:adjustRightInd w:val="0"/>
              <w:snapToGrid w:val="0"/>
              <w:spacing w:line="240" w:lineRule="auto"/>
              <w:textAlignment w:val="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投标报价部分，满分：</w:t>
            </w:r>
            <w:r>
              <w:rPr>
                <w:rFonts w:hint="eastAsia" w:ascii="宋体" w:hAnsi="宋体" w:eastAsia="宋体" w:cs="宋体"/>
                <w:snapToGrid w:val="0"/>
                <w:color w:val="auto"/>
                <w:kern w:val="0"/>
                <w:szCs w:val="21"/>
                <w:highlight w:val="none"/>
                <w:lang w:val="en-US" w:eastAsia="zh-CN"/>
              </w:rPr>
              <w:t>100</w:t>
            </w:r>
            <w:r>
              <w:rPr>
                <w:rFonts w:hint="eastAsia" w:ascii="宋体" w:hAnsi="宋体" w:eastAsia="宋体" w:cs="宋体"/>
                <w:snapToGrid w:val="0"/>
                <w:color w:val="auto"/>
                <w:kern w:val="0"/>
                <w:szCs w:val="21"/>
                <w:highlight w:val="none"/>
              </w:rPr>
              <w:t>分。</w:t>
            </w:r>
          </w:p>
        </w:tc>
      </w:tr>
      <w:tr w14:paraId="5BFAA7AA">
        <w:tblPrEx>
          <w:tblCellMar>
            <w:top w:w="0" w:type="dxa"/>
            <w:left w:w="108" w:type="dxa"/>
            <w:bottom w:w="0" w:type="dxa"/>
            <w:right w:w="108" w:type="dxa"/>
          </w:tblCellMar>
        </w:tblPrEx>
        <w:trPr>
          <w:trHeight w:val="691"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6A4DC7D6">
            <w:pPr>
              <w:pStyle w:val="11"/>
              <w:keepNext w:val="0"/>
              <w:keepLines w:val="0"/>
              <w:pageBreakBefore w:val="0"/>
              <w:widowControl w:val="0"/>
              <w:kinsoku/>
              <w:wordWrap w:val="0"/>
              <w:overflowPunct/>
              <w:topLinePunct w:val="0"/>
              <w:autoSpaceDE/>
              <w:autoSpaceDN/>
              <w:bidi w:val="0"/>
              <w:adjustRightInd w:val="0"/>
              <w:snapToGrid w:val="0"/>
              <w:spacing w:after="0" w:line="240" w:lineRule="auto"/>
              <w:jc w:val="center"/>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评分事项</w:t>
            </w:r>
          </w:p>
        </w:tc>
        <w:tc>
          <w:tcPr>
            <w:tcW w:w="8467" w:type="dxa"/>
            <w:gridSpan w:val="2"/>
            <w:tcBorders>
              <w:top w:val="single" w:color="auto" w:sz="4" w:space="0"/>
              <w:left w:val="single" w:color="auto" w:sz="4" w:space="0"/>
              <w:bottom w:val="single" w:color="auto" w:sz="4" w:space="0"/>
              <w:right w:val="single" w:color="auto" w:sz="4" w:space="0"/>
            </w:tcBorders>
            <w:noWrap w:val="0"/>
            <w:vAlign w:val="center"/>
          </w:tcPr>
          <w:p w14:paraId="39480FA5">
            <w:pPr>
              <w:pStyle w:val="11"/>
              <w:keepNext w:val="0"/>
              <w:keepLines w:val="0"/>
              <w:pageBreakBefore w:val="0"/>
              <w:widowControl w:val="0"/>
              <w:kinsoku/>
              <w:wordWrap w:val="0"/>
              <w:overflowPunct/>
              <w:topLinePunct w:val="0"/>
              <w:autoSpaceDE/>
              <w:autoSpaceDN/>
              <w:bidi w:val="0"/>
              <w:adjustRightInd w:val="0"/>
              <w:snapToGrid w:val="0"/>
              <w:spacing w:after="0" w:line="240" w:lineRule="auto"/>
              <w:jc w:val="center"/>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评分方法</w:t>
            </w:r>
          </w:p>
        </w:tc>
      </w:tr>
      <w:tr w14:paraId="3959C25D">
        <w:tblPrEx>
          <w:tblCellMar>
            <w:top w:w="0" w:type="dxa"/>
            <w:left w:w="108" w:type="dxa"/>
            <w:bottom w:w="0" w:type="dxa"/>
            <w:right w:w="108" w:type="dxa"/>
          </w:tblCellMar>
        </w:tblPrEx>
        <w:trPr>
          <w:trHeight w:val="0"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30026E92">
            <w:pPr>
              <w:pStyle w:val="66"/>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评标基准价D</w:t>
            </w:r>
          </w:p>
        </w:tc>
        <w:tc>
          <w:tcPr>
            <w:tcW w:w="8467" w:type="dxa"/>
            <w:gridSpan w:val="2"/>
            <w:tcBorders>
              <w:top w:val="single" w:color="auto" w:sz="4" w:space="0"/>
              <w:left w:val="single" w:color="auto" w:sz="4" w:space="0"/>
              <w:bottom w:val="single" w:color="auto" w:sz="4" w:space="0"/>
              <w:right w:val="single" w:color="auto" w:sz="4" w:space="0"/>
            </w:tcBorders>
            <w:noWrap w:val="0"/>
            <w:vAlign w:val="center"/>
          </w:tcPr>
          <w:p w14:paraId="17D0FE13">
            <w:pPr>
              <w:pStyle w:val="66"/>
              <w:wordWrap w:val="0"/>
              <w:adjustRightInd w:val="0"/>
              <w:snapToGrid w:val="0"/>
              <w:spacing w:line="360" w:lineRule="auto"/>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（1）确定招标控制价下浮系数n：用1～21号球分别代表一个下浮系数，由评委代表从这21个号码中随机抽取 3 次，每次抽取1个号码，抽出的号球不参与下次抽取。所抽取的3个号码对应下浮系数的算术平均值作为招标控制价下浮系数n。具体号码对应的下浮系数可参考下表。</w:t>
            </w:r>
          </w:p>
          <w:tbl>
            <w:tblPr>
              <w:tblStyle w:val="30"/>
              <w:tblW w:w="0" w:type="auto"/>
              <w:tblInd w:w="113" w:type="dxa"/>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6C3A79B8">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14E89919">
                  <w:pPr>
                    <w:wordWrap w:val="0"/>
                    <w:adjustRightInd w:val="0"/>
                    <w:snapToGrid w:val="0"/>
                    <w:spacing w:line="400" w:lineRule="exact"/>
                    <w:jc w:val="center"/>
                    <w:rPr>
                      <w:rFonts w:hAnsi="宋体"/>
                      <w:b/>
                      <w:bCs w:val="0"/>
                      <w:snapToGrid w:val="0"/>
                      <w:color w:val="auto"/>
                      <w:kern w:val="0"/>
                      <w:sz w:val="21"/>
                      <w:szCs w:val="21"/>
                    </w:rPr>
                  </w:pPr>
                  <w:r>
                    <w:rPr>
                      <w:rFonts w:hAnsi="宋体"/>
                      <w:b/>
                      <w:bCs w:val="0"/>
                      <w:snapToGrid w:val="0"/>
                      <w:color w:val="auto"/>
                      <w:kern w:val="0"/>
                      <w:sz w:val="21"/>
                      <w:szCs w:val="21"/>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091F1CB2">
                  <w:pPr>
                    <w:wordWrap w:val="0"/>
                    <w:adjustRightInd w:val="0"/>
                    <w:snapToGrid w:val="0"/>
                    <w:spacing w:line="400" w:lineRule="exact"/>
                    <w:jc w:val="center"/>
                    <w:rPr>
                      <w:rFonts w:hAnsi="宋体"/>
                      <w:b/>
                      <w:bCs w:val="0"/>
                      <w:snapToGrid w:val="0"/>
                      <w:color w:val="auto"/>
                      <w:kern w:val="0"/>
                      <w:sz w:val="21"/>
                      <w:szCs w:val="21"/>
                    </w:rPr>
                  </w:pPr>
                  <w:r>
                    <w:rPr>
                      <w:rFonts w:hAnsi="宋体"/>
                      <w:b/>
                      <w:bCs w:val="0"/>
                      <w:snapToGrid w:val="0"/>
                      <w:color w:val="auto"/>
                      <w:kern w:val="0"/>
                      <w:sz w:val="21"/>
                      <w:szCs w:val="21"/>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52DF2D28">
                  <w:pPr>
                    <w:wordWrap w:val="0"/>
                    <w:adjustRightInd w:val="0"/>
                    <w:snapToGrid w:val="0"/>
                    <w:spacing w:line="400" w:lineRule="exact"/>
                    <w:jc w:val="center"/>
                    <w:rPr>
                      <w:rFonts w:hAnsi="宋体"/>
                      <w:b/>
                      <w:bCs w:val="0"/>
                      <w:snapToGrid w:val="0"/>
                      <w:color w:val="auto"/>
                      <w:kern w:val="0"/>
                      <w:sz w:val="21"/>
                      <w:szCs w:val="21"/>
                    </w:rPr>
                  </w:pPr>
                  <w:r>
                    <w:rPr>
                      <w:rFonts w:hAnsi="宋体"/>
                      <w:b/>
                      <w:bCs w:val="0"/>
                      <w:snapToGrid w:val="0"/>
                      <w:color w:val="auto"/>
                      <w:kern w:val="0"/>
                      <w:sz w:val="21"/>
                      <w:szCs w:val="21"/>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7B44A0E">
                  <w:pPr>
                    <w:wordWrap w:val="0"/>
                    <w:adjustRightInd w:val="0"/>
                    <w:snapToGrid w:val="0"/>
                    <w:spacing w:line="400" w:lineRule="exact"/>
                    <w:jc w:val="center"/>
                    <w:rPr>
                      <w:rFonts w:hAnsi="宋体"/>
                      <w:b/>
                      <w:bCs w:val="0"/>
                      <w:snapToGrid w:val="0"/>
                      <w:color w:val="auto"/>
                      <w:kern w:val="0"/>
                      <w:sz w:val="21"/>
                      <w:szCs w:val="21"/>
                    </w:rPr>
                  </w:pPr>
                  <w:r>
                    <w:rPr>
                      <w:rFonts w:hAnsi="宋体"/>
                      <w:b/>
                      <w:bCs w:val="0"/>
                      <w:snapToGrid w:val="0"/>
                      <w:color w:val="auto"/>
                      <w:kern w:val="0"/>
                      <w:sz w:val="21"/>
                      <w:szCs w:val="21"/>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4C09240C">
                  <w:pPr>
                    <w:wordWrap w:val="0"/>
                    <w:adjustRightInd w:val="0"/>
                    <w:snapToGrid w:val="0"/>
                    <w:spacing w:line="400" w:lineRule="exact"/>
                    <w:jc w:val="center"/>
                    <w:rPr>
                      <w:rFonts w:hAnsi="宋体"/>
                      <w:b/>
                      <w:bCs w:val="0"/>
                      <w:snapToGrid w:val="0"/>
                      <w:color w:val="auto"/>
                      <w:kern w:val="0"/>
                      <w:sz w:val="21"/>
                      <w:szCs w:val="21"/>
                    </w:rPr>
                  </w:pPr>
                  <w:r>
                    <w:rPr>
                      <w:rFonts w:hAnsi="宋体"/>
                      <w:b/>
                      <w:bCs w:val="0"/>
                      <w:snapToGrid w:val="0"/>
                      <w:color w:val="auto"/>
                      <w:kern w:val="0"/>
                      <w:sz w:val="21"/>
                      <w:szCs w:val="21"/>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3DE8F7B2">
                  <w:pPr>
                    <w:wordWrap w:val="0"/>
                    <w:adjustRightInd w:val="0"/>
                    <w:snapToGrid w:val="0"/>
                    <w:spacing w:line="400" w:lineRule="exact"/>
                    <w:jc w:val="center"/>
                    <w:rPr>
                      <w:rFonts w:hAnsi="宋体"/>
                      <w:b/>
                      <w:bCs w:val="0"/>
                      <w:snapToGrid w:val="0"/>
                      <w:color w:val="auto"/>
                      <w:kern w:val="0"/>
                      <w:sz w:val="21"/>
                      <w:szCs w:val="21"/>
                    </w:rPr>
                  </w:pPr>
                  <w:r>
                    <w:rPr>
                      <w:rFonts w:hAnsi="宋体"/>
                      <w:b/>
                      <w:bCs w:val="0"/>
                      <w:snapToGrid w:val="0"/>
                      <w:color w:val="auto"/>
                      <w:kern w:val="0"/>
                      <w:sz w:val="21"/>
                      <w:szCs w:val="21"/>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543891E">
                  <w:pPr>
                    <w:wordWrap w:val="0"/>
                    <w:adjustRightInd w:val="0"/>
                    <w:snapToGrid w:val="0"/>
                    <w:spacing w:line="400" w:lineRule="exact"/>
                    <w:jc w:val="center"/>
                    <w:rPr>
                      <w:rFonts w:hAnsi="宋体"/>
                      <w:b/>
                      <w:bCs w:val="0"/>
                      <w:snapToGrid w:val="0"/>
                      <w:color w:val="auto"/>
                      <w:kern w:val="0"/>
                      <w:sz w:val="21"/>
                      <w:szCs w:val="21"/>
                    </w:rPr>
                  </w:pPr>
                  <w:r>
                    <w:rPr>
                      <w:rFonts w:hAnsi="宋体"/>
                      <w:b/>
                      <w:bCs w:val="0"/>
                      <w:snapToGrid w:val="0"/>
                      <w:color w:val="auto"/>
                      <w:kern w:val="0"/>
                      <w:sz w:val="21"/>
                      <w:szCs w:val="21"/>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872BE39">
                  <w:pPr>
                    <w:wordWrap w:val="0"/>
                    <w:adjustRightInd w:val="0"/>
                    <w:snapToGrid w:val="0"/>
                    <w:spacing w:line="400" w:lineRule="exact"/>
                    <w:jc w:val="center"/>
                    <w:rPr>
                      <w:rFonts w:hAnsi="宋体"/>
                      <w:b/>
                      <w:bCs w:val="0"/>
                      <w:snapToGrid w:val="0"/>
                      <w:color w:val="auto"/>
                      <w:kern w:val="0"/>
                      <w:sz w:val="21"/>
                      <w:szCs w:val="21"/>
                    </w:rPr>
                  </w:pPr>
                  <w:r>
                    <w:rPr>
                      <w:rFonts w:hAnsi="宋体"/>
                      <w:b/>
                      <w:bCs w:val="0"/>
                      <w:snapToGrid w:val="0"/>
                      <w:color w:val="auto"/>
                      <w:kern w:val="0"/>
                      <w:sz w:val="21"/>
                      <w:szCs w:val="21"/>
                    </w:rPr>
                    <w:t>7</w:t>
                  </w:r>
                </w:p>
              </w:tc>
            </w:tr>
            <w:tr w14:paraId="79505F7B">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17515151">
                  <w:pPr>
                    <w:wordWrap w:val="0"/>
                    <w:adjustRightInd w:val="0"/>
                    <w:snapToGrid w:val="0"/>
                    <w:spacing w:line="400" w:lineRule="exact"/>
                    <w:jc w:val="center"/>
                    <w:rPr>
                      <w:rFonts w:hAnsi="宋体"/>
                      <w:b/>
                      <w:bCs/>
                      <w:snapToGrid w:val="0"/>
                      <w:color w:val="auto"/>
                      <w:kern w:val="0"/>
                      <w:sz w:val="21"/>
                      <w:szCs w:val="21"/>
                    </w:rPr>
                  </w:pPr>
                  <w:r>
                    <w:rPr>
                      <w:rFonts w:hAnsi="宋体"/>
                      <w:b/>
                      <w:bCs/>
                      <w:snapToGrid w:val="0"/>
                      <w:color w:val="auto"/>
                      <w:kern w:val="0"/>
                      <w:sz w:val="21"/>
                      <w:szCs w:val="21"/>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007BF79">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6C8B9C2">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1.1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ABF8AC5">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1.2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7BC8961F">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1.3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05F68BA1">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1.4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3C280B6D">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1.5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CAABBBE">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1.6</w:t>
                  </w:r>
                </w:p>
              </w:tc>
            </w:tr>
            <w:tr w14:paraId="7675FE51">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6BF7EC3">
                  <w:pPr>
                    <w:wordWrap w:val="0"/>
                    <w:adjustRightInd w:val="0"/>
                    <w:snapToGrid w:val="0"/>
                    <w:spacing w:line="400" w:lineRule="exact"/>
                    <w:jc w:val="center"/>
                    <w:rPr>
                      <w:rFonts w:hAnsi="宋体"/>
                      <w:b/>
                      <w:bCs/>
                      <w:snapToGrid w:val="0"/>
                      <w:color w:val="auto"/>
                      <w:kern w:val="0"/>
                      <w:sz w:val="21"/>
                      <w:szCs w:val="21"/>
                    </w:rPr>
                  </w:pPr>
                  <w:r>
                    <w:rPr>
                      <w:rFonts w:hAnsi="宋体"/>
                      <w:b/>
                      <w:bCs/>
                      <w:snapToGrid w:val="0"/>
                      <w:color w:val="auto"/>
                      <w:kern w:val="0"/>
                      <w:sz w:val="21"/>
                      <w:szCs w:val="21"/>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37A94070">
                  <w:pPr>
                    <w:wordWrap w:val="0"/>
                    <w:adjustRightInd w:val="0"/>
                    <w:snapToGrid w:val="0"/>
                    <w:spacing w:line="400" w:lineRule="exact"/>
                    <w:jc w:val="center"/>
                    <w:rPr>
                      <w:rFonts w:hAnsi="宋体"/>
                      <w:b/>
                      <w:bCs w:val="0"/>
                      <w:snapToGrid w:val="0"/>
                      <w:color w:val="auto"/>
                      <w:kern w:val="0"/>
                      <w:sz w:val="21"/>
                      <w:szCs w:val="21"/>
                    </w:rPr>
                  </w:pPr>
                  <w:r>
                    <w:rPr>
                      <w:rFonts w:hAnsi="宋体"/>
                      <w:b/>
                      <w:bCs w:val="0"/>
                      <w:snapToGrid w:val="0"/>
                      <w:color w:val="auto"/>
                      <w:kern w:val="0"/>
                      <w:sz w:val="21"/>
                      <w:szCs w:val="21"/>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65D7B94C">
                  <w:pPr>
                    <w:wordWrap w:val="0"/>
                    <w:adjustRightInd w:val="0"/>
                    <w:snapToGrid w:val="0"/>
                    <w:spacing w:line="400" w:lineRule="exact"/>
                    <w:jc w:val="center"/>
                    <w:rPr>
                      <w:rFonts w:hAnsi="宋体"/>
                      <w:b/>
                      <w:bCs w:val="0"/>
                      <w:snapToGrid w:val="0"/>
                      <w:color w:val="auto"/>
                      <w:kern w:val="0"/>
                      <w:sz w:val="21"/>
                      <w:szCs w:val="21"/>
                    </w:rPr>
                  </w:pPr>
                  <w:r>
                    <w:rPr>
                      <w:rFonts w:hAnsi="宋体"/>
                      <w:b/>
                      <w:bCs w:val="0"/>
                      <w:snapToGrid w:val="0"/>
                      <w:color w:val="auto"/>
                      <w:kern w:val="0"/>
                      <w:sz w:val="21"/>
                      <w:szCs w:val="21"/>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94E6135">
                  <w:pPr>
                    <w:wordWrap w:val="0"/>
                    <w:adjustRightInd w:val="0"/>
                    <w:snapToGrid w:val="0"/>
                    <w:spacing w:line="400" w:lineRule="exact"/>
                    <w:jc w:val="center"/>
                    <w:rPr>
                      <w:rFonts w:hAnsi="宋体"/>
                      <w:b/>
                      <w:bCs w:val="0"/>
                      <w:snapToGrid w:val="0"/>
                      <w:color w:val="auto"/>
                      <w:kern w:val="0"/>
                      <w:sz w:val="21"/>
                      <w:szCs w:val="21"/>
                    </w:rPr>
                  </w:pPr>
                  <w:r>
                    <w:rPr>
                      <w:rFonts w:hAnsi="宋体"/>
                      <w:b/>
                      <w:bCs w:val="0"/>
                      <w:snapToGrid w:val="0"/>
                      <w:color w:val="auto"/>
                      <w:kern w:val="0"/>
                      <w:sz w:val="21"/>
                      <w:szCs w:val="21"/>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979EBB0">
                  <w:pPr>
                    <w:wordWrap w:val="0"/>
                    <w:adjustRightInd w:val="0"/>
                    <w:snapToGrid w:val="0"/>
                    <w:spacing w:line="400" w:lineRule="exact"/>
                    <w:jc w:val="center"/>
                    <w:rPr>
                      <w:rFonts w:hAnsi="宋体"/>
                      <w:b/>
                      <w:bCs w:val="0"/>
                      <w:snapToGrid w:val="0"/>
                      <w:color w:val="auto"/>
                      <w:kern w:val="0"/>
                      <w:sz w:val="21"/>
                      <w:szCs w:val="21"/>
                    </w:rPr>
                  </w:pPr>
                  <w:r>
                    <w:rPr>
                      <w:rFonts w:hAnsi="宋体"/>
                      <w:b/>
                      <w:bCs w:val="0"/>
                      <w:snapToGrid w:val="0"/>
                      <w:color w:val="auto"/>
                      <w:kern w:val="0"/>
                      <w:sz w:val="21"/>
                      <w:szCs w:val="21"/>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42D6A29B">
                  <w:pPr>
                    <w:wordWrap w:val="0"/>
                    <w:adjustRightInd w:val="0"/>
                    <w:snapToGrid w:val="0"/>
                    <w:spacing w:line="400" w:lineRule="exact"/>
                    <w:jc w:val="center"/>
                    <w:rPr>
                      <w:rFonts w:hAnsi="宋体"/>
                      <w:b/>
                      <w:bCs w:val="0"/>
                      <w:snapToGrid w:val="0"/>
                      <w:color w:val="auto"/>
                      <w:kern w:val="0"/>
                      <w:sz w:val="21"/>
                      <w:szCs w:val="21"/>
                    </w:rPr>
                  </w:pPr>
                  <w:r>
                    <w:rPr>
                      <w:rFonts w:hAnsi="宋体"/>
                      <w:b/>
                      <w:bCs w:val="0"/>
                      <w:snapToGrid w:val="0"/>
                      <w:color w:val="auto"/>
                      <w:kern w:val="0"/>
                      <w:sz w:val="21"/>
                      <w:szCs w:val="21"/>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3607FF7A">
                  <w:pPr>
                    <w:wordWrap w:val="0"/>
                    <w:adjustRightInd w:val="0"/>
                    <w:snapToGrid w:val="0"/>
                    <w:spacing w:line="400" w:lineRule="exact"/>
                    <w:jc w:val="center"/>
                    <w:rPr>
                      <w:rFonts w:hAnsi="宋体"/>
                      <w:b/>
                      <w:bCs w:val="0"/>
                      <w:snapToGrid w:val="0"/>
                      <w:color w:val="auto"/>
                      <w:kern w:val="0"/>
                      <w:sz w:val="21"/>
                      <w:szCs w:val="21"/>
                    </w:rPr>
                  </w:pPr>
                  <w:r>
                    <w:rPr>
                      <w:rFonts w:hAnsi="宋体"/>
                      <w:b/>
                      <w:bCs w:val="0"/>
                      <w:snapToGrid w:val="0"/>
                      <w:color w:val="auto"/>
                      <w:kern w:val="0"/>
                      <w:sz w:val="21"/>
                      <w:szCs w:val="21"/>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FC8B18C">
                  <w:pPr>
                    <w:wordWrap w:val="0"/>
                    <w:adjustRightInd w:val="0"/>
                    <w:snapToGrid w:val="0"/>
                    <w:spacing w:line="400" w:lineRule="exact"/>
                    <w:jc w:val="center"/>
                    <w:rPr>
                      <w:rFonts w:hAnsi="宋体"/>
                      <w:b/>
                      <w:bCs w:val="0"/>
                      <w:snapToGrid w:val="0"/>
                      <w:color w:val="auto"/>
                      <w:kern w:val="0"/>
                      <w:sz w:val="21"/>
                      <w:szCs w:val="21"/>
                    </w:rPr>
                  </w:pPr>
                  <w:r>
                    <w:rPr>
                      <w:rFonts w:hAnsi="宋体"/>
                      <w:b/>
                      <w:bCs w:val="0"/>
                      <w:snapToGrid w:val="0"/>
                      <w:color w:val="auto"/>
                      <w:kern w:val="0"/>
                      <w:sz w:val="21"/>
                      <w:szCs w:val="21"/>
                    </w:rPr>
                    <w:t>14</w:t>
                  </w:r>
                </w:p>
              </w:tc>
            </w:tr>
            <w:tr w14:paraId="62173975">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C6D7193">
                  <w:pPr>
                    <w:wordWrap w:val="0"/>
                    <w:adjustRightInd w:val="0"/>
                    <w:snapToGrid w:val="0"/>
                    <w:spacing w:line="400" w:lineRule="exact"/>
                    <w:jc w:val="center"/>
                    <w:rPr>
                      <w:rFonts w:hAnsi="宋体"/>
                      <w:b/>
                      <w:bCs/>
                      <w:snapToGrid w:val="0"/>
                      <w:color w:val="auto"/>
                      <w:kern w:val="0"/>
                      <w:sz w:val="21"/>
                      <w:szCs w:val="21"/>
                    </w:rPr>
                  </w:pPr>
                  <w:r>
                    <w:rPr>
                      <w:rFonts w:hAnsi="宋体"/>
                      <w:b/>
                      <w:bCs/>
                      <w:snapToGrid w:val="0"/>
                      <w:color w:val="auto"/>
                      <w:kern w:val="0"/>
                      <w:sz w:val="21"/>
                      <w:szCs w:val="21"/>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3D8E50BC">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CDC3587">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1.8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BBD0B57">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1.9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B358C19">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2.0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14B70E00">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2.1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D55F28D">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2.2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0D5ACEF">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2.3</w:t>
                  </w:r>
                </w:p>
              </w:tc>
            </w:tr>
            <w:tr w14:paraId="6C1B5966">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72ADC4F6">
                  <w:pPr>
                    <w:wordWrap w:val="0"/>
                    <w:adjustRightInd w:val="0"/>
                    <w:snapToGrid w:val="0"/>
                    <w:spacing w:line="400" w:lineRule="exact"/>
                    <w:jc w:val="center"/>
                    <w:rPr>
                      <w:rFonts w:hAnsi="宋体"/>
                      <w:b/>
                      <w:bCs/>
                      <w:snapToGrid w:val="0"/>
                      <w:color w:val="auto"/>
                      <w:kern w:val="0"/>
                      <w:sz w:val="21"/>
                      <w:szCs w:val="21"/>
                    </w:rPr>
                  </w:pPr>
                  <w:r>
                    <w:rPr>
                      <w:rFonts w:hAnsi="宋体"/>
                      <w:b/>
                      <w:bCs/>
                      <w:snapToGrid w:val="0"/>
                      <w:color w:val="auto"/>
                      <w:kern w:val="0"/>
                      <w:sz w:val="21"/>
                      <w:szCs w:val="21"/>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612080FB">
                  <w:pPr>
                    <w:wordWrap w:val="0"/>
                    <w:adjustRightInd w:val="0"/>
                    <w:snapToGrid w:val="0"/>
                    <w:spacing w:line="400" w:lineRule="exact"/>
                    <w:jc w:val="center"/>
                    <w:rPr>
                      <w:rFonts w:hAnsi="宋体"/>
                      <w:b/>
                      <w:bCs/>
                      <w:snapToGrid w:val="0"/>
                      <w:color w:val="auto"/>
                      <w:kern w:val="0"/>
                      <w:sz w:val="21"/>
                      <w:szCs w:val="21"/>
                    </w:rPr>
                  </w:pPr>
                  <w:r>
                    <w:rPr>
                      <w:rFonts w:hAnsi="宋体"/>
                      <w:b/>
                      <w:bCs/>
                      <w:snapToGrid w:val="0"/>
                      <w:color w:val="auto"/>
                      <w:kern w:val="0"/>
                      <w:sz w:val="21"/>
                      <w:szCs w:val="21"/>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5766213">
                  <w:pPr>
                    <w:wordWrap w:val="0"/>
                    <w:adjustRightInd w:val="0"/>
                    <w:snapToGrid w:val="0"/>
                    <w:spacing w:line="400" w:lineRule="exact"/>
                    <w:jc w:val="center"/>
                    <w:rPr>
                      <w:rFonts w:hAnsi="宋体"/>
                      <w:b/>
                      <w:bCs/>
                      <w:snapToGrid w:val="0"/>
                      <w:color w:val="auto"/>
                      <w:kern w:val="0"/>
                      <w:sz w:val="21"/>
                      <w:szCs w:val="21"/>
                    </w:rPr>
                  </w:pPr>
                  <w:r>
                    <w:rPr>
                      <w:rFonts w:hAnsi="宋体"/>
                      <w:b/>
                      <w:bCs/>
                      <w:snapToGrid w:val="0"/>
                      <w:color w:val="auto"/>
                      <w:kern w:val="0"/>
                      <w:sz w:val="21"/>
                      <w:szCs w:val="21"/>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487B81C">
                  <w:pPr>
                    <w:wordWrap w:val="0"/>
                    <w:adjustRightInd w:val="0"/>
                    <w:snapToGrid w:val="0"/>
                    <w:spacing w:line="400" w:lineRule="exact"/>
                    <w:jc w:val="center"/>
                    <w:rPr>
                      <w:rFonts w:hAnsi="宋体"/>
                      <w:b/>
                      <w:bCs/>
                      <w:snapToGrid w:val="0"/>
                      <w:color w:val="auto"/>
                      <w:kern w:val="0"/>
                      <w:sz w:val="21"/>
                      <w:szCs w:val="21"/>
                    </w:rPr>
                  </w:pPr>
                  <w:r>
                    <w:rPr>
                      <w:rFonts w:hAnsi="宋体"/>
                      <w:b/>
                      <w:bCs/>
                      <w:snapToGrid w:val="0"/>
                      <w:color w:val="auto"/>
                      <w:kern w:val="0"/>
                      <w:sz w:val="21"/>
                      <w:szCs w:val="21"/>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0FB4477">
                  <w:pPr>
                    <w:wordWrap w:val="0"/>
                    <w:adjustRightInd w:val="0"/>
                    <w:snapToGrid w:val="0"/>
                    <w:spacing w:line="400" w:lineRule="exact"/>
                    <w:jc w:val="center"/>
                    <w:rPr>
                      <w:rFonts w:hAnsi="宋体"/>
                      <w:b/>
                      <w:bCs/>
                      <w:snapToGrid w:val="0"/>
                      <w:color w:val="auto"/>
                      <w:kern w:val="0"/>
                      <w:sz w:val="21"/>
                      <w:szCs w:val="21"/>
                    </w:rPr>
                  </w:pPr>
                  <w:r>
                    <w:rPr>
                      <w:rFonts w:hAnsi="宋体"/>
                      <w:b/>
                      <w:bCs/>
                      <w:snapToGrid w:val="0"/>
                      <w:color w:val="auto"/>
                      <w:kern w:val="0"/>
                      <w:sz w:val="21"/>
                      <w:szCs w:val="21"/>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1A46C823">
                  <w:pPr>
                    <w:wordWrap w:val="0"/>
                    <w:adjustRightInd w:val="0"/>
                    <w:snapToGrid w:val="0"/>
                    <w:spacing w:line="400" w:lineRule="exact"/>
                    <w:jc w:val="center"/>
                    <w:rPr>
                      <w:rFonts w:hAnsi="宋体"/>
                      <w:b/>
                      <w:bCs/>
                      <w:snapToGrid w:val="0"/>
                      <w:color w:val="auto"/>
                      <w:kern w:val="0"/>
                      <w:sz w:val="21"/>
                      <w:szCs w:val="21"/>
                    </w:rPr>
                  </w:pPr>
                  <w:r>
                    <w:rPr>
                      <w:rFonts w:hAnsi="宋体"/>
                      <w:b/>
                      <w:bCs/>
                      <w:snapToGrid w:val="0"/>
                      <w:color w:val="auto"/>
                      <w:kern w:val="0"/>
                      <w:sz w:val="21"/>
                      <w:szCs w:val="21"/>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4B2C49B">
                  <w:pPr>
                    <w:wordWrap w:val="0"/>
                    <w:adjustRightInd w:val="0"/>
                    <w:snapToGrid w:val="0"/>
                    <w:spacing w:line="400" w:lineRule="exact"/>
                    <w:jc w:val="center"/>
                    <w:rPr>
                      <w:rFonts w:hAnsi="宋体"/>
                      <w:b/>
                      <w:bCs/>
                      <w:snapToGrid w:val="0"/>
                      <w:color w:val="auto"/>
                      <w:kern w:val="0"/>
                      <w:sz w:val="21"/>
                      <w:szCs w:val="21"/>
                    </w:rPr>
                  </w:pPr>
                  <w:r>
                    <w:rPr>
                      <w:rFonts w:hAnsi="宋体"/>
                      <w:b/>
                      <w:bCs/>
                      <w:snapToGrid w:val="0"/>
                      <w:color w:val="auto"/>
                      <w:kern w:val="0"/>
                      <w:sz w:val="21"/>
                      <w:szCs w:val="21"/>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D93DB72">
                  <w:pPr>
                    <w:wordWrap w:val="0"/>
                    <w:adjustRightInd w:val="0"/>
                    <w:snapToGrid w:val="0"/>
                    <w:spacing w:line="400" w:lineRule="exact"/>
                    <w:jc w:val="center"/>
                    <w:rPr>
                      <w:rFonts w:hAnsi="宋体"/>
                      <w:b/>
                      <w:bCs/>
                      <w:snapToGrid w:val="0"/>
                      <w:color w:val="auto"/>
                      <w:kern w:val="0"/>
                      <w:sz w:val="21"/>
                      <w:szCs w:val="21"/>
                    </w:rPr>
                  </w:pPr>
                  <w:r>
                    <w:rPr>
                      <w:rFonts w:hAnsi="宋体"/>
                      <w:b/>
                      <w:bCs/>
                      <w:snapToGrid w:val="0"/>
                      <w:color w:val="auto"/>
                      <w:kern w:val="0"/>
                      <w:sz w:val="21"/>
                      <w:szCs w:val="21"/>
                    </w:rPr>
                    <w:t>21</w:t>
                  </w:r>
                </w:p>
              </w:tc>
            </w:tr>
            <w:tr w14:paraId="69D17C38">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46EB8BC">
                  <w:pPr>
                    <w:wordWrap w:val="0"/>
                    <w:adjustRightInd w:val="0"/>
                    <w:snapToGrid w:val="0"/>
                    <w:spacing w:line="400" w:lineRule="exact"/>
                    <w:jc w:val="center"/>
                    <w:rPr>
                      <w:rFonts w:hAnsi="宋体"/>
                      <w:b/>
                      <w:bCs/>
                      <w:snapToGrid w:val="0"/>
                      <w:color w:val="auto"/>
                      <w:kern w:val="0"/>
                      <w:sz w:val="21"/>
                      <w:szCs w:val="21"/>
                    </w:rPr>
                  </w:pPr>
                  <w:r>
                    <w:rPr>
                      <w:rFonts w:hAnsi="宋体"/>
                      <w:b/>
                      <w:bCs/>
                      <w:snapToGrid w:val="0"/>
                      <w:color w:val="auto"/>
                      <w:kern w:val="0"/>
                      <w:sz w:val="21"/>
                      <w:szCs w:val="21"/>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7252454">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2.4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8A0E0D5">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0B80735">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2.6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0C715BE0">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2.7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73FAA81">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2.8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A0B4506">
                  <w:pPr>
                    <w:wordWrap w:val="0"/>
                    <w:adjustRightInd w:val="0"/>
                    <w:snapToGrid w:val="0"/>
                    <w:spacing w:line="400" w:lineRule="exact"/>
                    <w:jc w:val="center"/>
                    <w:rPr>
                      <w:rFonts w:hAnsi="宋体"/>
                      <w:snapToGrid w:val="0"/>
                      <w:color w:val="auto"/>
                      <w:kern w:val="0"/>
                      <w:sz w:val="21"/>
                      <w:szCs w:val="21"/>
                    </w:rPr>
                  </w:pPr>
                  <w:r>
                    <w:rPr>
                      <w:rFonts w:hAnsi="宋体"/>
                      <w:snapToGrid w:val="0"/>
                      <w:color w:val="auto"/>
                      <w:kern w:val="0"/>
                      <w:sz w:val="21"/>
                      <w:szCs w:val="21"/>
                    </w:rPr>
                    <w:t>2.9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FE6EB2D">
                  <w:pPr>
                    <w:wordWrap w:val="0"/>
                    <w:adjustRightInd w:val="0"/>
                    <w:snapToGrid w:val="0"/>
                    <w:spacing w:line="400" w:lineRule="exact"/>
                    <w:jc w:val="center"/>
                    <w:rPr>
                      <w:rFonts w:hAnsi="宋体"/>
                      <w:color w:val="auto"/>
                      <w:sz w:val="21"/>
                      <w:szCs w:val="21"/>
                    </w:rPr>
                  </w:pPr>
                  <w:r>
                    <w:rPr>
                      <w:rFonts w:hAnsi="宋体"/>
                      <w:color w:val="auto"/>
                      <w:sz w:val="21"/>
                      <w:szCs w:val="21"/>
                    </w:rPr>
                    <w:t>3.0</w:t>
                  </w:r>
                </w:p>
              </w:tc>
            </w:tr>
          </w:tbl>
          <w:p w14:paraId="5C5F8229">
            <w:pPr>
              <w:pStyle w:val="66"/>
              <w:wordWrap w:val="0"/>
              <w:adjustRightInd w:val="0"/>
              <w:snapToGrid w:val="0"/>
              <w:spacing w:line="360" w:lineRule="auto"/>
              <w:jc w:val="left"/>
              <w:rPr>
                <w:rFonts w:hAnsi="宋体" w:cs="宋体"/>
                <w:snapToGrid w:val="0"/>
                <w:color w:val="auto"/>
                <w:kern w:val="0"/>
                <w:sz w:val="21"/>
                <w:szCs w:val="21"/>
                <w:highlight w:val="none"/>
              </w:rPr>
            </w:pPr>
            <w:r>
              <w:rPr>
                <w:rFonts w:hint="eastAsia" w:ascii="宋体" w:hAnsi="宋体" w:eastAsia="宋体" w:cs="宋体"/>
                <w:snapToGrid w:val="0"/>
                <w:color w:val="auto"/>
                <w:kern w:val="0"/>
                <w:szCs w:val="21"/>
                <w:highlight w:val="none"/>
              </w:rPr>
              <w:t>（2）评标基准价D＝招标控制价×（1－n）</w:t>
            </w:r>
          </w:p>
        </w:tc>
      </w:tr>
      <w:tr w14:paraId="22D0F5C1">
        <w:tblPrEx>
          <w:tblCellMar>
            <w:top w:w="0" w:type="dxa"/>
            <w:left w:w="108" w:type="dxa"/>
            <w:bottom w:w="0" w:type="dxa"/>
            <w:right w:w="108" w:type="dxa"/>
          </w:tblCellMar>
        </w:tblPrEx>
        <w:trPr>
          <w:trHeight w:val="0"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5DDA4899">
            <w:pPr>
              <w:pStyle w:val="66"/>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投标报价</w:t>
            </w:r>
          </w:p>
          <w:p w14:paraId="0D642E85">
            <w:pPr>
              <w:pStyle w:val="66"/>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得分N</w:t>
            </w:r>
          </w:p>
        </w:tc>
        <w:tc>
          <w:tcPr>
            <w:tcW w:w="8467" w:type="dxa"/>
            <w:gridSpan w:val="2"/>
            <w:tcBorders>
              <w:top w:val="single" w:color="auto" w:sz="4" w:space="0"/>
              <w:left w:val="single" w:color="auto" w:sz="4" w:space="0"/>
              <w:bottom w:val="single" w:color="auto" w:sz="4" w:space="0"/>
              <w:right w:val="single" w:color="auto" w:sz="4" w:space="0"/>
            </w:tcBorders>
            <w:noWrap w:val="0"/>
            <w:vAlign w:val="center"/>
          </w:tcPr>
          <w:p w14:paraId="45C6F40A">
            <w:pPr>
              <w:wordWrap w:val="0"/>
              <w:adjustRightInd w:val="0"/>
              <w:snapToGrid w:val="0"/>
              <w:ind w:firstLine="420" w:firstLineChars="200"/>
              <w:jc w:val="left"/>
              <w:rPr>
                <w:rFonts w:hAnsi="宋体" w:cs="宋体"/>
                <w:snapToGrid w:val="0"/>
                <w:color w:val="auto"/>
                <w:kern w:val="0"/>
                <w:sz w:val="21"/>
                <w:szCs w:val="21"/>
                <w:highlight w:val="none"/>
              </w:rPr>
            </w:pPr>
            <w:r>
              <w:rPr>
                <w:rFonts w:hAnsi="宋体" w:cs="宋体"/>
                <w:snapToGrid w:val="0"/>
                <w:color w:val="auto"/>
                <w:kern w:val="0"/>
                <w:sz w:val="21"/>
                <w:szCs w:val="21"/>
                <w:highlight w:val="none"/>
              </w:rPr>
              <w:t>采用内插法计算某投标人的投标报价得分N，即当投标人的投标总价等于评标基准价时得100分，每高于评标基准价一个百分点扣1分, 每低于评标基准价一个百分点扣0.5分，扣完为止。公式如下：</w:t>
            </w:r>
          </w:p>
          <w:p w14:paraId="3AAADA3E">
            <w:pPr>
              <w:wordWrap w:val="0"/>
              <w:adjustRightInd w:val="0"/>
              <w:snapToGrid w:val="0"/>
              <w:ind w:firstLine="420" w:firstLineChars="200"/>
              <w:jc w:val="left"/>
              <w:rPr>
                <w:rFonts w:hAnsi="宋体" w:cs="宋体"/>
                <w:snapToGrid w:val="0"/>
                <w:color w:val="auto"/>
                <w:kern w:val="0"/>
                <w:sz w:val="21"/>
                <w:szCs w:val="21"/>
                <w:highlight w:val="none"/>
              </w:rPr>
            </w:pPr>
            <w:r>
              <w:rPr>
                <w:rFonts w:hAnsi="宋体" w:cs="宋体"/>
                <w:snapToGrid w:val="0"/>
                <w:color w:val="auto"/>
                <w:kern w:val="0"/>
                <w:sz w:val="21"/>
                <w:szCs w:val="21"/>
                <w:highlight w:val="none"/>
              </w:rPr>
              <w:t>N＝100－（| Di－D| ÷D）×100×E</w:t>
            </w:r>
          </w:p>
          <w:p w14:paraId="05275013">
            <w:pPr>
              <w:wordWrap w:val="0"/>
              <w:adjustRightInd w:val="0"/>
              <w:snapToGrid w:val="0"/>
              <w:ind w:firstLine="420" w:firstLineChars="200"/>
              <w:jc w:val="left"/>
              <w:rPr>
                <w:rFonts w:hAnsi="宋体" w:cs="宋体"/>
                <w:snapToGrid w:val="0"/>
                <w:color w:val="auto"/>
                <w:kern w:val="0"/>
                <w:sz w:val="21"/>
                <w:szCs w:val="21"/>
                <w:highlight w:val="none"/>
              </w:rPr>
            </w:pPr>
            <w:r>
              <w:rPr>
                <w:rFonts w:hAnsi="宋体" w:cs="宋体"/>
                <w:snapToGrid w:val="0"/>
                <w:color w:val="auto"/>
                <w:kern w:val="0"/>
                <w:sz w:val="21"/>
                <w:szCs w:val="21"/>
                <w:highlight w:val="none"/>
              </w:rPr>
              <w:t>式中：D为评标基准价；Di为某投标人的投标总价；E为扣分因子，当Di＞D时，E＝1 ；当Di＜D时，E＝0.5。</w:t>
            </w:r>
          </w:p>
        </w:tc>
      </w:tr>
    </w:tbl>
    <w:p w14:paraId="3988E52C">
      <w:pPr>
        <w:wordWrap w:val="0"/>
        <w:adjustRightInd w:val="0"/>
        <w:snapToGrid w:val="0"/>
        <w:spacing w:line="440" w:lineRule="exact"/>
        <w:rPr>
          <w:rFonts w:ascii="Times New Roman"/>
          <w:b/>
          <w:bCs/>
          <w:snapToGrid w:val="0"/>
          <w:color w:val="auto"/>
          <w:kern w:val="0"/>
          <w:highlight w:val="none"/>
        </w:rPr>
      </w:pPr>
    </w:p>
    <w:p w14:paraId="4CBACF3B">
      <w:pPr>
        <w:pStyle w:val="6"/>
        <w:rPr>
          <w:rFonts w:ascii="Times New Roman"/>
          <w:b/>
          <w:bCs/>
          <w:snapToGrid w:val="0"/>
          <w:color w:val="auto"/>
          <w:kern w:val="0"/>
          <w:highlight w:val="none"/>
        </w:rPr>
      </w:pPr>
    </w:p>
    <w:p w14:paraId="578CF9C0">
      <w:pPr>
        <w:pStyle w:val="6"/>
        <w:rPr>
          <w:rFonts w:ascii="Times New Roman"/>
          <w:b/>
          <w:bCs/>
          <w:snapToGrid w:val="0"/>
          <w:color w:val="auto"/>
          <w:kern w:val="0"/>
          <w:highlight w:val="none"/>
        </w:rPr>
      </w:pPr>
    </w:p>
    <w:p w14:paraId="30D56417">
      <w:pPr>
        <w:rPr>
          <w:color w:val="auto"/>
        </w:rPr>
      </w:pPr>
    </w:p>
    <w:p w14:paraId="2295B4C7">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 xml:space="preserve">15.5.2 </w:t>
      </w:r>
      <w:r>
        <w:rPr>
          <w:rFonts w:hint="eastAsia" w:ascii="Times New Roman"/>
          <w:snapToGrid w:val="0"/>
          <w:color w:val="auto"/>
          <w:kern w:val="0"/>
          <w:highlight w:val="none"/>
        </w:rPr>
        <w:t>否决投标说明</w:t>
      </w:r>
    </w:p>
    <w:p w14:paraId="0D6C3ACB">
      <w:pPr>
        <w:wordWrap w:val="0"/>
        <w:adjustRightInd w:val="0"/>
        <w:snapToGrid w:val="0"/>
        <w:spacing w:line="440" w:lineRule="exact"/>
        <w:ind w:firstLine="562"/>
        <w:rPr>
          <w:rFonts w:ascii="Times New Roman"/>
          <w:snapToGrid w:val="0"/>
          <w:color w:val="auto"/>
          <w:kern w:val="0"/>
          <w:highlight w:val="none"/>
        </w:rPr>
      </w:pPr>
      <w:r>
        <w:rPr>
          <w:rFonts w:hint="eastAsia" w:ascii="Times New Roman"/>
          <w:snapToGrid w:val="0"/>
          <w:color w:val="auto"/>
          <w:kern w:val="0"/>
          <w:highlight w:val="none"/>
        </w:rPr>
        <w:t>详细评审阶段否决投标的全部条件，在本章第四节“否决投标条件”第</w:t>
      </w:r>
      <w:r>
        <w:rPr>
          <w:rFonts w:hint="eastAsia" w:ascii="Times New Roman"/>
          <w:b/>
          <w:bCs/>
          <w:snapToGrid w:val="0"/>
          <w:color w:val="auto"/>
          <w:kern w:val="0"/>
          <w:highlight w:val="none"/>
        </w:rPr>
        <w:t>4</w:t>
      </w:r>
      <w:r>
        <w:rPr>
          <w:rFonts w:hint="eastAsia" w:ascii="Times New Roman"/>
          <w:snapToGrid w:val="0"/>
          <w:color w:val="auto"/>
          <w:kern w:val="0"/>
          <w:highlight w:val="none"/>
        </w:rPr>
        <w:t>条中集中列示。投标人有其中所列任何一种情形的，由评标委员会否决其投标。经详细评审后，有效投标人数量不足3个时，招标人应依法重新组织招标。</w:t>
      </w:r>
    </w:p>
    <w:p w14:paraId="2BCA8088">
      <w:pPr>
        <w:wordWrap w:val="0"/>
        <w:adjustRightInd w:val="0"/>
        <w:snapToGrid w:val="0"/>
        <w:spacing w:line="440" w:lineRule="exact"/>
        <w:ind w:firstLine="482" w:firstLineChars="200"/>
        <w:rPr>
          <w:rFonts w:ascii="Times New Roman"/>
          <w:b/>
          <w:snapToGrid w:val="0"/>
          <w:color w:val="auto"/>
          <w:kern w:val="0"/>
          <w:highlight w:val="none"/>
        </w:rPr>
      </w:pPr>
      <w:r>
        <w:rPr>
          <w:rFonts w:hint="eastAsia" w:ascii="Times New Roman"/>
          <w:b/>
          <w:bCs/>
          <w:snapToGrid w:val="0"/>
          <w:color w:val="auto"/>
          <w:kern w:val="0"/>
          <w:highlight w:val="none"/>
        </w:rPr>
        <w:t>注：投标人在详细评审阶段根据评分方法提供的佐证材料，其合法性、有效性和准确性不符合要求的，有关量化因素（或评分因素）的折算、调整（或评分）按相应量化标准（或评分标准）处理，但不否决投标。</w:t>
      </w:r>
    </w:p>
    <w:p w14:paraId="57529E3F">
      <w:pPr>
        <w:wordWrap w:val="0"/>
        <w:adjustRightInd w:val="0"/>
        <w:snapToGrid w:val="0"/>
        <w:spacing w:line="440" w:lineRule="exact"/>
        <w:ind w:firstLine="482" w:firstLineChars="200"/>
        <w:rPr>
          <w:rFonts w:ascii="Times New Roman"/>
          <w:b/>
          <w:snapToGrid w:val="0"/>
          <w:color w:val="auto"/>
          <w:kern w:val="0"/>
          <w:highlight w:val="none"/>
        </w:rPr>
      </w:pPr>
    </w:p>
    <w:p w14:paraId="268EF04C">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42" w:name="_Toc2428"/>
      <w:r>
        <w:rPr>
          <w:rFonts w:hint="eastAsia" w:ascii="Times New Roman"/>
          <w:b/>
          <w:snapToGrid w:val="0"/>
          <w:color w:val="auto"/>
          <w:highlight w:val="none"/>
        </w:rPr>
        <w:t>16．中标候选人公示</w:t>
      </w:r>
      <w:bookmarkEnd w:id="142"/>
    </w:p>
    <w:p w14:paraId="7CD0CFC6">
      <w:pPr>
        <w:wordWrap w:val="0"/>
        <w:adjustRightInd w:val="0"/>
        <w:snapToGrid w:val="0"/>
        <w:spacing w:line="420" w:lineRule="exact"/>
        <w:ind w:firstLine="482" w:firstLineChars="200"/>
        <w:rPr>
          <w:rFonts w:hAnsi="宋体" w:cs="宋体"/>
          <w:snapToGrid w:val="0"/>
          <w:color w:val="auto"/>
          <w:kern w:val="0"/>
          <w:szCs w:val="24"/>
          <w:highlight w:val="none"/>
        </w:rPr>
      </w:pPr>
      <w:r>
        <w:rPr>
          <w:rFonts w:hint="eastAsia" w:ascii="Times New Roman"/>
          <w:b/>
          <w:bCs/>
          <w:snapToGrid w:val="0"/>
          <w:color w:val="auto"/>
          <w:kern w:val="0"/>
          <w:highlight w:val="none"/>
        </w:rPr>
        <w:t>16.1</w:t>
      </w:r>
      <w:r>
        <w:rPr>
          <w:rFonts w:hint="eastAsia" w:ascii="Times New Roman"/>
          <w:snapToGrid w:val="0"/>
          <w:color w:val="auto"/>
          <w:kern w:val="0"/>
          <w:highlight w:val="none"/>
        </w:rPr>
        <w:t xml:space="preserve"> 招标人自收到评标委员会提交的书面评标报告和中标候选人名单之日起3日内，将评标结果（即中标候选人名单）、</w:t>
      </w:r>
      <w:r>
        <w:rPr>
          <w:rFonts w:hint="eastAsia" w:ascii="宋体" w:hAnsi="宋体" w:eastAsia="宋体" w:cs="宋体"/>
          <w:bCs/>
          <w:snapToGrid w:val="0"/>
          <w:color w:val="auto"/>
          <w:kern w:val="0"/>
          <w:highlight w:val="none"/>
        </w:rPr>
        <w:t>评标过程（评标专家姓名用代码标记）一并在广东省招标投标监管网（https://www.gdzwfw.gov.cn/ztbjg-portal/#/index）及全国公共资源交易平台（广东省·韶关市）（https://ygp.gdzwfw.gov.cn/ggzy-portal/#/440200/index）进行公示，中标候选人投标文件商务部分的人员、业绩、奖项等资料在广东省招标投标监管网（https://www.gdzwfw.gov.cn/ztbjg-portal/#/index）公示，</w:t>
      </w:r>
      <w:r>
        <w:rPr>
          <w:rFonts w:hint="eastAsia" w:ascii="Times New Roman"/>
          <w:snapToGrid w:val="0"/>
          <w:color w:val="auto"/>
          <w:kern w:val="0"/>
          <w:highlight w:val="none"/>
        </w:rPr>
        <w:t>公示期不得少于3天。</w:t>
      </w:r>
    </w:p>
    <w:p w14:paraId="686A691C">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16.2</w:t>
      </w:r>
      <w:r>
        <w:rPr>
          <w:rFonts w:hint="eastAsia" w:ascii="Times New Roman"/>
          <w:snapToGrid w:val="0"/>
          <w:color w:val="auto"/>
          <w:kern w:val="0"/>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26C0289E">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16.3</w:t>
      </w:r>
      <w:r>
        <w:rPr>
          <w:rFonts w:hint="eastAsia" w:ascii="Times New Roman"/>
          <w:snapToGrid w:val="0"/>
          <w:color w:val="auto"/>
          <w:kern w:val="0"/>
          <w:highlight w:val="none"/>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0F1C3589">
      <w:pPr>
        <w:wordWrap w:val="0"/>
        <w:adjustRightInd w:val="0"/>
        <w:snapToGrid w:val="0"/>
        <w:spacing w:line="440" w:lineRule="exact"/>
        <w:ind w:firstLine="480" w:firstLineChars="200"/>
        <w:rPr>
          <w:rFonts w:ascii="Times New Roman"/>
          <w:snapToGrid w:val="0"/>
          <w:color w:val="auto"/>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148A70FB">
      <w:pPr>
        <w:pStyle w:val="3"/>
        <w:wordWrap w:val="0"/>
        <w:autoSpaceDE/>
        <w:autoSpaceDN/>
        <w:snapToGrid w:val="0"/>
        <w:spacing w:after="260" w:line="440" w:lineRule="exact"/>
        <w:jc w:val="both"/>
        <w:rPr>
          <w:rFonts w:hint="eastAsia" w:ascii="Times New Roman"/>
          <w:b/>
          <w:snapToGrid w:val="0"/>
          <w:color w:val="auto"/>
          <w:highlight w:val="none"/>
        </w:rPr>
      </w:pPr>
      <w:bookmarkStart w:id="143" w:name="_Toc21162"/>
      <w:r>
        <w:rPr>
          <w:rFonts w:hint="eastAsia" w:ascii="Times New Roman"/>
          <w:b/>
          <w:snapToGrid w:val="0"/>
          <w:color w:val="auto"/>
          <w:highlight w:val="none"/>
        </w:rPr>
        <w:t>第四节 否决投标条件</w:t>
      </w:r>
      <w:bookmarkEnd w:id="143"/>
    </w:p>
    <w:p w14:paraId="354A7B8B">
      <w:pPr>
        <w:wordWrap w:val="0"/>
        <w:adjustRightInd w:val="0"/>
        <w:snapToGrid w:val="0"/>
        <w:spacing w:line="420" w:lineRule="exact"/>
        <w:rPr>
          <w:rFonts w:ascii="Times New Roman"/>
          <w:snapToGrid w:val="0"/>
          <w:color w:val="auto"/>
          <w:kern w:val="0"/>
          <w:highlight w:val="none"/>
        </w:rPr>
      </w:pPr>
      <w:r>
        <w:rPr>
          <w:rFonts w:hint="eastAsia" w:ascii="Times New Roman"/>
          <w:snapToGrid w:val="0"/>
          <w:color w:val="auto"/>
          <w:kern w:val="0"/>
          <w:highlight w:val="none"/>
        </w:rPr>
        <w:t xml:space="preserve">    本节所集中列示的否决投标条件，是本章第三节“投标人须知正文”的组成部分，是对本章第三节所规定的否决投标条件的总结和补充。</w:t>
      </w:r>
      <w:r>
        <w:rPr>
          <w:rFonts w:hint="eastAsia" w:ascii="Times New Roman"/>
          <w:b/>
          <w:bCs/>
          <w:snapToGrid w:val="0"/>
          <w:color w:val="auto"/>
          <w:kern w:val="0"/>
          <w:highlight w:val="none"/>
        </w:rPr>
        <w:t>投标人未有列入本节情形的，评标时一律不得否决其投标。</w:t>
      </w:r>
      <w:r>
        <w:rPr>
          <w:rFonts w:hint="eastAsia" w:ascii="Times New Roman"/>
          <w:snapToGrid w:val="0"/>
          <w:color w:val="auto"/>
          <w:kern w:val="0"/>
          <w:highlight w:val="none"/>
        </w:rPr>
        <w:t>本节所称“规定”均指招标文件的规定。</w:t>
      </w:r>
    </w:p>
    <w:p w14:paraId="202F5A67">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44" w:name="_Toc32119"/>
      <w:bookmarkStart w:id="145" w:name="_Toc8795"/>
      <w:bookmarkStart w:id="146" w:name="_Toc867"/>
      <w:bookmarkStart w:id="147" w:name="_Toc28628"/>
      <w:bookmarkStart w:id="148" w:name="_Toc18351"/>
      <w:bookmarkStart w:id="149" w:name="_Toc25780"/>
      <w:r>
        <w:rPr>
          <w:rFonts w:hint="eastAsia" w:ascii="Times New Roman"/>
          <w:b/>
          <w:snapToGrid w:val="0"/>
          <w:color w:val="auto"/>
          <w:highlight w:val="none"/>
        </w:rPr>
        <w:t>1．资格评审环节</w:t>
      </w:r>
      <w:bookmarkEnd w:id="144"/>
      <w:bookmarkEnd w:id="145"/>
      <w:bookmarkEnd w:id="146"/>
      <w:bookmarkEnd w:id="147"/>
      <w:bookmarkEnd w:id="148"/>
      <w:bookmarkEnd w:id="149"/>
    </w:p>
    <w:p w14:paraId="680B625E">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投标人有下列情形之一的，评标委员会应否决其投标。被否决的投标人，不进入形式评审环节。</w:t>
      </w:r>
    </w:p>
    <w:p w14:paraId="0102B45C">
      <w:pPr>
        <w:wordWrap w:val="0"/>
        <w:adjustRightInd w:val="0"/>
        <w:snapToGrid w:val="0"/>
        <w:spacing w:line="440" w:lineRule="exact"/>
        <w:ind w:firstLine="480"/>
        <w:rPr>
          <w:rFonts w:ascii="Times New Roman"/>
          <w:b/>
          <w:bCs/>
          <w:snapToGrid w:val="0"/>
          <w:color w:val="auto"/>
          <w:kern w:val="0"/>
          <w:highlight w:val="none"/>
        </w:rPr>
      </w:pPr>
      <w:r>
        <w:rPr>
          <w:rFonts w:hint="eastAsia" w:ascii="Times New Roman"/>
          <w:snapToGrid w:val="0"/>
          <w:color w:val="auto"/>
          <w:kern w:val="0"/>
          <w:highlight w:val="none"/>
        </w:rPr>
        <w:t>（1）有本章第三节第</w:t>
      </w:r>
      <w:r>
        <w:rPr>
          <w:rFonts w:hint="eastAsia" w:ascii="Times New Roman"/>
          <w:b/>
          <w:bCs/>
          <w:snapToGrid w:val="0"/>
          <w:color w:val="auto"/>
          <w:kern w:val="0"/>
          <w:highlight w:val="none"/>
        </w:rPr>
        <w:t>2.4</w:t>
      </w:r>
      <w:r>
        <w:rPr>
          <w:rFonts w:hint="eastAsia" w:ascii="Times New Roman"/>
          <w:snapToGrid w:val="0"/>
          <w:color w:val="auto"/>
          <w:kern w:val="0"/>
          <w:highlight w:val="none"/>
        </w:rPr>
        <w:t>条“禁止投标条款”规定的任何一种情形；</w:t>
      </w:r>
    </w:p>
    <w:p w14:paraId="61A55BC8">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（2）投标人资质不符合</w:t>
      </w:r>
      <w:r>
        <w:rPr>
          <w:rFonts w:hint="eastAsia" w:ascii="Times New Roman"/>
          <w:snapToGrid w:val="0"/>
          <w:color w:val="auto"/>
          <w:kern w:val="0"/>
          <w:szCs w:val="18"/>
          <w:highlight w:val="none"/>
        </w:rPr>
        <w:t>规定的；</w:t>
      </w:r>
    </w:p>
    <w:p w14:paraId="4825062A">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48DC79A4">
      <w:pPr>
        <w:wordWrap w:val="0"/>
        <w:adjustRightInd w:val="0"/>
        <w:snapToGrid w:val="0"/>
        <w:spacing w:line="440" w:lineRule="exact"/>
        <w:ind w:firstLine="480"/>
        <w:rPr>
          <w:rFonts w:ascii="Times New Roman"/>
          <w:b/>
          <w:bCs/>
          <w:snapToGrid w:val="0"/>
          <w:color w:val="auto"/>
          <w:kern w:val="0"/>
          <w:highlight w:val="none"/>
        </w:rPr>
      </w:pPr>
      <w:r>
        <w:rPr>
          <w:rFonts w:hint="eastAsia" w:ascii="Times New Roman"/>
          <w:b/>
          <w:bCs/>
          <w:snapToGrid w:val="0"/>
          <w:color w:val="auto"/>
          <w:kern w:val="0"/>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014235AF">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（4）拟派项目经理、项目技术负责人、专职安全员的条件不符合规定的；拟派专职安全员数量不符合规定的；</w:t>
      </w:r>
    </w:p>
    <w:p w14:paraId="613C3E7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5）《项目经理简历表》中拟派项目经理与《开标一览表》不一致的；建造师的电子注册证书不是住建部门颁发的；建造师的注册单位与投标人不一致的；项目管理班子组成人员的各类证书、证件、证明不在有效期内的（建造师注册证书不在使用有效期内的）；擅自修改、遗漏《项目经理任职声明》实质性内容的；</w:t>
      </w:r>
    </w:p>
    <w:p w14:paraId="1656144D">
      <w:pPr>
        <w:wordWrap w:val="0"/>
        <w:adjustRightInd w:val="0"/>
        <w:snapToGrid w:val="0"/>
        <w:spacing w:line="440" w:lineRule="exact"/>
        <w:ind w:firstLine="480"/>
        <w:rPr>
          <w:rFonts w:hint="eastAsia" w:ascii="Times New Roman"/>
          <w:b/>
          <w:bCs/>
          <w:snapToGrid w:val="0"/>
          <w:color w:val="auto"/>
          <w:kern w:val="0"/>
          <w:highlight w:val="none"/>
        </w:rPr>
      </w:pPr>
      <w:r>
        <w:rPr>
          <w:rFonts w:hint="eastAsia" w:ascii="Times New Roman"/>
          <w:b/>
          <w:bCs/>
          <w:snapToGrid w:val="0"/>
          <w:color w:val="auto"/>
          <w:kern w:val="0"/>
          <w:highlight w:val="none"/>
        </w:rPr>
        <w:t>注：投标人已经工商变更，但其员工执业资格注册证书的注册单位名称未完成变更的，不得否决其投标。</w:t>
      </w:r>
    </w:p>
    <w:p w14:paraId="5B56D92D">
      <w:pPr>
        <w:wordWrap w:val="0"/>
        <w:adjustRightInd w:val="0"/>
        <w:snapToGrid w:val="0"/>
        <w:spacing w:line="440" w:lineRule="exact"/>
        <w:ind w:firstLine="480"/>
        <w:rPr>
          <w:rFonts w:ascii="Times New Roman"/>
          <w:b/>
          <w:bCs/>
          <w:snapToGrid w:val="0"/>
          <w:color w:val="auto"/>
          <w:kern w:val="0"/>
          <w:highlight w:val="none"/>
        </w:rPr>
      </w:pPr>
      <w:r>
        <w:rPr>
          <w:rFonts w:hint="eastAsia" w:hAnsi="宋体"/>
          <w:b/>
          <w:bCs/>
          <w:color w:val="auto"/>
          <w:kern w:val="0"/>
          <w:highlight w:val="none"/>
        </w:rPr>
        <w:t>鉴于目前继续教育开展的实际情况，建筑和市政工程施工现场专业人员（例如：施工员、质量员、材料员、资料员）的岗位证书或培训证书不审查其证书的有效期。</w:t>
      </w:r>
    </w:p>
    <w:p w14:paraId="1C1F8883">
      <w:pPr>
        <w:wordWrap w:val="0"/>
        <w:adjustRightInd w:val="0"/>
        <w:snapToGrid w:val="0"/>
        <w:spacing w:line="440" w:lineRule="exact"/>
        <w:ind w:firstLine="480"/>
        <w:rPr>
          <w:rFonts w:ascii="Times New Roman"/>
          <w:snapToGrid w:val="0"/>
          <w:color w:val="auto"/>
          <w:kern w:val="0"/>
          <w:szCs w:val="18"/>
          <w:highlight w:val="none"/>
        </w:rPr>
      </w:pPr>
      <w:r>
        <w:rPr>
          <w:rFonts w:hint="eastAsia" w:ascii="Times New Roman"/>
          <w:snapToGrid w:val="0"/>
          <w:color w:val="auto"/>
          <w:kern w:val="0"/>
          <w:highlight w:val="none"/>
        </w:rPr>
        <w:t>（6）招标文件规定不接受联合体投标，但以联合体投标的；</w:t>
      </w:r>
    </w:p>
    <w:p w14:paraId="004112E6">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（7）投标人</w:t>
      </w:r>
      <w:r>
        <w:rPr>
          <w:rFonts w:hint="eastAsia" w:ascii="宋体" w:hAnsi="宋体" w:eastAsia="宋体" w:cs="宋体"/>
          <w:color w:val="auto"/>
          <w:kern w:val="0"/>
          <w:sz w:val="24"/>
          <w:highlight w:val="none"/>
          <w:lang w:val="en-US" w:eastAsia="zh-CN"/>
        </w:rPr>
        <w:t>（包括组成联合体的所有成员单位）</w:t>
      </w:r>
      <w:r>
        <w:rPr>
          <w:rFonts w:hint="eastAsia" w:ascii="Times New Roman"/>
          <w:snapToGrid w:val="0"/>
          <w:color w:val="auto"/>
          <w:kern w:val="0"/>
          <w:highlight w:val="none"/>
        </w:rPr>
        <w:t>为外省建筑企业，但未提供“进粤企业和人员诚信信息登记平台”企业和拟派人员信息情况打印页或网页截图的。</w:t>
      </w:r>
    </w:p>
    <w:p w14:paraId="79C293B3">
      <w:pPr>
        <w:pStyle w:val="3"/>
        <w:wordWrap w:val="0"/>
        <w:autoSpaceDE/>
        <w:autoSpaceDN/>
        <w:snapToGrid w:val="0"/>
        <w:spacing w:line="440" w:lineRule="exact"/>
        <w:jc w:val="both"/>
        <w:rPr>
          <w:rFonts w:hint="eastAsia" w:ascii="Times New Roman"/>
          <w:b/>
          <w:snapToGrid w:val="0"/>
          <w:color w:val="auto"/>
          <w:highlight w:val="none"/>
        </w:rPr>
      </w:pPr>
      <w:bookmarkStart w:id="150" w:name="_Toc31575"/>
      <w:bookmarkStart w:id="151" w:name="_Toc12980"/>
      <w:bookmarkStart w:id="152" w:name="_Toc30923"/>
      <w:bookmarkStart w:id="153" w:name="_Toc21442"/>
      <w:bookmarkStart w:id="154" w:name="_Toc14599"/>
      <w:bookmarkStart w:id="155" w:name="_Toc3746"/>
    </w:p>
    <w:p w14:paraId="04E78FC6">
      <w:pPr>
        <w:pStyle w:val="3"/>
        <w:wordWrap w:val="0"/>
        <w:autoSpaceDE/>
        <w:autoSpaceDN/>
        <w:snapToGrid w:val="0"/>
        <w:spacing w:line="440" w:lineRule="exact"/>
        <w:jc w:val="both"/>
        <w:rPr>
          <w:rFonts w:hint="eastAsia" w:ascii="Times New Roman"/>
          <w:b/>
          <w:snapToGrid w:val="0"/>
          <w:color w:val="auto"/>
          <w:highlight w:val="none"/>
        </w:rPr>
      </w:pPr>
    </w:p>
    <w:p w14:paraId="2A7FEDEB">
      <w:pPr>
        <w:pStyle w:val="3"/>
        <w:wordWrap w:val="0"/>
        <w:autoSpaceDE/>
        <w:autoSpaceDN/>
        <w:snapToGrid w:val="0"/>
        <w:spacing w:line="440" w:lineRule="exact"/>
        <w:jc w:val="both"/>
        <w:rPr>
          <w:rFonts w:hint="eastAsia" w:ascii="Times New Roman"/>
          <w:b/>
          <w:snapToGrid w:val="0"/>
          <w:color w:val="auto"/>
          <w:highlight w:val="none"/>
        </w:rPr>
      </w:pPr>
      <w:r>
        <w:rPr>
          <w:rFonts w:hint="eastAsia" w:ascii="Times New Roman"/>
          <w:b/>
          <w:snapToGrid w:val="0"/>
          <w:color w:val="auto"/>
          <w:highlight w:val="none"/>
        </w:rPr>
        <w:t>2．形式评审环节</w:t>
      </w:r>
      <w:bookmarkEnd w:id="150"/>
      <w:bookmarkEnd w:id="151"/>
      <w:bookmarkEnd w:id="152"/>
      <w:bookmarkEnd w:id="153"/>
      <w:bookmarkEnd w:id="154"/>
      <w:bookmarkEnd w:id="155"/>
    </w:p>
    <w:p w14:paraId="66AB544F">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投标人有下列情形之一的，评标委员会应否决其投标。被否决的投标人，不进入响应性评审环节。</w:t>
      </w:r>
    </w:p>
    <w:p w14:paraId="396B733D">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（1）</w:t>
      </w:r>
      <w:r>
        <w:rPr>
          <w:rStyle w:val="149"/>
          <w:rFonts w:hint="eastAsia" w:ascii="Times New Roman"/>
          <w:color w:val="auto"/>
          <w:kern w:val="0"/>
          <w:highlight w:val="none"/>
        </w:rPr>
        <w:t>投标文件的分册组成是否符合招标文件规定。</w:t>
      </w:r>
    </w:p>
    <w:p w14:paraId="2FABC159">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（2）本章第三节第</w:t>
      </w:r>
      <w:r>
        <w:rPr>
          <w:rFonts w:hint="eastAsia" w:ascii="Times New Roman"/>
          <w:b/>
          <w:bCs/>
          <w:snapToGrid w:val="0"/>
          <w:color w:val="auto"/>
          <w:kern w:val="0"/>
          <w:szCs w:val="18"/>
          <w:highlight w:val="none"/>
        </w:rPr>
        <w:t>10.2.2</w:t>
      </w:r>
      <w:r>
        <w:rPr>
          <w:rFonts w:hint="eastAsia" w:ascii="Times New Roman"/>
          <w:snapToGrid w:val="0"/>
          <w:color w:val="auto"/>
          <w:kern w:val="0"/>
          <w:szCs w:val="18"/>
          <w:highlight w:val="none"/>
        </w:rPr>
        <w:t>目、</w:t>
      </w:r>
      <w:r>
        <w:rPr>
          <w:rFonts w:hint="eastAsia" w:ascii="Times New Roman"/>
          <w:snapToGrid w:val="0"/>
          <w:color w:val="auto"/>
          <w:kern w:val="0"/>
          <w:highlight w:val="none"/>
        </w:rPr>
        <w:t>第</w:t>
      </w:r>
      <w:r>
        <w:rPr>
          <w:rFonts w:hint="eastAsia" w:ascii="Times New Roman"/>
          <w:b/>
          <w:bCs/>
          <w:snapToGrid w:val="0"/>
          <w:color w:val="auto"/>
          <w:kern w:val="0"/>
          <w:szCs w:val="18"/>
          <w:highlight w:val="none"/>
        </w:rPr>
        <w:t>10.3.2</w:t>
      </w:r>
      <w:r>
        <w:rPr>
          <w:rFonts w:hint="eastAsia" w:ascii="Times New Roman"/>
          <w:snapToGrid w:val="0"/>
          <w:color w:val="auto"/>
          <w:kern w:val="0"/>
          <w:szCs w:val="18"/>
          <w:highlight w:val="none"/>
        </w:rPr>
        <w:t>目、第</w:t>
      </w:r>
      <w:r>
        <w:rPr>
          <w:rFonts w:hint="eastAsia" w:ascii="Times New Roman"/>
          <w:b/>
          <w:bCs/>
          <w:snapToGrid w:val="0"/>
          <w:color w:val="auto"/>
          <w:kern w:val="0"/>
          <w:highlight w:val="none"/>
        </w:rPr>
        <w:t>10.4.3</w:t>
      </w:r>
      <w:r>
        <w:rPr>
          <w:rFonts w:hint="eastAsia" w:ascii="Times New Roman"/>
          <w:snapToGrid w:val="0"/>
          <w:color w:val="auto"/>
          <w:kern w:val="0"/>
          <w:highlight w:val="none"/>
        </w:rPr>
        <w:t>目中规定的“</w:t>
      </w:r>
      <w:r>
        <w:rPr>
          <w:rFonts w:hint="eastAsia" w:ascii="Times New Roman"/>
          <w:snapToGrid w:val="0"/>
          <w:color w:val="auto"/>
          <w:kern w:val="0"/>
          <w:szCs w:val="18"/>
          <w:highlight w:val="none"/>
        </w:rPr>
        <w:t>所有投标人均应提供</w:t>
      </w:r>
      <w:r>
        <w:rPr>
          <w:rFonts w:hint="eastAsia" w:ascii="Times New Roman"/>
          <w:snapToGrid w:val="0"/>
          <w:color w:val="auto"/>
          <w:kern w:val="0"/>
          <w:highlight w:val="none"/>
        </w:rPr>
        <w:t>”的组成内容（包括该组成内容的所附资料）中，任何一项有缺漏的；</w:t>
      </w:r>
    </w:p>
    <w:p w14:paraId="01F975A0">
      <w:pPr>
        <w:wordWrap w:val="0"/>
        <w:adjustRightInd w:val="0"/>
        <w:snapToGrid w:val="0"/>
        <w:spacing w:line="440" w:lineRule="exact"/>
        <w:ind w:firstLine="480"/>
        <w:rPr>
          <w:rFonts w:hAnsi="宋体" w:cs="宋体"/>
          <w:snapToGrid w:val="0"/>
          <w:color w:val="auto"/>
          <w:kern w:val="0"/>
          <w:highlight w:val="none"/>
        </w:rPr>
      </w:pPr>
      <w:r>
        <w:rPr>
          <w:rFonts w:hint="eastAsia" w:ascii="Times New Roman"/>
          <w:snapToGrid w:val="0"/>
          <w:color w:val="auto"/>
          <w:kern w:val="0"/>
          <w:highlight w:val="none"/>
        </w:rPr>
        <w:t>（3）关键字迹模糊、无法辨认，</w:t>
      </w:r>
      <w:r>
        <w:rPr>
          <w:rFonts w:hint="eastAsia" w:ascii="Times New Roman"/>
          <w:b/>
          <w:bCs/>
          <w:snapToGrid w:val="0"/>
          <w:color w:val="auto"/>
          <w:kern w:val="0"/>
          <w:highlight w:val="none"/>
        </w:rPr>
        <w:t>且该种过错将导致评标委员会无法判断投标文件是否响应招标文件实质性要求的</w:t>
      </w:r>
      <w:r>
        <w:rPr>
          <w:rFonts w:hint="eastAsia" w:ascii="Times New Roman"/>
          <w:snapToGrid w:val="0"/>
          <w:color w:val="auto"/>
          <w:kern w:val="0"/>
          <w:highlight w:val="none"/>
        </w:rPr>
        <w:t>；</w:t>
      </w:r>
      <w:r>
        <w:rPr>
          <w:rFonts w:hAnsi="宋体" w:cs="宋体"/>
          <w:snapToGrid w:val="0"/>
          <w:color w:val="auto"/>
          <w:kern w:val="0"/>
          <w:highlight w:val="none"/>
        </w:rPr>
        <w:t>有涂改、行间插字或删除，但未加盖单位章或由投标人的法定代表人或其委托代理人签字确认的；</w:t>
      </w:r>
    </w:p>
    <w:p w14:paraId="14D15C59">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（4）投标文件未按规定签字、盖章的；</w:t>
      </w:r>
    </w:p>
    <w:p w14:paraId="44357C30">
      <w:pPr>
        <w:snapToGrid w:val="0"/>
        <w:spacing w:line="440" w:lineRule="exact"/>
        <w:ind w:firstLine="480"/>
        <w:rPr>
          <w:rStyle w:val="149"/>
          <w:rFonts w:ascii="Times New Roman" w:cs="Times New Roman"/>
          <w:color w:val="auto"/>
          <w:kern w:val="0"/>
          <w:highlight w:val="none"/>
        </w:rPr>
      </w:pPr>
      <w:r>
        <w:rPr>
          <w:rStyle w:val="149"/>
          <w:rFonts w:hint="eastAsia" w:ascii="Times New Roman"/>
          <w:color w:val="auto"/>
          <w:kern w:val="0"/>
          <w:highlight w:val="none"/>
        </w:rPr>
        <w:t>（5）招标文件规定施工组织设计采用“暗标”方式进行评审，但施工组织设计的规格颜色、文字排版、正文篇幅（如有）不符合规定的；其任何部位出现手写以及涂改、行间插字或删除痕迹的；其任何部位出现投标人的名称和其它可识别投标人身份的字符、徽标、人员名称以及其他特殊标记的。（</w:t>
      </w:r>
      <w:r>
        <w:rPr>
          <w:rStyle w:val="149"/>
          <w:rFonts w:hint="eastAsia" w:ascii="Times New Roman"/>
          <w:b/>
          <w:color w:val="auto"/>
          <w:kern w:val="0"/>
          <w:highlight w:val="none"/>
        </w:rPr>
        <w:t>本次招标不适用</w:t>
      </w:r>
      <w:r>
        <w:rPr>
          <w:rStyle w:val="149"/>
          <w:rFonts w:hint="eastAsia" w:ascii="Times New Roman"/>
          <w:color w:val="auto"/>
          <w:kern w:val="0"/>
          <w:highlight w:val="none"/>
        </w:rPr>
        <w:t>）</w:t>
      </w:r>
    </w:p>
    <w:p w14:paraId="1B909A96">
      <w:pPr>
        <w:snapToGrid w:val="0"/>
        <w:spacing w:line="440" w:lineRule="exact"/>
        <w:ind w:firstLine="480"/>
        <w:rPr>
          <w:rStyle w:val="149"/>
          <w:rFonts w:ascii="Times New Roman"/>
          <w:color w:val="auto"/>
          <w:kern w:val="0"/>
          <w:highlight w:val="none"/>
        </w:rPr>
      </w:pPr>
    </w:p>
    <w:p w14:paraId="2B8A54C7">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56" w:name="_Toc29428"/>
      <w:bookmarkStart w:id="157" w:name="_Toc23068"/>
      <w:bookmarkStart w:id="158" w:name="_Toc8201"/>
      <w:bookmarkStart w:id="159" w:name="_Toc31483"/>
      <w:bookmarkStart w:id="160" w:name="_Toc3449"/>
      <w:bookmarkStart w:id="161" w:name="_Toc27344"/>
      <w:r>
        <w:rPr>
          <w:rFonts w:hint="eastAsia" w:ascii="Times New Roman"/>
          <w:b/>
          <w:snapToGrid w:val="0"/>
          <w:color w:val="auto"/>
          <w:highlight w:val="none"/>
        </w:rPr>
        <w:t>3．响应性评审环节</w:t>
      </w:r>
      <w:bookmarkEnd w:id="156"/>
      <w:bookmarkEnd w:id="157"/>
      <w:bookmarkEnd w:id="158"/>
      <w:bookmarkEnd w:id="159"/>
      <w:bookmarkEnd w:id="160"/>
      <w:bookmarkEnd w:id="161"/>
    </w:p>
    <w:p w14:paraId="51087340">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投标人有下列情形之一的，评标委员会应否决其投标。被否决的投标人，不进入详细评审阶段。</w:t>
      </w:r>
    </w:p>
    <w:p w14:paraId="6D0623BF">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（1）承诺的投标有效期短于规定的；质量标准低于规定的；工期超出规定的；擅自修改、遗漏《投标函》《各项承诺一览表》实质性内容的；</w:t>
      </w:r>
    </w:p>
    <w:p w14:paraId="7FD879B6">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（2）编制《投标总价》的</w:t>
      </w:r>
      <w:r>
        <w:rPr>
          <w:rFonts w:hint="eastAsia" w:ascii="Times New Roman"/>
          <w:snapToGrid w:val="0"/>
          <w:color w:val="auto"/>
          <w:kern w:val="0"/>
          <w:szCs w:val="18"/>
          <w:highlight w:val="none"/>
        </w:rPr>
        <w:t>造价工程师，其注册证书不是住建部门颁发的；其注册单位与投标人（或造价咨询人）不一致的；其注册证书</w:t>
      </w:r>
      <w:r>
        <w:rPr>
          <w:rFonts w:hint="eastAsia" w:ascii="Times New Roman"/>
          <w:snapToGrid w:val="0"/>
          <w:color w:val="auto"/>
          <w:kern w:val="0"/>
          <w:highlight w:val="none"/>
        </w:rPr>
        <w:t>不在有效期内的。</w:t>
      </w:r>
    </w:p>
    <w:p w14:paraId="6B2A3CEF">
      <w:pPr>
        <w:wordWrap w:val="0"/>
        <w:adjustRightInd w:val="0"/>
        <w:snapToGrid w:val="0"/>
        <w:spacing w:line="440" w:lineRule="exact"/>
        <w:ind w:firstLine="480"/>
        <w:rPr>
          <w:rFonts w:ascii="Times New Roman"/>
          <w:snapToGrid w:val="0"/>
          <w:color w:val="auto"/>
          <w:kern w:val="0"/>
          <w:highlight w:val="none"/>
        </w:rPr>
      </w:pPr>
      <w:r>
        <w:rPr>
          <w:rFonts w:hint="eastAsia" w:ascii="Times New Roman"/>
          <w:b/>
          <w:bCs/>
          <w:snapToGrid w:val="0"/>
          <w:color w:val="auto"/>
          <w:kern w:val="0"/>
          <w:highlight w:val="none"/>
        </w:rPr>
        <w:t>注：投标人（或造价咨询人）已经工商变更，但其员工的执业资格注册证书的注册单位名称未完成变更的，不得否决其投标。</w:t>
      </w:r>
    </w:p>
    <w:p w14:paraId="6343E402">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（3）投标人委托造价咨询单位编制《投标总价》，但未在《投标总价扉页》（即扉—3）“投标人”栏目加盖造价咨询人公章的；未提供造价咨询人的营业执照扫描件的；</w:t>
      </w:r>
    </w:p>
    <w:p w14:paraId="45B82F09">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（4）</w:t>
      </w:r>
      <w:r>
        <w:rPr>
          <w:rStyle w:val="149"/>
          <w:rFonts w:hint="eastAsia" w:hAnsi="宋体"/>
          <w:color w:val="auto"/>
          <w:kern w:val="0"/>
          <w:highlight w:val="none"/>
        </w:rPr>
        <w:t>出现两个或两个以上投标总价的（同一个投标总价大、小写不一致的除外）；投标总价超出</w:t>
      </w:r>
      <w:r>
        <w:rPr>
          <w:rFonts w:hint="eastAsia" w:ascii="宋体" w:hAnsi="宋体" w:eastAsia="宋体" w:cs="宋体"/>
          <w:b/>
          <w:bCs/>
          <w:color w:val="auto"/>
          <w:kern w:val="0"/>
          <w:sz w:val="24"/>
          <w:szCs w:val="24"/>
          <w:highlight w:val="none"/>
          <w:lang w:val="en-US" w:eastAsia="zh-CN" w:bidi="ar"/>
        </w:rPr>
        <w:t>最高投标限价</w:t>
      </w:r>
      <w:r>
        <w:rPr>
          <w:rStyle w:val="149"/>
          <w:rFonts w:hint="eastAsia" w:hAnsi="宋体"/>
          <w:color w:val="auto"/>
          <w:kern w:val="0"/>
          <w:highlight w:val="none"/>
        </w:rPr>
        <w:t>的；投标总价超出</w:t>
      </w:r>
      <w:r>
        <w:rPr>
          <w:rFonts w:hint="eastAsia" w:ascii="宋体" w:hAnsi="宋体" w:eastAsia="宋体" w:cs="宋体"/>
          <w:b/>
          <w:bCs/>
          <w:color w:val="auto"/>
          <w:kern w:val="0"/>
          <w:sz w:val="24"/>
          <w:szCs w:val="24"/>
          <w:highlight w:val="none"/>
          <w:lang w:val="en-US" w:eastAsia="zh-CN" w:bidi="ar"/>
        </w:rPr>
        <w:t>最高投标限价</w:t>
      </w:r>
      <w:r>
        <w:rPr>
          <w:rStyle w:val="149"/>
          <w:rFonts w:hint="eastAsia" w:hAnsi="宋体"/>
          <w:color w:val="auto"/>
          <w:kern w:val="0"/>
          <w:highlight w:val="none"/>
        </w:rPr>
        <w:t>的；</w:t>
      </w:r>
      <w:r>
        <w:rPr>
          <w:rStyle w:val="149"/>
          <w:rFonts w:hint="eastAsia" w:hAnsi="宋体"/>
          <w:b/>
          <w:bCs/>
          <w:color w:val="auto"/>
          <w:kern w:val="0"/>
          <w:highlight w:val="none"/>
        </w:rPr>
        <w:t>安全生产措施费、暂列金额、暂估价未按照招标工程量清单统一报价的</w:t>
      </w:r>
      <w:r>
        <w:rPr>
          <w:rStyle w:val="149"/>
          <w:rFonts w:hint="eastAsia" w:hAnsi="宋体"/>
          <w:color w:val="auto"/>
          <w:kern w:val="0"/>
          <w:highlight w:val="none"/>
        </w:rPr>
        <w:t>；投标总价下浮率超过15%，又未提供相应书面说明和佐证材料或提供的书面说明和佐证材料不能令人信服，被评标委员会认定以低于成本报价竞标的；擅自修改、增减招标工程量清单项目（包括措施项目）的；</w:t>
      </w:r>
      <w:r>
        <w:rPr>
          <w:rFonts w:hint="eastAsia" w:ascii="Times New Roman"/>
          <w:snapToGrid w:val="0"/>
          <w:color w:val="auto"/>
          <w:kern w:val="0"/>
          <w:highlight w:val="none"/>
        </w:rPr>
        <w:t>；</w:t>
      </w:r>
    </w:p>
    <w:p w14:paraId="29B4B673">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（5）在施工组织设计评审中，评标委员会认定质量、进度保障措施与国家和省市现行有关规范、规定、标准有重大偏差，</w:t>
      </w:r>
      <w:r>
        <w:rPr>
          <w:rFonts w:hint="eastAsia" w:ascii="Times New Roman"/>
          <w:b/>
          <w:bCs/>
          <w:snapToGrid w:val="0"/>
          <w:color w:val="auto"/>
          <w:kern w:val="0"/>
          <w:highlight w:val="none"/>
        </w:rPr>
        <w:t>且该种过错将导致工程质量、进度管理目标无法实现的</w:t>
      </w:r>
      <w:r>
        <w:rPr>
          <w:rFonts w:hint="eastAsia" w:ascii="Times New Roman"/>
          <w:snapToGrid w:val="0"/>
          <w:color w:val="auto"/>
          <w:kern w:val="0"/>
          <w:highlight w:val="none"/>
        </w:rPr>
        <w:t>。</w:t>
      </w:r>
    </w:p>
    <w:p w14:paraId="73BBA9D0">
      <w:pPr>
        <w:wordWrap w:val="0"/>
        <w:adjustRightInd w:val="0"/>
        <w:snapToGrid w:val="0"/>
        <w:spacing w:line="420" w:lineRule="exact"/>
        <w:ind w:firstLine="480"/>
        <w:rPr>
          <w:rFonts w:ascii="Times New Roman"/>
          <w:snapToGrid w:val="0"/>
          <w:color w:val="auto"/>
          <w:kern w:val="0"/>
          <w:highlight w:val="none"/>
        </w:rPr>
      </w:pPr>
    </w:p>
    <w:p w14:paraId="0D69AB67">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62" w:name="_Toc2486"/>
      <w:r>
        <w:rPr>
          <w:rFonts w:hint="eastAsia" w:ascii="Times New Roman"/>
          <w:b/>
          <w:snapToGrid w:val="0"/>
          <w:color w:val="auto"/>
          <w:highlight w:val="none"/>
        </w:rPr>
        <w:t>4．其他</w:t>
      </w:r>
      <w:bookmarkEnd w:id="162"/>
    </w:p>
    <w:p w14:paraId="79BAC7E7">
      <w:pPr>
        <w:wordWrap w:val="0"/>
        <w:adjustRightInd w:val="0"/>
        <w:snapToGrid w:val="0"/>
        <w:spacing w:line="420" w:lineRule="exact"/>
        <w:ind w:firstLine="480"/>
        <w:rPr>
          <w:rFonts w:ascii="Times New Roman"/>
          <w:snapToGrid w:val="0"/>
          <w:color w:val="auto"/>
          <w:kern w:val="0"/>
          <w:szCs w:val="22"/>
          <w:highlight w:val="none"/>
        </w:rPr>
      </w:pPr>
      <w:r>
        <w:rPr>
          <w:rFonts w:hint="eastAsia" w:ascii="Times New Roman"/>
          <w:snapToGrid w:val="0"/>
          <w:color w:val="auto"/>
          <w:kern w:val="0"/>
          <w:highlight w:val="none"/>
        </w:rPr>
        <w:t>在任何评标环节（或阶段），投标人有下列情形之一的，评标委员会应否决其投标。</w:t>
      </w:r>
      <w:r>
        <w:rPr>
          <w:rFonts w:hint="eastAsia" w:ascii="Times New Roman"/>
          <w:snapToGrid w:val="0"/>
          <w:color w:val="auto"/>
          <w:kern w:val="0"/>
          <w:szCs w:val="22"/>
          <w:highlight w:val="none"/>
        </w:rPr>
        <w:t>被否决的投标人，不进入下一环节（或阶段）。</w:t>
      </w:r>
    </w:p>
    <w:p w14:paraId="694F37BE">
      <w:pPr>
        <w:wordWrap w:val="0"/>
        <w:adjustRightInd w:val="0"/>
        <w:snapToGrid w:val="0"/>
        <w:spacing w:line="420" w:lineRule="exact"/>
        <w:ind w:firstLine="480"/>
        <w:rPr>
          <w:rFonts w:ascii="Times New Roman"/>
          <w:snapToGrid w:val="0"/>
          <w:color w:val="auto"/>
          <w:kern w:val="0"/>
          <w:highlight w:val="none"/>
        </w:rPr>
      </w:pPr>
      <w:r>
        <w:rPr>
          <w:rFonts w:hint="eastAsia" w:ascii="Times New Roman"/>
          <w:snapToGrid w:val="0"/>
          <w:color w:val="auto"/>
          <w:kern w:val="0"/>
          <w:highlight w:val="none"/>
        </w:rPr>
        <w:t>（1）不按评标委员会要求澄清、说明或补正的；</w:t>
      </w:r>
    </w:p>
    <w:p w14:paraId="54299733">
      <w:pPr>
        <w:wordWrap w:val="0"/>
        <w:adjustRightInd w:val="0"/>
        <w:snapToGrid w:val="0"/>
        <w:spacing w:line="420" w:lineRule="exact"/>
        <w:ind w:firstLine="480"/>
        <w:rPr>
          <w:rFonts w:ascii="Times New Roman"/>
          <w:snapToGrid w:val="0"/>
          <w:color w:val="auto"/>
          <w:kern w:val="0"/>
          <w:highlight w:val="none"/>
        </w:rPr>
      </w:pPr>
      <w:r>
        <w:rPr>
          <w:rFonts w:hint="eastAsia" w:ascii="Times New Roman"/>
          <w:snapToGrid w:val="0"/>
          <w:color w:val="auto"/>
          <w:kern w:val="0"/>
          <w:highlight w:val="none"/>
        </w:rPr>
        <w:t>（2）有下列情形之一，被评标委员会认定属于串通投标的：</w:t>
      </w:r>
    </w:p>
    <w:p w14:paraId="5ACBD544">
      <w:pPr>
        <w:wordWrap w:val="0"/>
        <w:adjustRightInd w:val="0"/>
        <w:snapToGrid w:val="0"/>
        <w:spacing w:line="420" w:lineRule="exact"/>
        <w:rPr>
          <w:rFonts w:ascii="Times New Roman"/>
          <w:snapToGrid w:val="0"/>
          <w:color w:val="auto"/>
          <w:kern w:val="0"/>
          <w:highlight w:val="none"/>
        </w:rPr>
      </w:pPr>
      <w:r>
        <w:rPr>
          <w:rFonts w:hint="eastAsia" w:ascii="Times New Roman"/>
          <w:snapToGrid w:val="0"/>
          <w:color w:val="auto"/>
          <w:kern w:val="0"/>
          <w:highlight w:val="none"/>
        </w:rPr>
        <w:t xml:space="preserve">    ①</w:t>
      </w:r>
      <w:r>
        <w:rPr>
          <w:rFonts w:ascii="Times New Roman"/>
          <w:snapToGrid w:val="0"/>
          <w:color w:val="auto"/>
          <w:kern w:val="0"/>
          <w:highlight w:val="none"/>
        </w:rPr>
        <w:t>不同投标人的投标文件两处以上（含两处）错、漏一致；</w:t>
      </w:r>
    </w:p>
    <w:p w14:paraId="3C41A8BC">
      <w:pPr>
        <w:wordWrap w:val="0"/>
        <w:adjustRightInd w:val="0"/>
        <w:snapToGrid w:val="0"/>
        <w:spacing w:line="420" w:lineRule="exact"/>
        <w:rPr>
          <w:rFonts w:ascii="Times New Roman"/>
          <w:snapToGrid w:val="0"/>
          <w:color w:val="auto"/>
          <w:kern w:val="0"/>
          <w:highlight w:val="none"/>
        </w:rPr>
      </w:pPr>
      <w:r>
        <w:rPr>
          <w:rFonts w:hint="eastAsia" w:ascii="Times New Roman"/>
          <w:snapToGrid w:val="0"/>
          <w:color w:val="auto"/>
          <w:kern w:val="0"/>
          <w:highlight w:val="none"/>
        </w:rPr>
        <w:t xml:space="preserve">    ②</w:t>
      </w:r>
      <w:r>
        <w:rPr>
          <w:rFonts w:ascii="Times New Roman"/>
          <w:snapToGrid w:val="0"/>
          <w:color w:val="auto"/>
          <w:kern w:val="0"/>
          <w:highlight w:val="none"/>
        </w:rPr>
        <w:t>不同投标人的投标总价相近且各分项报价、综合单价分析表内容混乱不能相互对应、乱调乱压或乱抬的，而在询标时没有合理的解释或者不能提供计算依据和报价依据；</w:t>
      </w:r>
    </w:p>
    <w:p w14:paraId="69FB740A">
      <w:pPr>
        <w:wordWrap w:val="0"/>
        <w:adjustRightInd w:val="0"/>
        <w:snapToGrid w:val="0"/>
        <w:spacing w:line="420" w:lineRule="exact"/>
        <w:ind w:firstLine="480"/>
        <w:rPr>
          <w:rFonts w:ascii="Times New Roman"/>
          <w:snapToGrid w:val="0"/>
          <w:color w:val="auto"/>
          <w:kern w:val="0"/>
          <w:highlight w:val="none"/>
        </w:rPr>
      </w:pPr>
      <w:r>
        <w:rPr>
          <w:rFonts w:hint="eastAsia" w:ascii="Times New Roman"/>
          <w:snapToGrid w:val="0"/>
          <w:color w:val="auto"/>
          <w:kern w:val="0"/>
          <w:highlight w:val="none"/>
        </w:rPr>
        <w:t>③</w:t>
      </w:r>
      <w:r>
        <w:rPr>
          <w:rFonts w:ascii="Times New Roman"/>
          <w:snapToGrid w:val="0"/>
          <w:color w:val="auto"/>
          <w:kern w:val="0"/>
          <w:highlight w:val="none"/>
        </w:rPr>
        <w:t>不同投标人的投标各项报价存在异常一致或者呈规律性变化；</w:t>
      </w:r>
    </w:p>
    <w:p w14:paraId="17544B14">
      <w:pPr>
        <w:wordWrap w:val="0"/>
        <w:adjustRightInd w:val="0"/>
        <w:snapToGrid w:val="0"/>
        <w:spacing w:line="420" w:lineRule="exact"/>
        <w:ind w:firstLine="480"/>
        <w:rPr>
          <w:rFonts w:ascii="Times New Roman"/>
          <w:snapToGrid w:val="0"/>
          <w:color w:val="auto"/>
          <w:kern w:val="0"/>
          <w:highlight w:val="none"/>
        </w:rPr>
      </w:pPr>
      <w:r>
        <w:rPr>
          <w:rFonts w:hint="eastAsia" w:ascii="Times New Roman"/>
          <w:snapToGrid w:val="0"/>
          <w:color w:val="auto"/>
          <w:kern w:val="0"/>
          <w:highlight w:val="none"/>
        </w:rPr>
        <w:t>④</w:t>
      </w:r>
      <w:r>
        <w:rPr>
          <w:rFonts w:ascii="Times New Roman"/>
          <w:snapToGrid w:val="0"/>
          <w:color w:val="auto"/>
          <w:kern w:val="0"/>
          <w:highlight w:val="none"/>
        </w:rPr>
        <w:t>不同投标人的投标文件由同一单位或者同一个人编制；</w:t>
      </w:r>
    </w:p>
    <w:p w14:paraId="17A69E5E">
      <w:pPr>
        <w:wordWrap w:val="0"/>
        <w:adjustRightInd w:val="0"/>
        <w:snapToGrid w:val="0"/>
        <w:spacing w:line="420" w:lineRule="exact"/>
        <w:ind w:firstLine="480"/>
        <w:rPr>
          <w:rFonts w:ascii="Times New Roman"/>
          <w:snapToGrid w:val="0"/>
          <w:color w:val="auto"/>
          <w:kern w:val="0"/>
          <w:highlight w:val="none"/>
        </w:rPr>
      </w:pPr>
      <w:r>
        <w:rPr>
          <w:rFonts w:hint="eastAsia" w:ascii="Times New Roman"/>
          <w:snapToGrid w:val="0"/>
          <w:color w:val="auto"/>
          <w:kern w:val="0"/>
          <w:highlight w:val="none"/>
        </w:rPr>
        <w:t>⑤</w:t>
      </w:r>
      <w:r>
        <w:rPr>
          <w:rFonts w:ascii="Times New Roman"/>
          <w:snapToGrid w:val="0"/>
          <w:color w:val="auto"/>
          <w:kern w:val="0"/>
          <w:highlight w:val="none"/>
        </w:rPr>
        <w:t>不同投标人的投标文件中投标资料（包括电子资料）相互混装或项目班子成员出现同一人；</w:t>
      </w:r>
    </w:p>
    <w:p w14:paraId="01734384">
      <w:pPr>
        <w:wordWrap w:val="0"/>
        <w:adjustRightInd w:val="0"/>
        <w:snapToGrid w:val="0"/>
        <w:spacing w:line="420" w:lineRule="exact"/>
        <w:ind w:firstLine="480"/>
        <w:rPr>
          <w:rFonts w:ascii="Times New Roman"/>
          <w:snapToGrid w:val="0"/>
          <w:color w:val="auto"/>
          <w:kern w:val="0"/>
          <w:highlight w:val="none"/>
        </w:rPr>
      </w:pPr>
      <w:r>
        <w:rPr>
          <w:rFonts w:hint="eastAsia" w:ascii="Times New Roman"/>
          <w:snapToGrid w:val="0"/>
          <w:color w:val="auto"/>
          <w:kern w:val="0"/>
          <w:highlight w:val="none"/>
        </w:rPr>
        <w:t>⑥</w:t>
      </w:r>
      <w:r>
        <w:rPr>
          <w:rFonts w:ascii="Times New Roman"/>
          <w:snapToGrid w:val="0"/>
          <w:color w:val="auto"/>
          <w:kern w:val="0"/>
          <w:highlight w:val="none"/>
        </w:rPr>
        <w:t>不同投标人的投标文件由同一电脑编制或同一台附属设备打印，或投标报价用同一个预算编制软件密码锁制作或出自同一电子文档；</w:t>
      </w:r>
    </w:p>
    <w:p w14:paraId="690A2DFC">
      <w:pPr>
        <w:wordWrap w:val="0"/>
        <w:adjustRightInd w:val="0"/>
        <w:snapToGrid w:val="0"/>
        <w:spacing w:line="420" w:lineRule="exact"/>
        <w:ind w:firstLine="480"/>
        <w:rPr>
          <w:rFonts w:ascii="Times New Roman"/>
          <w:snapToGrid w:val="0"/>
          <w:color w:val="auto"/>
          <w:kern w:val="0"/>
          <w:highlight w:val="none"/>
        </w:rPr>
      </w:pPr>
      <w:r>
        <w:rPr>
          <w:rFonts w:hint="eastAsia" w:ascii="Times New Roman"/>
          <w:snapToGrid w:val="0"/>
          <w:color w:val="auto"/>
          <w:kern w:val="0"/>
          <w:highlight w:val="none"/>
        </w:rPr>
        <w:t>⑦</w:t>
      </w:r>
      <w:r>
        <w:rPr>
          <w:rFonts w:ascii="Times New Roman"/>
          <w:snapToGrid w:val="0"/>
          <w:color w:val="auto"/>
          <w:kern w:val="0"/>
          <w:highlight w:val="none"/>
        </w:rPr>
        <w:t>不同投标人的投标保证由同一企业或同一账户资金缴纳；</w:t>
      </w:r>
    </w:p>
    <w:p w14:paraId="30690889">
      <w:pPr>
        <w:wordWrap w:val="0"/>
        <w:adjustRightInd w:val="0"/>
        <w:snapToGrid w:val="0"/>
        <w:spacing w:line="420" w:lineRule="exact"/>
        <w:ind w:firstLine="480"/>
        <w:rPr>
          <w:rFonts w:ascii="Times New Roman"/>
          <w:snapToGrid w:val="0"/>
          <w:color w:val="auto"/>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r>
        <w:rPr>
          <w:rFonts w:hint="eastAsia" w:ascii="Times New Roman"/>
          <w:snapToGrid w:val="0"/>
          <w:color w:val="auto"/>
          <w:kern w:val="0"/>
          <w:highlight w:val="none"/>
        </w:rPr>
        <w:t>⑧</w:t>
      </w:r>
      <w:r>
        <w:rPr>
          <w:rFonts w:ascii="Times New Roman"/>
          <w:snapToGrid w:val="0"/>
          <w:color w:val="auto"/>
          <w:kern w:val="0"/>
          <w:highlight w:val="none"/>
        </w:rPr>
        <w:t>不同投标人委托同一个人或注册在同一家企业的注册人员或同一家企业为其投标提供投标咨询、商务报价、技术咨询（招标</w:t>
      </w:r>
      <w:r>
        <w:rPr>
          <w:rFonts w:hint="eastAsia" w:ascii="Times New Roman"/>
          <w:snapToGrid w:val="0"/>
          <w:color w:val="auto"/>
          <w:kern w:val="0"/>
          <w:highlight w:val="none"/>
        </w:rPr>
        <w:t>项目</w:t>
      </w:r>
      <w:r>
        <w:rPr>
          <w:rFonts w:ascii="Times New Roman"/>
          <w:snapToGrid w:val="0"/>
          <w:color w:val="auto"/>
          <w:kern w:val="0"/>
          <w:highlight w:val="none"/>
        </w:rPr>
        <w:t>本身要求采用专有技术的除外）等服务。</w:t>
      </w:r>
      <w:bookmarkEnd w:id="141"/>
    </w:p>
    <w:p w14:paraId="5D1D377C">
      <w:pPr>
        <w:wordWrap w:val="0"/>
        <w:adjustRightInd w:val="0"/>
        <w:snapToGrid w:val="0"/>
        <w:spacing w:line="440" w:lineRule="exact"/>
        <w:jc w:val="center"/>
        <w:outlineLvl w:val="0"/>
        <w:rPr>
          <w:rFonts w:ascii="Times New Roman"/>
          <w:b/>
          <w:snapToGrid w:val="0"/>
          <w:color w:val="auto"/>
          <w:kern w:val="0"/>
          <w:highlight w:val="none"/>
        </w:rPr>
      </w:pPr>
      <w:bookmarkStart w:id="163" w:name="_Hlt70150994"/>
      <w:bookmarkEnd w:id="163"/>
      <w:bookmarkStart w:id="164" w:name="_Hlt112206772"/>
      <w:bookmarkEnd w:id="164"/>
      <w:bookmarkStart w:id="165" w:name="_Hlt87952408"/>
      <w:bookmarkEnd w:id="165"/>
      <w:bookmarkStart w:id="166" w:name="_Hlt69669771"/>
      <w:bookmarkEnd w:id="166"/>
      <w:bookmarkStart w:id="167" w:name="_Toc8051"/>
      <w:bookmarkStart w:id="168" w:name="_Toc20451"/>
      <w:bookmarkStart w:id="169" w:name="_Hlt69698741"/>
      <w:bookmarkStart w:id="170" w:name="_Hlt69698769"/>
      <w:bookmarkStart w:id="171" w:name="_Hlt69698722"/>
      <w:r>
        <w:rPr>
          <w:rFonts w:hint="eastAsia" w:ascii="Times New Roman"/>
          <w:b/>
          <w:snapToGrid w:val="0"/>
          <w:color w:val="auto"/>
          <w:kern w:val="0"/>
          <w:highlight w:val="none"/>
        </w:rPr>
        <w:t>第</w:t>
      </w:r>
      <w:bookmarkStart w:id="172" w:name="_Hlt69669171"/>
      <w:bookmarkEnd w:id="172"/>
      <w:r>
        <w:rPr>
          <w:rFonts w:hint="eastAsia" w:ascii="Times New Roman"/>
          <w:b/>
          <w:snapToGrid w:val="0"/>
          <w:color w:val="auto"/>
          <w:kern w:val="0"/>
          <w:highlight w:val="none"/>
        </w:rPr>
        <w:t>二章</w:t>
      </w:r>
      <w:bookmarkStart w:id="173" w:name="_Hlt87793839"/>
      <w:bookmarkEnd w:id="173"/>
      <w:r>
        <w:rPr>
          <w:rFonts w:hint="eastAsia" w:ascii="Times New Roman"/>
          <w:b/>
          <w:snapToGrid w:val="0"/>
          <w:color w:val="auto"/>
          <w:kern w:val="0"/>
          <w:highlight w:val="none"/>
        </w:rPr>
        <w:t xml:space="preserve"> 中标人须知</w:t>
      </w:r>
      <w:bookmarkEnd w:id="167"/>
      <w:bookmarkEnd w:id="168"/>
    </w:p>
    <w:bookmarkEnd w:id="169"/>
    <w:bookmarkEnd w:id="170"/>
    <w:bookmarkEnd w:id="171"/>
    <w:p w14:paraId="4ABCDE7E">
      <w:pPr>
        <w:wordWrap w:val="0"/>
        <w:adjustRightInd w:val="0"/>
        <w:snapToGrid w:val="0"/>
        <w:spacing w:line="440" w:lineRule="exact"/>
        <w:ind w:firstLine="562"/>
        <w:rPr>
          <w:rFonts w:ascii="Times New Roman"/>
          <w:b/>
          <w:snapToGrid w:val="0"/>
          <w:color w:val="auto"/>
          <w:kern w:val="0"/>
          <w:highlight w:val="none"/>
        </w:rPr>
      </w:pPr>
    </w:p>
    <w:p w14:paraId="2E724D34">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174" w:name="_Toc6480"/>
      <w:r>
        <w:rPr>
          <w:rFonts w:hint="eastAsia" w:ascii="Times New Roman"/>
          <w:b/>
          <w:bCs/>
          <w:snapToGrid w:val="0"/>
          <w:color w:val="auto"/>
          <w:kern w:val="0"/>
          <w:highlight w:val="none"/>
        </w:rPr>
        <w:t>1．中标通知书</w:t>
      </w:r>
      <w:bookmarkEnd w:id="174"/>
    </w:p>
    <w:p w14:paraId="439C174F">
      <w:pPr>
        <w:wordWrap w:val="0"/>
        <w:adjustRightInd w:val="0"/>
        <w:snapToGrid w:val="0"/>
        <w:spacing w:line="440" w:lineRule="exact"/>
        <w:ind w:firstLine="562"/>
        <w:rPr>
          <w:rFonts w:ascii="Times New Roman"/>
          <w:snapToGrid w:val="0"/>
          <w:color w:val="auto"/>
          <w:kern w:val="0"/>
          <w:highlight w:val="none"/>
        </w:rPr>
      </w:pPr>
      <w:r>
        <w:rPr>
          <w:rFonts w:hint="eastAsia" w:ascii="Times New Roman"/>
          <w:snapToGrid w:val="0"/>
          <w:color w:val="auto"/>
          <w:kern w:val="0"/>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02324C2F">
      <w:pPr>
        <w:wordWrap w:val="0"/>
        <w:adjustRightInd w:val="0"/>
        <w:snapToGrid w:val="0"/>
        <w:spacing w:line="440" w:lineRule="exact"/>
        <w:ind w:firstLine="562"/>
        <w:rPr>
          <w:rFonts w:ascii="Times New Roman"/>
          <w:snapToGrid w:val="0"/>
          <w:color w:val="auto"/>
          <w:kern w:val="0"/>
          <w:highlight w:val="none"/>
        </w:rPr>
      </w:pPr>
    </w:p>
    <w:p w14:paraId="4C6C8EC5">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175" w:name="_Toc11051"/>
      <w:r>
        <w:rPr>
          <w:rFonts w:hint="eastAsia" w:ascii="Times New Roman"/>
          <w:b/>
          <w:bCs/>
          <w:snapToGrid w:val="0"/>
          <w:color w:val="auto"/>
          <w:kern w:val="0"/>
          <w:highlight w:val="none"/>
        </w:rPr>
        <w:t>2．中标结果公示</w:t>
      </w:r>
      <w:bookmarkEnd w:id="175"/>
    </w:p>
    <w:p w14:paraId="15C18BE8">
      <w:pPr>
        <w:wordWrap w:val="0"/>
        <w:adjustRightInd w:val="0"/>
        <w:snapToGrid w:val="0"/>
        <w:spacing w:line="440" w:lineRule="exact"/>
        <w:ind w:firstLine="562"/>
        <w:rPr>
          <w:rFonts w:ascii="Times New Roman"/>
          <w:snapToGrid w:val="0"/>
          <w:color w:val="auto"/>
          <w:kern w:val="0"/>
          <w:highlight w:val="none"/>
        </w:rPr>
      </w:pPr>
      <w:r>
        <w:rPr>
          <w:rFonts w:hint="eastAsia" w:ascii="Times New Roman"/>
          <w:snapToGrid w:val="0"/>
          <w:color w:val="auto"/>
          <w:kern w:val="0"/>
          <w:highlight w:val="none"/>
        </w:rPr>
        <w:t>中标通知书发出后15日内，招标人应将中标结果在广东省招标投标监管网（http://zbtb.gd.gov.cn）、全国公共资源交易平台（广东省·韶关市）（https://ygp.gdzwfw.gov.cn/ggzy-portal/#/440200/index）进行公示。</w:t>
      </w:r>
    </w:p>
    <w:p w14:paraId="153D48A2">
      <w:pPr>
        <w:wordWrap w:val="0"/>
        <w:adjustRightInd w:val="0"/>
        <w:snapToGrid w:val="0"/>
        <w:spacing w:line="440" w:lineRule="exact"/>
        <w:ind w:firstLine="562"/>
        <w:rPr>
          <w:rFonts w:ascii="Times New Roman"/>
          <w:snapToGrid w:val="0"/>
          <w:color w:val="auto"/>
          <w:kern w:val="0"/>
          <w:highlight w:val="none"/>
        </w:rPr>
      </w:pPr>
    </w:p>
    <w:p w14:paraId="706A459C">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176" w:name="_Toc9523"/>
      <w:r>
        <w:rPr>
          <w:rFonts w:hint="eastAsia" w:ascii="Times New Roman"/>
          <w:b/>
          <w:bCs/>
          <w:snapToGrid w:val="0"/>
          <w:color w:val="auto"/>
          <w:kern w:val="0"/>
          <w:highlight w:val="none"/>
        </w:rPr>
        <w:t>3．履约保证</w:t>
      </w:r>
      <w:bookmarkEnd w:id="176"/>
    </w:p>
    <w:p w14:paraId="25F1CF60">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b/>
          <w:bCs/>
          <w:snapToGrid w:val="0"/>
          <w:color w:val="auto"/>
          <w:kern w:val="0"/>
          <w:highlight w:val="none"/>
        </w:rPr>
        <w:t>3.1</w:t>
      </w:r>
      <w:r>
        <w:rPr>
          <w:rFonts w:hint="eastAsia" w:ascii="Times New Roman"/>
          <w:snapToGrid w:val="0"/>
          <w:color w:val="auto"/>
          <w:kern w:val="0"/>
          <w:highlight w:val="none"/>
        </w:rPr>
        <w:t xml:space="preserve"> 中标人须在领取中标通知书之日起</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 xml:space="preserve">5 </w:t>
      </w:r>
      <w:r>
        <w:rPr>
          <w:rFonts w:hint="eastAsia" w:ascii="Times New Roman"/>
          <w:snapToGrid w:val="0"/>
          <w:color w:val="auto"/>
          <w:kern w:val="0"/>
          <w:highlight w:val="none"/>
        </w:rPr>
        <w:t>个工作日内、签订合同前向招标人提交金额为中标价</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5</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 的履约保证。</w:t>
      </w:r>
    </w:p>
    <w:p w14:paraId="199EC699">
      <w:pPr>
        <w:wordWrap w:val="0"/>
        <w:adjustRightInd w:val="0"/>
        <w:snapToGrid w:val="0"/>
        <w:spacing w:line="440" w:lineRule="exact"/>
        <w:ind w:firstLine="562"/>
        <w:rPr>
          <w:rFonts w:hint="eastAsia" w:ascii="宋体" w:hAnsi="宋体" w:eastAsia="宋体" w:cs="宋体"/>
          <w:color w:val="auto"/>
          <w:szCs w:val="21"/>
          <w:highlight w:val="none"/>
          <w:lang w:eastAsia="zh-CN"/>
        </w:rPr>
      </w:pPr>
      <w:r>
        <w:rPr>
          <w:rFonts w:hint="eastAsia" w:ascii="Times New Roman"/>
          <w:b/>
          <w:bCs/>
          <w:snapToGrid w:val="0"/>
          <w:color w:val="auto"/>
          <w:kern w:val="0"/>
          <w:highlight w:val="none"/>
        </w:rPr>
        <w:t>3.2</w:t>
      </w:r>
      <w:r>
        <w:rPr>
          <w:rFonts w:hint="eastAsia" w:ascii="Times New Roman"/>
          <w:snapToGrid w:val="0"/>
          <w:color w:val="auto"/>
          <w:kern w:val="0"/>
          <w:highlight w:val="none"/>
        </w:rPr>
        <w:t xml:space="preserve"> </w:t>
      </w:r>
      <w:r>
        <w:rPr>
          <w:rFonts w:hint="eastAsia" w:ascii="宋体" w:hAnsi="宋体" w:eastAsia="宋体" w:cs="宋体"/>
          <w:color w:val="auto"/>
          <w:szCs w:val="21"/>
          <w:highlight w:val="none"/>
          <w:lang w:eastAsia="zh-CN"/>
        </w:rPr>
        <w:t>履约担保的形式：</w:t>
      </w:r>
      <w:r>
        <w:rPr>
          <w:rFonts w:hint="eastAsia" w:ascii="宋体" w:hAnsi="宋体" w:eastAsia="宋体" w:cs="宋体"/>
          <w:color w:val="auto"/>
          <w:szCs w:val="21"/>
          <w:highlight w:val="none"/>
          <w:lang w:val="zh-CN" w:eastAsia="zh-CN"/>
        </w:rPr>
        <w:t>银行保函或转账或履约担保保险</w:t>
      </w:r>
      <w:r>
        <w:rPr>
          <w:rFonts w:hint="eastAsia" w:ascii="宋体" w:hAnsi="宋体" w:eastAsia="宋体" w:cs="宋体"/>
          <w:color w:val="auto"/>
          <w:szCs w:val="21"/>
          <w:highlight w:val="none"/>
          <w:lang w:eastAsia="zh-CN"/>
        </w:rPr>
        <w:t>。</w:t>
      </w:r>
    </w:p>
    <w:p w14:paraId="23A8E280">
      <w:pPr>
        <w:wordWrap w:val="0"/>
        <w:adjustRightInd w:val="0"/>
        <w:snapToGrid w:val="0"/>
        <w:spacing w:line="440" w:lineRule="exact"/>
        <w:ind w:firstLine="562"/>
        <w:rPr>
          <w:rFonts w:hint="eastAsia" w:ascii="宋体" w:hAnsi="宋体" w:eastAsia="宋体" w:cs="宋体"/>
          <w:color w:val="auto"/>
          <w:szCs w:val="21"/>
          <w:highlight w:val="none"/>
          <w:lang w:val="en-US" w:eastAsia="zh-CN"/>
        </w:rPr>
      </w:pPr>
      <w:r>
        <w:rPr>
          <w:rFonts w:hint="eastAsia" w:ascii="Times New Roman" w:hAnsi="Times New Roman" w:eastAsia="宋体" w:cs="Times New Roman"/>
          <w:b/>
          <w:bCs/>
          <w:snapToGrid w:val="0"/>
          <w:color w:val="auto"/>
          <w:kern w:val="0"/>
          <w:highlight w:val="none"/>
          <w:lang w:val="en-US" w:eastAsia="zh-CN"/>
        </w:rPr>
        <w:t>3.3</w:t>
      </w:r>
      <w:r>
        <w:rPr>
          <w:rFonts w:hint="eastAsia" w:ascii="Times New Roman"/>
          <w:snapToGrid w:val="0"/>
          <w:color w:val="auto"/>
          <w:kern w:val="0"/>
          <w:highlight w:val="none"/>
        </w:rPr>
        <w:t xml:space="preserve"> </w:t>
      </w:r>
      <w:r>
        <w:rPr>
          <w:rFonts w:hint="eastAsia" w:ascii="宋体" w:hAnsi="宋体" w:eastAsia="宋体" w:cs="宋体"/>
          <w:color w:val="auto"/>
          <w:szCs w:val="21"/>
          <w:highlight w:val="none"/>
          <w:lang w:eastAsia="zh-CN"/>
        </w:rPr>
        <w:t>履约担保</w:t>
      </w:r>
      <w:r>
        <w:rPr>
          <w:rFonts w:hint="eastAsia" w:ascii="宋体" w:hAnsi="宋体" w:eastAsia="宋体" w:cs="宋体"/>
          <w:color w:val="auto"/>
          <w:szCs w:val="21"/>
          <w:highlight w:val="none"/>
          <w:lang w:val="en-US" w:eastAsia="zh-CN"/>
        </w:rPr>
        <w:t>的收缴及退回统一在</w:t>
      </w:r>
      <w:r>
        <w:rPr>
          <w:rFonts w:hint="eastAsia" w:ascii="宋体" w:hAnsi="宋体" w:eastAsia="宋体" w:cs="宋体"/>
          <w:color w:val="auto"/>
          <w:szCs w:val="21"/>
          <w:highlight w:val="none"/>
          <w:lang w:eastAsia="zh-CN"/>
        </w:rPr>
        <w:t>韶关市公共资源一体化平台</w:t>
      </w:r>
      <w:r>
        <w:rPr>
          <w:rFonts w:hint="eastAsia" w:ascii="宋体" w:hAnsi="宋体" w:eastAsia="宋体" w:cs="宋体"/>
          <w:color w:val="auto"/>
          <w:szCs w:val="21"/>
          <w:highlight w:val="none"/>
          <w:lang w:val="en-US" w:eastAsia="zh-CN"/>
        </w:rPr>
        <w:t>办理。</w:t>
      </w:r>
    </w:p>
    <w:p w14:paraId="2DB838E9">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hAnsi="Times New Roman" w:eastAsia="宋体" w:cs="Times New Roman"/>
          <w:b/>
          <w:bCs/>
          <w:snapToGrid w:val="0"/>
          <w:color w:val="auto"/>
          <w:kern w:val="0"/>
          <w:highlight w:val="none"/>
          <w:lang w:val="en-US" w:eastAsia="zh-CN"/>
        </w:rPr>
        <w:t>3.4</w:t>
      </w:r>
      <w:r>
        <w:rPr>
          <w:rFonts w:hint="eastAsia" w:ascii="Times New Roman"/>
          <w:snapToGrid w:val="0"/>
          <w:color w:val="auto"/>
          <w:kern w:val="0"/>
          <w:highlight w:val="none"/>
        </w:rPr>
        <w:t xml:space="preserve"> </w:t>
      </w:r>
      <w:r>
        <w:rPr>
          <w:rFonts w:hint="eastAsia" w:ascii="宋体" w:hAnsi="宋体" w:eastAsia="宋体" w:cs="宋体"/>
          <w:color w:val="auto"/>
          <w:szCs w:val="21"/>
          <w:highlight w:val="none"/>
          <w:lang w:val="en-US" w:eastAsia="zh-CN"/>
        </w:rPr>
        <w:t>中标通知书发出时，招标人应登录</w:t>
      </w:r>
      <w:r>
        <w:rPr>
          <w:rFonts w:hint="eastAsia" w:ascii="宋体" w:hAnsi="宋体" w:eastAsia="宋体" w:cs="宋体"/>
          <w:color w:val="auto"/>
          <w:szCs w:val="21"/>
          <w:highlight w:val="none"/>
          <w:lang w:eastAsia="zh-CN"/>
        </w:rPr>
        <w:t>韶关市公共资源一体化平台</w:t>
      </w:r>
      <w:r>
        <w:rPr>
          <w:rFonts w:hint="eastAsia" w:ascii="宋体" w:hAnsi="宋体" w:eastAsia="宋体" w:cs="宋体"/>
          <w:color w:val="auto"/>
          <w:szCs w:val="21"/>
          <w:highlight w:val="none"/>
          <w:lang w:val="en-US" w:eastAsia="zh-CN"/>
        </w:rPr>
        <w:t>发起收缴</w:t>
      </w:r>
      <w:r>
        <w:rPr>
          <w:rFonts w:hint="eastAsia" w:ascii="宋体" w:hAnsi="宋体" w:eastAsia="宋体" w:cs="宋体"/>
          <w:color w:val="auto"/>
          <w:szCs w:val="21"/>
          <w:highlight w:val="none"/>
          <w:lang w:eastAsia="zh-CN"/>
        </w:rPr>
        <w:t>履约担保</w:t>
      </w:r>
      <w:r>
        <w:rPr>
          <w:rFonts w:hint="eastAsia" w:ascii="宋体" w:hAnsi="宋体" w:eastAsia="宋体" w:cs="宋体"/>
          <w:color w:val="auto"/>
          <w:szCs w:val="21"/>
          <w:highlight w:val="none"/>
          <w:lang w:val="en-US" w:eastAsia="zh-CN"/>
        </w:rPr>
        <w:t>并填写</w:t>
      </w:r>
      <w:r>
        <w:rPr>
          <w:rFonts w:hint="eastAsia" w:ascii="宋体" w:hAnsi="宋体" w:eastAsia="宋体" w:cs="宋体"/>
          <w:color w:val="auto"/>
          <w:szCs w:val="21"/>
          <w:highlight w:val="none"/>
          <w:lang w:eastAsia="zh-CN"/>
        </w:rPr>
        <w:t>担保</w:t>
      </w:r>
      <w:r>
        <w:rPr>
          <w:rFonts w:hint="eastAsia" w:ascii="宋体" w:hAnsi="宋体" w:eastAsia="宋体" w:cs="宋体"/>
          <w:color w:val="auto"/>
          <w:szCs w:val="21"/>
          <w:highlight w:val="none"/>
          <w:lang w:val="en-US" w:eastAsia="zh-CN"/>
        </w:rPr>
        <w:t>金金额、缴交时限和项目工期。收缴信息推送至中标人账号中，向中标人收缴履约</w:t>
      </w:r>
      <w:r>
        <w:rPr>
          <w:rFonts w:hint="eastAsia" w:ascii="宋体" w:hAnsi="宋体" w:eastAsia="宋体" w:cs="宋体"/>
          <w:color w:val="auto"/>
          <w:szCs w:val="21"/>
          <w:highlight w:val="none"/>
          <w:lang w:eastAsia="zh-CN"/>
        </w:rPr>
        <w:t>担保</w:t>
      </w:r>
      <w:r>
        <w:rPr>
          <w:rFonts w:hint="eastAsia" w:ascii="宋体" w:hAnsi="宋体" w:eastAsia="宋体" w:cs="宋体"/>
          <w:color w:val="auto"/>
          <w:szCs w:val="21"/>
          <w:highlight w:val="none"/>
          <w:lang w:val="en-US" w:eastAsia="zh-CN"/>
        </w:rPr>
        <w:t>。</w:t>
      </w:r>
    </w:p>
    <w:p w14:paraId="741ADB90">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hAnsi="Times New Roman" w:eastAsia="宋体" w:cs="Times New Roman"/>
          <w:b/>
          <w:bCs/>
          <w:snapToGrid w:val="0"/>
          <w:color w:val="auto"/>
          <w:kern w:val="0"/>
          <w:highlight w:val="none"/>
          <w:lang w:val="en-US" w:eastAsia="zh-CN"/>
        </w:rPr>
        <w:t>3.5</w:t>
      </w:r>
      <w:r>
        <w:rPr>
          <w:rFonts w:hint="eastAsia" w:ascii="Times New Roman"/>
          <w:snapToGrid w:val="0"/>
          <w:color w:val="auto"/>
          <w:kern w:val="0"/>
          <w:highlight w:val="none"/>
        </w:rPr>
        <w:t xml:space="preserve"> 中标人在允许的履约担保缴纳形式中选择一种进行缴交。</w:t>
      </w:r>
    </w:p>
    <w:p w14:paraId="35BE123C">
      <w:pPr>
        <w:wordWrap w:val="0"/>
        <w:adjustRightInd w:val="0"/>
        <w:snapToGrid w:val="0"/>
        <w:spacing w:line="440" w:lineRule="exact"/>
        <w:ind w:firstLine="482" w:firstLineChars="200"/>
        <w:rPr>
          <w:rFonts w:hint="eastAsia" w:ascii="Times New Roman" w:hAnsi="Times New Roman" w:eastAsia="宋体" w:cs="Times New Roman"/>
          <w:b w:val="0"/>
          <w:bCs w:val="0"/>
          <w:snapToGrid w:val="0"/>
          <w:color w:val="auto"/>
          <w:kern w:val="0"/>
          <w:highlight w:val="none"/>
          <w:lang w:val="en-US" w:eastAsia="zh-CN"/>
        </w:rPr>
      </w:pPr>
      <w:r>
        <w:rPr>
          <w:rFonts w:hint="eastAsia" w:ascii="Times New Roman" w:hAnsi="Times New Roman" w:eastAsia="宋体" w:cs="Times New Roman"/>
          <w:b/>
          <w:bCs/>
          <w:snapToGrid w:val="0"/>
          <w:color w:val="auto"/>
          <w:kern w:val="0"/>
          <w:highlight w:val="none"/>
          <w:lang w:val="en-US" w:eastAsia="zh-CN"/>
        </w:rPr>
        <w:t>3.6</w:t>
      </w:r>
      <w:r>
        <w:rPr>
          <w:rFonts w:hint="eastAsia" w:ascii="Times New Roman" w:hAnsi="Times New Roman" w:eastAsia="宋体" w:cs="Times New Roman"/>
          <w:b w:val="0"/>
          <w:bCs w:val="0"/>
          <w:snapToGrid w:val="0"/>
          <w:color w:val="auto"/>
          <w:kern w:val="0"/>
          <w:highlight w:val="none"/>
          <w:lang w:val="en-US" w:eastAsia="zh-CN"/>
        </w:rPr>
        <w:t>由建设单位向施工单位提供保证业主支付工程的担保，担保形式包括银行保函、工程保证保险以及专业工程担保公司保函等。工程款支付担保金为中标价金额的</w:t>
      </w:r>
      <w:r>
        <w:rPr>
          <w:rFonts w:hint="eastAsia" w:ascii="Times New Roman" w:hAnsi="Times New Roman" w:eastAsia="宋体" w:cs="Times New Roman"/>
          <w:b w:val="0"/>
          <w:bCs w:val="0"/>
          <w:snapToGrid w:val="0"/>
          <w:color w:val="auto"/>
          <w:kern w:val="0"/>
          <w:highlight w:val="none"/>
          <w:u w:val="single"/>
          <w:lang w:val="en-US" w:eastAsia="zh-CN"/>
        </w:rPr>
        <w:t xml:space="preserve"> 5</w:t>
      </w:r>
      <w:r>
        <w:rPr>
          <w:rFonts w:hint="eastAsia" w:ascii="Times New Roman" w:hAnsi="Times New Roman" w:eastAsia="宋体" w:cs="Times New Roman"/>
          <w:b w:val="0"/>
          <w:bCs w:val="0"/>
          <w:snapToGrid w:val="0"/>
          <w:color w:val="auto"/>
          <w:kern w:val="0"/>
          <w:highlight w:val="none"/>
          <w:lang w:val="en-US" w:eastAsia="zh-CN"/>
        </w:rPr>
        <w:t>%。</w:t>
      </w:r>
    </w:p>
    <w:p w14:paraId="5CE86FF3">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hAnsi="Times New Roman" w:eastAsia="宋体" w:cs="Times New Roman"/>
          <w:b/>
          <w:bCs/>
          <w:snapToGrid w:val="0"/>
          <w:color w:val="auto"/>
          <w:kern w:val="0"/>
          <w:highlight w:val="none"/>
          <w:lang w:val="en-US" w:eastAsia="zh-CN"/>
        </w:rPr>
        <w:t>3.</w:t>
      </w:r>
      <w:r>
        <w:rPr>
          <w:rFonts w:hint="eastAsia" w:ascii="Times New Roman" w:cs="Times New Roman"/>
          <w:b/>
          <w:bCs/>
          <w:snapToGrid w:val="0"/>
          <w:color w:val="auto"/>
          <w:kern w:val="0"/>
          <w:highlight w:val="none"/>
          <w:lang w:val="en-US" w:eastAsia="zh-CN"/>
        </w:rPr>
        <w:t>7</w:t>
      </w:r>
      <w:r>
        <w:rPr>
          <w:rFonts w:hint="eastAsia" w:ascii="Times New Roman"/>
          <w:snapToGrid w:val="0"/>
          <w:color w:val="auto"/>
          <w:kern w:val="0"/>
          <w:highlight w:val="none"/>
        </w:rPr>
        <w:t xml:space="preserve"> 项目通过竣工验收后招标人应登录韶关市公共资源一体化平台进行履约担保退回操作，经招标人确认竣工验收后履约担保退保信息会自动发送到交易中心财务中进行履约担保退回工作。</w:t>
      </w:r>
    </w:p>
    <w:p w14:paraId="59C70D61">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hAnsi="Times New Roman" w:eastAsia="宋体" w:cs="Times New Roman"/>
          <w:b/>
          <w:bCs/>
          <w:snapToGrid w:val="0"/>
          <w:color w:val="auto"/>
          <w:kern w:val="0"/>
          <w:highlight w:val="none"/>
          <w:lang w:val="en-US" w:eastAsia="zh-CN"/>
        </w:rPr>
        <w:t>3.</w:t>
      </w:r>
      <w:r>
        <w:rPr>
          <w:rFonts w:hint="eastAsia" w:ascii="Times New Roman" w:cs="Times New Roman"/>
          <w:b/>
          <w:bCs/>
          <w:snapToGrid w:val="0"/>
          <w:color w:val="auto"/>
          <w:kern w:val="0"/>
          <w:highlight w:val="none"/>
          <w:lang w:val="en-US" w:eastAsia="zh-CN"/>
        </w:rPr>
        <w:t>8</w:t>
      </w:r>
      <w:r>
        <w:rPr>
          <w:rFonts w:hint="eastAsia" w:ascii="Times New Roman"/>
          <w:snapToGrid w:val="0"/>
          <w:color w:val="auto"/>
          <w:kern w:val="0"/>
          <w:highlight w:val="none"/>
        </w:rPr>
        <w:t xml:space="preserve"> 合同工程完工证书颁发后28天内，招标人将履约担保退还给承包人。</w:t>
      </w:r>
    </w:p>
    <w:p w14:paraId="46890375">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hAnsi="Times New Roman" w:eastAsia="宋体" w:cs="Times New Roman"/>
          <w:b/>
          <w:bCs/>
          <w:snapToGrid w:val="0"/>
          <w:color w:val="auto"/>
          <w:kern w:val="0"/>
          <w:highlight w:val="none"/>
          <w:lang w:val="en-US" w:eastAsia="zh-CN"/>
        </w:rPr>
        <w:t>3.</w:t>
      </w:r>
      <w:r>
        <w:rPr>
          <w:rFonts w:hint="eastAsia" w:ascii="Times New Roman" w:cs="Times New Roman"/>
          <w:b/>
          <w:bCs/>
          <w:snapToGrid w:val="0"/>
          <w:color w:val="auto"/>
          <w:kern w:val="0"/>
          <w:highlight w:val="none"/>
          <w:lang w:val="en-US" w:eastAsia="zh-CN"/>
        </w:rPr>
        <w:t>9</w:t>
      </w:r>
      <w:r>
        <w:rPr>
          <w:rFonts w:hint="eastAsia" w:ascii="Times New Roman"/>
          <w:snapToGrid w:val="0"/>
          <w:color w:val="auto"/>
          <w:kern w:val="0"/>
          <w:highlight w:val="none"/>
        </w:rPr>
        <w:t xml:space="preserve"> 项目延期竣工的，中标人应登录韶关市公共资源一体化平台办理延长履约担保期限。</w:t>
      </w:r>
    </w:p>
    <w:p w14:paraId="06BF475F">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hAnsi="Times New Roman" w:eastAsia="宋体" w:cs="Times New Roman"/>
          <w:b/>
          <w:bCs/>
          <w:caps w:val="0"/>
          <w:smallCaps w:val="0"/>
          <w:snapToGrid w:val="0"/>
          <w:color w:val="auto"/>
          <w:spacing w:val="0"/>
          <w:kern w:val="0"/>
          <w:sz w:val="24"/>
          <w:szCs w:val="20"/>
          <w:highlight w:val="none"/>
          <w:u w:val="none" w:color="auto"/>
          <w:lang w:val="en-US" w:eastAsia="zh-CN" w:bidi="ar-SA"/>
        </w:rPr>
        <w:t>3.</w:t>
      </w:r>
      <w:r>
        <w:rPr>
          <w:rFonts w:hint="eastAsia" w:ascii="Times New Roman" w:cs="Times New Roman"/>
          <w:b/>
          <w:bCs/>
          <w:caps w:val="0"/>
          <w:smallCaps w:val="0"/>
          <w:snapToGrid w:val="0"/>
          <w:color w:val="auto"/>
          <w:spacing w:val="0"/>
          <w:kern w:val="0"/>
          <w:sz w:val="24"/>
          <w:szCs w:val="20"/>
          <w:highlight w:val="none"/>
          <w:u w:val="none" w:color="auto"/>
          <w:lang w:val="en-US" w:eastAsia="zh-CN" w:bidi="ar-SA"/>
        </w:rPr>
        <w:t>10</w:t>
      </w:r>
      <w:r>
        <w:rPr>
          <w:rFonts w:hint="eastAsia" w:ascii="Times New Roman" w:hAnsi="Times New Roman" w:cs="Times New Roman"/>
          <w:caps w:val="0"/>
          <w:smallCaps w:val="0"/>
          <w:snapToGrid w:val="0"/>
          <w:color w:val="auto"/>
          <w:spacing w:val="0"/>
          <w:kern w:val="0"/>
          <w:highlight w:val="none"/>
          <w:lang w:val="en-US" w:eastAsia="zh-CN"/>
        </w:rPr>
        <w:t xml:space="preserve"> 中标人在领取中标通知书之</w:t>
      </w:r>
      <w:r>
        <w:rPr>
          <w:rFonts w:hint="eastAsia" w:ascii="Times New Roman" w:cs="Times New Roman"/>
          <w:caps w:val="0"/>
          <w:smallCaps w:val="0"/>
          <w:snapToGrid w:val="0"/>
          <w:color w:val="auto"/>
          <w:spacing w:val="0"/>
          <w:kern w:val="0"/>
          <w:highlight w:val="none"/>
          <w:lang w:val="en-US" w:eastAsia="zh-CN"/>
        </w:rPr>
        <w:t>后按有关规定及时</w:t>
      </w:r>
      <w:r>
        <w:rPr>
          <w:rFonts w:hint="eastAsia" w:ascii="Times New Roman" w:hAnsi="Times New Roman" w:cs="Times New Roman"/>
          <w:caps w:val="0"/>
          <w:smallCaps w:val="0"/>
          <w:snapToGrid w:val="0"/>
          <w:color w:val="auto"/>
          <w:spacing w:val="0"/>
          <w:kern w:val="0"/>
          <w:highlight w:val="none"/>
          <w:lang w:val="en-US" w:eastAsia="zh-CN"/>
        </w:rPr>
        <w:t>提交履约保证</w:t>
      </w:r>
      <w:r>
        <w:rPr>
          <w:rFonts w:hint="eastAsia" w:ascii="Times New Roman"/>
          <w:strike w:val="0"/>
          <w:dstrike w:val="0"/>
          <w:snapToGrid w:val="0"/>
          <w:color w:val="auto"/>
          <w:kern w:val="0"/>
          <w:highlight w:val="none"/>
        </w:rPr>
        <w:t>。</w:t>
      </w:r>
    </w:p>
    <w:p w14:paraId="2ED32D68">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3.</w:t>
      </w:r>
      <w:r>
        <w:rPr>
          <w:rFonts w:hint="eastAsia" w:ascii="Times New Roman"/>
          <w:b/>
          <w:bCs/>
          <w:snapToGrid w:val="0"/>
          <w:color w:val="auto"/>
          <w:kern w:val="0"/>
          <w:highlight w:val="none"/>
          <w:lang w:val="en-US" w:eastAsia="zh-CN"/>
        </w:rPr>
        <w:t>11</w:t>
      </w:r>
      <w:r>
        <w:rPr>
          <w:rFonts w:hint="eastAsia" w:ascii="Times New Roman"/>
          <w:snapToGrid w:val="0"/>
          <w:color w:val="auto"/>
          <w:kern w:val="0"/>
          <w:highlight w:val="none"/>
        </w:rPr>
        <w:t xml:space="preserve"> 在工程实施过程中，如果承包人（即招标阶段的中标人，下同）由于自身的资金、技术、质量、非不可抗力等原因给发包人（即招标阶段的招标人，下同）造成经济损失，发包人有权扣划相应金额的履约保证。</w:t>
      </w:r>
    </w:p>
    <w:p w14:paraId="70BBD757">
      <w:pPr>
        <w:wordWrap w:val="0"/>
        <w:adjustRightInd w:val="0"/>
        <w:snapToGrid w:val="0"/>
        <w:spacing w:line="440" w:lineRule="exact"/>
        <w:ind w:firstLine="480" w:firstLineChars="200"/>
        <w:rPr>
          <w:rFonts w:ascii="Times New Roman"/>
          <w:snapToGrid w:val="0"/>
          <w:color w:val="auto"/>
          <w:kern w:val="0"/>
          <w:highlight w:val="none"/>
        </w:rPr>
      </w:pPr>
    </w:p>
    <w:p w14:paraId="0D32CBA3">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177" w:name="_Toc24195"/>
      <w:r>
        <w:rPr>
          <w:rFonts w:hint="eastAsia" w:ascii="Times New Roman"/>
          <w:b/>
          <w:bCs/>
          <w:snapToGrid w:val="0"/>
          <w:color w:val="auto"/>
          <w:kern w:val="0"/>
          <w:highlight w:val="none"/>
        </w:rPr>
        <w:t>4．合同订立</w:t>
      </w:r>
      <w:bookmarkEnd w:id="177"/>
    </w:p>
    <w:p w14:paraId="6CC729BC">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4.1</w:t>
      </w:r>
      <w:r>
        <w:rPr>
          <w:rFonts w:hint="eastAsia" w:ascii="Times New Roman"/>
          <w:snapToGrid w:val="0"/>
          <w:color w:val="auto"/>
          <w:kern w:val="0"/>
          <w:highlight w:val="none"/>
        </w:rPr>
        <w:t xml:space="preserve"> 招标人应当自中标通知书发出之日起</w:t>
      </w:r>
      <w:r>
        <w:rPr>
          <w:rFonts w:hint="eastAsia" w:ascii="Times New Roman"/>
          <w:snapToGrid w:val="0"/>
          <w:color w:val="auto"/>
          <w:kern w:val="0"/>
          <w:highlight w:val="none"/>
          <w:u w:val="single"/>
        </w:rPr>
        <w:t xml:space="preserve"> 30 </w:t>
      </w:r>
      <w:r>
        <w:rPr>
          <w:rFonts w:hint="eastAsia" w:ascii="Times New Roman"/>
          <w:snapToGrid w:val="0"/>
          <w:color w:val="auto"/>
          <w:kern w:val="0"/>
          <w:highlight w:val="none"/>
        </w:rPr>
        <w:t>日内，按照招标文件、中标人的投标文件与中标人订立书面合同。</w:t>
      </w:r>
    </w:p>
    <w:p w14:paraId="693A4161">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4.2</w:t>
      </w:r>
      <w:r>
        <w:rPr>
          <w:rFonts w:hint="eastAsia" w:ascii="Times New Roman"/>
          <w:snapToGrid w:val="0"/>
          <w:color w:val="auto"/>
          <w:kern w:val="0"/>
          <w:highlight w:val="none"/>
        </w:rPr>
        <w:t xml:space="preserve"> 不正常报价的梳理和确认</w:t>
      </w:r>
    </w:p>
    <w:p w14:paraId="635C7C44">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4.2.1</w:t>
      </w:r>
      <w:r>
        <w:rPr>
          <w:rFonts w:hint="eastAsia" w:ascii="Times New Roman"/>
          <w:snapToGrid w:val="0"/>
          <w:color w:val="auto"/>
          <w:kern w:val="0"/>
          <w:highlight w:val="none"/>
        </w:rPr>
        <w:t xml:space="preserve"> </w:t>
      </w:r>
      <w:r>
        <w:rPr>
          <w:rFonts w:hint="eastAsia" w:ascii="Times New Roman"/>
          <w:b/>
          <w:bCs/>
          <w:snapToGrid w:val="0"/>
          <w:color w:val="auto"/>
          <w:kern w:val="0"/>
          <w:highlight w:val="none"/>
        </w:rPr>
        <w:t>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Times New Roman"/>
          <w:snapToGrid w:val="0"/>
          <w:color w:val="auto"/>
          <w:kern w:val="0"/>
          <w:highlight w:val="none"/>
        </w:rPr>
        <w:t>招标人不具备以上能力的，可授权编制本项目招标控制价的造价咨询单位实施。</w:t>
      </w:r>
    </w:p>
    <w:p w14:paraId="0CFFCED9">
      <w:pPr>
        <w:wordWrap w:val="0"/>
        <w:adjustRightInd w:val="0"/>
        <w:snapToGrid w:val="0"/>
        <w:spacing w:line="440" w:lineRule="exact"/>
        <w:ind w:firstLine="480"/>
        <w:rPr>
          <w:rFonts w:ascii="Times New Roman"/>
          <w:snapToGrid w:val="0"/>
          <w:color w:val="auto"/>
          <w:kern w:val="0"/>
          <w:highlight w:val="none"/>
        </w:rPr>
      </w:pPr>
      <w:r>
        <w:rPr>
          <w:rFonts w:hint="eastAsia" w:ascii="Times New Roman"/>
          <w:b/>
          <w:bCs/>
          <w:snapToGrid w:val="0"/>
          <w:color w:val="auto"/>
          <w:kern w:val="0"/>
          <w:highlight w:val="none"/>
        </w:rPr>
        <w:t>4.2.2</w:t>
      </w:r>
      <w:r>
        <w:rPr>
          <w:rFonts w:hint="eastAsia" w:ascii="Times New Roman"/>
          <w:snapToGrid w:val="0"/>
          <w:color w:val="auto"/>
          <w:kern w:val="0"/>
          <w:highlight w:val="none"/>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2DAABBEC">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4.2.3</w:t>
      </w:r>
      <w:r>
        <w:rPr>
          <w:rFonts w:hint="eastAsia" w:ascii="Times New Roman"/>
          <w:snapToGrid w:val="0"/>
          <w:color w:val="auto"/>
          <w:kern w:val="0"/>
          <w:highlight w:val="none"/>
        </w:rPr>
        <w:t xml:space="preserve"> 错漏项的认定。中标人已标价工程量清单中，任一清单项目未填报价格或价格为零的，视为错漏项。</w:t>
      </w:r>
    </w:p>
    <w:p w14:paraId="7D223A1C">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4.2.4</w:t>
      </w:r>
      <w:r>
        <w:rPr>
          <w:rFonts w:hint="eastAsia" w:ascii="Times New Roman"/>
          <w:snapToGrid w:val="0"/>
          <w:color w:val="auto"/>
          <w:kern w:val="0"/>
          <w:highlight w:val="none"/>
        </w:rPr>
        <w:t xml:space="preserve"> 不平衡报价的认定。经修正算术性错误后的中标人已标价工程量清单中，</w:t>
      </w:r>
      <w:r>
        <w:rPr>
          <w:rFonts w:hint="eastAsia" w:ascii="Times New Roman"/>
          <w:snapToGrid w:val="0"/>
          <w:color w:val="auto"/>
          <w:kern w:val="0"/>
          <w:highlight w:val="none"/>
          <w:u w:val="single"/>
        </w:rPr>
        <w:t xml:space="preserve">  </w:t>
      </w:r>
      <w:r>
        <w:rPr>
          <w:rFonts w:hint="eastAsia" w:ascii="Times New Roman"/>
          <w:b/>
          <w:bCs/>
          <w:snapToGrid w:val="0"/>
          <w:color w:val="auto"/>
          <w:kern w:val="0"/>
          <w:highlight w:val="none"/>
          <w:u w:val="single"/>
        </w:rPr>
        <w:t>分部分项工程量清单项目的投标综合单价与招标控制价分部分项工程量清单项目的综合单价偏差≥20%</w:t>
      </w:r>
      <w:r>
        <w:rPr>
          <w:rFonts w:ascii="Times New Roman"/>
          <w:snapToGrid w:val="0"/>
          <w:color w:val="auto"/>
          <w:kern w:val="0"/>
          <w:highlight w:val="none"/>
          <w:u w:val="single"/>
        </w:rPr>
        <w:t xml:space="preserve"> </w:t>
      </w:r>
      <w:r>
        <w:rPr>
          <w:rFonts w:hint="eastAsia" w:ascii="Times New Roman"/>
          <w:snapToGrid w:val="0"/>
          <w:color w:val="auto"/>
          <w:kern w:val="0"/>
          <w:highlight w:val="none"/>
        </w:rPr>
        <w:t>的清单项目，视为不平衡报价项目。</w:t>
      </w:r>
    </w:p>
    <w:p w14:paraId="1C115FAB">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4.2.5</w:t>
      </w:r>
      <w:r>
        <w:rPr>
          <w:rFonts w:hint="eastAsia" w:ascii="Times New Roman"/>
          <w:snapToGrid w:val="0"/>
          <w:color w:val="auto"/>
          <w:kern w:val="0"/>
          <w:highlight w:val="none"/>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14:paraId="4CE1693C">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4.2.6</w:t>
      </w:r>
      <w:r>
        <w:rPr>
          <w:rFonts w:hint="eastAsia" w:ascii="Times New Roman"/>
          <w:snapToGrid w:val="0"/>
          <w:color w:val="auto"/>
          <w:kern w:val="0"/>
          <w:highlight w:val="none"/>
        </w:rPr>
        <w:t xml:space="preserve"> </w:t>
      </w:r>
      <w:r>
        <w:rPr>
          <w:rFonts w:hint="eastAsia" w:ascii="Times New Roman"/>
          <w:b/>
          <w:bCs/>
          <w:snapToGrid w:val="0"/>
          <w:color w:val="auto"/>
          <w:kern w:val="0"/>
          <w:highlight w:val="none"/>
        </w:rPr>
        <w:t>合同履行过程中，被认定为错漏项的清单项目，结算时按照第三章“拟签订合同的主要条款”第2.6条规定处理。</w:t>
      </w:r>
    </w:p>
    <w:p w14:paraId="47586094">
      <w:pPr>
        <w:wordWrap w:val="0"/>
        <w:adjustRightInd w:val="0"/>
        <w:snapToGrid w:val="0"/>
        <w:spacing w:line="440" w:lineRule="exact"/>
        <w:ind w:firstLine="482" w:firstLineChars="200"/>
        <w:rPr>
          <w:rFonts w:ascii="Times New Roman"/>
          <w:b/>
          <w:bCs/>
          <w:snapToGrid w:val="0"/>
          <w:color w:val="auto"/>
          <w:kern w:val="0"/>
          <w:highlight w:val="none"/>
        </w:rPr>
      </w:pPr>
      <w:r>
        <w:rPr>
          <w:rFonts w:hint="eastAsia" w:ascii="Times New Roman"/>
          <w:b/>
          <w:bCs/>
          <w:snapToGrid w:val="0"/>
          <w:color w:val="auto"/>
          <w:kern w:val="0"/>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第2.3条的有关规定调整合同价款。</w:t>
      </w:r>
    </w:p>
    <w:p w14:paraId="135C7197">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 xml:space="preserve">4.3 </w:t>
      </w:r>
      <w:r>
        <w:rPr>
          <w:rFonts w:hint="eastAsia" w:ascii="Times New Roman"/>
          <w:snapToGrid w:val="0"/>
          <w:color w:val="auto"/>
          <w:kern w:val="0"/>
          <w:highlight w:val="none"/>
        </w:rPr>
        <w:t>本招标项目合同计价方式为：</w:t>
      </w:r>
      <w:r>
        <w:rPr>
          <w:rFonts w:hint="eastAsia" w:ascii="Times New Roman"/>
          <w:snapToGrid w:val="0"/>
          <w:color w:val="auto"/>
          <w:kern w:val="0"/>
          <w:highlight w:val="none"/>
          <w:u w:val="single"/>
        </w:rPr>
        <w:t xml:space="preserve"> 单价 </w:t>
      </w:r>
      <w:r>
        <w:rPr>
          <w:rFonts w:hint="eastAsia" w:ascii="Times New Roman"/>
          <w:snapToGrid w:val="0"/>
          <w:color w:val="auto"/>
          <w:kern w:val="0"/>
          <w:highlight w:val="none"/>
        </w:rPr>
        <w:t>合同。</w:t>
      </w:r>
    </w:p>
    <w:p w14:paraId="07FBDC67">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4.4</w:t>
      </w:r>
      <w:r>
        <w:rPr>
          <w:rFonts w:hint="eastAsia" w:ascii="Times New Roman"/>
          <w:snapToGrid w:val="0"/>
          <w:color w:val="auto"/>
          <w:kern w:val="0"/>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2E7BA2E2">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4.5</w:t>
      </w:r>
      <w:r>
        <w:rPr>
          <w:rFonts w:hint="eastAsia" w:ascii="Times New Roman"/>
          <w:snapToGrid w:val="0"/>
          <w:color w:val="auto"/>
          <w:kern w:val="0"/>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43719FEE">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4.6</w:t>
      </w:r>
      <w:r>
        <w:rPr>
          <w:rFonts w:hint="eastAsia" w:ascii="Times New Roman"/>
          <w:snapToGrid w:val="0"/>
          <w:color w:val="auto"/>
          <w:kern w:val="0"/>
          <w:highlight w:val="none"/>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17A6661C">
      <w:pPr>
        <w:wordWrap w:val="0"/>
        <w:adjustRightInd w:val="0"/>
        <w:snapToGrid w:val="0"/>
        <w:spacing w:line="440" w:lineRule="exact"/>
        <w:ind w:firstLine="482" w:firstLineChars="200"/>
        <w:rPr>
          <w:rFonts w:ascii="Times New Roman"/>
          <w:b/>
          <w:bCs/>
          <w:snapToGrid w:val="0"/>
          <w:color w:val="auto"/>
          <w:kern w:val="0"/>
          <w:highlight w:val="none"/>
        </w:rPr>
      </w:pPr>
    </w:p>
    <w:p w14:paraId="0CB3C5D3">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178" w:name="_Toc22985"/>
      <w:r>
        <w:rPr>
          <w:rFonts w:hint="eastAsia" w:ascii="Times New Roman"/>
          <w:b/>
          <w:bCs/>
          <w:snapToGrid w:val="0"/>
          <w:color w:val="auto"/>
          <w:kern w:val="0"/>
          <w:highlight w:val="none"/>
        </w:rPr>
        <w:t>5．放弃中标的处理</w:t>
      </w:r>
      <w:bookmarkEnd w:id="178"/>
    </w:p>
    <w:p w14:paraId="44063D1E">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5.1</w:t>
      </w:r>
      <w:r>
        <w:rPr>
          <w:rFonts w:hint="eastAsia" w:ascii="Times New Roman"/>
          <w:snapToGrid w:val="0"/>
          <w:color w:val="auto"/>
          <w:kern w:val="0"/>
          <w:highlight w:val="none"/>
        </w:rPr>
        <w:t xml:space="preserve"> 中标人</w:t>
      </w:r>
      <w:r>
        <w:rPr>
          <w:snapToGrid w:val="0"/>
          <w:color w:val="auto"/>
          <w:highlight w:val="none"/>
        </w:rPr>
        <w:t>无正当理由</w:t>
      </w:r>
      <w:r>
        <w:rPr>
          <w:rFonts w:hint="eastAsia"/>
          <w:snapToGrid w:val="0"/>
          <w:color w:val="auto"/>
          <w:highlight w:val="none"/>
        </w:rPr>
        <w:t>放弃中标的，</w:t>
      </w:r>
      <w:r>
        <w:rPr>
          <w:rFonts w:hint="eastAsia" w:ascii="Times New Roman"/>
          <w:snapToGrid w:val="0"/>
          <w:color w:val="auto"/>
          <w:kern w:val="0"/>
          <w:highlight w:val="none"/>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Times New Roman"/>
          <w:bCs/>
          <w:snapToGrid w:val="0"/>
          <w:color w:val="auto"/>
          <w:kern w:val="0"/>
          <w:highlight w:val="none"/>
        </w:rPr>
        <w:t>因此种情况造成招标人重新招标的</w:t>
      </w:r>
      <w:r>
        <w:rPr>
          <w:rFonts w:hint="eastAsia" w:ascii="Times New Roman"/>
          <w:snapToGrid w:val="0"/>
          <w:color w:val="auto"/>
          <w:kern w:val="0"/>
          <w:highlight w:val="none"/>
        </w:rPr>
        <w:t>，招标人可不接受该弃标人再次投标。同时，招标人应将该弃标人的失信行为向行政监督部门报告。</w:t>
      </w:r>
    </w:p>
    <w:p w14:paraId="38A69905">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5.2</w:t>
      </w:r>
      <w:r>
        <w:rPr>
          <w:rFonts w:hint="eastAsia" w:ascii="Times New Roman"/>
          <w:snapToGrid w:val="0"/>
          <w:color w:val="auto"/>
          <w:kern w:val="0"/>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04DE0D7E">
      <w:pPr>
        <w:wordWrap w:val="0"/>
        <w:adjustRightInd w:val="0"/>
        <w:snapToGrid w:val="0"/>
        <w:spacing w:line="440" w:lineRule="exact"/>
        <w:ind w:firstLine="482" w:firstLineChars="200"/>
        <w:rPr>
          <w:rFonts w:ascii="Times New Roman"/>
          <w:b/>
          <w:bCs/>
          <w:snapToGrid w:val="0"/>
          <w:color w:val="auto"/>
          <w:kern w:val="0"/>
          <w:highlight w:val="none"/>
        </w:rPr>
      </w:pPr>
    </w:p>
    <w:p w14:paraId="465BE7AB">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179" w:name="_Toc23045"/>
      <w:r>
        <w:rPr>
          <w:rFonts w:hint="eastAsia" w:ascii="Times New Roman"/>
          <w:b/>
          <w:bCs/>
          <w:snapToGrid w:val="0"/>
          <w:color w:val="auto"/>
          <w:kern w:val="0"/>
          <w:highlight w:val="none"/>
        </w:rPr>
        <w:t>6．专业工程分包</w:t>
      </w:r>
      <w:bookmarkEnd w:id="179"/>
    </w:p>
    <w:p w14:paraId="65A2E1D9">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24ADC7A9">
      <w:pPr>
        <w:wordWrap w:val="0"/>
        <w:adjustRightInd w:val="0"/>
        <w:snapToGrid w:val="0"/>
        <w:spacing w:line="440" w:lineRule="exact"/>
        <w:ind w:firstLine="480" w:firstLineChars="200"/>
        <w:rPr>
          <w:rFonts w:ascii="Times New Roman"/>
          <w:snapToGrid w:val="0"/>
          <w:color w:val="auto"/>
          <w:kern w:val="0"/>
          <w:highlight w:val="none"/>
        </w:rPr>
      </w:pPr>
    </w:p>
    <w:p w14:paraId="324B0FD1">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180" w:name="_Toc3096"/>
      <w:r>
        <w:rPr>
          <w:rFonts w:hint="eastAsia" w:ascii="Times New Roman"/>
          <w:b/>
          <w:bCs/>
          <w:snapToGrid w:val="0"/>
          <w:color w:val="auto"/>
          <w:kern w:val="0"/>
          <w:highlight w:val="none"/>
        </w:rPr>
        <w:t>7．工人工资支付专用账户</w:t>
      </w:r>
      <w:bookmarkEnd w:id="180"/>
    </w:p>
    <w:p w14:paraId="557F156E">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7.1</w:t>
      </w:r>
      <w:r>
        <w:rPr>
          <w:rFonts w:hint="eastAsia" w:ascii="Times New Roman"/>
          <w:snapToGrid w:val="0"/>
          <w:color w:val="auto"/>
          <w:kern w:val="0"/>
          <w:highlight w:val="none"/>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2967441B">
      <w:pPr>
        <w:pStyle w:val="6"/>
        <w:spacing w:before="0" w:after="0" w:line="375" w:lineRule="auto"/>
        <w:ind w:firstLine="482"/>
        <w:rPr>
          <w:rFonts w:ascii="Times New Roman" w:hAnsi="Times New Roman"/>
          <w:snapToGrid w:val="0"/>
          <w:color w:val="auto"/>
          <w:kern w:val="0"/>
          <w:highlight w:val="none"/>
        </w:rPr>
      </w:pPr>
      <w:bookmarkStart w:id="181" w:name="_Toc10614"/>
      <w:bookmarkStart w:id="182" w:name="_Toc16391"/>
      <w:r>
        <w:rPr>
          <w:rFonts w:hint="eastAsia" w:ascii="Times New Roman" w:hAnsi="Times New Roman"/>
          <w:b/>
          <w:bCs/>
          <w:snapToGrid w:val="0"/>
          <w:color w:val="auto"/>
          <w:kern w:val="0"/>
          <w:highlight w:val="none"/>
        </w:rPr>
        <w:t>7.2</w:t>
      </w:r>
      <w:r>
        <w:rPr>
          <w:rFonts w:hint="eastAsia" w:ascii="Times New Roman" w:hAnsi="Times New Roman"/>
          <w:snapToGrid w:val="0"/>
          <w:color w:val="auto"/>
          <w:kern w:val="0"/>
          <w:highlight w:val="none"/>
        </w:rPr>
        <w:t xml:space="preserve"> 承包人必须在项目开工前，在项目所在地银行设立工资专户，并在作业工人进场前按照相关规定完成实名管理登记及作业工人工资卡开办。承包人应在工资专户开立后2个工作日内，将开户银行及其账号、开户协议等资料提交给发包人。</w:t>
      </w:r>
      <w:bookmarkEnd w:id="181"/>
      <w:bookmarkEnd w:id="182"/>
    </w:p>
    <w:p w14:paraId="6D1F0C94">
      <w:pPr>
        <w:pStyle w:val="6"/>
        <w:spacing w:before="0" w:after="0" w:line="375" w:lineRule="auto"/>
        <w:ind w:firstLine="482"/>
        <w:rPr>
          <w:rFonts w:ascii="Times New Roman"/>
          <w:snapToGrid w:val="0"/>
          <w:color w:val="auto"/>
          <w:kern w:val="0"/>
          <w:highlight w:val="none"/>
        </w:rPr>
      </w:pPr>
      <w:r>
        <w:rPr>
          <w:rFonts w:hint="eastAsia" w:ascii="Times New Roman"/>
          <w:b/>
          <w:bCs/>
          <w:snapToGrid w:val="0"/>
          <w:color w:val="auto"/>
          <w:kern w:val="0"/>
          <w:highlight w:val="none"/>
        </w:rPr>
        <w:t>7.3</w:t>
      </w:r>
      <w:r>
        <w:rPr>
          <w:rFonts w:hint="eastAsia" w:ascii="Times New Roman"/>
          <w:snapToGrid w:val="0"/>
          <w:color w:val="auto"/>
          <w:kern w:val="0"/>
          <w:highlight w:val="none"/>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4BBEB277">
      <w:pPr>
        <w:pStyle w:val="6"/>
        <w:spacing w:before="0" w:after="0" w:line="375" w:lineRule="auto"/>
        <w:ind w:firstLine="482"/>
        <w:rPr>
          <w:rFonts w:ascii="Times New Roman"/>
          <w:b/>
          <w:bCs/>
          <w:snapToGrid w:val="0"/>
          <w:color w:val="auto"/>
          <w:kern w:val="0"/>
          <w:highlight w:val="none"/>
        </w:rPr>
      </w:pPr>
      <w:r>
        <w:rPr>
          <w:rFonts w:hint="eastAsia" w:ascii="宋体" w:hAnsi="宋体" w:cs="宋体"/>
          <w:snapToGrid w:val="0"/>
          <w:color w:val="auto"/>
          <w:kern w:val="0"/>
          <w:highlight w:val="none"/>
        </w:rPr>
        <w:t>7.4农民工工资分账制：</w:t>
      </w:r>
      <w:r>
        <w:rPr>
          <w:rFonts w:hint="eastAsia" w:ascii="宋体" w:hAnsi="宋体" w:cs="宋体"/>
          <w:color w:val="auto"/>
          <w:szCs w:val="21"/>
          <w:highlight w:val="none"/>
          <w:lang w:val="zh-CN"/>
        </w:rPr>
        <w:t>依据2021年7月7日人力资源社会保障部等十部门关于印发《工程建设领域农民工工资专用账户管理暂行办法》的通知（人社部发〔2021〕53号），总包单位应当在工程施工合同签订之日起30日内开立专用账户，并与建设单位、开户银行签订资金管理三方协议。专用账户名称为总包单位名称加工程建设项目名称后加“农民工工资专用账户”。总包单位应当在专用账户开立后的30日内报项目所在地专用账户监管部门备案。若未按该办法执行，将上报省市</w:t>
      </w:r>
      <w:r>
        <w:rPr>
          <w:rFonts w:hint="eastAsia" w:ascii="宋体" w:hAnsi="宋体" w:cs="宋体"/>
          <w:color w:val="auto"/>
          <w:szCs w:val="21"/>
          <w:highlight w:val="none"/>
        </w:rPr>
        <w:t>建设</w:t>
      </w:r>
      <w:r>
        <w:rPr>
          <w:rFonts w:hint="eastAsia" w:ascii="宋体" w:hAnsi="宋体" w:cs="宋体"/>
          <w:color w:val="auto"/>
          <w:szCs w:val="21"/>
          <w:highlight w:val="none"/>
          <w:lang w:val="zh-CN"/>
        </w:rPr>
        <w:t>行政主管部门将此行为列入不良信用记录</w:t>
      </w:r>
      <w:r>
        <w:rPr>
          <w:rFonts w:hint="eastAsia" w:ascii="宋体" w:hAnsi="宋体" w:cs="宋体"/>
          <w:color w:val="auto"/>
          <w:spacing w:val="2"/>
          <w:kern w:val="0"/>
          <w:szCs w:val="21"/>
          <w:highlight w:val="none"/>
        </w:rPr>
        <w:t>。</w:t>
      </w:r>
      <w:r>
        <w:rPr>
          <w:rFonts w:hint="eastAsia" w:ascii="宋体" w:hAnsi="宋体" w:cs="宋体"/>
          <w:color w:val="auto"/>
          <w:spacing w:val="2"/>
          <w:kern w:val="0"/>
          <w:szCs w:val="21"/>
          <w:highlight w:val="none"/>
          <w:lang w:val="zh-CN"/>
        </w:rPr>
        <w:t>根据工程人工工资所占比例，于每次拨付工程进度款时，按工程进度款的</w:t>
      </w:r>
      <w:r>
        <w:rPr>
          <w:rFonts w:hint="eastAsia" w:ascii="宋体" w:hAnsi="宋体" w:cs="宋体"/>
          <w:color w:val="auto"/>
          <w:spacing w:val="2"/>
          <w:kern w:val="0"/>
          <w:szCs w:val="21"/>
          <w:highlight w:val="none"/>
        </w:rPr>
        <w:t>25%</w:t>
      </w:r>
      <w:r>
        <w:rPr>
          <w:rFonts w:hint="eastAsia" w:ascii="宋体" w:hAnsi="宋体" w:cs="宋体"/>
          <w:color w:val="auto"/>
          <w:spacing w:val="2"/>
          <w:kern w:val="0"/>
          <w:szCs w:val="21"/>
          <w:highlight w:val="none"/>
          <w:lang w:val="zh-CN"/>
        </w:rPr>
        <w:t>资金</w:t>
      </w:r>
      <w:r>
        <w:rPr>
          <w:rFonts w:hint="eastAsia" w:ascii="宋体" w:hAnsi="宋体" w:cs="宋体"/>
          <w:color w:val="auto"/>
          <w:highlight w:val="none"/>
          <w:shd w:val="clear" w:color="auto" w:fill="FFFFFF"/>
        </w:rPr>
        <w:t>（且不低于当月应发工人工资的金额）</w:t>
      </w:r>
      <w:r>
        <w:rPr>
          <w:rFonts w:hint="eastAsia" w:ascii="宋体" w:hAnsi="宋体" w:cs="宋体"/>
          <w:color w:val="auto"/>
          <w:spacing w:val="2"/>
          <w:kern w:val="0"/>
          <w:szCs w:val="21"/>
          <w:highlight w:val="none"/>
        </w:rPr>
        <w:t>由中标人直接</w:t>
      </w:r>
      <w:r>
        <w:rPr>
          <w:rFonts w:hint="eastAsia" w:ascii="宋体" w:hAnsi="宋体" w:cs="宋体"/>
          <w:color w:val="auto"/>
          <w:spacing w:val="2"/>
          <w:kern w:val="0"/>
          <w:szCs w:val="21"/>
          <w:highlight w:val="none"/>
          <w:lang w:val="zh-CN"/>
        </w:rPr>
        <w:t>转存到中标单位开设的工人工资专用账户上，确保足额支付工人工资。</w:t>
      </w:r>
      <w:bookmarkStart w:id="183" w:name="_Toc13019"/>
    </w:p>
    <w:p w14:paraId="29ABDCE3">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184" w:name="_Toc30148"/>
      <w:bookmarkStart w:id="185" w:name="_Toc696"/>
      <w:r>
        <w:rPr>
          <w:rFonts w:hint="eastAsia" w:ascii="Times New Roman"/>
          <w:b/>
          <w:bCs/>
          <w:snapToGrid w:val="0"/>
          <w:color w:val="auto"/>
          <w:kern w:val="0"/>
          <w:highlight w:val="none"/>
        </w:rPr>
        <w:t>8．</w:t>
      </w:r>
      <w:bookmarkEnd w:id="183"/>
      <w:bookmarkEnd w:id="184"/>
      <w:r>
        <w:rPr>
          <w:rFonts w:hint="eastAsia" w:ascii="Times New Roman"/>
          <w:b/>
          <w:bCs/>
          <w:snapToGrid w:val="0"/>
          <w:color w:val="auto"/>
          <w:kern w:val="0"/>
          <w:highlight w:val="none"/>
        </w:rPr>
        <w:t>工期进度</w:t>
      </w:r>
      <w:bookmarkEnd w:id="185"/>
    </w:p>
    <w:p w14:paraId="492BDE7B">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lang w:val="en-US" w:eastAsia="zh-CN"/>
        </w:rPr>
        <w:t>8</w:t>
      </w:r>
      <w:r>
        <w:rPr>
          <w:rFonts w:ascii="Times New Roman"/>
          <w:b/>
          <w:bCs/>
          <w:snapToGrid w:val="0"/>
          <w:color w:val="auto"/>
          <w:kern w:val="0"/>
          <w:highlight w:val="none"/>
        </w:rPr>
        <w:t>.1</w:t>
      </w:r>
      <w:r>
        <w:rPr>
          <w:rFonts w:ascii="Times New Roman"/>
          <w:snapToGrid w:val="0"/>
          <w:color w:val="auto"/>
          <w:kern w:val="0"/>
          <w:highlight w:val="none"/>
        </w:rPr>
        <w:t xml:space="preserve"> </w:t>
      </w:r>
      <w:r>
        <w:rPr>
          <w:rFonts w:hint="eastAsia" w:ascii="Times New Roman"/>
          <w:snapToGrid w:val="0"/>
          <w:color w:val="auto"/>
          <w:kern w:val="0"/>
          <w:highlight w:val="none"/>
        </w:rPr>
        <w:t>本招标项目施工标准工期为</w:t>
      </w:r>
      <w:r>
        <w:rPr>
          <w:rFonts w:hint="eastAsia" w:ascii="Times New Roman"/>
          <w:snapToGrid w:val="0"/>
          <w:color w:val="auto"/>
          <w:kern w:val="0"/>
          <w:highlight w:val="none"/>
          <w:u w:val="single"/>
          <w:lang w:val="en-US" w:eastAsia="zh-CN"/>
        </w:rPr>
        <w:t>240</w:t>
      </w:r>
      <w:r>
        <w:rPr>
          <w:rFonts w:hint="eastAsia" w:ascii="Times New Roman"/>
          <w:snapToGrid w:val="0"/>
          <w:color w:val="auto"/>
          <w:kern w:val="0"/>
          <w:highlight w:val="none"/>
        </w:rPr>
        <w:t>个日历天，招标工期为</w:t>
      </w:r>
      <w:r>
        <w:rPr>
          <w:rFonts w:hint="eastAsia" w:ascii="Times New Roman"/>
          <w:snapToGrid w:val="0"/>
          <w:color w:val="auto"/>
          <w:kern w:val="0"/>
          <w:highlight w:val="none"/>
          <w:u w:val="single"/>
          <w:lang w:val="en-US" w:eastAsia="zh-CN"/>
        </w:rPr>
        <w:t>240</w:t>
      </w:r>
      <w:r>
        <w:rPr>
          <w:rFonts w:hint="eastAsia"/>
          <w:color w:val="auto"/>
          <w:szCs w:val="24"/>
          <w:highlight w:val="none"/>
          <w:lang w:val="en-US" w:eastAsia="zh-CN"/>
        </w:rPr>
        <w:t>个</w:t>
      </w:r>
      <w:r>
        <w:rPr>
          <w:rFonts w:hint="eastAsia" w:ascii="Times New Roman"/>
          <w:snapToGrid w:val="0"/>
          <w:color w:val="auto"/>
          <w:kern w:val="0"/>
          <w:highlight w:val="none"/>
        </w:rPr>
        <w:t>日历天，承包人必须在招标工期内完成招标范围内的全部内容。</w:t>
      </w:r>
    </w:p>
    <w:p w14:paraId="59533124">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lang w:val="en-US" w:eastAsia="zh-CN"/>
        </w:rPr>
        <w:t>8</w:t>
      </w:r>
      <w:r>
        <w:rPr>
          <w:rFonts w:ascii="Times New Roman"/>
          <w:b/>
          <w:bCs/>
          <w:snapToGrid w:val="0"/>
          <w:color w:val="auto"/>
          <w:kern w:val="0"/>
          <w:highlight w:val="none"/>
        </w:rPr>
        <w:t>.2</w:t>
      </w:r>
      <w:r>
        <w:rPr>
          <w:rFonts w:ascii="Times New Roman"/>
          <w:snapToGrid w:val="0"/>
          <w:color w:val="auto"/>
          <w:kern w:val="0"/>
          <w:highlight w:val="none"/>
        </w:rPr>
        <w:t xml:space="preserve"> 施工工期从</w:t>
      </w:r>
      <w:r>
        <w:rPr>
          <w:rFonts w:hint="eastAsia" w:ascii="Times New Roman"/>
          <w:snapToGrid w:val="0"/>
          <w:color w:val="auto"/>
          <w:kern w:val="0"/>
          <w:highlight w:val="none"/>
        </w:rPr>
        <w:t>承包人</w:t>
      </w:r>
      <w:r>
        <w:rPr>
          <w:rFonts w:ascii="Times New Roman"/>
          <w:snapToGrid w:val="0"/>
          <w:color w:val="auto"/>
          <w:kern w:val="0"/>
          <w:highlight w:val="none"/>
        </w:rPr>
        <w:t>收到监理单位签发的开工令之日起计，至竣工验收合格之日止。</w:t>
      </w:r>
    </w:p>
    <w:p w14:paraId="5BEDE65B">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lang w:val="en-US" w:eastAsia="zh-CN"/>
        </w:rPr>
        <w:t>8</w:t>
      </w:r>
      <w:r>
        <w:rPr>
          <w:rFonts w:ascii="Times New Roman"/>
          <w:b/>
          <w:bCs/>
          <w:snapToGrid w:val="0"/>
          <w:color w:val="auto"/>
          <w:kern w:val="0"/>
          <w:highlight w:val="none"/>
        </w:rPr>
        <w:t>.3</w:t>
      </w:r>
      <w:r>
        <w:rPr>
          <w:rFonts w:ascii="Times New Roman"/>
          <w:snapToGrid w:val="0"/>
          <w:color w:val="auto"/>
          <w:kern w:val="0"/>
          <w:highlight w:val="none"/>
        </w:rPr>
        <w:t xml:space="preserve"> 由于</w:t>
      </w:r>
      <w:r>
        <w:rPr>
          <w:rFonts w:hint="eastAsia" w:ascii="Times New Roman"/>
          <w:snapToGrid w:val="0"/>
          <w:color w:val="auto"/>
          <w:kern w:val="0"/>
          <w:highlight w:val="none"/>
        </w:rPr>
        <w:t>承包</w:t>
      </w:r>
      <w:r>
        <w:rPr>
          <w:rFonts w:ascii="Times New Roman"/>
          <w:snapToGrid w:val="0"/>
          <w:color w:val="auto"/>
          <w:kern w:val="0"/>
          <w:highlight w:val="none"/>
        </w:rPr>
        <w:t>人原因造成</w:t>
      </w:r>
      <w:r>
        <w:rPr>
          <w:rFonts w:hint="eastAsia" w:ascii="Times New Roman"/>
          <w:snapToGrid w:val="0"/>
          <w:color w:val="auto"/>
          <w:kern w:val="0"/>
          <w:highlight w:val="none"/>
        </w:rPr>
        <w:t>工期延误的</w:t>
      </w:r>
      <w:r>
        <w:rPr>
          <w:rFonts w:ascii="Times New Roman"/>
          <w:snapToGrid w:val="0"/>
          <w:color w:val="auto"/>
          <w:kern w:val="0"/>
          <w:highlight w:val="none"/>
        </w:rPr>
        <w:t>，</w:t>
      </w:r>
      <w:r>
        <w:rPr>
          <w:rFonts w:hint="eastAsia" w:ascii="Times New Roman"/>
          <w:snapToGrid w:val="0"/>
          <w:color w:val="auto"/>
          <w:kern w:val="0"/>
          <w:highlight w:val="none"/>
        </w:rPr>
        <w:t>承包人</w:t>
      </w:r>
      <w:r>
        <w:rPr>
          <w:rFonts w:ascii="Times New Roman"/>
          <w:snapToGrid w:val="0"/>
          <w:color w:val="auto"/>
          <w:kern w:val="0"/>
          <w:highlight w:val="none"/>
        </w:rPr>
        <w:t>须在逾期第壹天起每天按合同价的</w:t>
      </w:r>
      <w:r>
        <w:rPr>
          <w:rFonts w:hAnsi="宋体" w:cs="宋体"/>
          <w:snapToGrid w:val="0"/>
          <w:color w:val="auto"/>
          <w:kern w:val="0"/>
          <w:highlight w:val="none"/>
          <w:u w:val="single"/>
        </w:rPr>
        <w:t>1</w:t>
      </w:r>
      <w:r>
        <w:rPr>
          <w:rFonts w:ascii="Arial" w:hAnsi="Arial" w:cs="Arial"/>
          <w:snapToGrid w:val="0"/>
          <w:color w:val="auto"/>
          <w:kern w:val="0"/>
          <w:highlight w:val="none"/>
          <w:u w:val="single"/>
        </w:rPr>
        <w:t>‰</w:t>
      </w:r>
      <w:r>
        <w:rPr>
          <w:rFonts w:ascii="Times New Roman"/>
          <w:snapToGrid w:val="0"/>
          <w:color w:val="auto"/>
          <w:kern w:val="0"/>
          <w:highlight w:val="none"/>
          <w:u w:val="single"/>
        </w:rPr>
        <w:t xml:space="preserve"> </w:t>
      </w:r>
      <w:r>
        <w:rPr>
          <w:rFonts w:ascii="Times New Roman"/>
          <w:snapToGrid w:val="0"/>
          <w:color w:val="auto"/>
          <w:kern w:val="0"/>
          <w:highlight w:val="none"/>
        </w:rPr>
        <w:t>向招标人返纳逾期竣工违约金。</w:t>
      </w:r>
      <w:r>
        <w:rPr>
          <w:rFonts w:hAnsi="宋体" w:cs="宋体"/>
          <w:snapToGrid w:val="0"/>
          <w:color w:val="auto"/>
          <w:kern w:val="0"/>
          <w:highlight w:val="none"/>
        </w:rPr>
        <w:t>逾期竣工违约金的最高限额为合同价款的</w:t>
      </w:r>
      <w:r>
        <w:rPr>
          <w:rFonts w:hint="eastAsia" w:hAnsi="宋体" w:cs="宋体"/>
          <w:snapToGrid w:val="0"/>
          <w:color w:val="auto"/>
          <w:kern w:val="0"/>
          <w:highlight w:val="none"/>
          <w:u w:val="single"/>
        </w:rPr>
        <w:t>5</w:t>
      </w:r>
      <w:r>
        <w:rPr>
          <w:rFonts w:hAnsi="宋体" w:cs="宋体"/>
          <w:snapToGrid w:val="0"/>
          <w:color w:val="auto"/>
          <w:kern w:val="0"/>
          <w:highlight w:val="none"/>
          <w:u w:val="single"/>
        </w:rPr>
        <w:t>%</w:t>
      </w:r>
      <w:r>
        <w:rPr>
          <w:rFonts w:hAnsi="宋体" w:cs="宋体"/>
          <w:iCs/>
          <w:snapToGrid w:val="0"/>
          <w:color w:val="auto"/>
          <w:kern w:val="0"/>
          <w:highlight w:val="none"/>
        </w:rPr>
        <w:t>。</w:t>
      </w:r>
    </w:p>
    <w:p w14:paraId="1665D271">
      <w:pPr>
        <w:wordWrap w:val="0"/>
        <w:adjustRightInd w:val="0"/>
        <w:snapToGrid w:val="0"/>
        <w:spacing w:line="440" w:lineRule="exact"/>
        <w:ind w:firstLine="482" w:firstLineChars="200"/>
        <w:rPr>
          <w:rFonts w:hint="eastAsia" w:ascii="Times New Roman"/>
          <w:snapToGrid w:val="0"/>
          <w:color w:val="auto"/>
          <w:kern w:val="0"/>
          <w:highlight w:val="none"/>
        </w:rPr>
      </w:pPr>
      <w:bookmarkStart w:id="186" w:name="_Toc19632"/>
      <w:bookmarkStart w:id="187" w:name="_Toc28684"/>
      <w:bookmarkStart w:id="188" w:name="_Hlt69698713"/>
      <w:bookmarkStart w:id="189" w:name="_Hlt69698765"/>
      <w:bookmarkStart w:id="190" w:name="_Toc28918"/>
      <w:bookmarkStart w:id="191" w:name="_Hlt69698776"/>
      <w:r>
        <w:rPr>
          <w:rFonts w:hint="eastAsia" w:ascii="Times New Roman"/>
          <w:b/>
          <w:bCs/>
          <w:snapToGrid w:val="0"/>
          <w:color w:val="auto"/>
          <w:kern w:val="0"/>
          <w:highlight w:val="none"/>
          <w:lang w:val="en-US" w:eastAsia="zh-CN"/>
        </w:rPr>
        <w:t>9</w:t>
      </w:r>
      <w:r>
        <w:rPr>
          <w:rFonts w:hint="eastAsia" w:ascii="Times New Roman"/>
          <w:b/>
          <w:bCs/>
          <w:snapToGrid w:val="0"/>
          <w:color w:val="auto"/>
          <w:kern w:val="0"/>
          <w:highlight w:val="none"/>
        </w:rPr>
        <w:t>．项目管理机构</w:t>
      </w:r>
    </w:p>
    <w:p w14:paraId="1E485B16">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lang w:val="en-US" w:eastAsia="zh-CN"/>
        </w:rPr>
        <w:t>9</w:t>
      </w:r>
      <w:r>
        <w:rPr>
          <w:rFonts w:hint="eastAsia" w:ascii="Times New Roman"/>
          <w:b/>
          <w:bCs/>
          <w:snapToGrid w:val="0"/>
          <w:color w:val="auto"/>
          <w:kern w:val="0"/>
          <w:highlight w:val="none"/>
        </w:rPr>
        <w:t>.1</w:t>
      </w:r>
      <w:r>
        <w:rPr>
          <w:rFonts w:hint="eastAsia" w:ascii="Times New Roman"/>
          <w:snapToGrid w:val="0"/>
          <w:color w:val="auto"/>
          <w:kern w:val="0"/>
          <w:highlight w:val="none"/>
        </w:rPr>
        <w:t xml:space="preserve"> 承包人派驻的项目管理班子成员必须为其投标文件确定的人员，否则发包人有权终止合同。</w:t>
      </w:r>
    </w:p>
    <w:p w14:paraId="496894EB">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lang w:val="en-US" w:eastAsia="zh-CN"/>
        </w:rPr>
        <w:t>9</w:t>
      </w:r>
      <w:r>
        <w:rPr>
          <w:rFonts w:hint="eastAsia" w:ascii="Times New Roman"/>
          <w:b/>
          <w:bCs/>
          <w:snapToGrid w:val="0"/>
          <w:color w:val="auto"/>
          <w:kern w:val="0"/>
          <w:highlight w:val="none"/>
        </w:rPr>
        <w:t>.2</w:t>
      </w:r>
      <w:r>
        <w:rPr>
          <w:rFonts w:hint="eastAsia" w:ascii="Times New Roman"/>
          <w:snapToGrid w:val="0"/>
          <w:color w:val="auto"/>
          <w:kern w:val="0"/>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03057E8B">
      <w:pPr>
        <w:wordWrap w:val="0"/>
        <w:adjustRightInd w:val="0"/>
        <w:snapToGrid w:val="0"/>
        <w:ind w:firstLine="482" w:firstLineChars="200"/>
        <w:rPr>
          <w:rFonts w:hint="eastAsia" w:ascii="Times New Roman"/>
          <w:b/>
          <w:snapToGrid w:val="0"/>
          <w:color w:val="auto"/>
          <w:kern w:val="0"/>
          <w:highlight w:val="none"/>
        </w:rPr>
      </w:pPr>
      <w:r>
        <w:rPr>
          <w:rFonts w:hint="eastAsia" w:hAnsi="宋体" w:cs="宋体"/>
          <w:b/>
          <w:bCs/>
          <w:snapToGrid w:val="0"/>
          <w:color w:val="auto"/>
          <w:kern w:val="0"/>
          <w:highlight w:val="none"/>
          <w:lang w:val="en-US" w:eastAsia="zh-CN"/>
        </w:rPr>
        <w:t>9</w:t>
      </w:r>
      <w:r>
        <w:rPr>
          <w:rFonts w:hAnsi="宋体" w:cs="宋体"/>
          <w:b/>
          <w:bCs/>
          <w:snapToGrid w:val="0"/>
          <w:color w:val="auto"/>
          <w:kern w:val="0"/>
          <w:highlight w:val="none"/>
        </w:rPr>
        <w:t>.3根据项目实施进度情况，发包人有权要求承包人增派项目管理人员，以满足项目的现场管理工作要求。</w:t>
      </w:r>
    </w:p>
    <w:p w14:paraId="2F46D156">
      <w:pPr>
        <w:wordWrap w:val="0"/>
        <w:adjustRightInd w:val="0"/>
        <w:snapToGrid w:val="0"/>
        <w:spacing w:line="440" w:lineRule="exact"/>
        <w:ind w:firstLine="482" w:firstLineChars="200"/>
        <w:rPr>
          <w:rFonts w:hint="eastAsia" w:ascii="Times New Roman"/>
          <w:strike/>
          <w:snapToGrid w:val="0"/>
          <w:color w:val="auto"/>
          <w:kern w:val="0"/>
          <w:highlight w:val="none"/>
        </w:rPr>
      </w:pPr>
      <w:r>
        <w:rPr>
          <w:rFonts w:hint="eastAsia" w:ascii="Times New Roman"/>
          <w:b/>
          <w:snapToGrid w:val="0"/>
          <w:color w:val="auto"/>
          <w:kern w:val="0"/>
          <w:highlight w:val="none"/>
        </w:rPr>
        <w:t>1</w:t>
      </w:r>
      <w:r>
        <w:rPr>
          <w:rFonts w:hint="eastAsia" w:ascii="Times New Roman"/>
          <w:b/>
          <w:snapToGrid w:val="0"/>
          <w:color w:val="auto"/>
          <w:kern w:val="0"/>
          <w:highlight w:val="none"/>
          <w:lang w:val="en-US" w:eastAsia="zh-CN"/>
        </w:rPr>
        <w:t>0</w:t>
      </w:r>
      <w:r>
        <w:rPr>
          <w:rFonts w:hint="eastAsia" w:ascii="Times New Roman"/>
          <w:b/>
          <w:snapToGrid w:val="0"/>
          <w:color w:val="auto"/>
          <w:kern w:val="0"/>
          <w:highlight w:val="none"/>
        </w:rPr>
        <w:t>．现场管理</w:t>
      </w:r>
    </w:p>
    <w:p w14:paraId="10D94C4B">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0</w:t>
      </w:r>
      <w:r>
        <w:rPr>
          <w:rFonts w:hint="eastAsia" w:ascii="Times New Roman"/>
          <w:b/>
          <w:bCs/>
          <w:snapToGrid w:val="0"/>
          <w:color w:val="auto"/>
          <w:kern w:val="0"/>
          <w:highlight w:val="none"/>
        </w:rPr>
        <w:t>.1</w:t>
      </w:r>
      <w:r>
        <w:rPr>
          <w:rFonts w:hint="eastAsia" w:ascii="Times New Roman"/>
          <w:snapToGrid w:val="0"/>
          <w:color w:val="auto"/>
          <w:kern w:val="0"/>
          <w:highlight w:val="none"/>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7BF16861">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0</w:t>
      </w:r>
      <w:r>
        <w:rPr>
          <w:rFonts w:hint="eastAsia" w:ascii="Times New Roman"/>
          <w:b/>
          <w:bCs/>
          <w:snapToGrid w:val="0"/>
          <w:color w:val="auto"/>
          <w:kern w:val="0"/>
          <w:highlight w:val="none"/>
        </w:rPr>
        <w:t>.2</w:t>
      </w:r>
      <w:r>
        <w:rPr>
          <w:rFonts w:hint="eastAsia" w:ascii="Times New Roman"/>
          <w:snapToGrid w:val="0"/>
          <w:color w:val="auto"/>
          <w:kern w:val="0"/>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4D7BE81E">
      <w:pPr>
        <w:wordWrap w:val="0"/>
        <w:adjustRightInd w:val="0"/>
        <w:snapToGrid w:val="0"/>
        <w:spacing w:line="440" w:lineRule="exact"/>
        <w:ind w:firstLine="482" w:firstLineChars="200"/>
        <w:rPr>
          <w:rFonts w:hint="eastAsia" w:ascii="Times New Roman"/>
          <w:b/>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0</w:t>
      </w:r>
      <w:r>
        <w:rPr>
          <w:rFonts w:hint="eastAsia" w:ascii="Times New Roman"/>
          <w:b/>
          <w:bCs/>
          <w:snapToGrid w:val="0"/>
          <w:color w:val="auto"/>
          <w:kern w:val="0"/>
          <w:highlight w:val="none"/>
        </w:rPr>
        <w:t>.3</w:t>
      </w:r>
      <w:r>
        <w:rPr>
          <w:rFonts w:hint="eastAsia" w:ascii="Times New Roman"/>
          <w:snapToGrid w:val="0"/>
          <w:color w:val="auto"/>
          <w:kern w:val="0"/>
          <w:highlight w:val="none"/>
        </w:rPr>
        <w:t xml:space="preserve"> 为保证施工现场的环境卫生，承包人在本招标项目施工过程中，所有的车辆必须按发包人规定的行车路线行驶。</w:t>
      </w:r>
    </w:p>
    <w:p w14:paraId="4C59C55E">
      <w:pPr>
        <w:wordWrap w:val="0"/>
        <w:adjustRightInd w:val="0"/>
        <w:snapToGrid w:val="0"/>
        <w:spacing w:line="440" w:lineRule="exact"/>
        <w:ind w:firstLine="482" w:firstLineChars="200"/>
        <w:rPr>
          <w:rFonts w:hint="eastAsia" w:ascii="Times New Roman"/>
          <w:b/>
          <w:snapToGrid w:val="0"/>
          <w:color w:val="auto"/>
          <w:kern w:val="0"/>
          <w:highlight w:val="none"/>
        </w:rPr>
      </w:pPr>
    </w:p>
    <w:p w14:paraId="699C15E0">
      <w:pPr>
        <w:wordWrap w:val="0"/>
        <w:adjustRightInd w:val="0"/>
        <w:snapToGrid w:val="0"/>
        <w:spacing w:line="440" w:lineRule="exact"/>
        <w:ind w:firstLine="482" w:firstLineChars="200"/>
        <w:rPr>
          <w:rFonts w:hint="eastAsia" w:ascii="Times New Roman"/>
          <w:strike/>
          <w:snapToGrid w:val="0"/>
          <w:color w:val="auto"/>
          <w:kern w:val="0"/>
          <w:highlight w:val="none"/>
        </w:rPr>
      </w:pPr>
      <w:r>
        <w:rPr>
          <w:rFonts w:hint="eastAsia" w:ascii="Times New Roman"/>
          <w:b/>
          <w:snapToGrid w:val="0"/>
          <w:color w:val="auto"/>
          <w:kern w:val="0"/>
          <w:highlight w:val="none"/>
        </w:rPr>
        <w:t>1</w:t>
      </w:r>
      <w:r>
        <w:rPr>
          <w:rFonts w:hint="eastAsia" w:ascii="Times New Roman"/>
          <w:b/>
          <w:snapToGrid w:val="0"/>
          <w:color w:val="auto"/>
          <w:kern w:val="0"/>
          <w:highlight w:val="none"/>
          <w:lang w:val="en-US" w:eastAsia="zh-CN"/>
        </w:rPr>
        <w:t>1</w:t>
      </w:r>
      <w:r>
        <w:rPr>
          <w:rFonts w:hint="eastAsia" w:ascii="Times New Roman"/>
          <w:b/>
          <w:snapToGrid w:val="0"/>
          <w:color w:val="auto"/>
          <w:kern w:val="0"/>
          <w:highlight w:val="none"/>
        </w:rPr>
        <w:t>．监督实施</w:t>
      </w:r>
    </w:p>
    <w:p w14:paraId="3435396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21AC9281">
      <w:pPr>
        <w:wordWrap w:val="0"/>
        <w:adjustRightInd w:val="0"/>
        <w:snapToGrid w:val="0"/>
        <w:spacing w:line="440" w:lineRule="exact"/>
        <w:ind w:firstLine="560"/>
        <w:rPr>
          <w:rFonts w:hint="eastAsia" w:ascii="Times New Roman"/>
          <w:snapToGrid w:val="0"/>
          <w:color w:val="auto"/>
          <w:kern w:val="0"/>
          <w:highlight w:val="none"/>
        </w:rPr>
      </w:pPr>
    </w:p>
    <w:p w14:paraId="0E7A3F84">
      <w:pPr>
        <w:wordWrap w:val="0"/>
        <w:adjustRightInd w:val="0"/>
        <w:snapToGrid w:val="0"/>
        <w:spacing w:line="440" w:lineRule="exact"/>
        <w:ind w:firstLine="560"/>
        <w:rPr>
          <w:rFonts w:hint="eastAsia" w:ascii="Times New Roman"/>
          <w:b/>
          <w:snapToGrid w:val="0"/>
          <w:color w:val="auto"/>
          <w:kern w:val="0"/>
          <w:highlight w:val="none"/>
        </w:rPr>
      </w:pPr>
      <w:r>
        <w:rPr>
          <w:rFonts w:hint="eastAsia" w:ascii="Times New Roman"/>
          <w:b/>
          <w:snapToGrid w:val="0"/>
          <w:color w:val="auto"/>
          <w:kern w:val="0"/>
          <w:highlight w:val="none"/>
        </w:rPr>
        <w:t>1</w:t>
      </w:r>
      <w:r>
        <w:rPr>
          <w:rFonts w:hint="eastAsia" w:ascii="Times New Roman"/>
          <w:b/>
          <w:snapToGrid w:val="0"/>
          <w:color w:val="auto"/>
          <w:kern w:val="0"/>
          <w:highlight w:val="none"/>
          <w:lang w:val="en-US" w:eastAsia="zh-CN"/>
        </w:rPr>
        <w:t>2</w:t>
      </w:r>
      <w:r>
        <w:rPr>
          <w:rFonts w:hint="eastAsia" w:ascii="Times New Roman"/>
          <w:b/>
          <w:snapToGrid w:val="0"/>
          <w:color w:val="auto"/>
          <w:kern w:val="0"/>
          <w:highlight w:val="none"/>
        </w:rPr>
        <w:t>．主材的采购和使用</w:t>
      </w:r>
    </w:p>
    <w:p w14:paraId="3F05E742">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Cs/>
          <w:snapToGrid w:val="0"/>
          <w:color w:val="auto"/>
          <w:kern w:val="0"/>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6412B3BC">
      <w:pPr>
        <w:wordWrap w:val="0"/>
        <w:adjustRightInd w:val="0"/>
        <w:snapToGrid w:val="0"/>
        <w:spacing w:line="440" w:lineRule="exact"/>
        <w:ind w:firstLine="560"/>
        <w:rPr>
          <w:rFonts w:hint="eastAsia" w:ascii="Times New Roman"/>
          <w:bCs/>
          <w:snapToGrid w:val="0"/>
          <w:color w:val="auto"/>
          <w:kern w:val="0"/>
          <w:highlight w:val="none"/>
        </w:rPr>
      </w:pPr>
    </w:p>
    <w:p w14:paraId="4D583985">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
          <w:snapToGrid w:val="0"/>
          <w:color w:val="auto"/>
          <w:kern w:val="0"/>
          <w:highlight w:val="none"/>
        </w:rPr>
        <w:t>1</w:t>
      </w:r>
      <w:r>
        <w:rPr>
          <w:rFonts w:hint="eastAsia" w:ascii="Times New Roman"/>
          <w:b/>
          <w:snapToGrid w:val="0"/>
          <w:color w:val="auto"/>
          <w:kern w:val="0"/>
          <w:highlight w:val="none"/>
          <w:lang w:val="en-US" w:eastAsia="zh-CN"/>
        </w:rPr>
        <w:t>3</w:t>
      </w:r>
      <w:r>
        <w:rPr>
          <w:rFonts w:hint="eastAsia" w:ascii="Times New Roman"/>
          <w:b/>
          <w:snapToGrid w:val="0"/>
          <w:color w:val="auto"/>
          <w:kern w:val="0"/>
          <w:highlight w:val="none"/>
        </w:rPr>
        <w:t>．竣工资料移交</w:t>
      </w:r>
    </w:p>
    <w:p w14:paraId="0C667B5E">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Cs/>
          <w:snapToGrid w:val="0"/>
          <w:color w:val="auto"/>
          <w:kern w:val="0"/>
          <w:highlight w:val="none"/>
        </w:rPr>
        <w:t>项目竣工验收时，</w:t>
      </w:r>
      <w:r>
        <w:rPr>
          <w:rFonts w:hint="eastAsia" w:ascii="Times New Roman"/>
          <w:snapToGrid w:val="0"/>
          <w:color w:val="auto"/>
          <w:kern w:val="0"/>
          <w:highlight w:val="none"/>
        </w:rPr>
        <w:t>承包</w:t>
      </w:r>
      <w:r>
        <w:rPr>
          <w:rFonts w:hint="eastAsia" w:ascii="Times New Roman"/>
          <w:bCs/>
          <w:snapToGrid w:val="0"/>
          <w:color w:val="auto"/>
          <w:kern w:val="0"/>
          <w:highlight w:val="none"/>
        </w:rPr>
        <w:t>人应向监理单位和</w:t>
      </w:r>
      <w:r>
        <w:rPr>
          <w:rFonts w:hint="eastAsia" w:ascii="Times New Roman"/>
          <w:snapToGrid w:val="0"/>
          <w:color w:val="auto"/>
          <w:kern w:val="0"/>
          <w:highlight w:val="none"/>
        </w:rPr>
        <w:t>发包</w:t>
      </w:r>
      <w:r>
        <w:rPr>
          <w:rFonts w:hint="eastAsia" w:ascii="Times New Roman"/>
          <w:bCs/>
          <w:snapToGrid w:val="0"/>
          <w:color w:val="auto"/>
          <w:kern w:val="0"/>
          <w:highlight w:val="none"/>
        </w:rPr>
        <w:t>人提供符合国家档案部门备案要求的，编制成册的竣工图及有关的技术档案资料（含声像档案）一式</w:t>
      </w:r>
      <w:r>
        <w:rPr>
          <w:rFonts w:hint="eastAsia" w:ascii="Times New Roman"/>
          <w:bCs/>
          <w:snapToGrid w:val="0"/>
          <w:color w:val="auto"/>
          <w:kern w:val="0"/>
          <w:highlight w:val="none"/>
          <w:u w:val="single"/>
        </w:rPr>
        <w:t xml:space="preserve"> </w:t>
      </w:r>
      <w:r>
        <w:rPr>
          <w:rFonts w:hint="eastAsia" w:ascii="Times New Roman"/>
          <w:bCs/>
          <w:snapToGrid w:val="0"/>
          <w:color w:val="auto"/>
          <w:kern w:val="0"/>
          <w:highlight w:val="none"/>
          <w:u w:val="single"/>
          <w:lang w:val="en-US" w:eastAsia="zh-CN"/>
        </w:rPr>
        <w:t>八</w:t>
      </w:r>
      <w:r>
        <w:rPr>
          <w:rFonts w:hint="eastAsia" w:ascii="Times New Roman"/>
          <w:bCs/>
          <w:snapToGrid w:val="0"/>
          <w:color w:val="auto"/>
          <w:kern w:val="0"/>
          <w:highlight w:val="none"/>
          <w:u w:val="single"/>
        </w:rPr>
        <w:t xml:space="preserve"> </w:t>
      </w:r>
      <w:r>
        <w:rPr>
          <w:rFonts w:hint="eastAsia" w:ascii="Times New Roman"/>
          <w:bCs/>
          <w:snapToGrid w:val="0"/>
          <w:color w:val="auto"/>
          <w:kern w:val="0"/>
          <w:highlight w:val="none"/>
        </w:rPr>
        <w:t>份。</w:t>
      </w:r>
    </w:p>
    <w:p w14:paraId="42092E31">
      <w:pPr>
        <w:wordWrap w:val="0"/>
        <w:adjustRightInd w:val="0"/>
        <w:snapToGrid w:val="0"/>
        <w:spacing w:line="440" w:lineRule="exact"/>
        <w:ind w:firstLine="560"/>
        <w:rPr>
          <w:rFonts w:hint="eastAsia" w:ascii="Times New Roman"/>
          <w:bCs/>
          <w:snapToGrid w:val="0"/>
          <w:color w:val="auto"/>
          <w:kern w:val="0"/>
          <w:highlight w:val="none"/>
        </w:rPr>
      </w:pPr>
    </w:p>
    <w:p w14:paraId="6E316EE7">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
          <w:snapToGrid w:val="0"/>
          <w:color w:val="auto"/>
          <w:kern w:val="0"/>
          <w:highlight w:val="none"/>
        </w:rPr>
        <w:t>1</w:t>
      </w:r>
      <w:r>
        <w:rPr>
          <w:rFonts w:hint="eastAsia" w:ascii="Times New Roman"/>
          <w:b/>
          <w:snapToGrid w:val="0"/>
          <w:color w:val="auto"/>
          <w:kern w:val="0"/>
          <w:highlight w:val="none"/>
          <w:lang w:val="en-US" w:eastAsia="zh-CN"/>
        </w:rPr>
        <w:t>4</w:t>
      </w:r>
      <w:r>
        <w:rPr>
          <w:rFonts w:hint="eastAsia" w:ascii="Times New Roman"/>
          <w:b/>
          <w:snapToGrid w:val="0"/>
          <w:color w:val="auto"/>
          <w:kern w:val="0"/>
          <w:highlight w:val="none"/>
        </w:rPr>
        <w:t>．质量保证</w:t>
      </w:r>
    </w:p>
    <w:p w14:paraId="33444862">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4</w:t>
      </w:r>
      <w:r>
        <w:rPr>
          <w:rFonts w:hint="eastAsia" w:ascii="Times New Roman"/>
          <w:b/>
          <w:bCs/>
          <w:snapToGrid w:val="0"/>
          <w:color w:val="auto"/>
          <w:kern w:val="0"/>
          <w:highlight w:val="none"/>
        </w:rPr>
        <w:t>.1</w:t>
      </w:r>
      <w:r>
        <w:rPr>
          <w:rFonts w:hint="eastAsia" w:ascii="Times New Roman"/>
          <w:bCs/>
          <w:snapToGrid w:val="0"/>
          <w:color w:val="auto"/>
          <w:kern w:val="0"/>
          <w:highlight w:val="none"/>
        </w:rPr>
        <w:t xml:space="preserve"> 本招标项目缺陷责任期为</w:t>
      </w:r>
      <w:r>
        <w:rPr>
          <w:rFonts w:hint="eastAsia" w:ascii="Times New Roman"/>
          <w:bCs/>
          <w:snapToGrid w:val="0"/>
          <w:color w:val="auto"/>
          <w:kern w:val="0"/>
          <w:highlight w:val="none"/>
          <w:u w:val="single"/>
          <w:lang w:val="en-US" w:eastAsia="zh-CN"/>
        </w:rPr>
        <w:t>1</w:t>
      </w:r>
      <w:r>
        <w:rPr>
          <w:rFonts w:hint="eastAsia" w:ascii="Times New Roman"/>
          <w:bCs/>
          <w:snapToGrid w:val="0"/>
          <w:color w:val="auto"/>
          <w:kern w:val="0"/>
          <w:highlight w:val="none"/>
          <w:u w:val="single"/>
        </w:rPr>
        <w:t xml:space="preserve"> </w:t>
      </w:r>
      <w:r>
        <w:rPr>
          <w:rFonts w:hint="eastAsia" w:ascii="Times New Roman"/>
          <w:bCs/>
          <w:snapToGrid w:val="0"/>
          <w:color w:val="auto"/>
          <w:kern w:val="0"/>
          <w:highlight w:val="none"/>
        </w:rPr>
        <w:t>年（自通过竣工验收之日起计），在此期间预留金额为结算价</w:t>
      </w:r>
      <w:r>
        <w:rPr>
          <w:rFonts w:hint="eastAsia" w:ascii="Times New Roman"/>
          <w:bCs/>
          <w:snapToGrid w:val="0"/>
          <w:color w:val="auto"/>
          <w:kern w:val="0"/>
          <w:highlight w:val="none"/>
          <w:u w:val="single"/>
        </w:rPr>
        <w:t xml:space="preserve"> </w:t>
      </w:r>
      <w:r>
        <w:rPr>
          <w:rFonts w:hint="eastAsia" w:ascii="Times New Roman"/>
          <w:bCs/>
          <w:snapToGrid w:val="0"/>
          <w:color w:val="auto"/>
          <w:kern w:val="0"/>
          <w:highlight w:val="none"/>
          <w:u w:val="single"/>
          <w:lang w:val="en-US" w:eastAsia="zh-CN"/>
        </w:rPr>
        <w:t>3</w:t>
      </w:r>
      <w:r>
        <w:rPr>
          <w:rFonts w:hint="eastAsia" w:ascii="Times New Roman"/>
          <w:bCs/>
          <w:snapToGrid w:val="0"/>
          <w:color w:val="auto"/>
          <w:kern w:val="0"/>
          <w:highlight w:val="none"/>
          <w:u w:val="single"/>
        </w:rPr>
        <w:t xml:space="preserve"> % </w:t>
      </w:r>
      <w:r>
        <w:rPr>
          <w:rFonts w:hint="eastAsia" w:ascii="Times New Roman"/>
          <w:bCs/>
          <w:snapToGrid w:val="0"/>
          <w:color w:val="auto"/>
          <w:kern w:val="0"/>
          <w:highlight w:val="none"/>
        </w:rPr>
        <w:t>的质量保证。</w:t>
      </w:r>
    </w:p>
    <w:p w14:paraId="4DA26718">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4</w:t>
      </w:r>
      <w:r>
        <w:rPr>
          <w:rFonts w:hint="eastAsia" w:ascii="Times New Roman"/>
          <w:b/>
          <w:bCs/>
          <w:snapToGrid w:val="0"/>
          <w:color w:val="auto"/>
          <w:kern w:val="0"/>
          <w:highlight w:val="none"/>
        </w:rPr>
        <w:t>.2</w:t>
      </w:r>
      <w:r>
        <w:rPr>
          <w:rFonts w:hint="eastAsia" w:ascii="Times New Roman"/>
          <w:bCs/>
          <w:snapToGrid w:val="0"/>
          <w:color w:val="auto"/>
          <w:kern w:val="0"/>
          <w:highlight w:val="none"/>
        </w:rPr>
        <w:t xml:space="preserve"> 质量保证的形式包括质量保证金、质量保证担保、质量保证保险三种，由承包人自主选择。</w:t>
      </w:r>
    </w:p>
    <w:p w14:paraId="0EE38722">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Cs/>
          <w:snapToGrid w:val="0"/>
          <w:color w:val="auto"/>
          <w:kern w:val="0"/>
          <w:highlight w:val="none"/>
        </w:rPr>
        <w:t>（1）采用质量保证金形式的，在结清审定总造价时一次性扣留相应金额作为质量保证金。</w:t>
      </w:r>
    </w:p>
    <w:p w14:paraId="29C6EF9B">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hAnsi="Times New Roman" w:cs="Times New Roman"/>
          <w:b w:val="0"/>
          <w:bCs/>
          <w:caps w:val="0"/>
          <w:smallCaps w:val="0"/>
          <w:snapToGrid w:val="0"/>
          <w:color w:val="auto"/>
          <w:spacing w:val="0"/>
          <w:kern w:val="0"/>
          <w:highlight w:val="none"/>
          <w:lang w:val="en-US" w:eastAsia="zh-CN"/>
        </w:rPr>
        <w:t>（2）采用质量保证担保或质量保证保险的，承包人应在竣工验收时向发包人提交有效的商业保函、银行保函或保险合同（或保险单）原件，商业保函、银行保函或保险合同（或保险单）的有效期不得短于缺陷责任期</w:t>
      </w:r>
      <w:r>
        <w:rPr>
          <w:rFonts w:hint="eastAsia" w:ascii="Times New Roman"/>
          <w:bCs/>
          <w:snapToGrid w:val="0"/>
          <w:color w:val="auto"/>
          <w:kern w:val="0"/>
          <w:highlight w:val="none"/>
        </w:rPr>
        <w:t>。</w:t>
      </w:r>
    </w:p>
    <w:p w14:paraId="34C05581">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4</w:t>
      </w:r>
      <w:r>
        <w:rPr>
          <w:rFonts w:hint="eastAsia" w:ascii="Times New Roman"/>
          <w:b/>
          <w:bCs/>
          <w:snapToGrid w:val="0"/>
          <w:color w:val="auto"/>
          <w:kern w:val="0"/>
          <w:highlight w:val="none"/>
        </w:rPr>
        <w:t>.3</w:t>
      </w:r>
      <w:r>
        <w:rPr>
          <w:rFonts w:hint="eastAsia" w:ascii="Times New Roman"/>
          <w:bCs/>
          <w:snapToGrid w:val="0"/>
          <w:color w:val="auto"/>
          <w:kern w:val="0"/>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71247550">
      <w:pPr>
        <w:wordWrap w:val="0"/>
        <w:adjustRightInd w:val="0"/>
        <w:snapToGrid w:val="0"/>
        <w:spacing w:line="440" w:lineRule="exact"/>
        <w:ind w:firstLine="560"/>
        <w:rPr>
          <w:rFonts w:hint="eastAsia" w:ascii="Times New Roman"/>
          <w:bCs/>
          <w:snapToGrid w:val="0"/>
          <w:color w:val="auto"/>
          <w:kern w:val="0"/>
          <w:highlight w:val="none"/>
        </w:rPr>
      </w:pPr>
      <w:r>
        <w:rPr>
          <w:rFonts w:ascii="Times New Roman"/>
          <w:bCs/>
          <w:snapToGrid w:val="0"/>
          <w:color w:val="auto"/>
          <w:kern w:val="0"/>
          <w:highlight w:val="none"/>
        </w:rPr>
        <w:t>由他人原因造成的缺陷，发包人负责组织维修，承包人不承担费用，且发包人不得从</w:t>
      </w:r>
      <w:r>
        <w:rPr>
          <w:rFonts w:hint="eastAsia" w:ascii="Times New Roman"/>
          <w:bCs/>
          <w:snapToGrid w:val="0"/>
          <w:color w:val="auto"/>
          <w:kern w:val="0"/>
          <w:highlight w:val="none"/>
        </w:rPr>
        <w:t>质量</w:t>
      </w:r>
      <w:r>
        <w:rPr>
          <w:rFonts w:ascii="Times New Roman"/>
          <w:bCs/>
          <w:snapToGrid w:val="0"/>
          <w:color w:val="auto"/>
          <w:kern w:val="0"/>
          <w:highlight w:val="none"/>
        </w:rPr>
        <w:t>保证中扣除费用。</w:t>
      </w:r>
    </w:p>
    <w:p w14:paraId="02A30CE4">
      <w:pPr>
        <w:wordWrap w:val="0"/>
        <w:adjustRightInd w:val="0"/>
        <w:snapToGrid w:val="0"/>
        <w:spacing w:line="440" w:lineRule="exact"/>
        <w:ind w:firstLine="560"/>
        <w:rPr>
          <w:rFonts w:ascii="Times New Roman"/>
          <w:bCs/>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4</w:t>
      </w:r>
      <w:r>
        <w:rPr>
          <w:rFonts w:hint="eastAsia" w:ascii="Times New Roman"/>
          <w:b/>
          <w:bCs/>
          <w:snapToGrid w:val="0"/>
          <w:color w:val="auto"/>
          <w:kern w:val="0"/>
          <w:highlight w:val="none"/>
        </w:rPr>
        <w:t>.4</w:t>
      </w:r>
      <w:r>
        <w:rPr>
          <w:rFonts w:hint="eastAsia" w:ascii="Times New Roman"/>
          <w:bCs/>
          <w:snapToGrid w:val="0"/>
          <w:color w:val="auto"/>
          <w:kern w:val="0"/>
          <w:highlight w:val="none"/>
        </w:rPr>
        <w:t xml:space="preserve"> </w:t>
      </w:r>
      <w:r>
        <w:rPr>
          <w:rFonts w:ascii="Times New Roman"/>
          <w:bCs/>
          <w:snapToGrid w:val="0"/>
          <w:color w:val="auto"/>
          <w:kern w:val="0"/>
          <w:highlight w:val="none"/>
        </w:rPr>
        <w:t>缺陷责任期内，承包人</w:t>
      </w:r>
      <w:r>
        <w:rPr>
          <w:rFonts w:hint="eastAsia" w:ascii="Times New Roman"/>
          <w:bCs/>
          <w:snapToGrid w:val="0"/>
          <w:color w:val="auto"/>
          <w:kern w:val="0"/>
          <w:highlight w:val="none"/>
        </w:rPr>
        <w:t>应</w:t>
      </w:r>
      <w:r>
        <w:rPr>
          <w:rFonts w:ascii="Times New Roman"/>
          <w:bCs/>
          <w:snapToGrid w:val="0"/>
          <w:color w:val="auto"/>
          <w:kern w:val="0"/>
          <w:highlight w:val="none"/>
        </w:rPr>
        <w:t>认真履行合同约定的责任</w:t>
      </w:r>
      <w:r>
        <w:rPr>
          <w:rFonts w:hint="eastAsia" w:ascii="Times New Roman"/>
          <w:bCs/>
          <w:snapToGrid w:val="0"/>
          <w:color w:val="auto"/>
          <w:kern w:val="0"/>
          <w:highlight w:val="none"/>
        </w:rPr>
        <w:t>。</w:t>
      </w:r>
      <w:r>
        <w:rPr>
          <w:rFonts w:ascii="Times New Roman"/>
          <w:bCs/>
          <w:snapToGrid w:val="0"/>
          <w:color w:val="auto"/>
          <w:kern w:val="0"/>
          <w:highlight w:val="none"/>
        </w:rPr>
        <w:t>缺陷责任期到期后，承包人向发包人申请</w:t>
      </w:r>
      <w:r>
        <w:rPr>
          <w:rFonts w:hint="eastAsia" w:ascii="Times New Roman"/>
          <w:bCs/>
          <w:snapToGrid w:val="0"/>
          <w:color w:val="auto"/>
          <w:kern w:val="0"/>
          <w:highlight w:val="none"/>
        </w:rPr>
        <w:t>退还质量</w:t>
      </w:r>
      <w:r>
        <w:rPr>
          <w:rFonts w:ascii="Times New Roman"/>
          <w:bCs/>
          <w:snapToGrid w:val="0"/>
          <w:color w:val="auto"/>
          <w:kern w:val="0"/>
          <w:highlight w:val="none"/>
        </w:rPr>
        <w:t>保证</w:t>
      </w:r>
      <w:r>
        <w:rPr>
          <w:rFonts w:hint="eastAsia" w:ascii="Times New Roman"/>
          <w:bCs/>
          <w:snapToGrid w:val="0"/>
          <w:color w:val="auto"/>
          <w:kern w:val="0"/>
          <w:highlight w:val="none"/>
        </w:rPr>
        <w:t>，发包人应按照《建设工程质量保证金管理办法》有关规定将质量</w:t>
      </w:r>
      <w:r>
        <w:rPr>
          <w:rFonts w:ascii="Times New Roman"/>
          <w:bCs/>
          <w:snapToGrid w:val="0"/>
          <w:color w:val="auto"/>
          <w:kern w:val="0"/>
          <w:highlight w:val="none"/>
        </w:rPr>
        <w:t>保证</w:t>
      </w:r>
      <w:r>
        <w:rPr>
          <w:rFonts w:hint="eastAsia" w:ascii="Times New Roman"/>
          <w:bCs/>
          <w:snapToGrid w:val="0"/>
          <w:color w:val="auto"/>
          <w:kern w:val="0"/>
          <w:highlight w:val="none"/>
        </w:rPr>
        <w:t>退还给承包人</w:t>
      </w:r>
      <w:r>
        <w:rPr>
          <w:rFonts w:ascii="Times New Roman"/>
          <w:bCs/>
          <w:snapToGrid w:val="0"/>
          <w:color w:val="auto"/>
          <w:kern w:val="0"/>
          <w:highlight w:val="none"/>
        </w:rPr>
        <w:t>。</w:t>
      </w:r>
    </w:p>
    <w:p w14:paraId="078B5141">
      <w:pPr>
        <w:wordWrap w:val="0"/>
        <w:adjustRightInd w:val="0"/>
        <w:snapToGrid w:val="0"/>
        <w:spacing w:line="440" w:lineRule="exact"/>
        <w:ind w:firstLine="560"/>
        <w:rPr>
          <w:rFonts w:hint="eastAsia" w:ascii="Times New Roman"/>
          <w:strike/>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5</w:t>
      </w:r>
      <w:r>
        <w:rPr>
          <w:rFonts w:hint="eastAsia" w:ascii="Times New Roman"/>
          <w:b/>
          <w:snapToGrid w:val="0"/>
          <w:color w:val="auto"/>
          <w:kern w:val="0"/>
          <w:highlight w:val="none"/>
        </w:rPr>
        <w:t>．不良行为处理</w:t>
      </w:r>
    </w:p>
    <w:p w14:paraId="1A7BB5A6">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7E93BE27">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（1）转包、违法分包或违反投标承诺分包工程的；</w:t>
      </w:r>
    </w:p>
    <w:p w14:paraId="22221D5B">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（2）非原参加投标中标的项目经理负责组织施工或在实施过程中擅自更换项目经理的、项目的其他主要管理人员与中标文件确定的人员不相符的；</w:t>
      </w:r>
    </w:p>
    <w:p w14:paraId="55EB3970">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（3）投标文件确定的大型机械设备没有进入施工现场的；</w:t>
      </w:r>
    </w:p>
    <w:p w14:paraId="3BEA7E61">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（4）与建设单位、监理单位串通，签认虚假工程量或工程造价的；</w:t>
      </w:r>
    </w:p>
    <w:p w14:paraId="4825D8C6">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（5）项目经理施工现场管理不到位的；</w:t>
      </w:r>
    </w:p>
    <w:p w14:paraId="0F8C679F">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（6）项目经理在非本人资格证书注册单位从事工程项目施工管理的；</w:t>
      </w:r>
    </w:p>
    <w:p w14:paraId="29D4524E">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（7）项目经理同时承担超过一项工程项目的；</w:t>
      </w:r>
    </w:p>
    <w:p w14:paraId="244046A9">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（8）违反有关法律、法规、规章规定的其它行为。</w:t>
      </w:r>
    </w:p>
    <w:p w14:paraId="622F8547">
      <w:pPr>
        <w:pStyle w:val="140"/>
        <w:wordWrap w:val="0"/>
        <w:adjustRightInd w:val="0"/>
        <w:snapToGrid w:val="0"/>
        <w:spacing w:line="440" w:lineRule="exact"/>
        <w:ind w:firstLine="482" w:firstLineChars="200"/>
        <w:jc w:val="left"/>
        <w:rPr>
          <w:rFonts w:hint="eastAsia"/>
          <w:b/>
          <w:bCs/>
          <w:snapToGrid w:val="0"/>
          <w:color w:val="auto"/>
          <w:kern w:val="0"/>
          <w:szCs w:val="28"/>
          <w:highlight w:val="none"/>
        </w:rPr>
      </w:pPr>
      <w:r>
        <w:rPr>
          <w:rFonts w:hint="eastAsia"/>
          <w:b/>
          <w:bCs/>
          <w:snapToGrid w:val="0"/>
          <w:color w:val="auto"/>
          <w:kern w:val="0"/>
          <w:highlight w:val="none"/>
        </w:rPr>
        <w:t>1</w:t>
      </w:r>
      <w:r>
        <w:rPr>
          <w:rFonts w:hint="eastAsia"/>
          <w:b/>
          <w:bCs/>
          <w:snapToGrid w:val="0"/>
          <w:color w:val="auto"/>
          <w:kern w:val="0"/>
          <w:highlight w:val="none"/>
          <w:lang w:val="en-US" w:eastAsia="zh-CN"/>
        </w:rPr>
        <w:t>6</w:t>
      </w:r>
      <w:r>
        <w:rPr>
          <w:rFonts w:hint="eastAsia"/>
          <w:b/>
          <w:snapToGrid w:val="0"/>
          <w:color w:val="auto"/>
          <w:kern w:val="0"/>
          <w:highlight w:val="none"/>
        </w:rPr>
        <w:t>．</w:t>
      </w:r>
      <w:r>
        <w:rPr>
          <w:rFonts w:hint="eastAsia"/>
          <w:b/>
          <w:bCs/>
          <w:snapToGrid w:val="0"/>
          <w:color w:val="auto"/>
          <w:kern w:val="0"/>
          <w:szCs w:val="28"/>
          <w:highlight w:val="none"/>
        </w:rPr>
        <w:t>信用评价条款内容</w:t>
      </w:r>
    </w:p>
    <w:p w14:paraId="3701B13D">
      <w:pPr>
        <w:pStyle w:val="102"/>
        <w:wordWrap w:val="0"/>
        <w:adjustRightInd w:val="0"/>
        <w:snapToGrid w:val="0"/>
        <w:spacing w:line="440" w:lineRule="exact"/>
        <w:ind w:firstLine="560"/>
        <w:rPr>
          <w:rFonts w:hint="eastAsia" w:ascii="Times New Roman"/>
          <w:snapToGrid w:val="0"/>
          <w:color w:val="auto"/>
          <w:kern w:val="0"/>
          <w:szCs w:val="28"/>
          <w:highlight w:val="none"/>
        </w:rPr>
      </w:pPr>
      <w:r>
        <w:rPr>
          <w:rFonts w:hint="eastAsia" w:ascii="Times New Roman"/>
          <w:snapToGrid w:val="0"/>
          <w:color w:val="auto"/>
          <w:kern w:val="0"/>
          <w:szCs w:val="28"/>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26468A9F">
      <w:pPr>
        <w:pStyle w:val="102"/>
        <w:wordWrap w:val="0"/>
        <w:adjustRightInd w:val="0"/>
        <w:snapToGrid w:val="0"/>
        <w:ind w:firstLine="482" w:firstLineChars="200"/>
        <w:rPr>
          <w:rFonts w:hint="eastAsia" w:ascii="Times New Roman" w:eastAsia="宋体"/>
          <w:b/>
          <w:bCs/>
          <w:snapToGrid w:val="0"/>
          <w:color w:val="auto"/>
          <w:kern w:val="0"/>
          <w:highlight w:val="none"/>
          <w:lang w:eastAsia="zh-CN"/>
        </w:rPr>
      </w:pPr>
      <w:r>
        <w:rPr>
          <w:rFonts w:hint="eastAsia" w:hAnsi="宋体" w:cs="宋体"/>
          <w:b/>
          <w:bCs/>
          <w:snapToGrid w:val="0"/>
          <w:color w:val="auto"/>
          <w:kern w:val="0"/>
          <w:szCs w:val="28"/>
          <w:highlight w:val="none"/>
        </w:rPr>
        <w:t>认真贯彻执行国家关于环境保护的方针政策，遵守国家有关法规、规范、标准，确保出水各项指标均能达到乐昌市环保验收标准。</w:t>
      </w:r>
    </w:p>
    <w:p w14:paraId="6597E99C">
      <w:pPr>
        <w:pStyle w:val="102"/>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7</w:t>
      </w:r>
      <w:r>
        <w:rPr>
          <w:rFonts w:hint="eastAsia" w:ascii="Times New Roman"/>
          <w:b/>
          <w:snapToGrid w:val="0"/>
          <w:color w:val="auto"/>
          <w:kern w:val="0"/>
          <w:highlight w:val="none"/>
        </w:rPr>
        <w:t>．</w:t>
      </w:r>
      <w:r>
        <w:rPr>
          <w:rFonts w:hint="eastAsia" w:ascii="Times New Roman"/>
          <w:b/>
          <w:bCs/>
          <w:snapToGrid w:val="0"/>
          <w:color w:val="auto"/>
          <w:kern w:val="0"/>
          <w:highlight w:val="none"/>
        </w:rPr>
        <w:t>其他事项（招标人自行补充）</w:t>
      </w:r>
    </w:p>
    <w:p w14:paraId="5F41913E">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.1</w:t>
      </w:r>
      <w:r>
        <w:rPr>
          <w:rFonts w:hint="eastAsia" w:hAnsi="宋体"/>
          <w:color w:val="auto"/>
          <w:highlight w:val="none"/>
          <w:shd w:val="clear" w:color="auto" w:fill="FFFFFF"/>
        </w:rPr>
        <w:t xml:space="preserve"> 危险性较大的分部分项工程安全管理约定 。中标人应对建设单位组织的勘察、设计等单位在施工招标文件中列出的危大工程清单进行投标文件回应。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14:paraId="1290BA1A">
      <w:pPr>
        <w:pStyle w:val="102"/>
        <w:keepNext w:val="0"/>
        <w:keepLines w:val="0"/>
        <w:pageBreakBefore w:val="0"/>
        <w:kinsoku/>
        <w:overflowPunct/>
        <w:topLinePunct w:val="0"/>
        <w:autoSpaceDE/>
        <w:autoSpaceDN/>
        <w:bidi w:val="0"/>
        <w:adjustRightInd w:val="0"/>
        <w:snapToGrid w:val="0"/>
        <w:spacing w:line="440" w:lineRule="exact"/>
        <w:ind w:firstLine="482" w:firstLineChars="200"/>
        <w:textAlignment w:val="auto"/>
        <w:rPr>
          <w:rFonts w:hint="eastAsia" w:ascii="Times New Roman"/>
          <w:b/>
          <w:bCs/>
          <w:snapToGrid w:val="0"/>
          <w:color w:val="auto"/>
          <w:kern w:val="0"/>
          <w:highlight w:val="none"/>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 xml:space="preserve">.2  </w:t>
      </w:r>
      <w:r>
        <w:rPr>
          <w:rFonts w:hint="eastAsia" w:ascii="Times New Roman"/>
          <w:snapToGrid w:val="0"/>
          <w:color w:val="auto"/>
          <w:kern w:val="0"/>
          <w:highlight w:val="none"/>
        </w:rPr>
        <w:t>中标人在工程实施过程中，按照国家、省、市的相关规定制定相关的专项安全施工方案（如高支模、基坑支护、沉井等），编制专项施工方案报监理人、招标人审批后方可开展专项工程的施工。</w:t>
      </w:r>
    </w:p>
    <w:p w14:paraId="1906CD16">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7</w:t>
      </w:r>
      <w:r>
        <w:rPr>
          <w:rFonts w:hint="eastAsia" w:ascii="Times New Roman"/>
          <w:b/>
          <w:bCs/>
          <w:snapToGrid w:val="0"/>
          <w:color w:val="auto"/>
          <w:kern w:val="0"/>
          <w:highlight w:val="none"/>
        </w:rPr>
        <w:t xml:space="preserve">.3 </w:t>
      </w:r>
      <w:r>
        <w:rPr>
          <w:rFonts w:hint="eastAsia" w:hAnsi="宋体"/>
          <w:color w:val="auto"/>
          <w:highlight w:val="none"/>
          <w:shd w:val="clear" w:color="auto" w:fill="FFFFFF"/>
        </w:rPr>
        <w:t>中标人须按照《韶关市建筑垃圾管理条例》（2021年5月1日起施行），将弃土运至招标人指定的场所，否则招标人有权要求中标人无条件将弃土从违约弃土点运至招标人指定的场所并扣除违约金</w:t>
      </w:r>
      <w:r>
        <w:rPr>
          <w:rFonts w:hint="eastAsia" w:hAnsi="宋体"/>
          <w:color w:val="auto"/>
          <w:highlight w:val="none"/>
          <w:u w:val="single"/>
          <w:shd w:val="clear" w:color="auto" w:fill="FFFFFF"/>
        </w:rPr>
        <w:t xml:space="preserve"> </w:t>
      </w:r>
      <w:r>
        <w:rPr>
          <w:rFonts w:hint="eastAsia" w:hAnsi="宋体"/>
          <w:color w:val="auto"/>
          <w:highlight w:val="none"/>
          <w:u w:val="single"/>
          <w:shd w:val="clear" w:color="auto" w:fill="FFFFFF"/>
          <w:lang w:val="en-US" w:eastAsia="zh-CN"/>
        </w:rPr>
        <w:t>1</w:t>
      </w:r>
      <w:r>
        <w:rPr>
          <w:rFonts w:hint="eastAsia" w:hAnsi="宋体"/>
          <w:color w:val="auto"/>
          <w:highlight w:val="none"/>
          <w:u w:val="single"/>
          <w:shd w:val="clear" w:color="auto" w:fill="FFFFFF"/>
        </w:rPr>
        <w:t xml:space="preserve"> </w:t>
      </w:r>
      <w:r>
        <w:rPr>
          <w:rFonts w:hint="eastAsia" w:hAnsi="宋体"/>
          <w:color w:val="auto"/>
          <w:highlight w:val="none"/>
          <w:shd w:val="clear" w:color="auto" w:fill="FFFFFF"/>
        </w:rPr>
        <w:t>万元人民币/次。中标人对建筑垃圾须按《韶关市建筑垃圾管理条例》（2021年5月1日起施行）的相关规定进行排放和运输，投标人在投标报价时综合考虑在报价内。中标人应在施工现场建立洗车槽和临时排水系统等确保外运车辆（土方运输车辆应符合韶关市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573A600A">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 xml:space="preserve">.4 </w:t>
      </w:r>
      <w:r>
        <w:rPr>
          <w:rFonts w:hint="eastAsia" w:hAnsi="宋体"/>
          <w:color w:val="auto"/>
          <w:highlight w:val="none"/>
          <w:shd w:val="clear" w:color="auto" w:fill="FFFFFF"/>
        </w:rPr>
        <w:t>工程竣工验收后15日内，中标人应按市城建档案馆的要求（质量、数量），将编制成册的施工档案资料（含声像档案和电子档案）提供给招标人、市城建档案馆、市住建管理局、管养单位及监理单位，并承担档案涉及的所有费用（制作标准和相关要求按市城建档案馆的有关规定执行）。中标人提交符合城建档案馆要求的竣工资料经招标人确认签收后，即可办理工程结算手续。</w:t>
      </w:r>
    </w:p>
    <w:p w14:paraId="73FD7884">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.5</w:t>
      </w:r>
      <w:r>
        <w:rPr>
          <w:rFonts w:hint="eastAsia" w:hAnsi="宋体"/>
          <w:color w:val="auto"/>
          <w:highlight w:val="none"/>
          <w:shd w:val="clear" w:color="auto" w:fill="FFFFFF"/>
        </w:rPr>
        <w:t>（一）用人单位应当在建设项目动工前，在建设项目所在地商业银行设立工人工资支付专用账户。</w:t>
      </w:r>
    </w:p>
    <w:p w14:paraId="09FBA9B0">
      <w:pPr>
        <w:pStyle w:val="102"/>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（二）用人单位应当在用工之日起15日内为每一位工人办理个人银行账户。</w:t>
      </w:r>
    </w:p>
    <w:p w14:paraId="56670367">
      <w:pPr>
        <w:pStyle w:val="102"/>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（三）用人单位应当指定专人负责建设项目施工现场台账管理，真实、准确记录工人名册、劳务合同、劳动合同、工程进度、工时台账、劳务承包款和工人工资支付等信息，并保存两年以上备查。</w:t>
      </w:r>
    </w:p>
    <w:p w14:paraId="7DC04E3F">
      <w:pPr>
        <w:pStyle w:val="102"/>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四）用人单位应当按照“及时支付，按实结算”的原则，在规定日期前通过银行工人工资支付专用账户将工人工资直接支付到工人的个人银行账户，并按月将工人工资支付明细表报施工总承包单位和建设单位备案。</w:t>
      </w:r>
    </w:p>
    <w:p w14:paraId="1377DE22">
      <w:pPr>
        <w:pStyle w:val="102"/>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用人单位未建立、保存用工管理台账，或者伪造相关台账的，按照《广东省劳动保障监察条例》第五十条的规定，由人力资源社会保障部门责令改正，并可处以二千元以上二万元以下的人民币罚款。</w:t>
      </w:r>
    </w:p>
    <w:p w14:paraId="7581D4B6">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 xml:space="preserve">.6 </w:t>
      </w:r>
      <w:r>
        <w:rPr>
          <w:rFonts w:hint="eastAsia" w:hAnsi="宋体"/>
          <w:color w:val="auto"/>
          <w:highlight w:val="none"/>
          <w:shd w:val="clear" w:color="auto" w:fill="FFFFFF"/>
        </w:rPr>
        <w:t>中标人应做好周边设施（含军用光缆、燃气、供电、供水、排水、排污、人行道、路灯、治安监控、交通电警等）的成品保护并及时与周边设施的权属单位协调解决，如因中标人原因导致上述设施发生损坏，中标人无条件按招标人规定的期限内修复，涉及成品保护费、索赔等一切费用全部由中标人自行解决。</w:t>
      </w:r>
    </w:p>
    <w:p w14:paraId="428A96D7">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.7</w:t>
      </w:r>
      <w:r>
        <w:rPr>
          <w:rFonts w:hint="eastAsia" w:hAnsi="宋体"/>
          <w:color w:val="auto"/>
          <w:highlight w:val="none"/>
          <w:shd w:val="clear" w:color="auto" w:fill="FFFFFF"/>
        </w:rPr>
        <w:t>危险性较大的分部分项工程安全管理约定</w:t>
      </w:r>
    </w:p>
    <w:p w14:paraId="365C3F5E">
      <w:pPr>
        <w:pStyle w:val="102"/>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中标人应对建设单位组织的勘察、设计等单位在施工招标文件中列出的危大工程清单进行投标文件回应。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14:paraId="1BA146F8">
      <w:pPr>
        <w:pStyle w:val="102"/>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中标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4497F6DF">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.8</w:t>
      </w:r>
      <w:r>
        <w:rPr>
          <w:rFonts w:hint="eastAsia" w:hAnsi="宋体"/>
          <w:color w:val="auto"/>
          <w:highlight w:val="none"/>
          <w:shd w:val="clear" w:color="auto" w:fill="FFFFFF"/>
        </w:rPr>
        <w:t xml:space="preserve"> 中标人中标后必须按规定及时缴交工人工资保证金等。</w:t>
      </w:r>
    </w:p>
    <w:p w14:paraId="529CF101">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.9</w:t>
      </w:r>
      <w:r>
        <w:rPr>
          <w:rFonts w:hint="eastAsia" w:hAnsi="宋体"/>
          <w:color w:val="auto"/>
          <w:highlight w:val="none"/>
          <w:shd w:val="clear" w:color="auto" w:fill="FFFFFF"/>
        </w:rPr>
        <w:t>工程质量保修期按《中华人民共和国建筑法》、《建设工程质量管理条例》等相关规定实施。</w:t>
      </w:r>
    </w:p>
    <w:p w14:paraId="363B2190">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.10</w:t>
      </w:r>
      <w:r>
        <w:rPr>
          <w:rFonts w:hint="eastAsia" w:hAnsi="宋体"/>
          <w:color w:val="auto"/>
          <w:highlight w:val="none"/>
          <w:shd w:val="clear" w:color="auto" w:fill="FFFFFF"/>
        </w:rPr>
        <w:t xml:space="preserve"> 如项目实施过程中发生了工程变更及工程签证，中标人需根据招标人发布的《工程变更管理办法》和《工程签证管理办法》完善工程变更签证相关程序。</w:t>
      </w:r>
    </w:p>
    <w:p w14:paraId="32D84E83">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.11</w:t>
      </w:r>
      <w:r>
        <w:rPr>
          <w:rFonts w:hint="eastAsia" w:hAnsi="宋体"/>
          <w:color w:val="auto"/>
          <w:highlight w:val="none"/>
          <w:shd w:val="clear" w:color="auto" w:fill="FFFFFF"/>
        </w:rPr>
        <w:t xml:space="preserve"> 中标人需按相关规定要求，设置本工程符合相关要求的永久性标牌及规划公示牌，投标人在投标报价时综合考虑在报价内，招标人不另行支付该部分费用。</w:t>
      </w:r>
    </w:p>
    <w:p w14:paraId="1B3A9703">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2</w:t>
      </w:r>
      <w:r>
        <w:rPr>
          <w:rFonts w:hint="eastAsia" w:hAnsi="宋体"/>
          <w:color w:val="auto"/>
          <w:highlight w:val="none"/>
          <w:shd w:val="clear" w:color="auto" w:fill="FFFFFF"/>
        </w:rPr>
        <w:t xml:space="preserve"> 中标人应按韶关市住房和城乡建设管理局、韶关市人力资源和社会保障局等职能部门对用工实名制的相关规定,落实工人及相关软硬件设施要求。</w:t>
      </w:r>
    </w:p>
    <w:p w14:paraId="099751C6">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3</w:t>
      </w:r>
      <w:r>
        <w:rPr>
          <w:rFonts w:hint="eastAsia" w:hAnsi="宋体"/>
          <w:color w:val="auto"/>
          <w:highlight w:val="none"/>
          <w:shd w:val="clear" w:color="auto" w:fill="FFFFFF"/>
        </w:rPr>
        <w:t xml:space="preserve"> 如采用银行保函方式缴纳履约保证金，在保函到期前一个月，中标人须主动办理续期手续或提交新的银行保函；如中标人未及时主动办理续期手续或提交新的银行保函，招标人有权按履约保证金金额的扣留进度款（工人工资除外）作为履约保证金，直至中标人提交新的银行保函或达到履约保证金退还条件。</w:t>
      </w:r>
    </w:p>
    <w:p w14:paraId="6D11EB1B">
      <w:pPr>
        <w:keepNext w:val="0"/>
        <w:keepLines w:val="0"/>
        <w:pageBreakBefore w:val="0"/>
        <w:kinsoku/>
        <w:overflowPunct/>
        <w:topLinePunct w:val="0"/>
        <w:autoSpaceDE/>
        <w:autoSpaceDN/>
        <w:bidi w:val="0"/>
        <w:spacing w:line="440" w:lineRule="exact"/>
        <w:ind w:firstLine="482" w:firstLineChars="200"/>
        <w:textAlignment w:val="auto"/>
        <w:rPr>
          <w:rFonts w:hint="eastAsia"/>
          <w:bCs/>
          <w:color w:val="auto"/>
          <w:highlight w:val="none"/>
          <w:lang w:bidi="ar"/>
        </w:rPr>
      </w:pPr>
      <w:r>
        <w:rPr>
          <w:rFonts w:hint="eastAsia"/>
          <w:b/>
          <w:bCs/>
          <w:color w:val="auto"/>
          <w:highlight w:val="none"/>
        </w:rPr>
        <w:t>1</w:t>
      </w:r>
      <w:r>
        <w:rPr>
          <w:rFonts w:hint="eastAsia"/>
          <w:b/>
          <w:bCs/>
          <w:color w:val="auto"/>
          <w:highlight w:val="none"/>
          <w:lang w:val="en-US" w:eastAsia="zh-CN"/>
        </w:rPr>
        <w:t>7</w:t>
      </w:r>
      <w:r>
        <w:rPr>
          <w:rFonts w:hint="eastAsia"/>
          <w:b/>
          <w:bCs/>
          <w:color w:val="auto"/>
          <w:highlight w:val="none"/>
        </w:rPr>
        <w:t>.1</w:t>
      </w:r>
      <w:r>
        <w:rPr>
          <w:rFonts w:hint="eastAsia"/>
          <w:b/>
          <w:bCs/>
          <w:color w:val="auto"/>
          <w:highlight w:val="none"/>
          <w:lang w:val="en-US" w:eastAsia="zh-CN"/>
        </w:rPr>
        <w:t>4</w:t>
      </w:r>
      <w:r>
        <w:rPr>
          <w:rFonts w:hint="eastAsia"/>
          <w:b/>
          <w:bCs/>
          <w:color w:val="auto"/>
          <w:highlight w:val="none"/>
        </w:rPr>
        <w:t xml:space="preserve"> </w:t>
      </w:r>
      <w:r>
        <w:rPr>
          <w:rFonts w:hint="eastAsia" w:ascii="宋体" w:hAnsi="宋体" w:eastAsia="宋体" w:cs="宋体"/>
          <w:color w:val="auto"/>
          <w:sz w:val="24"/>
          <w:szCs w:val="24"/>
          <w:highlight w:val="none"/>
          <w:lang w:val="zh-CN"/>
        </w:rPr>
        <w:t>依据人力资源社会保障部等十部门印发的《工程建设领域农民工工资专用账户管理暂行办法》（人社部发〔2021〕53号）</w:t>
      </w:r>
      <w:r>
        <w:rPr>
          <w:rFonts w:hint="eastAsia" w:ascii="宋体" w:hAnsi="宋体" w:eastAsia="宋体" w:cs="Times New Roman"/>
          <w:b w:val="0"/>
          <w:bCs w:val="0"/>
          <w:color w:val="auto"/>
          <w:highlight w:val="none"/>
          <w:shd w:val="clear" w:color="auto" w:fill="FFFFFF"/>
        </w:rPr>
        <w:t>文件规定</w:t>
      </w:r>
      <w:r>
        <w:rPr>
          <w:rFonts w:hint="eastAsia"/>
          <w:bCs/>
          <w:color w:val="auto"/>
          <w:highlight w:val="none"/>
          <w:lang w:bidi="ar"/>
        </w:rPr>
        <w:t>，中标人中标后，须到银行设立工人工资支付专用账户，用于支付工人工资。发包人支付工程款时，将按工程款（不含工人工资）和工人工资两部分分开支付，工人工资支付至专用账户。中标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39C5627D">
      <w:pPr>
        <w:pStyle w:val="146"/>
        <w:keepNext w:val="0"/>
        <w:keepLines w:val="0"/>
        <w:pageBreakBefore w:val="0"/>
        <w:widowControl/>
        <w:kinsoku/>
        <w:overflowPunct/>
        <w:topLinePunct w:val="0"/>
        <w:autoSpaceDE/>
        <w:autoSpaceDN/>
        <w:bidi w:val="0"/>
        <w:spacing w:line="440" w:lineRule="exact"/>
        <w:ind w:firstLine="470" w:firstLineChars="0"/>
        <w:textAlignment w:val="auto"/>
        <w:rPr>
          <w:rFonts w:hint="eastAsia" w:ascii="Times New Roman"/>
          <w:b/>
          <w:snapToGrid w:val="0"/>
          <w:color w:val="auto"/>
          <w:sz w:val="24"/>
          <w:highlight w:val="none"/>
        </w:rPr>
      </w:pPr>
      <w:r>
        <w:rPr>
          <w:rFonts w:hint="eastAsia" w:ascii="宋体" w:hAnsi="Times New Roman"/>
          <w:bCs/>
          <w:color w:val="auto"/>
          <w:sz w:val="24"/>
          <w:szCs w:val="20"/>
          <w:highlight w:val="none"/>
          <w:lang w:bidi="ar"/>
        </w:rPr>
        <w:t>根据</w:t>
      </w:r>
      <w:r>
        <w:rPr>
          <w:rFonts w:hint="eastAsia" w:ascii="宋体" w:hAnsi="宋体" w:eastAsia="宋体" w:cs="宋体"/>
          <w:color w:val="auto"/>
          <w:sz w:val="24"/>
          <w:szCs w:val="24"/>
          <w:highlight w:val="none"/>
          <w:lang w:val="zh-CN"/>
        </w:rPr>
        <w:t>《广东省人力资源和社会保障厅广东省住房和城乡建设厅广东省交通运输厅 广东省水利厅关于建设工程领域农民工工资支付保证金管理办法》的通知(韶人社</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2020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3号)</w:t>
      </w:r>
      <w:r>
        <w:rPr>
          <w:rFonts w:hint="eastAsia" w:ascii="宋体" w:hAnsi="Times New Roman"/>
          <w:bCs/>
          <w:color w:val="auto"/>
          <w:sz w:val="24"/>
          <w:szCs w:val="20"/>
          <w:highlight w:val="none"/>
          <w:lang w:bidi="ar"/>
        </w:rPr>
        <w:t>文件规定，中标人中标后，应在30个日历天内按承包合同工程造价5%的比例（不超过300万元）一次性将工人工资保证金存入银行专用存款账户。逾期未交纳的，招标人将扣留与本项目工人工资保证金等额的工程款（工人工资除外），直至中标人按相关文件要求缴纳工人工资保证金。在中标人未按要求缴纳工人工资保证金期间，招标人扣留的工程款将作为工人工资保证金的预备资金，招标人有权将该部分资金用于处理该项目工人工资拖欠等情况的问题。</w:t>
      </w:r>
      <w:r>
        <w:rPr>
          <w:rFonts w:hint="eastAsia" w:ascii="Times New Roman"/>
          <w:b/>
          <w:snapToGrid w:val="0"/>
          <w:color w:val="auto"/>
          <w:sz w:val="24"/>
          <w:highlight w:val="none"/>
        </w:rPr>
        <w:br w:type="page"/>
      </w:r>
    </w:p>
    <w:p w14:paraId="475A7333">
      <w:pPr>
        <w:pStyle w:val="2"/>
        <w:tabs>
          <w:tab w:val="left" w:pos="885"/>
        </w:tabs>
        <w:wordWrap w:val="0"/>
        <w:autoSpaceDE/>
        <w:autoSpaceDN/>
        <w:snapToGrid w:val="0"/>
        <w:spacing w:line="440" w:lineRule="exact"/>
        <w:jc w:val="center"/>
        <w:rPr>
          <w:rFonts w:ascii="Times New Roman"/>
          <w:b/>
          <w:snapToGrid w:val="0"/>
          <w:color w:val="auto"/>
          <w:sz w:val="24"/>
          <w:highlight w:val="none"/>
        </w:rPr>
      </w:pPr>
      <w:bookmarkStart w:id="192" w:name="_Toc18621"/>
      <w:r>
        <w:rPr>
          <w:rFonts w:hint="eastAsia" w:ascii="Times New Roman"/>
          <w:b/>
          <w:snapToGrid w:val="0"/>
          <w:color w:val="auto"/>
          <w:sz w:val="24"/>
          <w:highlight w:val="none"/>
        </w:rPr>
        <w:t>第三章</w:t>
      </w:r>
      <w:bookmarkStart w:id="193" w:name="_Hlt87793831"/>
      <w:bookmarkEnd w:id="193"/>
      <w:r>
        <w:rPr>
          <w:rFonts w:hint="eastAsia" w:ascii="Times New Roman"/>
          <w:b/>
          <w:snapToGrid w:val="0"/>
          <w:color w:val="auto"/>
          <w:sz w:val="24"/>
          <w:highlight w:val="none"/>
        </w:rPr>
        <w:t xml:space="preserve"> 拟签订合同的主要条款</w:t>
      </w:r>
      <w:bookmarkEnd w:id="186"/>
      <w:bookmarkEnd w:id="187"/>
      <w:bookmarkEnd w:id="192"/>
    </w:p>
    <w:bookmarkEnd w:id="188"/>
    <w:bookmarkEnd w:id="189"/>
    <w:p w14:paraId="012EA8B0">
      <w:pPr>
        <w:pStyle w:val="3"/>
        <w:wordWrap w:val="0"/>
        <w:autoSpaceDE/>
        <w:autoSpaceDN/>
        <w:snapToGrid w:val="0"/>
        <w:spacing w:line="440" w:lineRule="exact"/>
        <w:ind w:firstLine="480"/>
        <w:jc w:val="both"/>
        <w:rPr>
          <w:rFonts w:ascii="Times New Roman"/>
          <w:b/>
          <w:snapToGrid w:val="0"/>
          <w:color w:val="auto"/>
          <w:highlight w:val="none"/>
        </w:rPr>
      </w:pPr>
      <w:bookmarkStart w:id="194" w:name="_Toc326916629"/>
      <w:bookmarkStart w:id="195" w:name="_Toc322793288"/>
      <w:bookmarkStart w:id="196" w:name="_Toc2688"/>
    </w:p>
    <w:p w14:paraId="4E6F972B">
      <w:pPr>
        <w:pStyle w:val="3"/>
        <w:wordWrap w:val="0"/>
        <w:autoSpaceDE/>
        <w:autoSpaceDN/>
        <w:snapToGrid w:val="0"/>
        <w:spacing w:line="440" w:lineRule="exact"/>
        <w:ind w:firstLine="482" w:firstLineChars="200"/>
        <w:jc w:val="both"/>
        <w:rPr>
          <w:rFonts w:ascii="Times New Roman"/>
          <w:b/>
          <w:snapToGrid w:val="0"/>
          <w:color w:val="auto"/>
          <w:highlight w:val="none"/>
        </w:rPr>
      </w:pPr>
      <w:bookmarkStart w:id="197" w:name="_Toc12150"/>
      <w:bookmarkStart w:id="198" w:name="_Toc25107"/>
      <w:bookmarkStart w:id="199" w:name="_Toc17021"/>
      <w:bookmarkStart w:id="200" w:name="_Toc18353"/>
      <w:r>
        <w:rPr>
          <w:rFonts w:hint="eastAsia" w:ascii="Times New Roman"/>
          <w:b/>
          <w:snapToGrid w:val="0"/>
          <w:color w:val="auto"/>
          <w:highlight w:val="none"/>
        </w:rPr>
        <w:t>1．工程承包方式</w:t>
      </w:r>
      <w:bookmarkEnd w:id="194"/>
      <w:bookmarkEnd w:id="195"/>
      <w:bookmarkEnd w:id="196"/>
      <w:bookmarkEnd w:id="197"/>
      <w:bookmarkEnd w:id="198"/>
      <w:bookmarkEnd w:id="199"/>
      <w:bookmarkEnd w:id="200"/>
    </w:p>
    <w:p w14:paraId="34ACB5B3">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1.1</w:t>
      </w:r>
      <w:r>
        <w:rPr>
          <w:rFonts w:hint="eastAsia" w:ascii="Times New Roman"/>
          <w:snapToGrid w:val="0"/>
          <w:color w:val="auto"/>
          <w:kern w:val="0"/>
          <w:highlight w:val="none"/>
        </w:rPr>
        <w:t xml:space="preserve"> 承包人以中标价按包工</w:t>
      </w:r>
      <w:bookmarkStart w:id="201" w:name="_Hlt87948212"/>
      <w:bookmarkEnd w:id="201"/>
      <w:r>
        <w:rPr>
          <w:rFonts w:hint="eastAsia" w:ascii="Times New Roman"/>
          <w:snapToGrid w:val="0"/>
          <w:color w:val="auto"/>
          <w:kern w:val="0"/>
          <w:highlight w:val="none"/>
        </w:rPr>
        <w:t>包料、包质量、包安全包文明施工、包工期方式总承包施工，不允许转包和违法分包，如果确需分包须与发包人协商，在得到发包人和监理单位同意后报建设行政主管部门备案。</w:t>
      </w:r>
    </w:p>
    <w:p w14:paraId="27D2169B">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1.1.1</w:t>
      </w:r>
      <w:r>
        <w:rPr>
          <w:rFonts w:hint="eastAsia" w:ascii="Times New Roman"/>
          <w:snapToGrid w:val="0"/>
          <w:color w:val="auto"/>
          <w:kern w:val="0"/>
          <w:highlight w:val="none"/>
        </w:rPr>
        <w:t xml:space="preserve"> 包工包料：材料符合招标文件要求并报验使用；办理用工保险。</w:t>
      </w:r>
    </w:p>
    <w:p w14:paraId="5106E7E9">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1.1.2</w:t>
      </w:r>
      <w:r>
        <w:rPr>
          <w:rFonts w:hint="eastAsia" w:ascii="Times New Roman"/>
          <w:snapToGrid w:val="0"/>
          <w:color w:val="auto"/>
          <w:kern w:val="0"/>
          <w:highlight w:val="none"/>
        </w:rPr>
        <w:t xml:space="preserve"> 包质量：符合招标文件要求。</w:t>
      </w:r>
    </w:p>
    <w:p w14:paraId="35A234DD">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1.1.3</w:t>
      </w:r>
      <w:r>
        <w:rPr>
          <w:rFonts w:hint="eastAsia" w:ascii="Times New Roman"/>
          <w:snapToGrid w:val="0"/>
          <w:color w:val="auto"/>
          <w:kern w:val="0"/>
          <w:highlight w:val="none"/>
        </w:rPr>
        <w:t xml:space="preserve"> 包安全包文明施工：符合招标文件要求。</w:t>
      </w:r>
    </w:p>
    <w:p w14:paraId="5B714B0F">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 xml:space="preserve">1.1.4 </w:t>
      </w:r>
      <w:r>
        <w:rPr>
          <w:rFonts w:hint="eastAsia" w:ascii="Times New Roman"/>
          <w:snapToGrid w:val="0"/>
          <w:color w:val="auto"/>
          <w:kern w:val="0"/>
          <w:highlight w:val="none"/>
        </w:rPr>
        <w:t>包工期：本招标项目施工必须在招标工期内完成。</w:t>
      </w:r>
    </w:p>
    <w:p w14:paraId="364EC69A">
      <w:pPr>
        <w:wordWrap w:val="0"/>
        <w:adjustRightInd w:val="0"/>
        <w:snapToGrid w:val="0"/>
        <w:spacing w:line="440" w:lineRule="exact"/>
        <w:ind w:firstLine="560"/>
        <w:rPr>
          <w:rFonts w:ascii="Times New Roman"/>
          <w:snapToGrid w:val="0"/>
          <w:color w:val="auto"/>
          <w:kern w:val="0"/>
          <w:highlight w:val="none"/>
        </w:rPr>
      </w:pPr>
    </w:p>
    <w:p w14:paraId="69F452A5">
      <w:pPr>
        <w:pStyle w:val="3"/>
        <w:wordWrap w:val="0"/>
        <w:autoSpaceDE/>
        <w:autoSpaceDN/>
        <w:snapToGrid w:val="0"/>
        <w:spacing w:line="440" w:lineRule="exact"/>
        <w:ind w:firstLine="480"/>
        <w:jc w:val="both"/>
        <w:rPr>
          <w:rFonts w:ascii="Times New Roman"/>
          <w:b/>
          <w:snapToGrid w:val="0"/>
          <w:color w:val="auto"/>
          <w:highlight w:val="none"/>
        </w:rPr>
      </w:pPr>
      <w:bookmarkStart w:id="202" w:name="_2、工程结算原则"/>
      <w:bookmarkEnd w:id="202"/>
      <w:bookmarkStart w:id="203" w:name="_Toc326916630"/>
      <w:bookmarkStart w:id="204" w:name="_Toc11194"/>
      <w:bookmarkStart w:id="205" w:name="_Toc505"/>
      <w:bookmarkStart w:id="206" w:name="_Toc3107"/>
      <w:bookmarkStart w:id="207" w:name="_Toc9168"/>
      <w:bookmarkStart w:id="208" w:name="_Toc21894"/>
      <w:bookmarkStart w:id="209" w:name="_Toc322793289"/>
      <w:bookmarkStart w:id="210" w:name="_Hlt87948447"/>
      <w:bookmarkStart w:id="211" w:name="_Hlt87948449"/>
      <w:r>
        <w:rPr>
          <w:rFonts w:hint="eastAsia" w:ascii="Times New Roman"/>
          <w:b/>
          <w:snapToGrid w:val="0"/>
          <w:color w:val="auto"/>
          <w:highlight w:val="none"/>
        </w:rPr>
        <w:t>2．工程结算原则</w:t>
      </w:r>
      <w:bookmarkEnd w:id="203"/>
      <w:bookmarkEnd w:id="204"/>
      <w:bookmarkEnd w:id="205"/>
      <w:bookmarkEnd w:id="206"/>
      <w:bookmarkEnd w:id="207"/>
      <w:bookmarkEnd w:id="208"/>
      <w:bookmarkEnd w:id="209"/>
    </w:p>
    <w:p w14:paraId="48813818">
      <w:pPr>
        <w:wordWrap w:val="0"/>
        <w:adjustRightInd w:val="0"/>
        <w:snapToGrid w:val="0"/>
        <w:spacing w:line="440" w:lineRule="exact"/>
        <w:ind w:firstLine="480"/>
        <w:rPr>
          <w:rFonts w:ascii="Times New Roman"/>
          <w:snapToGrid w:val="0"/>
          <w:color w:val="auto"/>
          <w:kern w:val="0"/>
          <w:szCs w:val="24"/>
          <w:highlight w:val="none"/>
        </w:rPr>
      </w:pPr>
      <w:bookmarkStart w:id="212" w:name="_Hlt88974053"/>
      <w:bookmarkEnd w:id="212"/>
      <w:r>
        <w:rPr>
          <w:rFonts w:ascii="Times New Roman"/>
          <w:b/>
          <w:bCs/>
          <w:snapToGrid w:val="0"/>
          <w:color w:val="auto"/>
          <w:kern w:val="0"/>
          <w:szCs w:val="24"/>
          <w:highlight w:val="none"/>
        </w:rPr>
        <w:t>2.1</w:t>
      </w:r>
      <w:r>
        <w:rPr>
          <w:rFonts w:hint="eastAsia" w:ascii="Times New Roman"/>
          <w:snapToGrid w:val="0"/>
          <w:color w:val="auto"/>
          <w:kern w:val="0"/>
          <w:szCs w:val="24"/>
          <w:highlight w:val="none"/>
        </w:rPr>
        <w:t xml:space="preserve"> </w:t>
      </w:r>
      <w:r>
        <w:rPr>
          <w:rFonts w:hint="eastAsia" w:ascii="Times New Roman"/>
          <w:snapToGrid w:val="0"/>
          <w:color w:val="auto"/>
          <w:kern w:val="0"/>
          <w:highlight w:val="none"/>
        </w:rPr>
        <w:t>承包</w:t>
      </w:r>
      <w:r>
        <w:rPr>
          <w:rFonts w:hint="eastAsia" w:ascii="Times New Roman"/>
          <w:snapToGrid w:val="0"/>
          <w:color w:val="auto"/>
          <w:kern w:val="0"/>
          <w:szCs w:val="24"/>
          <w:highlight w:val="none"/>
        </w:rPr>
        <w:t>人的投标总价为中标价，即为签约合同价。</w:t>
      </w:r>
    </w:p>
    <w:p w14:paraId="7F55B089">
      <w:pPr>
        <w:wordWrap w:val="0"/>
        <w:adjustRightInd w:val="0"/>
        <w:snapToGrid w:val="0"/>
        <w:spacing w:line="440" w:lineRule="exact"/>
        <w:ind w:firstLine="480"/>
        <w:rPr>
          <w:color w:val="auto"/>
          <w:highlight w:val="none"/>
        </w:rPr>
      </w:pPr>
      <w:r>
        <w:rPr>
          <w:rFonts w:hint="eastAsia" w:ascii="Times New Roman"/>
          <w:b/>
          <w:bCs/>
          <w:snapToGrid w:val="0"/>
          <w:color w:val="auto"/>
          <w:kern w:val="0"/>
          <w:szCs w:val="24"/>
          <w:highlight w:val="none"/>
        </w:rPr>
        <w:t>2.2</w:t>
      </w:r>
      <w:r>
        <w:rPr>
          <w:rFonts w:hint="eastAsia" w:ascii="Times New Roman"/>
          <w:snapToGrid w:val="0"/>
          <w:color w:val="auto"/>
          <w:kern w:val="0"/>
          <w:szCs w:val="24"/>
          <w:highlight w:val="none"/>
        </w:rPr>
        <w:t xml:space="preserve"> 招标工程量清单标明的工程量是投标人投标报价的共同基础，竣工结算的工程量按《建设工程工程量清单计价</w:t>
      </w:r>
      <w:r>
        <w:rPr>
          <w:rFonts w:hint="eastAsia" w:ascii="Times New Roman"/>
          <w:snapToGrid w:val="0"/>
          <w:color w:val="auto"/>
          <w:kern w:val="0"/>
          <w:szCs w:val="24"/>
          <w:highlight w:val="none"/>
          <w:lang w:val="en-US" w:eastAsia="zh-CN"/>
        </w:rPr>
        <w:t>标准</w:t>
      </w:r>
      <w:r>
        <w:rPr>
          <w:rFonts w:hint="eastAsia" w:ascii="Times New Roman"/>
          <w:snapToGrid w:val="0"/>
          <w:color w:val="auto"/>
          <w:kern w:val="0"/>
          <w:szCs w:val="24"/>
          <w:highlight w:val="none"/>
        </w:rPr>
        <w:t>》（GB/T50500-2024）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13380DD6">
      <w:pPr>
        <w:spacing w:line="240" w:lineRule="auto"/>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2.3</w:t>
      </w:r>
      <w:r>
        <w:rPr>
          <w:rFonts w:hint="eastAsia" w:ascii="Times New Roman"/>
          <w:snapToGrid w:val="0"/>
          <w:color w:val="auto"/>
          <w:kern w:val="0"/>
          <w:szCs w:val="24"/>
          <w:highlight w:val="none"/>
        </w:rPr>
        <w:t xml:space="preserve"> 施工合同履行期间，若出现下列情形的，发、承包双方应当按照以下规定调整合同价款：</w:t>
      </w:r>
    </w:p>
    <w:p w14:paraId="6A34BB6C">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2.3.1</w:t>
      </w:r>
      <w:r>
        <w:rPr>
          <w:rFonts w:hint="eastAsia" w:ascii="Times New Roman"/>
          <w:snapToGrid w:val="0"/>
          <w:color w:val="auto"/>
          <w:kern w:val="0"/>
          <w:szCs w:val="24"/>
          <w:highlight w:val="none"/>
        </w:rPr>
        <w:t xml:space="preserve"> 法律法规变化</w:t>
      </w:r>
    </w:p>
    <w:p w14:paraId="112FD6B4">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2.3.1.1</w:t>
      </w:r>
      <w:r>
        <w:rPr>
          <w:rFonts w:hint="eastAsia" w:ascii="Times New Roman"/>
          <w:snapToGrid w:val="0"/>
          <w:color w:val="auto"/>
          <w:kern w:val="0"/>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21AE58C9">
      <w:pPr>
        <w:wordWrap w:val="0"/>
        <w:adjustRightInd w:val="0"/>
        <w:snapToGrid w:val="0"/>
        <w:spacing w:line="440" w:lineRule="exact"/>
        <w:ind w:firstLine="480"/>
        <w:rPr>
          <w:rFonts w:ascii="Times New Roman"/>
          <w:b/>
          <w:bCs/>
          <w:i/>
          <w:iCs/>
          <w:snapToGrid w:val="0"/>
          <w:color w:val="auto"/>
          <w:kern w:val="0"/>
          <w:highlight w:val="none"/>
        </w:rPr>
      </w:pPr>
      <w:r>
        <w:rPr>
          <w:rFonts w:hint="eastAsia" w:ascii="Times New Roman"/>
          <w:b/>
          <w:bCs/>
          <w:snapToGrid w:val="0"/>
          <w:color w:val="auto"/>
          <w:kern w:val="0"/>
          <w:highlight w:val="none"/>
        </w:rPr>
        <w:t>注：本招标文件所称“基准日”为202</w:t>
      </w:r>
      <w:r>
        <w:rPr>
          <w:rFonts w:hint="eastAsia" w:ascii="Times New Roman"/>
          <w:b/>
          <w:bCs/>
          <w:snapToGrid w:val="0"/>
          <w:color w:val="auto"/>
          <w:kern w:val="0"/>
          <w:highlight w:val="none"/>
          <w:lang w:val="en-US" w:eastAsia="zh-CN"/>
        </w:rPr>
        <w:t>5</w:t>
      </w:r>
      <w:r>
        <w:rPr>
          <w:rFonts w:hint="eastAsia" w:ascii="Times New Roman"/>
          <w:b/>
          <w:bCs/>
          <w:snapToGrid w:val="0"/>
          <w:color w:val="auto"/>
          <w:kern w:val="0"/>
          <w:highlight w:val="none"/>
        </w:rPr>
        <w:t>年</w:t>
      </w:r>
      <w:r>
        <w:rPr>
          <w:rFonts w:hint="eastAsia" w:ascii="Times New Roman"/>
          <w:b/>
          <w:bCs/>
          <w:snapToGrid w:val="0"/>
          <w:color w:val="auto"/>
          <w:kern w:val="0"/>
          <w:highlight w:val="none"/>
          <w:lang w:val="en-US" w:eastAsia="zh-CN"/>
        </w:rPr>
        <w:t>1</w:t>
      </w:r>
      <w:r>
        <w:rPr>
          <w:rFonts w:hint="eastAsia" w:ascii="Times New Roman"/>
          <w:b/>
          <w:bCs/>
          <w:snapToGrid w:val="0"/>
          <w:color w:val="auto"/>
          <w:kern w:val="0"/>
          <w:highlight w:val="none"/>
        </w:rPr>
        <w:t>月份。</w:t>
      </w:r>
    </w:p>
    <w:p w14:paraId="4ACDBE97">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2.3.1.2</w:t>
      </w:r>
      <w:r>
        <w:rPr>
          <w:rFonts w:hint="eastAsia" w:ascii="Times New Roman"/>
          <w:snapToGrid w:val="0"/>
          <w:color w:val="auto"/>
          <w:kern w:val="0"/>
          <w:szCs w:val="24"/>
          <w:highlight w:val="none"/>
        </w:rPr>
        <w:t xml:space="preserve"> 因承包人原因导致工程延误，本章第</w:t>
      </w:r>
      <w:r>
        <w:rPr>
          <w:rFonts w:hint="eastAsia" w:ascii="Times New Roman"/>
          <w:b/>
          <w:bCs/>
          <w:snapToGrid w:val="0"/>
          <w:color w:val="auto"/>
          <w:kern w:val="0"/>
          <w:szCs w:val="24"/>
          <w:highlight w:val="none"/>
        </w:rPr>
        <w:t>2.3.1.1</w:t>
      </w:r>
      <w:r>
        <w:rPr>
          <w:rFonts w:hint="eastAsia" w:ascii="Times New Roman"/>
          <w:snapToGrid w:val="0"/>
          <w:color w:val="auto"/>
          <w:kern w:val="0"/>
          <w:szCs w:val="24"/>
          <w:highlight w:val="none"/>
        </w:rPr>
        <w:t>子目中的法定机构根据国家法律法规变化发布新规的时间在合同工程原定竣工时间之后的，合同价款调增的不予调整，合同价款调减的予以调整。</w:t>
      </w:r>
    </w:p>
    <w:p w14:paraId="54F4D975">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2.3.2</w:t>
      </w:r>
      <w:r>
        <w:rPr>
          <w:rFonts w:hint="eastAsia" w:ascii="Times New Roman"/>
          <w:snapToGrid w:val="0"/>
          <w:color w:val="auto"/>
          <w:kern w:val="0"/>
          <w:szCs w:val="24"/>
          <w:highlight w:val="none"/>
        </w:rPr>
        <w:t xml:space="preserve"> 工程量偏差或变化</w:t>
      </w:r>
    </w:p>
    <w:p w14:paraId="288FD711">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2.3.2.1</w:t>
      </w:r>
      <w:r>
        <w:rPr>
          <w:rFonts w:hint="eastAsia" w:ascii="Times New Roman"/>
          <w:snapToGrid w:val="0"/>
          <w:color w:val="auto"/>
          <w:kern w:val="0"/>
          <w:szCs w:val="24"/>
          <w:highlight w:val="none"/>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p w14:paraId="2FD25DDB">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snapToGrid w:val="0"/>
          <w:color w:val="auto"/>
          <w:kern w:val="0"/>
          <w:szCs w:val="24"/>
          <w:highlight w:val="none"/>
        </w:rPr>
        <w:t>对于合理报价的清单项目，当工程量增加超过15%时，增加部分的工程量的综合单价以</w:t>
      </w:r>
      <w:r>
        <w:rPr>
          <w:rFonts w:hAnsi="宋体" w:cs="宋体"/>
          <w:b/>
          <w:bCs/>
          <w:snapToGrid w:val="0"/>
          <w:color w:val="auto"/>
          <w:kern w:val="0"/>
          <w:szCs w:val="24"/>
          <w:highlight w:val="none"/>
          <w:u w:val="single"/>
        </w:rPr>
        <w:t>该分部分项工程量清单项目原综合单价</w:t>
      </w:r>
      <w:r>
        <w:rPr>
          <w:rFonts w:hint="eastAsia" w:ascii="Times New Roman"/>
          <w:snapToGrid w:val="0"/>
          <w:color w:val="auto"/>
          <w:kern w:val="0"/>
          <w:szCs w:val="24"/>
          <w:highlight w:val="none"/>
        </w:rPr>
        <w:t>为基价调低</w:t>
      </w:r>
      <w:r>
        <w:rPr>
          <w:rFonts w:hAnsi="宋体" w:cs="宋体"/>
          <w:b/>
          <w:bCs/>
          <w:snapToGrid w:val="0"/>
          <w:color w:val="auto"/>
          <w:kern w:val="0"/>
          <w:szCs w:val="24"/>
          <w:highlight w:val="none"/>
          <w:u w:val="single"/>
        </w:rPr>
        <w:t>该分部分项工程量清单项目原综合单价的3</w:t>
      </w:r>
      <w:r>
        <w:rPr>
          <w:rFonts w:hint="eastAsia" w:ascii="Times New Roman"/>
          <w:snapToGrid w:val="0"/>
          <w:color w:val="auto"/>
          <w:kern w:val="0"/>
          <w:szCs w:val="24"/>
          <w:highlight w:val="none"/>
        </w:rPr>
        <w:t>%；当工程量减少超过15%时，减少后剩余部分的工程量的综合单价以</w:t>
      </w:r>
      <w:r>
        <w:rPr>
          <w:rFonts w:hAnsi="宋体" w:cs="宋体"/>
          <w:b/>
          <w:bCs/>
          <w:snapToGrid w:val="0"/>
          <w:color w:val="auto"/>
          <w:kern w:val="0"/>
          <w:szCs w:val="24"/>
          <w:highlight w:val="none"/>
          <w:u w:val="single"/>
        </w:rPr>
        <w:t>该分部分项工程量清单项目原综合单价</w:t>
      </w:r>
      <w:r>
        <w:rPr>
          <w:rFonts w:hAnsi="宋体" w:cs="宋体"/>
          <w:snapToGrid w:val="0"/>
          <w:color w:val="auto"/>
          <w:kern w:val="0"/>
          <w:szCs w:val="24"/>
          <w:highlight w:val="none"/>
        </w:rPr>
        <w:t>为基价调高</w:t>
      </w:r>
      <w:r>
        <w:rPr>
          <w:rFonts w:hAnsi="宋体" w:cs="宋体"/>
          <w:b/>
          <w:bCs/>
          <w:snapToGrid w:val="0"/>
          <w:color w:val="auto"/>
          <w:kern w:val="0"/>
          <w:szCs w:val="24"/>
          <w:highlight w:val="none"/>
          <w:u w:val="single"/>
        </w:rPr>
        <w:t>该分部分项工程量清单项目原综合单价的3</w:t>
      </w:r>
      <w:r>
        <w:rPr>
          <w:rFonts w:hAnsi="宋体" w:cs="宋体"/>
          <w:snapToGrid w:val="0"/>
          <w:color w:val="auto"/>
          <w:kern w:val="0"/>
          <w:szCs w:val="24"/>
          <w:highlight w:val="none"/>
        </w:rPr>
        <w:t>%</w:t>
      </w:r>
      <w:r>
        <w:rPr>
          <w:rFonts w:hint="eastAsia" w:ascii="Times New Roman"/>
          <w:snapToGrid w:val="0"/>
          <w:color w:val="auto"/>
          <w:kern w:val="0"/>
          <w:szCs w:val="24"/>
          <w:highlight w:val="none"/>
        </w:rPr>
        <w:t>。</w:t>
      </w:r>
    </w:p>
    <w:p w14:paraId="30419BC8">
      <w:pPr>
        <w:wordWrap w:val="0"/>
        <w:adjustRightInd w:val="0"/>
        <w:snapToGrid w:val="0"/>
        <w:spacing w:line="440" w:lineRule="exact"/>
        <w:ind w:firstLine="482" w:firstLineChars="200"/>
        <w:jc w:val="left"/>
        <w:rPr>
          <w:rFonts w:hAnsi="宋体" w:cs="宋体"/>
          <w:snapToGrid w:val="0"/>
          <w:color w:val="auto"/>
          <w:kern w:val="0"/>
          <w:szCs w:val="24"/>
          <w:highlight w:val="none"/>
        </w:rPr>
      </w:pPr>
      <w:r>
        <w:rPr>
          <w:rFonts w:hint="eastAsia" w:ascii="Times New Roman"/>
          <w:b/>
          <w:bCs/>
          <w:snapToGrid w:val="0"/>
          <w:color w:val="auto"/>
          <w:kern w:val="0"/>
          <w:szCs w:val="24"/>
          <w:highlight w:val="none"/>
        </w:rPr>
        <w:t>对于按照第二章“中标人须知”第4.2条被认定为不平衡报价的清单项目，其综合单价按照以下方法调整：</w:t>
      </w:r>
      <w:r>
        <w:rPr>
          <w:rFonts w:hAnsi="宋体" w:cs="宋体"/>
          <w:snapToGrid w:val="0"/>
          <w:color w:val="auto"/>
          <w:kern w:val="0"/>
          <w:szCs w:val="24"/>
          <w:highlight w:val="none"/>
          <w:u w:val="single"/>
        </w:rPr>
        <w:t>以招标控制价中的《分部分项工程和单价措施项目清单与计价表》子目相对应综合单价×（1-中标下浮率）</w:t>
      </w:r>
      <w:r>
        <w:rPr>
          <w:rFonts w:hAnsi="宋体" w:cs="宋体"/>
          <w:snapToGrid w:val="0"/>
          <w:color w:val="auto"/>
          <w:kern w:val="0"/>
          <w:szCs w:val="24"/>
          <w:highlight w:val="none"/>
        </w:rPr>
        <w:t>。</w:t>
      </w:r>
    </w:p>
    <w:p w14:paraId="61652D44">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2.3.2.2</w:t>
      </w:r>
      <w:r>
        <w:rPr>
          <w:rFonts w:hint="eastAsia" w:ascii="Times New Roman"/>
          <w:snapToGrid w:val="0"/>
          <w:color w:val="auto"/>
          <w:kern w:val="0"/>
          <w:szCs w:val="24"/>
          <w:highlight w:val="none"/>
        </w:rPr>
        <w:t xml:space="preserve"> 如果工程量出现本章第</w:t>
      </w:r>
      <w:r>
        <w:rPr>
          <w:rFonts w:hint="eastAsia" w:ascii="Times New Roman"/>
          <w:b/>
          <w:bCs/>
          <w:snapToGrid w:val="0"/>
          <w:color w:val="auto"/>
          <w:kern w:val="0"/>
          <w:szCs w:val="24"/>
          <w:highlight w:val="none"/>
        </w:rPr>
        <w:t>2.3.2.1</w:t>
      </w:r>
      <w:r>
        <w:rPr>
          <w:rFonts w:hint="eastAsia" w:ascii="Times New Roman"/>
          <w:snapToGrid w:val="0"/>
          <w:color w:val="auto"/>
          <w:kern w:val="0"/>
          <w:szCs w:val="24"/>
          <w:highlight w:val="none"/>
        </w:rPr>
        <w:t>子目的变化，且该变化引起相关措施项目相应发生变化时，按系数或单一总价方式计价的，工程量增加的措施项目费调增，工程量减少的措施项目费调减。</w:t>
      </w:r>
    </w:p>
    <w:p w14:paraId="264FD3A5">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2.3.3</w:t>
      </w:r>
      <w:r>
        <w:rPr>
          <w:rFonts w:hint="eastAsia" w:ascii="Times New Roman"/>
          <w:snapToGrid w:val="0"/>
          <w:color w:val="auto"/>
          <w:kern w:val="0"/>
          <w:szCs w:val="24"/>
          <w:highlight w:val="none"/>
        </w:rPr>
        <w:t xml:space="preserve"> 工程变更</w:t>
      </w:r>
    </w:p>
    <w:p w14:paraId="24DCA109">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2.3.3.1</w:t>
      </w:r>
      <w:r>
        <w:rPr>
          <w:rFonts w:hint="eastAsia" w:ascii="Times New Roman"/>
          <w:snapToGrid w:val="0"/>
          <w:color w:val="auto"/>
          <w:kern w:val="0"/>
          <w:szCs w:val="24"/>
          <w:highlight w:val="none"/>
        </w:rPr>
        <w:t xml:space="preserve"> 合同履行期间，因工程变更引起已标价工程量清单项目发生变化时，按照以下规定调整：</w:t>
      </w:r>
    </w:p>
    <w:p w14:paraId="52AC4871">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（1）已标价工程量清单中有适用于变更工程项目的，采用该项目的单价。</w:t>
      </w:r>
      <w:r>
        <w:rPr>
          <w:rFonts w:hint="eastAsia" w:ascii="Times New Roman"/>
          <w:b/>
          <w:bCs/>
          <w:snapToGrid w:val="0"/>
          <w:color w:val="auto"/>
          <w:kern w:val="0"/>
          <w:szCs w:val="24"/>
          <w:highlight w:val="none"/>
        </w:rPr>
        <w:t>但如果被采用的项目属于按照第二章“中标人须知”第4.2条被认定为不平衡报价的清单项目，变更工程项目的单价按照以下方法调整：</w:t>
      </w:r>
      <w:r>
        <w:rPr>
          <w:rFonts w:hint="eastAsia" w:ascii="Times New Roman"/>
          <w:snapToGrid w:val="0"/>
          <w:color w:val="auto"/>
          <w:kern w:val="0"/>
          <w:szCs w:val="24"/>
          <w:highlight w:val="none"/>
          <w:u w:val="single"/>
        </w:rPr>
        <w:t xml:space="preserve">  </w:t>
      </w:r>
      <w:r>
        <w:rPr>
          <w:rFonts w:hint="eastAsia" w:hAnsi="宋体" w:cs="宋体"/>
          <w:snapToGrid w:val="0"/>
          <w:color w:val="auto"/>
          <w:kern w:val="0"/>
          <w:szCs w:val="24"/>
          <w:highlight w:val="none"/>
          <w:u w:val="single"/>
        </w:rPr>
        <w:t>以</w:t>
      </w:r>
      <w:r>
        <w:rPr>
          <w:rFonts w:hint="eastAsia" w:hAnsi="宋体" w:cs="宋体"/>
          <w:snapToGrid w:val="0"/>
          <w:color w:val="auto"/>
          <w:kern w:val="0"/>
          <w:highlight w:val="none"/>
          <w:u w:val="single"/>
        </w:rPr>
        <w:t>招标控制价中的《分部分项工程和单价措施项目清单与计价表》子目相对应综合单价</w:t>
      </w:r>
      <w:r>
        <w:rPr>
          <w:rFonts w:hint="eastAsia" w:hAnsi="宋体" w:cs="宋体"/>
          <w:snapToGrid w:val="0"/>
          <w:color w:val="auto"/>
          <w:kern w:val="0"/>
          <w:szCs w:val="24"/>
          <w:highlight w:val="none"/>
          <w:u w:val="single"/>
        </w:rPr>
        <w:t>×（1-中标下浮率）</w:t>
      </w:r>
      <w:r>
        <w:rPr>
          <w:rFonts w:hint="eastAsia"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w:t>
      </w:r>
    </w:p>
    <w:p w14:paraId="630CDDC6">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（2）已标价工程量清单中没有适用但有类似于变更工程项目的，可在合理范围内参照类似项目的单价。</w:t>
      </w:r>
      <w:r>
        <w:rPr>
          <w:rFonts w:hint="eastAsia" w:ascii="Times New Roman"/>
          <w:b/>
          <w:bCs/>
          <w:snapToGrid w:val="0"/>
          <w:color w:val="auto"/>
          <w:kern w:val="0"/>
          <w:szCs w:val="24"/>
          <w:highlight w:val="none"/>
        </w:rPr>
        <w:t>但如果被参考的类似项目属于按照第二章“中标人须知”第4.2条被认定为不平衡报价的清单项目，变更工程项目的单价按照以下方法调整：</w:t>
      </w:r>
      <w:r>
        <w:rPr>
          <w:rFonts w:hint="eastAsia" w:ascii="Times New Roman"/>
          <w:snapToGrid w:val="0"/>
          <w:color w:val="auto"/>
          <w:kern w:val="0"/>
          <w:szCs w:val="24"/>
          <w:highlight w:val="none"/>
          <w:u w:val="single"/>
        </w:rPr>
        <w:t xml:space="preserve"> </w:t>
      </w:r>
      <w:r>
        <w:rPr>
          <w:rFonts w:hint="eastAsia" w:hAnsi="宋体" w:cs="宋体"/>
          <w:snapToGrid w:val="0"/>
          <w:color w:val="auto"/>
          <w:kern w:val="0"/>
          <w:szCs w:val="24"/>
          <w:highlight w:val="none"/>
          <w:u w:val="single"/>
        </w:rPr>
        <w:t>以</w:t>
      </w:r>
      <w:r>
        <w:rPr>
          <w:rFonts w:hint="eastAsia" w:hAnsi="宋体" w:cs="宋体"/>
          <w:snapToGrid w:val="0"/>
          <w:color w:val="auto"/>
          <w:kern w:val="0"/>
          <w:highlight w:val="none"/>
          <w:u w:val="single"/>
        </w:rPr>
        <w:t>招标控制价中的《分部分项工程和单价措施项目清单与计价表》子目相对应综合单价</w:t>
      </w:r>
      <w:r>
        <w:rPr>
          <w:rFonts w:hint="eastAsia" w:hAnsi="宋体" w:cs="宋体"/>
          <w:snapToGrid w:val="0"/>
          <w:color w:val="auto"/>
          <w:kern w:val="0"/>
          <w:szCs w:val="24"/>
          <w:highlight w:val="none"/>
          <w:u w:val="single"/>
        </w:rPr>
        <w:t>×（1-中标下浮率）</w:t>
      </w:r>
      <w:r>
        <w:rPr>
          <w:rFonts w:hint="eastAsia"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w:t>
      </w:r>
    </w:p>
    <w:p w14:paraId="0DCA1028">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20561255">
      <w:pPr>
        <w:wordWrap w:val="0"/>
        <w:adjustRightInd w:val="0"/>
        <w:snapToGrid w:val="0"/>
        <w:spacing w:line="440" w:lineRule="exact"/>
        <w:jc w:val="center"/>
        <w:rPr>
          <w:rFonts w:ascii="Times New Roman"/>
          <w:snapToGrid w:val="0"/>
          <w:color w:val="auto"/>
          <w:kern w:val="0"/>
          <w:szCs w:val="24"/>
          <w:highlight w:val="none"/>
          <w:u w:val="wave"/>
        </w:rPr>
      </w:pPr>
      <w:r>
        <w:rPr>
          <w:rFonts w:hint="eastAsia" w:ascii="Times New Roman"/>
          <w:snapToGrid w:val="0"/>
          <w:color w:val="auto"/>
          <w:kern w:val="0"/>
          <w:szCs w:val="24"/>
          <w:highlight w:val="none"/>
        </w:rPr>
        <w:t>中标下浮率＝（1－中标价÷招标控制价）×100%</w:t>
      </w:r>
    </w:p>
    <w:p w14:paraId="0670B919">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4）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6EDC32E7">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2.3.3.2</w:t>
      </w:r>
      <w:r>
        <w:rPr>
          <w:rFonts w:hint="eastAsia" w:ascii="Times New Roman"/>
          <w:snapToGrid w:val="0"/>
          <w:color w:val="auto"/>
          <w:kern w:val="0"/>
          <w:szCs w:val="24"/>
          <w:highlight w:val="none"/>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2127E9D6">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（1）应按照实际发生变化的措施项目计算。</w:t>
      </w:r>
    </w:p>
    <w:p w14:paraId="2CCC945A">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（2）采用单价计算的措施项目费，应按照实际发生变化的措施项目，按本章第</w:t>
      </w:r>
      <w:r>
        <w:rPr>
          <w:rFonts w:hint="eastAsia" w:ascii="Times New Roman"/>
          <w:b/>
          <w:bCs/>
          <w:snapToGrid w:val="0"/>
          <w:color w:val="auto"/>
          <w:kern w:val="0"/>
          <w:szCs w:val="24"/>
          <w:highlight w:val="none"/>
        </w:rPr>
        <w:t>2.3.3.1</w:t>
      </w:r>
      <w:r>
        <w:rPr>
          <w:rFonts w:hint="eastAsia" w:ascii="Times New Roman"/>
          <w:snapToGrid w:val="0"/>
          <w:color w:val="auto"/>
          <w:kern w:val="0"/>
          <w:szCs w:val="24"/>
          <w:highlight w:val="none"/>
        </w:rPr>
        <w:t>子目的规定确定单价。</w:t>
      </w:r>
    </w:p>
    <w:p w14:paraId="022C7A41">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（3）按总价或系数计算的措施项目费，应按照实际发生变化的措施项目费调整并考虑中标下浮率因素，即调整金额</w:t>
      </w:r>
      <w:r>
        <w:rPr>
          <w:rFonts w:hint="eastAsia" w:ascii="Times New Roman"/>
          <w:bCs/>
          <w:snapToGrid w:val="0"/>
          <w:color w:val="auto"/>
          <w:kern w:val="0"/>
          <w:szCs w:val="28"/>
          <w:highlight w:val="none"/>
        </w:rPr>
        <w:t>＝按照实际变化调整</w:t>
      </w:r>
      <w:r>
        <w:rPr>
          <w:rFonts w:hint="eastAsia" w:ascii="Times New Roman"/>
          <w:snapToGrid w:val="0"/>
          <w:color w:val="auto"/>
          <w:kern w:val="0"/>
          <w:szCs w:val="24"/>
          <w:highlight w:val="none"/>
        </w:rPr>
        <w:t>后的金额</w:t>
      </w:r>
      <w:r>
        <w:rPr>
          <w:rFonts w:hint="eastAsia" w:ascii="Times New Roman"/>
          <w:bCs/>
          <w:snapToGrid w:val="0"/>
          <w:color w:val="auto"/>
          <w:kern w:val="0"/>
          <w:szCs w:val="28"/>
          <w:highlight w:val="none"/>
        </w:rPr>
        <w:t>×（1-</w:t>
      </w:r>
      <w:r>
        <w:rPr>
          <w:rFonts w:hint="eastAsia" w:ascii="Times New Roman"/>
          <w:snapToGrid w:val="0"/>
          <w:color w:val="auto"/>
          <w:kern w:val="0"/>
          <w:szCs w:val="24"/>
          <w:highlight w:val="none"/>
        </w:rPr>
        <w:t>中标下浮率）。</w:t>
      </w:r>
    </w:p>
    <w:p w14:paraId="7E21EC2E">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如果承包人未</w:t>
      </w:r>
      <w:r>
        <w:rPr>
          <w:rFonts w:ascii="Times New Roman"/>
          <w:snapToGrid w:val="0"/>
          <w:color w:val="auto"/>
          <w:kern w:val="0"/>
          <w:szCs w:val="24"/>
          <w:highlight w:val="none"/>
        </w:rPr>
        <w:t>事先将拟实施的方案提交发包人确认</w:t>
      </w:r>
      <w:r>
        <w:rPr>
          <w:rFonts w:hint="eastAsia" w:ascii="Times New Roman"/>
          <w:snapToGrid w:val="0"/>
          <w:color w:val="auto"/>
          <w:kern w:val="0"/>
          <w:szCs w:val="24"/>
          <w:highlight w:val="none"/>
        </w:rPr>
        <w:t>，视为工程变更不引起措施项目费的调整或承包人放弃调整措施项目费的权利。</w:t>
      </w:r>
    </w:p>
    <w:p w14:paraId="604CFC71">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2.3.3.3</w:t>
      </w:r>
      <w:r>
        <w:rPr>
          <w:rFonts w:hint="eastAsia" w:ascii="Times New Roman"/>
          <w:snapToGrid w:val="0"/>
          <w:color w:val="auto"/>
          <w:kern w:val="0"/>
          <w:szCs w:val="24"/>
          <w:highlight w:val="none"/>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3C7A2892">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2.3.4</w:t>
      </w:r>
      <w:r>
        <w:rPr>
          <w:rFonts w:hint="eastAsia" w:ascii="Times New Roman"/>
          <w:snapToGrid w:val="0"/>
          <w:color w:val="auto"/>
          <w:kern w:val="0"/>
          <w:szCs w:val="24"/>
          <w:highlight w:val="none"/>
        </w:rPr>
        <w:t xml:space="preserve"> 项目特征不符</w:t>
      </w:r>
    </w:p>
    <w:p w14:paraId="6623D3EB">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snapToGrid w:val="0"/>
          <w:color w:val="auto"/>
          <w:kern w:val="0"/>
          <w:szCs w:val="24"/>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Times New Roman"/>
          <w:b/>
          <w:bCs/>
          <w:snapToGrid w:val="0"/>
          <w:color w:val="auto"/>
          <w:kern w:val="0"/>
          <w:szCs w:val="24"/>
          <w:highlight w:val="none"/>
        </w:rPr>
        <w:t>2.3.3</w:t>
      </w:r>
      <w:r>
        <w:rPr>
          <w:rFonts w:hint="eastAsia" w:ascii="Times New Roman"/>
          <w:snapToGrid w:val="0"/>
          <w:color w:val="auto"/>
          <w:kern w:val="0"/>
          <w:szCs w:val="24"/>
          <w:highlight w:val="none"/>
        </w:rPr>
        <w:t>目相关条款的规定重新确定相应工程量清单项目的综合单价，并调整合同价款。</w:t>
      </w:r>
    </w:p>
    <w:p w14:paraId="631973B3">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2.3.5</w:t>
      </w:r>
      <w:r>
        <w:rPr>
          <w:rFonts w:hint="eastAsia" w:ascii="Times New Roman"/>
          <w:snapToGrid w:val="0"/>
          <w:color w:val="auto"/>
          <w:kern w:val="0"/>
          <w:szCs w:val="24"/>
          <w:highlight w:val="none"/>
        </w:rPr>
        <w:t xml:space="preserve"> 招标工程量清单缺项</w:t>
      </w:r>
    </w:p>
    <w:p w14:paraId="5DE439B1">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2.3.5.1</w:t>
      </w:r>
      <w:r>
        <w:rPr>
          <w:rFonts w:hint="eastAsia" w:ascii="Times New Roman"/>
          <w:snapToGrid w:val="0"/>
          <w:color w:val="auto"/>
          <w:kern w:val="0"/>
          <w:szCs w:val="24"/>
          <w:highlight w:val="none"/>
        </w:rPr>
        <w:t xml:space="preserve"> 合同履行期间，由于招标工程量清单中缺项，新增分部分项工程清单项目，应按照本章第</w:t>
      </w:r>
      <w:r>
        <w:rPr>
          <w:rFonts w:hint="eastAsia" w:ascii="Times New Roman"/>
          <w:b/>
          <w:bCs/>
          <w:snapToGrid w:val="0"/>
          <w:color w:val="auto"/>
          <w:kern w:val="0"/>
          <w:szCs w:val="24"/>
          <w:highlight w:val="none"/>
        </w:rPr>
        <w:t>2.3.3.1</w:t>
      </w:r>
      <w:r>
        <w:rPr>
          <w:rFonts w:hint="eastAsia" w:ascii="Times New Roman"/>
          <w:snapToGrid w:val="0"/>
          <w:color w:val="auto"/>
          <w:kern w:val="0"/>
          <w:szCs w:val="24"/>
          <w:highlight w:val="none"/>
        </w:rPr>
        <w:t>子目的规定确定单价，并调整合同价款。</w:t>
      </w:r>
    </w:p>
    <w:p w14:paraId="787BE7C6">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2.3.5.2</w:t>
      </w:r>
      <w:r>
        <w:rPr>
          <w:rFonts w:hint="eastAsia" w:ascii="Times New Roman"/>
          <w:snapToGrid w:val="0"/>
          <w:color w:val="auto"/>
          <w:kern w:val="0"/>
          <w:szCs w:val="24"/>
          <w:highlight w:val="none"/>
        </w:rPr>
        <w:t xml:space="preserve"> 新增分部分项工程清单项目后，引起措施项目发生变化的，应按照本章第</w:t>
      </w:r>
      <w:r>
        <w:rPr>
          <w:rFonts w:hint="eastAsia" w:ascii="Times New Roman"/>
          <w:b/>
          <w:bCs/>
          <w:snapToGrid w:val="0"/>
          <w:color w:val="auto"/>
          <w:kern w:val="0"/>
          <w:szCs w:val="24"/>
          <w:highlight w:val="none"/>
        </w:rPr>
        <w:t>2.3.3.2</w:t>
      </w:r>
      <w:r>
        <w:rPr>
          <w:rFonts w:hint="eastAsia" w:ascii="Times New Roman"/>
          <w:snapToGrid w:val="0"/>
          <w:color w:val="auto"/>
          <w:kern w:val="0"/>
          <w:szCs w:val="24"/>
          <w:highlight w:val="none"/>
        </w:rPr>
        <w:t>子目的规定，在承包人提交的实施方案被发包人批准后调整合同价款。</w:t>
      </w:r>
    </w:p>
    <w:p w14:paraId="63ACB215">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2.3.5.3</w:t>
      </w:r>
      <w:r>
        <w:rPr>
          <w:rFonts w:hint="eastAsia" w:ascii="Times New Roman"/>
          <w:snapToGrid w:val="0"/>
          <w:color w:val="auto"/>
          <w:kern w:val="0"/>
          <w:szCs w:val="24"/>
          <w:highlight w:val="none"/>
        </w:rPr>
        <w:t xml:space="preserve"> 由于招标工程量清单中措施项目缺项，承包人应将新增措施项目实施方案提交发包人批准后，按照本章第</w:t>
      </w:r>
      <w:r>
        <w:rPr>
          <w:rFonts w:hint="eastAsia" w:ascii="Times New Roman"/>
          <w:b/>
          <w:bCs/>
          <w:snapToGrid w:val="0"/>
          <w:color w:val="auto"/>
          <w:kern w:val="0"/>
          <w:szCs w:val="24"/>
          <w:highlight w:val="none"/>
        </w:rPr>
        <w:t>2.3.3.1</w:t>
      </w:r>
      <w:r>
        <w:rPr>
          <w:rFonts w:hint="eastAsia" w:ascii="Times New Roman"/>
          <w:snapToGrid w:val="0"/>
          <w:color w:val="auto"/>
          <w:kern w:val="0"/>
          <w:szCs w:val="24"/>
          <w:highlight w:val="none"/>
        </w:rPr>
        <w:t>子目、第</w:t>
      </w:r>
      <w:r>
        <w:rPr>
          <w:rFonts w:hint="eastAsia" w:ascii="Times New Roman"/>
          <w:b/>
          <w:bCs/>
          <w:snapToGrid w:val="0"/>
          <w:color w:val="auto"/>
          <w:kern w:val="0"/>
          <w:szCs w:val="24"/>
          <w:highlight w:val="none"/>
        </w:rPr>
        <w:t>2.3.3.2</w:t>
      </w:r>
      <w:r>
        <w:rPr>
          <w:rFonts w:hint="eastAsia" w:ascii="Times New Roman"/>
          <w:snapToGrid w:val="0"/>
          <w:color w:val="auto"/>
          <w:kern w:val="0"/>
          <w:szCs w:val="24"/>
          <w:highlight w:val="none"/>
        </w:rPr>
        <w:t>子目的规定调整合同价款。</w:t>
      </w:r>
    </w:p>
    <w:p w14:paraId="36BE318E">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2.3.6</w:t>
      </w:r>
      <w:r>
        <w:rPr>
          <w:rFonts w:hint="eastAsia" w:ascii="Times New Roman"/>
          <w:bCs/>
          <w:snapToGrid w:val="0"/>
          <w:color w:val="auto"/>
          <w:kern w:val="0"/>
          <w:szCs w:val="28"/>
          <w:highlight w:val="none"/>
        </w:rPr>
        <w:t xml:space="preserve"> 物价变化</w:t>
      </w:r>
    </w:p>
    <w:p w14:paraId="166D1BAA">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2.3.6.1</w:t>
      </w:r>
      <w:r>
        <w:rPr>
          <w:rFonts w:hint="eastAsia" w:ascii="Times New Roman"/>
          <w:bCs/>
          <w:snapToGrid w:val="0"/>
          <w:color w:val="auto"/>
          <w:kern w:val="0"/>
          <w:szCs w:val="28"/>
          <w:highlight w:val="none"/>
        </w:rPr>
        <w:t xml:space="preserve"> 合同履行期间，项目所在地工程造价管理机构发布的动态人工调整系数发生变化时，如果承包人投标报价中人工费（</w:t>
      </w:r>
      <w:r>
        <w:rPr>
          <w:rFonts w:hint="eastAsia" w:ascii="Times New Roman"/>
          <w:snapToGrid w:val="0"/>
          <w:color w:val="auto"/>
          <w:kern w:val="0"/>
          <w:szCs w:val="24"/>
          <w:highlight w:val="none"/>
        </w:rPr>
        <w:t>以下简称“中标人工费”</w:t>
      </w:r>
      <w:r>
        <w:rPr>
          <w:rFonts w:hint="eastAsia" w:ascii="Times New Roman"/>
          <w:bCs/>
          <w:snapToGrid w:val="0"/>
          <w:color w:val="auto"/>
          <w:kern w:val="0"/>
          <w:szCs w:val="28"/>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74C11F50">
      <w:pPr>
        <w:wordWrap w:val="0"/>
        <w:adjustRightInd w:val="0"/>
        <w:snapToGrid w:val="0"/>
        <w:spacing w:line="440" w:lineRule="exact"/>
        <w:ind w:firstLine="480" w:firstLineChars="200"/>
        <w:rPr>
          <w:rFonts w:ascii="Times New Roman"/>
          <w:bCs/>
          <w:snapToGrid w:val="0"/>
          <w:color w:val="auto"/>
          <w:kern w:val="0"/>
          <w:szCs w:val="28"/>
          <w:highlight w:val="none"/>
        </w:rPr>
      </w:pPr>
      <w:r>
        <w:rPr>
          <w:rFonts w:hint="eastAsia" w:ascii="Times New Roman"/>
          <w:bCs/>
          <w:snapToGrid w:val="0"/>
          <w:color w:val="auto"/>
          <w:kern w:val="0"/>
          <w:szCs w:val="28"/>
          <w:highlight w:val="none"/>
        </w:rPr>
        <w:t>结算人工费＝中标人工费×</w:t>
      </w:r>
      <w:r>
        <w:rPr>
          <w:rFonts w:ascii="Times New Roman"/>
          <w:bCs/>
          <w:snapToGrid w:val="0"/>
          <w:color w:val="auto"/>
          <w:kern w:val="0"/>
          <w:szCs w:val="28"/>
          <w:highlight w:val="none"/>
        </w:rPr>
        <w:t>F</w:t>
      </w:r>
      <w:r>
        <w:rPr>
          <w:rFonts w:ascii="Times New Roman"/>
          <w:bCs/>
          <w:snapToGrid w:val="0"/>
          <w:color w:val="auto"/>
          <w:kern w:val="0"/>
          <w:szCs w:val="28"/>
          <w:highlight w:val="none"/>
          <w:vertAlign w:val="subscript"/>
        </w:rPr>
        <w:t>1</w:t>
      </w:r>
    </w:p>
    <w:p w14:paraId="4C25D80F">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bCs/>
          <w:snapToGrid w:val="0"/>
          <w:color w:val="auto"/>
          <w:kern w:val="0"/>
          <w:szCs w:val="28"/>
          <w:highlight w:val="none"/>
        </w:rPr>
        <w:t>式中，F</w:t>
      </w:r>
      <w:r>
        <w:rPr>
          <w:rFonts w:ascii="Times New Roman"/>
          <w:bCs/>
          <w:snapToGrid w:val="0"/>
          <w:color w:val="auto"/>
          <w:kern w:val="0"/>
          <w:szCs w:val="28"/>
          <w:highlight w:val="none"/>
          <w:vertAlign w:val="subscript"/>
        </w:rPr>
        <w:t>1</w:t>
      </w:r>
      <w:r>
        <w:rPr>
          <w:rFonts w:hint="eastAsia" w:ascii="Times New Roman"/>
          <w:bCs/>
          <w:snapToGrid w:val="0"/>
          <w:color w:val="auto"/>
          <w:kern w:val="0"/>
          <w:szCs w:val="28"/>
          <w:highlight w:val="none"/>
        </w:rPr>
        <w:t>为施工当月项目所在地工程造价管理机构发布的动态人工调整系数。</w:t>
      </w:r>
    </w:p>
    <w:p w14:paraId="63362621">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2.3.6.2</w:t>
      </w:r>
      <w:r>
        <w:rPr>
          <w:rFonts w:hint="eastAsia" w:ascii="Times New Roman"/>
          <w:snapToGrid w:val="0"/>
          <w:color w:val="auto"/>
          <w:kern w:val="0"/>
          <w:szCs w:val="24"/>
          <w:highlight w:val="none"/>
        </w:rPr>
        <w:t xml:space="preserve"> 本招标项目约定，材料、工程设备单价涨跌风险幅度值A为</w:t>
      </w:r>
      <w:r>
        <w:rPr>
          <w:rFonts w:hint="eastAsia" w:ascii="Times New Roman"/>
          <w:snapToGrid w:val="0"/>
          <w:color w:val="auto"/>
          <w:kern w:val="0"/>
          <w:szCs w:val="24"/>
          <w:highlight w:val="none"/>
          <w:u w:val="single"/>
        </w:rPr>
        <w:t xml:space="preserve"> 5% </w:t>
      </w:r>
      <w:r>
        <w:rPr>
          <w:rFonts w:hint="eastAsia" w:ascii="Times New Roman"/>
          <w:snapToGrid w:val="0"/>
          <w:color w:val="auto"/>
          <w:kern w:val="0"/>
          <w:szCs w:val="24"/>
          <w:highlight w:val="none"/>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33B4F617">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a</w:t>
      </w:r>
      <w:r>
        <w:rPr>
          <w:rFonts w:hint="eastAsia" w:ascii="Times New Roman"/>
          <w:snapToGrid w:val="0"/>
          <w:color w:val="auto"/>
          <w:kern w:val="0"/>
          <w:szCs w:val="24"/>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3ACF095E">
      <w:pPr>
        <w:spacing w:line="418" w:lineRule="exact"/>
        <w:ind w:left="120"/>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59264" behindDoc="1" locked="0" layoutInCell="1" allowOverlap="1">
                <wp:simplePos x="0" y="0"/>
                <wp:positionH relativeFrom="page">
                  <wp:posOffset>3107055</wp:posOffset>
                </wp:positionH>
                <wp:positionV relativeFrom="paragraph">
                  <wp:posOffset>259715</wp:posOffset>
                </wp:positionV>
                <wp:extent cx="403860" cy="1270"/>
                <wp:effectExtent l="0" t="0" r="0" b="0"/>
                <wp:wrapNone/>
                <wp:docPr id="2" name="组合 23"/>
                <wp:cNvGraphicFramePr/>
                <a:graphic xmlns:a="http://schemas.openxmlformats.org/drawingml/2006/main">
                  <a:graphicData uri="http://schemas.microsoft.com/office/word/2010/wordprocessingGroup">
                    <wpg:wgp>
                      <wpg:cNvGrpSpPr/>
                      <wpg:grpSpPr>
                        <a:xfrm>
                          <a:off x="0" y="0"/>
                          <a:ext cx="403860" cy="1270"/>
                          <a:chOff x="4894" y="410"/>
                          <a:chExt cx="636" cy="2"/>
                        </a:xfrm>
                      </wpg:grpSpPr>
                      <wps:wsp>
                        <wps:cNvPr id="1" name="任意多边形 24"/>
                        <wps:cNvSpPr/>
                        <wps:spPr>
                          <a:xfrm>
                            <a:off x="4894" y="410"/>
                            <a:ext cx="636" cy="2"/>
                          </a:xfrm>
                          <a:custGeom>
                            <a:avLst/>
                            <a:gdLst/>
                            <a:ahLst/>
                            <a:cxnLst/>
                            <a:rect l="0" t="0" r="0" b="0"/>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23" o:spid="_x0000_s1026" o:spt="203" style="position:absolute;left:0pt;margin-left:244.65pt;margin-top:20.45pt;height:0.1pt;width:31.8pt;mso-position-horizontal-relative:page;z-index:-251657216;mso-width-relative:page;mso-height-relative:page;" coordorigin="4894,410" coordsize="636,2" o:gfxdata="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UT1lkNkAAAAJAQAADwAAAAAAAAABACAAAAAiAAAAZHJzL2Rvd25yZXYueG1sUEsBAhQAFAAA&#10;AAgAh07iQGBOC+yZAgAA2gUAAA4AAAAAAAAAAQAgAAAAKAEAAGRycy9lMm9Eb2MueG1sUEsFBgAA&#10;AAAGAAYAWQEAADMGAAAAAA==&#10;">
                <o:lock v:ext="edit" aspectratio="f"/>
                <v:shape id="任意多边形 24" o:spid="_x0000_s1026" o:spt="100" style="position:absolute;left:4894;top:410;height:2;width:636;" filled="f" stroked="t" coordsize="636,1" o:gfxdata="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YQVg+5AAAA2g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ascii="Times New Roman" w:eastAsia="Times New Roman"/>
          <w:color w:val="auto"/>
          <w:spacing w:val="1"/>
          <w:sz w:val="21"/>
          <w:szCs w:val="21"/>
          <w:highlight w:val="none"/>
        </w:rPr>
        <w:t>a</w:t>
      </w:r>
      <w:r>
        <w:rPr>
          <w:rFonts w:ascii="Times New Roman" w:eastAsia="Times New Roman"/>
          <w:color w:val="auto"/>
          <w:spacing w:val="-2"/>
          <w:sz w:val="21"/>
          <w:szCs w:val="21"/>
          <w:highlight w:val="none"/>
        </w:rPr>
        <w:t>.</w:t>
      </w: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4"/>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28"/>
          <w:szCs w:val="28"/>
          <w:highlight w:val="none"/>
        </w:rPr>
        <w:t>F</w:t>
      </w:r>
      <w:r>
        <w:rPr>
          <w:rFonts w:hAnsi="宋体" w:cs="宋体"/>
          <w:color w:val="auto"/>
          <w:spacing w:val="1"/>
          <w:szCs w:val="24"/>
          <w:highlight w:val="none"/>
        </w:rPr>
        <w:t>＋</w:t>
      </w:r>
      <w:r>
        <w:rPr>
          <w:rFonts w:ascii="Times New Roman" w:eastAsia="Times New Roman"/>
          <w:color w:val="auto"/>
          <w:sz w:val="28"/>
          <w:szCs w:val="28"/>
          <w:highlight w:val="none"/>
        </w:rPr>
        <w:t>F</w:t>
      </w:r>
      <w:r>
        <w:rPr>
          <w:rFonts w:ascii="Times New Roman" w:eastAsia="Times New Roman"/>
          <w:color w:val="auto"/>
          <w:spacing w:val="15"/>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1E092A9F">
      <w:pPr>
        <w:pStyle w:val="11"/>
        <w:tabs>
          <w:tab w:val="left" w:pos="2817"/>
        </w:tabs>
        <w:spacing w:after="0" w:line="200" w:lineRule="exact"/>
        <w:ind w:left="2426"/>
        <w:jc w:val="left"/>
        <w:rPr>
          <w:color w:val="auto"/>
          <w:sz w:val="15"/>
          <w:szCs w:val="15"/>
          <w:highlight w:val="none"/>
        </w:rPr>
      </w:pPr>
      <w:r>
        <w:rPr>
          <w:color w:val="auto"/>
          <w:sz w:val="15"/>
          <w:szCs w:val="15"/>
          <w:highlight w:val="none"/>
        </w:rPr>
        <mc:AlternateContent>
          <mc:Choice Requires="wps">
            <w:drawing>
              <wp:anchor distT="0" distB="0" distL="114300" distR="114300" simplePos="0" relativeHeight="251660288" behindDoc="1" locked="0" layoutInCell="1" allowOverlap="1">
                <wp:simplePos x="0" y="0"/>
                <wp:positionH relativeFrom="page">
                  <wp:posOffset>3246755</wp:posOffset>
                </wp:positionH>
                <wp:positionV relativeFrom="paragraph">
                  <wp:posOffset>29845</wp:posOffset>
                </wp:positionV>
                <wp:extent cx="220980" cy="246380"/>
                <wp:effectExtent l="0" t="0" r="0" b="0"/>
                <wp:wrapNone/>
                <wp:docPr id="3" name="文本框 25"/>
                <wp:cNvGraphicFramePr/>
                <a:graphic xmlns:a="http://schemas.openxmlformats.org/drawingml/2006/main">
                  <a:graphicData uri="http://schemas.microsoft.com/office/word/2010/wordprocessingShape">
                    <wps:wsp>
                      <wps:cNvSpPr txBox="1"/>
                      <wps:spPr>
                        <a:xfrm>
                          <a:off x="0" y="0"/>
                          <a:ext cx="220980" cy="246380"/>
                        </a:xfrm>
                        <a:prstGeom prst="rect">
                          <a:avLst/>
                        </a:prstGeom>
                        <a:noFill/>
                        <a:ln>
                          <a:noFill/>
                        </a:ln>
                      </wps:spPr>
                      <wps:txbx>
                        <w:txbxContent>
                          <w:p w14:paraId="14853D98">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25" o:spid="_x0000_s1026" o:spt="202" type="#_x0000_t202" style="position:absolute;left:0pt;margin-left:255.65pt;margin-top:2.35pt;height:19.4pt;width:17.4pt;mso-position-horizontal-relative:page;z-index:-251656192;mso-width-relative:page;mso-height-relative:page;" filled="f" stroked="f" coordsize="21600,21600" o:gfxdata="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VbHiCdcAAAAIAQAADwAAAAAAAAABACAAAAAiAAAAZHJzL2Rvd25yZXYu&#10;eG1sUEsBAhQAFAAAAAgAh07iQIWXv2PDAQAAgAMAAA4AAAAAAAAAAQAgAAAAJgEAAGRycy9lMm9E&#10;b2MueG1sUEsFBgAAAAAGAAYAWQEAAFsFAAAAAA==&#10;">
                <v:fill on="f" focussize="0,0"/>
                <v:stroke on="f"/>
                <v:imagedata o:title=""/>
                <o:lock v:ext="edit" aspectratio="f"/>
                <v:textbox inset="0mm,0mm,0mm,0mm">
                  <w:txbxContent>
                    <w:p w14:paraId="14853D98">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5"/>
          <w:szCs w:val="15"/>
          <w:highlight w:val="none"/>
        </w:rPr>
        <w:t>1</w:t>
      </w:r>
      <w:r>
        <w:rPr>
          <w:color w:val="auto"/>
          <w:sz w:val="15"/>
          <w:szCs w:val="15"/>
          <w:highlight w:val="none"/>
        </w:rPr>
        <w:tab/>
      </w:r>
      <w:r>
        <w:rPr>
          <w:color w:val="auto"/>
          <w:sz w:val="15"/>
          <w:szCs w:val="15"/>
          <w:highlight w:val="none"/>
        </w:rPr>
        <w:t>0</w:t>
      </w:r>
    </w:p>
    <w:p w14:paraId="61497560">
      <w:pPr>
        <w:pStyle w:val="11"/>
        <w:spacing w:after="0" w:line="240" w:lineRule="exact"/>
        <w:ind w:left="3454" w:right="4848"/>
        <w:jc w:val="center"/>
        <w:rPr>
          <w:color w:val="auto"/>
          <w:sz w:val="15"/>
          <w:szCs w:val="15"/>
          <w:highlight w:val="none"/>
        </w:rPr>
      </w:pPr>
    </w:p>
    <w:p w14:paraId="08AF83F8">
      <w:pPr>
        <w:spacing w:before="4" w:line="170" w:lineRule="exact"/>
        <w:rPr>
          <w:color w:val="auto"/>
          <w:sz w:val="17"/>
          <w:szCs w:val="17"/>
          <w:highlight w:val="none"/>
        </w:rPr>
      </w:pPr>
    </w:p>
    <w:p w14:paraId="3D336B09">
      <w:pPr>
        <w:spacing w:line="404"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61312" behindDoc="1" locked="0" layoutInCell="1" allowOverlap="1">
                <wp:simplePos x="0" y="0"/>
                <wp:positionH relativeFrom="page">
                  <wp:posOffset>3134360</wp:posOffset>
                </wp:positionH>
                <wp:positionV relativeFrom="paragraph">
                  <wp:posOffset>250825</wp:posOffset>
                </wp:positionV>
                <wp:extent cx="388620" cy="1270"/>
                <wp:effectExtent l="0" t="0" r="0" b="0"/>
                <wp:wrapNone/>
                <wp:docPr id="5" name="组合 26"/>
                <wp:cNvGraphicFramePr/>
                <a:graphic xmlns:a="http://schemas.openxmlformats.org/drawingml/2006/main">
                  <a:graphicData uri="http://schemas.microsoft.com/office/word/2010/wordprocessingGroup">
                    <wpg:wgp>
                      <wpg:cNvGrpSpPr/>
                      <wpg:grpSpPr>
                        <a:xfrm>
                          <a:off x="0" y="0"/>
                          <a:ext cx="388620" cy="1270"/>
                          <a:chOff x="4937" y="395"/>
                          <a:chExt cx="612" cy="2"/>
                        </a:xfrm>
                      </wpg:grpSpPr>
                      <wps:wsp>
                        <wps:cNvPr id="4" name="任意多边形 27"/>
                        <wps:cNvSpPr/>
                        <wps:spPr>
                          <a:xfrm>
                            <a:off x="4937" y="395"/>
                            <a:ext cx="612" cy="2"/>
                          </a:xfrm>
                          <a:custGeom>
                            <a:avLst/>
                            <a:gdLst/>
                            <a:ahLst/>
                            <a:cxnLst/>
                            <a:rect l="0" t="0" r="0" b="0"/>
                            <a:pathLst>
                              <a:path w="612">
                                <a:moveTo>
                                  <a:pt x="0" y="0"/>
                                </a:moveTo>
                                <a:lnTo>
                                  <a:pt x="612"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26" o:spid="_x0000_s1026" o:spt="203" style="position:absolute;left:0pt;margin-left:246.8pt;margin-top:19.75pt;height:0.1pt;width:30.6pt;mso-position-horizontal-relative:page;z-index:-251655168;mso-width-relative:page;mso-height-relative:page;" coordorigin="4937,395" coordsize="612,2" o:gfxdata="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FSYse3ZAAAACQEAAA8AAAAAAAAAAQAgAAAAIgAAAGRycy9kb3ducmV2LnhtbFBLAQIU&#10;ABQAAAAIAIdO4kCzzbvunQIAANoFAAAOAAAAAAAAAAEAIAAAACgBAABkcnMvZTJvRG9jLnhtbFBL&#10;BQYAAAAABgAGAFkBAAA3BgAAAAA=&#10;">
                <o:lock v:ext="edit" aspectratio="f"/>
                <v:shape id="任意多边形 27" o:spid="_x0000_s1026" o:spt="100" style="position:absolute;left:4937;top:395;height:2;width:612;" filled="f" stroked="t" coordsize="612,1" o:gfxdata="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rO5kL4A&#10;AADaAAAADwAAAAAAAAABACAAAAAiAAAAZHJzL2Rvd25yZXYueG1sUEsBAhQAFAAAAAgAh07iQDMv&#10;BZ47AAAAOQAAABAAAAAAAAAAAQAgAAAADQEAAGRycy9zaGFwZXhtbC54bWxQSwUGAAAAAAYABgBb&#10;AQAAtwMAAAAA&#10;" path="m0,0l612,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3"/>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30"/>
          <w:szCs w:val="30"/>
          <w:highlight w:val="none"/>
        </w:rPr>
        <w:t>F</w:t>
      </w:r>
      <w:r>
        <w:rPr>
          <w:rFonts w:hAnsi="宋体" w:cs="宋体"/>
          <w:color w:val="auto"/>
          <w:spacing w:val="1"/>
          <w:szCs w:val="24"/>
          <w:highlight w:val="none"/>
        </w:rPr>
        <w:t>＋</w:t>
      </w:r>
      <w:r>
        <w:rPr>
          <w:rFonts w:ascii="Times New Roman" w:eastAsia="Times New Roman"/>
          <w:color w:val="auto"/>
          <w:sz w:val="32"/>
          <w:szCs w:val="32"/>
          <w:highlight w:val="none"/>
        </w:rPr>
        <w:t>F</w:t>
      </w:r>
      <w:r>
        <w:rPr>
          <w:rFonts w:ascii="Times New Roman" w:eastAsia="Times New Roman"/>
          <w:color w:val="auto"/>
          <w:spacing w:val="-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1"/>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39"/>
          <w:position w:val="15"/>
          <w:szCs w:val="24"/>
          <w:highlight w:val="none"/>
        </w:rPr>
        <w:t>F</w:t>
      </w:r>
      <w:r>
        <w:rPr>
          <w:rFonts w:ascii="Times New Roman" w:eastAsia="Times New Roman"/>
          <w:color w:val="auto"/>
          <w:position w:val="9"/>
          <w:sz w:val="14"/>
          <w:szCs w:val="14"/>
          <w:highlight w:val="none"/>
        </w:rPr>
        <w:t>1</w:t>
      </w:r>
      <w:r>
        <w:rPr>
          <w:rFonts w:ascii="Times New Roman" w:eastAsia="Times New Roman"/>
          <w:color w:val="auto"/>
          <w:spacing w:val="1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05AE2FEC">
      <w:pPr>
        <w:pStyle w:val="11"/>
        <w:tabs>
          <w:tab w:val="left" w:pos="2870"/>
        </w:tabs>
        <w:spacing w:line="142" w:lineRule="exact"/>
        <w:ind w:left="2490"/>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62336" behindDoc="1" locked="0" layoutInCell="1" allowOverlap="1">
                <wp:simplePos x="0" y="0"/>
                <wp:positionH relativeFrom="page">
                  <wp:posOffset>3274060</wp:posOffset>
                </wp:positionH>
                <wp:positionV relativeFrom="paragraph">
                  <wp:posOffset>29845</wp:posOffset>
                </wp:positionV>
                <wp:extent cx="231140" cy="198755"/>
                <wp:effectExtent l="0" t="0" r="0" b="0"/>
                <wp:wrapNone/>
                <wp:docPr id="6" name="文本框 28"/>
                <wp:cNvGraphicFramePr/>
                <a:graphic xmlns:a="http://schemas.openxmlformats.org/drawingml/2006/main">
                  <a:graphicData uri="http://schemas.microsoft.com/office/word/2010/wordprocessingShape">
                    <wps:wsp>
                      <wps:cNvSpPr txBox="1"/>
                      <wps:spPr>
                        <a:xfrm>
                          <a:off x="0" y="0"/>
                          <a:ext cx="231140" cy="198755"/>
                        </a:xfrm>
                        <a:prstGeom prst="rect">
                          <a:avLst/>
                        </a:prstGeom>
                        <a:noFill/>
                        <a:ln>
                          <a:noFill/>
                        </a:ln>
                      </wps:spPr>
                      <wps:txbx>
                        <w:txbxContent>
                          <w:p w14:paraId="25D7BF1A">
                            <w:r>
                              <w:rPr>
                                <w:rFonts w:ascii="Times New Roman" w:eastAsia="Times New Roman"/>
                                <w:spacing w:val="-39"/>
                                <w:position w:val="15"/>
                                <w:szCs w:val="24"/>
                              </w:rPr>
                              <w:t>F</w:t>
                            </w:r>
                            <w:r>
                              <w:rPr>
                                <w:rFonts w:ascii="Times New Roman" w:eastAsia="Times New Roman"/>
                                <w:position w:val="9"/>
                                <w:sz w:val="14"/>
                                <w:szCs w:val="14"/>
                              </w:rPr>
                              <w:t>1</w:t>
                            </w:r>
                          </w:p>
                        </w:txbxContent>
                      </wps:txbx>
                      <wps:bodyPr wrap="square" lIns="0" tIns="0" rIns="0" bIns="0" upright="1"/>
                    </wps:wsp>
                  </a:graphicData>
                </a:graphic>
              </wp:anchor>
            </w:drawing>
          </mc:Choice>
          <mc:Fallback>
            <w:pict>
              <v:shape id="文本框 28" o:spid="_x0000_s1026" o:spt="202" type="#_x0000_t202" style="position:absolute;left:0pt;margin-left:257.8pt;margin-top:2.35pt;height:15.65pt;width:18.2pt;mso-position-horizontal-relative:page;z-index:-251654144;mso-width-relative:page;mso-height-relative:page;" filled="f" stroked="f" coordsize="21600,21600" o:gfxdata="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eW1FbXAAAACAEAAA8AAAAAAAAAAQAgAAAAIgAAAGRycy9kb3ducmV2&#10;LnhtbFBLAQIUABQAAAAIAIdO4kBp+CXrxAEAAIADAAAOAAAAAAAAAAEAIAAAACYBAABkcnMvZTJv&#10;RG9jLnhtbFBLBQYAAAAABgAGAFkBAABcBQAAAAA=&#10;">
                <v:fill on="f" focussize="0,0"/>
                <v:stroke on="f"/>
                <v:imagedata o:title=""/>
                <o:lock v:ext="edit" aspectratio="f"/>
                <v:textbox inset="0mm,0mm,0mm,0mm">
                  <w:txbxContent>
                    <w:p w14:paraId="25D7BF1A">
                      <w:r>
                        <w:rPr>
                          <w:rFonts w:ascii="Times New Roman" w:eastAsia="Times New Roman"/>
                          <w:spacing w:val="-39"/>
                          <w:position w:val="15"/>
                          <w:szCs w:val="24"/>
                        </w:rPr>
                        <w:t>F</w:t>
                      </w:r>
                      <w:r>
                        <w:rPr>
                          <w:rFonts w:ascii="Times New Roman" w:eastAsia="Times New Roman"/>
                          <w:position w:val="9"/>
                          <w:sz w:val="14"/>
                          <w:szCs w:val="14"/>
                        </w:rPr>
                        <w:t>1</w:t>
                      </w:r>
                    </w:p>
                  </w:txbxContent>
                </v:textbox>
              </v:shape>
            </w:pict>
          </mc:Fallback>
        </mc:AlternateContent>
      </w:r>
      <w:r>
        <w:rPr>
          <w:color w:val="auto"/>
          <w:sz w:val="14"/>
          <w:szCs w:val="14"/>
          <w:highlight w:val="none"/>
        </w:rPr>
        <w:t>1</w:t>
      </w:r>
      <w:r>
        <w:rPr>
          <w:color w:val="auto"/>
          <w:sz w:val="14"/>
          <w:szCs w:val="14"/>
          <w:highlight w:val="none"/>
        </w:rPr>
        <w:tab/>
      </w:r>
      <w:r>
        <w:rPr>
          <w:rFonts w:hint="eastAsia"/>
          <w:color w:val="auto"/>
          <w:sz w:val="14"/>
          <w:szCs w:val="14"/>
          <w:highlight w:val="none"/>
        </w:rPr>
        <w:t xml:space="preserve"> </w:t>
      </w:r>
      <w:r>
        <w:rPr>
          <w:color w:val="auto"/>
          <w:sz w:val="14"/>
          <w:szCs w:val="14"/>
          <w:highlight w:val="none"/>
        </w:rPr>
        <w:t>1</w:t>
      </w:r>
    </w:p>
    <w:p w14:paraId="179380B6">
      <w:pPr>
        <w:pStyle w:val="11"/>
        <w:spacing w:before="26"/>
        <w:ind w:left="3496" w:right="4830"/>
        <w:jc w:val="center"/>
        <w:rPr>
          <w:color w:val="auto"/>
          <w:highlight w:val="none"/>
        </w:rPr>
      </w:pPr>
    </w:p>
    <w:p w14:paraId="49B018EC">
      <w:pPr>
        <w:spacing w:before="6" w:line="170" w:lineRule="exact"/>
        <w:rPr>
          <w:color w:val="auto"/>
          <w:sz w:val="17"/>
          <w:szCs w:val="17"/>
          <w:highlight w:val="none"/>
        </w:rPr>
      </w:pPr>
    </w:p>
    <w:p w14:paraId="08E00619">
      <w:pPr>
        <w:spacing w:line="404" w:lineRule="exact"/>
        <w:ind w:left="120"/>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63360" behindDoc="1" locked="0" layoutInCell="1" allowOverlap="1">
                <wp:simplePos x="0" y="0"/>
                <wp:positionH relativeFrom="page">
                  <wp:posOffset>3099435</wp:posOffset>
                </wp:positionH>
                <wp:positionV relativeFrom="paragraph">
                  <wp:posOffset>250825</wp:posOffset>
                </wp:positionV>
                <wp:extent cx="388620" cy="1270"/>
                <wp:effectExtent l="0" t="0" r="0" b="0"/>
                <wp:wrapNone/>
                <wp:docPr id="8" name="组合 29"/>
                <wp:cNvGraphicFramePr/>
                <a:graphic xmlns:a="http://schemas.openxmlformats.org/drawingml/2006/main">
                  <a:graphicData uri="http://schemas.microsoft.com/office/word/2010/wordprocessingGroup">
                    <wpg:wgp>
                      <wpg:cNvGrpSpPr/>
                      <wpg:grpSpPr>
                        <a:xfrm>
                          <a:off x="0" y="0"/>
                          <a:ext cx="388620" cy="1270"/>
                          <a:chOff x="4882" y="395"/>
                          <a:chExt cx="612" cy="2"/>
                        </a:xfrm>
                      </wpg:grpSpPr>
                      <wps:wsp>
                        <wps:cNvPr id="7" name="任意多边形 30"/>
                        <wps:cNvSpPr/>
                        <wps:spPr>
                          <a:xfrm>
                            <a:off x="4882" y="395"/>
                            <a:ext cx="612" cy="2"/>
                          </a:xfrm>
                          <a:custGeom>
                            <a:avLst/>
                            <a:gdLst/>
                            <a:ahLst/>
                            <a:cxnLst/>
                            <a:rect l="0" t="0" r="0" b="0"/>
                            <a:pathLst>
                              <a:path w="612">
                                <a:moveTo>
                                  <a:pt x="0" y="0"/>
                                </a:moveTo>
                                <a:lnTo>
                                  <a:pt x="612"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29" o:spid="_x0000_s1026" o:spt="203" style="position:absolute;left:0pt;margin-left:244.05pt;margin-top:19.75pt;height:0.1pt;width:30.6pt;mso-position-horizontal-relative:page;z-index:-251653120;mso-width-relative:page;mso-height-relative:page;" coordorigin="4882,395" coordsize="612,2" o:gfxdata="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3RlF/2gAAAAkBAAAPAAAAAAAAAAEAIAAAACIAAABkcnMvZG93bnJldi54bWxQSwEC&#10;FAAUAAAACACHTuJA3H2xbZ0CAADaBQAADgAAAAAAAAABACAAAAApAQAAZHJzL2Uyb0RvYy54bWxQ&#10;SwUGAAAAAAYABgBZAQAAOAYAAAAA&#10;">
                <o:lock v:ext="edit" aspectratio="f"/>
                <v:shape id="任意多边形 30" o:spid="_x0000_s1026" o:spt="100" style="position:absolute;left:4882;top:395;height:2;width:612;" filled="f" stroked="t" coordsize="612,1" o:gfxdata="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mEn574A&#10;AADaAAAADwAAAAAAAAABACAAAAAiAAAAZHJzL2Rvd25yZXYueG1sUEsBAhQAFAAAAAgAh07iQDMv&#10;BZ47AAAAOQAAABAAAAAAAAAAAQAgAAAADQEAAGRycy9zaGFwZXhtbC54bWxQSwUGAAAAAAYABgBb&#10;AQAAtwMAAAAA&#10;" path="m0,0l612,0e">
                  <v:fill on="f" focussize="0,0"/>
                  <v:stroke weight="0.5pt" color="#000000" joinstyle="round"/>
                  <v:imagedata o:title=""/>
                  <o:lock v:ext="edit" aspectratio="f"/>
                </v:shape>
              </v:group>
            </w:pict>
          </mc:Fallback>
        </mc:AlternateContent>
      </w:r>
      <w:r>
        <w:rPr>
          <w:rFonts w:ascii="Times New Roman" w:eastAsia="Times New Roman"/>
          <w:color w:val="auto"/>
          <w:spacing w:val="1"/>
          <w:sz w:val="21"/>
          <w:szCs w:val="21"/>
          <w:highlight w:val="none"/>
        </w:rPr>
        <w:t>b</w:t>
      </w:r>
      <w:r>
        <w:rPr>
          <w:rFonts w:ascii="Times New Roman" w:eastAsia="Times New Roman"/>
          <w:color w:val="auto"/>
          <w:spacing w:val="-2"/>
          <w:sz w:val="21"/>
          <w:szCs w:val="21"/>
          <w:highlight w:val="none"/>
        </w:rPr>
        <w:t>.</w:t>
      </w: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5"/>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32"/>
          <w:szCs w:val="32"/>
          <w:highlight w:val="none"/>
        </w:rPr>
        <w:t>F</w:t>
      </w:r>
      <w:r>
        <w:rPr>
          <w:rFonts w:hAnsi="宋体" w:cs="宋体"/>
          <w:color w:val="auto"/>
          <w:spacing w:val="1"/>
          <w:szCs w:val="24"/>
          <w:highlight w:val="none"/>
        </w:rPr>
        <w:t>＋</w:t>
      </w:r>
      <w:r>
        <w:rPr>
          <w:rFonts w:ascii="Times New Roman" w:eastAsia="Times New Roman"/>
          <w:color w:val="auto"/>
          <w:sz w:val="32"/>
          <w:szCs w:val="32"/>
          <w:highlight w:val="none"/>
        </w:rPr>
        <w:t>F</w:t>
      </w:r>
      <w:r>
        <w:rPr>
          <w:rFonts w:ascii="Times New Roman" w:eastAsia="Times New Roman"/>
          <w:color w:val="auto"/>
          <w:spacing w:val="-7"/>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39"/>
          <w:position w:val="15"/>
          <w:szCs w:val="24"/>
          <w:highlight w:val="none"/>
        </w:rPr>
        <w:t>F</w:t>
      </w:r>
      <w:r>
        <w:rPr>
          <w:rFonts w:ascii="Times New Roman" w:eastAsia="Times New Roman"/>
          <w:color w:val="auto"/>
          <w:position w:val="9"/>
          <w:sz w:val="14"/>
          <w:szCs w:val="14"/>
          <w:highlight w:val="none"/>
        </w:rPr>
        <w:t>1</w:t>
      </w:r>
      <w:r>
        <w:rPr>
          <w:rFonts w:ascii="Times New Roman" w:eastAsia="Times New Roman"/>
          <w:color w:val="auto"/>
          <w:spacing w:val="1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0B78E2B5">
      <w:pPr>
        <w:pStyle w:val="11"/>
        <w:tabs>
          <w:tab w:val="left" w:pos="2815"/>
        </w:tabs>
        <w:spacing w:line="142" w:lineRule="exact"/>
        <w:ind w:firstLine="2520" w:firstLineChars="1800"/>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64384" behindDoc="1" locked="0" layoutInCell="1" allowOverlap="1">
                <wp:simplePos x="0" y="0"/>
                <wp:positionH relativeFrom="page">
                  <wp:posOffset>3239135</wp:posOffset>
                </wp:positionH>
                <wp:positionV relativeFrom="paragraph">
                  <wp:posOffset>29845</wp:posOffset>
                </wp:positionV>
                <wp:extent cx="288290" cy="255270"/>
                <wp:effectExtent l="0" t="0" r="0" b="0"/>
                <wp:wrapNone/>
                <wp:docPr id="9" name="文本框 31"/>
                <wp:cNvGraphicFramePr/>
                <a:graphic xmlns:a="http://schemas.openxmlformats.org/drawingml/2006/main">
                  <a:graphicData uri="http://schemas.microsoft.com/office/word/2010/wordprocessingShape">
                    <wps:wsp>
                      <wps:cNvSpPr txBox="1"/>
                      <wps:spPr>
                        <a:xfrm>
                          <a:off x="0" y="0"/>
                          <a:ext cx="288290" cy="255270"/>
                        </a:xfrm>
                        <a:prstGeom prst="rect">
                          <a:avLst/>
                        </a:prstGeom>
                        <a:noFill/>
                        <a:ln>
                          <a:noFill/>
                        </a:ln>
                      </wps:spPr>
                      <wps:txbx>
                        <w:txbxContent>
                          <w:p w14:paraId="7EAAD789">
                            <w:r>
                              <w:rPr>
                                <w:rFonts w:ascii="Times New Roman" w:eastAsia="Times New Roman"/>
                                <w:spacing w:val="-39"/>
                                <w:position w:val="15"/>
                                <w:szCs w:val="24"/>
                              </w:rPr>
                              <w:t>F</w:t>
                            </w:r>
                            <w:r>
                              <w:rPr>
                                <w:rFonts w:ascii="Times New Roman" w:eastAsia="Times New Roman"/>
                                <w:position w:val="9"/>
                                <w:sz w:val="14"/>
                                <w:szCs w:val="14"/>
                              </w:rPr>
                              <w:t>1</w:t>
                            </w:r>
                          </w:p>
                          <w:p w14:paraId="2A7BF961"/>
                        </w:txbxContent>
                      </wps:txbx>
                      <wps:bodyPr wrap="square" lIns="0" tIns="0" rIns="0" bIns="0" upright="1"/>
                    </wps:wsp>
                  </a:graphicData>
                </a:graphic>
              </wp:anchor>
            </w:drawing>
          </mc:Choice>
          <mc:Fallback>
            <w:pict>
              <v:shape id="文本框 31" o:spid="_x0000_s1026" o:spt="202" type="#_x0000_t202" style="position:absolute;left:0pt;margin-left:255.05pt;margin-top:2.35pt;height:20.1pt;width:22.7pt;mso-position-horizontal-relative:page;z-index:-251652096;mso-width-relative:page;mso-height-relative:page;" filled="f" stroked="f" coordsize="21600,21600" o:gfxdata="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Nn+KzWAAAACAEAAA8AAAAAAAAAAQAgAAAAIgAAAGRycy9kb3ducmV2&#10;LnhtbFBLAQIUABQAAAAIAIdO4kBhEzcZxQEAAIADAAAOAAAAAAAAAAEAIAAAACUBAABkcnMvZTJv&#10;RG9jLnhtbFBLBQYAAAAABgAGAFkBAABcBQAAAAA=&#10;">
                <v:fill on="f" focussize="0,0"/>
                <v:stroke on="f"/>
                <v:imagedata o:title=""/>
                <o:lock v:ext="edit" aspectratio="f"/>
                <v:textbox inset="0mm,0mm,0mm,0mm">
                  <w:txbxContent>
                    <w:p w14:paraId="7EAAD789">
                      <w:r>
                        <w:rPr>
                          <w:rFonts w:ascii="Times New Roman" w:eastAsia="Times New Roman"/>
                          <w:spacing w:val="-39"/>
                          <w:position w:val="15"/>
                          <w:szCs w:val="24"/>
                        </w:rPr>
                        <w:t>F</w:t>
                      </w:r>
                      <w:r>
                        <w:rPr>
                          <w:rFonts w:ascii="Times New Roman" w:eastAsia="Times New Roman"/>
                          <w:position w:val="9"/>
                          <w:sz w:val="14"/>
                          <w:szCs w:val="14"/>
                        </w:rPr>
                        <w:t>1</w:t>
                      </w:r>
                    </w:p>
                    <w:p w14:paraId="2A7BF961"/>
                  </w:txbxContent>
                </v:textbox>
              </v:shape>
            </w:pict>
          </mc:Fallback>
        </mc:AlternateContent>
      </w:r>
      <w:r>
        <w:rPr>
          <w:color w:val="auto"/>
          <w:sz w:val="14"/>
          <w:szCs w:val="14"/>
          <w:highlight w:val="none"/>
        </w:rPr>
        <w:t>1</w:t>
      </w:r>
      <w:r>
        <w:rPr>
          <w:color w:val="auto"/>
          <w:sz w:val="14"/>
          <w:szCs w:val="14"/>
          <w:highlight w:val="none"/>
        </w:rPr>
        <w:tab/>
      </w:r>
      <w:r>
        <w:rPr>
          <w:rFonts w:hint="eastAsia"/>
          <w:color w:val="auto"/>
          <w:sz w:val="14"/>
          <w:szCs w:val="14"/>
          <w:highlight w:val="none"/>
        </w:rPr>
        <w:t xml:space="preserve">  </w:t>
      </w:r>
      <w:r>
        <w:rPr>
          <w:color w:val="auto"/>
          <w:sz w:val="14"/>
          <w:szCs w:val="14"/>
          <w:highlight w:val="none"/>
        </w:rPr>
        <w:t>1</w:t>
      </w:r>
    </w:p>
    <w:p w14:paraId="4243EF31">
      <w:pPr>
        <w:pStyle w:val="11"/>
        <w:spacing w:before="26"/>
        <w:ind w:left="3441" w:right="4885"/>
        <w:jc w:val="center"/>
        <w:rPr>
          <w:color w:val="auto"/>
          <w:highlight w:val="none"/>
        </w:rPr>
      </w:pPr>
    </w:p>
    <w:p w14:paraId="683CEF76">
      <w:pPr>
        <w:spacing w:before="3" w:line="170" w:lineRule="exact"/>
        <w:rPr>
          <w:color w:val="auto"/>
          <w:sz w:val="17"/>
          <w:szCs w:val="17"/>
          <w:highlight w:val="none"/>
        </w:rPr>
      </w:pPr>
    </w:p>
    <w:p w14:paraId="5A055F3F">
      <w:pPr>
        <w:spacing w:line="404"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65408" behindDoc="1" locked="0" layoutInCell="1" allowOverlap="1">
                <wp:simplePos x="0" y="0"/>
                <wp:positionH relativeFrom="page">
                  <wp:posOffset>3150235</wp:posOffset>
                </wp:positionH>
                <wp:positionV relativeFrom="paragraph">
                  <wp:posOffset>250825</wp:posOffset>
                </wp:positionV>
                <wp:extent cx="403860" cy="1270"/>
                <wp:effectExtent l="0" t="0" r="0" b="0"/>
                <wp:wrapNone/>
                <wp:docPr id="11" name="组合 32"/>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10" name="任意多边形 33"/>
                        <wps:cNvSpPr/>
                        <wps:spPr>
                          <a:xfrm>
                            <a:off x="4961" y="396"/>
                            <a:ext cx="636" cy="2"/>
                          </a:xfrm>
                          <a:custGeom>
                            <a:avLst/>
                            <a:gdLst/>
                            <a:ahLst/>
                            <a:cxnLst/>
                            <a:rect l="0" t="0" r="0" b="0"/>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32" o:spid="_x0000_s1026" o:spt="203" style="position:absolute;left:0pt;margin-left:248.05pt;margin-top:19.75pt;height:0.1pt;width:31.8pt;mso-position-horizontal-relative:page;z-index:-251651072;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EjDrmHaAAAACQEAAA8AAAAAAAAAAQAgAAAAIgAAAGRycy9kb3ducmV2LnhtbFBL&#10;AQIUABQAAAAIAIdO4kD0PcP6nwIAANwFAAAOAAAAAAAAAAEAIAAAACkBAABkcnMvZTJvRG9jLnht&#10;bFBLBQYAAAAABgAGAFkBAAA6BgAAAAA=&#10;">
                <o:lock v:ext="edit" aspectratio="f"/>
                <v:shape id="任意多边形 33" o:spid="_x0000_s1026" o:spt="100" style="position:absolute;left:4961;top:396;height:2;width:636;" filled="f" stroked="t" coordsize="636,1" o:gfxdata="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siBvb4A&#10;AADbAAAADwAAAAAAAAABACAAAAAiAAAAZHJzL2Rvd25yZXYueG1sUEsBAhQAFAAAAAgAh07iQDMv&#10;BZ47AAAAOQAAABAAAAAAAAAAAQAgAAAADQEAAGRycy9zaGFwZXhtbC54bWxQSwUGAAAAAAYABgBb&#10;AQAAtwMAAAAA&#10;" path="m0,0l636,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2"/>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2285D811">
      <w:pPr>
        <w:pStyle w:val="11"/>
        <w:tabs>
          <w:tab w:val="left" w:pos="2884"/>
        </w:tabs>
        <w:spacing w:line="142" w:lineRule="exact"/>
        <w:ind w:firstLine="2520" w:firstLineChars="1800"/>
        <w:jc w:val="left"/>
        <w:rPr>
          <w:color w:val="auto"/>
          <w:highlight w:val="none"/>
        </w:rPr>
      </w:pPr>
      <w:r>
        <w:rPr>
          <w:color w:val="auto"/>
          <w:sz w:val="14"/>
          <w:szCs w:val="14"/>
          <w:highlight w:val="none"/>
        </w:rPr>
        <mc:AlternateContent>
          <mc:Choice Requires="wps">
            <w:drawing>
              <wp:anchor distT="0" distB="0" distL="114300" distR="114300" simplePos="0" relativeHeight="251666432" behindDoc="1" locked="0" layoutInCell="1" allowOverlap="1">
                <wp:simplePos x="0" y="0"/>
                <wp:positionH relativeFrom="page">
                  <wp:posOffset>3289300</wp:posOffset>
                </wp:positionH>
                <wp:positionV relativeFrom="paragraph">
                  <wp:posOffset>29845</wp:posOffset>
                </wp:positionV>
                <wp:extent cx="220980" cy="293370"/>
                <wp:effectExtent l="0" t="0" r="0" b="0"/>
                <wp:wrapNone/>
                <wp:docPr id="12" name="文本框 34"/>
                <wp:cNvGraphicFramePr/>
                <a:graphic xmlns:a="http://schemas.openxmlformats.org/drawingml/2006/main">
                  <a:graphicData uri="http://schemas.microsoft.com/office/word/2010/wordprocessingShape">
                    <wps:wsp>
                      <wps:cNvSpPr txBox="1"/>
                      <wps:spPr>
                        <a:xfrm>
                          <a:off x="0" y="0"/>
                          <a:ext cx="220980" cy="293370"/>
                        </a:xfrm>
                        <a:prstGeom prst="rect">
                          <a:avLst/>
                        </a:prstGeom>
                        <a:noFill/>
                        <a:ln>
                          <a:noFill/>
                        </a:ln>
                      </wps:spPr>
                      <wps:txbx>
                        <w:txbxContent>
                          <w:p w14:paraId="1919F5D4">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34" o:spid="_x0000_s1026" o:spt="202" type="#_x0000_t202" style="position:absolute;left:0pt;margin-left:259pt;margin-top:2.35pt;height:23.1pt;width:17.4pt;mso-position-horizontal-relative:page;z-index:-251650048;mso-width-relative:page;mso-height-relative:page;" filled="f" stroked="f" coordsize="21600,21600" o:gfxdata="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w2mqedgAAAAIAQAADwAAAAAAAAABACAAAAAiAAAAZHJzL2Rvd25y&#10;ZXYueG1sUEsBAhQAFAAAAAgAh07iQCPmDzjFAQAAgQMAAA4AAAAAAAAAAQAgAAAAJwEAAGRycy9l&#10;Mm9Eb2MueG1sUEsFBgAAAAAGAAYAWQEAAF4FAAAAAA==&#10;">
                <v:fill on="f" focussize="0,0"/>
                <v:stroke on="f"/>
                <v:imagedata o:title=""/>
                <o:lock v:ext="edit" aspectratio="f"/>
                <v:textbox inset="0mm,0mm,0mm,0mm">
                  <w:txbxContent>
                    <w:p w14:paraId="1919F5D4">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4"/>
          <w:szCs w:val="14"/>
          <w:highlight w:val="none"/>
        </w:rPr>
        <w:t>1</w:t>
      </w:r>
      <w:r>
        <w:rPr>
          <w:rFonts w:hint="eastAsia"/>
          <w:color w:val="auto"/>
          <w:sz w:val="14"/>
          <w:szCs w:val="14"/>
          <w:highlight w:val="none"/>
        </w:rPr>
        <w:t xml:space="preserve">    </w:t>
      </w:r>
      <w:r>
        <w:rPr>
          <w:color w:val="auto"/>
          <w:sz w:val="14"/>
          <w:szCs w:val="14"/>
          <w:highlight w:val="none"/>
        </w:rPr>
        <w:t>0</w:t>
      </w:r>
    </w:p>
    <w:p w14:paraId="0DA6FE0A">
      <w:pPr>
        <w:spacing w:before="4" w:line="110" w:lineRule="exact"/>
        <w:rPr>
          <w:color w:val="auto"/>
          <w:sz w:val="11"/>
          <w:szCs w:val="11"/>
          <w:highlight w:val="none"/>
        </w:rPr>
      </w:pPr>
    </w:p>
    <w:p w14:paraId="2AAAC102">
      <w:pPr>
        <w:spacing w:line="200" w:lineRule="exact"/>
        <w:rPr>
          <w:color w:val="auto"/>
          <w:sz w:val="20"/>
          <w:highlight w:val="none"/>
        </w:rPr>
      </w:pPr>
    </w:p>
    <w:p w14:paraId="7839136C">
      <w:pPr>
        <w:spacing w:line="200" w:lineRule="exact"/>
        <w:rPr>
          <w:color w:val="auto"/>
          <w:sz w:val="20"/>
          <w:highlight w:val="none"/>
        </w:rPr>
      </w:pPr>
    </w:p>
    <w:p w14:paraId="28215E73">
      <w:pPr>
        <w:spacing w:line="404" w:lineRule="exact"/>
        <w:ind w:left="120"/>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67456" behindDoc="1" locked="0" layoutInCell="1" allowOverlap="1">
                <wp:simplePos x="0" y="0"/>
                <wp:positionH relativeFrom="page">
                  <wp:posOffset>3107055</wp:posOffset>
                </wp:positionH>
                <wp:positionV relativeFrom="paragraph">
                  <wp:posOffset>250825</wp:posOffset>
                </wp:positionV>
                <wp:extent cx="403860" cy="1270"/>
                <wp:effectExtent l="0" t="0" r="0" b="0"/>
                <wp:wrapNone/>
                <wp:docPr id="14" name="组合 35"/>
                <wp:cNvGraphicFramePr/>
                <a:graphic xmlns:a="http://schemas.openxmlformats.org/drawingml/2006/main">
                  <a:graphicData uri="http://schemas.microsoft.com/office/word/2010/wordprocessingGroup">
                    <wpg:wgp>
                      <wpg:cNvGrpSpPr/>
                      <wpg:grpSpPr>
                        <a:xfrm>
                          <a:off x="0" y="0"/>
                          <a:ext cx="403860" cy="1270"/>
                          <a:chOff x="4894" y="396"/>
                          <a:chExt cx="636" cy="2"/>
                        </a:xfrm>
                      </wpg:grpSpPr>
                      <wps:wsp>
                        <wps:cNvPr id="13" name="任意多边形 36"/>
                        <wps:cNvSpPr/>
                        <wps:spPr>
                          <a:xfrm>
                            <a:off x="4894" y="396"/>
                            <a:ext cx="636" cy="2"/>
                          </a:xfrm>
                          <a:custGeom>
                            <a:avLst/>
                            <a:gdLst/>
                            <a:ahLst/>
                            <a:cxnLst/>
                            <a:rect l="0" t="0" r="0" b="0"/>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35" o:spid="_x0000_s1026" o:spt="203" style="position:absolute;left:0pt;margin-left:244.65pt;margin-top:19.75pt;height:0.1pt;width:31.8pt;mso-position-horizontal-relative:page;z-index:-251649024;mso-width-relative:page;mso-height-relative:page;" coordorigin="4894,396" coordsize="636,2" o:gfxdata="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cyHv72gAAAAkBAAAPAAAAAAAAAAEAIAAAACIAAABkcnMvZG93bnJldi54bWxQSwEC&#10;FAAUAAAACACHTuJAZ8ljb50CAADcBQAADgAAAAAAAAABACAAAAApAQAAZHJzL2Uyb0RvYy54bWxQ&#10;SwUGAAAAAAYABgBZAQAAOAYAAAAA&#10;">
                <o:lock v:ext="edit" aspectratio="f"/>
                <v:shape id="任意多边形 36" o:spid="_x0000_s1026" o:spt="100" style="position:absolute;left:4894;top:396;height:2;width:636;" filled="f" stroked="t" coordsize="636,1" o:gfxdata="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Gh/KugAAANsA&#10;AAAPAAAAAAAAAAEAIAAAACIAAABkcnMvZG93bnJldi54bWxQSwECFAAUAAAACACHTuJAMy8FnjsA&#10;AAA5AAAAEAAAAAAAAAABACAAAAAJAQAAZHJzL3NoYXBleG1sLnhtbFBLBQYAAAAABgAGAFsBAACz&#10;AwAAAAA=&#10;" path="m0,0l636,0e">
                  <v:fill on="f" focussize="0,0"/>
                  <v:stroke weight="0.5pt" color="#000000" joinstyle="round"/>
                  <v:imagedata o:title=""/>
                  <o:lock v:ext="edit" aspectratio="f"/>
                </v:shape>
              </v:group>
            </w:pict>
          </mc:Fallback>
        </mc:AlternateContent>
      </w:r>
      <w:r>
        <w:rPr>
          <w:rFonts w:ascii="Times New Roman" w:eastAsia="Times New Roman"/>
          <w:color w:val="auto"/>
          <w:spacing w:val="1"/>
          <w:sz w:val="21"/>
          <w:szCs w:val="21"/>
          <w:highlight w:val="none"/>
        </w:rPr>
        <w:t>c</w:t>
      </w:r>
      <w:r>
        <w:rPr>
          <w:rFonts w:ascii="Times New Roman" w:eastAsia="Times New Roman"/>
          <w:color w:val="auto"/>
          <w:spacing w:val="-2"/>
          <w:sz w:val="21"/>
          <w:szCs w:val="21"/>
          <w:highlight w:val="none"/>
        </w:rPr>
        <w:t>.</w:t>
      </w: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4"/>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5"/>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792BBBEA">
      <w:pPr>
        <w:pStyle w:val="11"/>
        <w:tabs>
          <w:tab w:val="left" w:pos="2817"/>
        </w:tabs>
        <w:spacing w:line="142" w:lineRule="exact"/>
        <w:ind w:left="2424"/>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68480" behindDoc="1" locked="0" layoutInCell="1" allowOverlap="1">
                <wp:simplePos x="0" y="0"/>
                <wp:positionH relativeFrom="page">
                  <wp:posOffset>3246755</wp:posOffset>
                </wp:positionH>
                <wp:positionV relativeFrom="paragraph">
                  <wp:posOffset>29845</wp:posOffset>
                </wp:positionV>
                <wp:extent cx="163195" cy="208280"/>
                <wp:effectExtent l="0" t="0" r="0" b="0"/>
                <wp:wrapNone/>
                <wp:docPr id="15" name="文本框 37"/>
                <wp:cNvGraphicFramePr/>
                <a:graphic xmlns:a="http://schemas.openxmlformats.org/drawingml/2006/main">
                  <a:graphicData uri="http://schemas.microsoft.com/office/word/2010/wordprocessingShape">
                    <wps:wsp>
                      <wps:cNvSpPr txBox="1"/>
                      <wps:spPr>
                        <a:xfrm>
                          <a:off x="0" y="0"/>
                          <a:ext cx="163195" cy="208280"/>
                        </a:xfrm>
                        <a:prstGeom prst="rect">
                          <a:avLst/>
                        </a:prstGeom>
                        <a:noFill/>
                        <a:ln>
                          <a:noFill/>
                        </a:ln>
                      </wps:spPr>
                      <wps:txbx>
                        <w:txbxContent>
                          <w:p w14:paraId="02A56F41">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37" o:spid="_x0000_s1026" o:spt="202" type="#_x0000_t202" style="position:absolute;left:0pt;margin-left:255.65pt;margin-top:2.35pt;height:16.4pt;width:12.85pt;mso-position-horizontal-relative:page;z-index:-251648000;mso-width-relative:page;mso-height-relative:page;" filled="f" stroked="f" coordsize="21600,21600" o:gfxdata="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TO3s9gAAAAIAQAADwAAAAAAAAABACAAAAAiAAAAZHJzL2Rvd25y&#10;ZXYueG1sUEsBAhQAFAAAAAgAh07iQDtVoFnFAQAAgQMAAA4AAAAAAAAAAQAgAAAAJwEAAGRycy9l&#10;Mm9Eb2MueG1sUEsFBgAAAAAGAAYAWQEAAF4FAAAAAA==&#10;">
                <v:fill on="f" focussize="0,0"/>
                <v:stroke on="f"/>
                <v:imagedata o:title=""/>
                <o:lock v:ext="edit" aspectratio="f"/>
                <v:textbox inset="0mm,0mm,0mm,0mm">
                  <w:txbxContent>
                    <w:p w14:paraId="02A56F41">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4"/>
          <w:szCs w:val="14"/>
          <w:highlight w:val="none"/>
        </w:rPr>
        <w:t>1</w:t>
      </w:r>
      <w:r>
        <w:rPr>
          <w:color w:val="auto"/>
          <w:sz w:val="14"/>
          <w:szCs w:val="14"/>
          <w:highlight w:val="none"/>
        </w:rPr>
        <w:tab/>
      </w:r>
      <w:r>
        <w:rPr>
          <w:color w:val="auto"/>
          <w:sz w:val="14"/>
          <w:szCs w:val="14"/>
          <w:highlight w:val="none"/>
        </w:rPr>
        <w:t>0</w:t>
      </w:r>
    </w:p>
    <w:p w14:paraId="526AD973">
      <w:pPr>
        <w:pStyle w:val="11"/>
        <w:spacing w:before="26"/>
        <w:ind w:left="3454" w:right="4848"/>
        <w:jc w:val="center"/>
        <w:rPr>
          <w:color w:val="auto"/>
          <w:sz w:val="14"/>
          <w:szCs w:val="14"/>
          <w:highlight w:val="none"/>
        </w:rPr>
      </w:pPr>
    </w:p>
    <w:p w14:paraId="6CEEC98D">
      <w:pPr>
        <w:spacing w:before="4" w:line="170" w:lineRule="exact"/>
        <w:rPr>
          <w:color w:val="auto"/>
          <w:sz w:val="17"/>
          <w:szCs w:val="17"/>
          <w:highlight w:val="none"/>
        </w:rPr>
      </w:pPr>
    </w:p>
    <w:p w14:paraId="459CAB5B">
      <w:pPr>
        <w:spacing w:line="405"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69504" behindDoc="1" locked="0" layoutInCell="1" allowOverlap="1">
                <wp:simplePos x="0" y="0"/>
                <wp:positionH relativeFrom="page">
                  <wp:posOffset>3150235</wp:posOffset>
                </wp:positionH>
                <wp:positionV relativeFrom="paragraph">
                  <wp:posOffset>250825</wp:posOffset>
                </wp:positionV>
                <wp:extent cx="403860" cy="1270"/>
                <wp:effectExtent l="0" t="0" r="0" b="0"/>
                <wp:wrapNone/>
                <wp:docPr id="17" name="组合 38"/>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16" name="任意多边形 39"/>
                        <wps:cNvSpPr/>
                        <wps:spPr>
                          <a:xfrm>
                            <a:off x="4961" y="396"/>
                            <a:ext cx="636" cy="2"/>
                          </a:xfrm>
                          <a:custGeom>
                            <a:avLst/>
                            <a:gdLst/>
                            <a:ahLst/>
                            <a:cxnLst/>
                            <a:rect l="0" t="0" r="0" b="0"/>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38" o:spid="_x0000_s1026" o:spt="203" style="position:absolute;left:0pt;margin-left:248.05pt;margin-top:19.75pt;height:0.1pt;width:31.8pt;mso-position-horizontal-relative:page;z-index:-251646976;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Iw65h2gAAAAkBAAAPAAAAAAAAAAEAIAAAACIAAABkcnMvZG93bnJldi54bWxQSwEC&#10;FAAUAAAACACHTuJAAaQSAJ0CAADcBQAADgAAAAAAAAABACAAAAApAQAAZHJzL2Uyb0RvYy54bWxQ&#10;SwUGAAAAAAYABgBZAQAAOAYAAAAA&#10;">
                <o:lock v:ext="edit" aspectratio="f"/>
                <v:shape id="任意多边形 39" o:spid="_x0000_s1026" o:spt="100" style="position:absolute;left:4961;top:396;height:2;width:636;" filled="f" stroked="t" coordsize="636,1" o:gfxdata="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5tvFK5AAAA2w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2"/>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79036447">
      <w:pPr>
        <w:pStyle w:val="11"/>
        <w:tabs>
          <w:tab w:val="left" w:pos="2884"/>
        </w:tabs>
        <w:spacing w:line="142" w:lineRule="exact"/>
        <w:ind w:firstLine="2520" w:firstLineChars="1800"/>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70528" behindDoc="1" locked="0" layoutInCell="1" allowOverlap="1">
                <wp:simplePos x="0" y="0"/>
                <wp:positionH relativeFrom="page">
                  <wp:posOffset>3289300</wp:posOffset>
                </wp:positionH>
                <wp:positionV relativeFrom="paragraph">
                  <wp:posOffset>29845</wp:posOffset>
                </wp:positionV>
                <wp:extent cx="296545" cy="246380"/>
                <wp:effectExtent l="0" t="0" r="0" b="0"/>
                <wp:wrapNone/>
                <wp:docPr id="18" name="文本框 40"/>
                <wp:cNvGraphicFramePr/>
                <a:graphic xmlns:a="http://schemas.openxmlformats.org/drawingml/2006/main">
                  <a:graphicData uri="http://schemas.microsoft.com/office/word/2010/wordprocessingShape">
                    <wps:wsp>
                      <wps:cNvSpPr txBox="1"/>
                      <wps:spPr>
                        <a:xfrm>
                          <a:off x="0" y="0"/>
                          <a:ext cx="296545" cy="246380"/>
                        </a:xfrm>
                        <a:prstGeom prst="rect">
                          <a:avLst/>
                        </a:prstGeom>
                        <a:noFill/>
                        <a:ln>
                          <a:noFill/>
                        </a:ln>
                      </wps:spPr>
                      <wps:txbx>
                        <w:txbxContent>
                          <w:p w14:paraId="7A11C0BD">
                            <w:r>
                              <w:rPr>
                                <w:rFonts w:ascii="Times New Roman" w:eastAsia="Times New Roman"/>
                                <w:spacing w:val="-26"/>
                                <w:position w:val="15"/>
                                <w:szCs w:val="24"/>
                              </w:rPr>
                              <w:t>F</w:t>
                            </w:r>
                            <w:r>
                              <w:rPr>
                                <w:rFonts w:ascii="Times New Roman" w:eastAsia="Times New Roman"/>
                                <w:position w:val="9"/>
                                <w:sz w:val="14"/>
                                <w:szCs w:val="14"/>
                              </w:rPr>
                              <w:t>0</w:t>
                            </w:r>
                          </w:p>
                        </w:txbxContent>
                      </wps:txbx>
                      <wps:bodyPr wrap="square" lIns="0" tIns="0" rIns="0" bIns="0" upright="1"/>
                    </wps:wsp>
                  </a:graphicData>
                </a:graphic>
              </wp:anchor>
            </w:drawing>
          </mc:Choice>
          <mc:Fallback>
            <w:pict>
              <v:shape id="文本框 40" o:spid="_x0000_s1026" o:spt="202" type="#_x0000_t202" style="position:absolute;left:0pt;margin-left:259pt;margin-top:2.35pt;height:19.4pt;width:23.35pt;mso-position-horizontal-relative:page;z-index:-251645952;mso-width-relative:page;mso-height-relative:page;" filled="f" stroked="f" coordsize="21600,21600" o:gfxdata="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N5C8xnXAAAACAEAAA8AAAAAAAAAAQAgAAAAIgAAAGRycy9kb3ducmV2&#10;LnhtbFBLAQIUABQAAAAIAIdO4kAM9/3axAEAAIEDAAAOAAAAAAAAAAEAIAAAACYBAABkcnMvZTJv&#10;RG9jLnhtbFBLBQYAAAAABgAGAFkBAABcBQAAAAA=&#10;">
                <v:fill on="f" focussize="0,0"/>
                <v:stroke on="f"/>
                <v:imagedata o:title=""/>
                <o:lock v:ext="edit" aspectratio="f"/>
                <v:textbox inset="0mm,0mm,0mm,0mm">
                  <w:txbxContent>
                    <w:p w14:paraId="7A11C0BD">
                      <w:r>
                        <w:rPr>
                          <w:rFonts w:ascii="Times New Roman" w:eastAsia="Times New Roman"/>
                          <w:spacing w:val="-26"/>
                          <w:position w:val="15"/>
                          <w:szCs w:val="24"/>
                        </w:rPr>
                        <w:t>F</w:t>
                      </w:r>
                      <w:r>
                        <w:rPr>
                          <w:rFonts w:ascii="Times New Roman" w:eastAsia="Times New Roman"/>
                          <w:position w:val="9"/>
                          <w:sz w:val="14"/>
                          <w:szCs w:val="14"/>
                        </w:rPr>
                        <w:t>0</w:t>
                      </w:r>
                    </w:p>
                  </w:txbxContent>
                </v:textbox>
              </v:shape>
            </w:pict>
          </mc:Fallback>
        </mc:AlternateContent>
      </w:r>
      <w:r>
        <w:rPr>
          <w:color w:val="auto"/>
          <w:sz w:val="14"/>
          <w:szCs w:val="14"/>
          <w:highlight w:val="none"/>
        </w:rPr>
        <w:t>1</w:t>
      </w:r>
      <w:r>
        <w:rPr>
          <w:rFonts w:hint="eastAsia"/>
          <w:color w:val="auto"/>
          <w:sz w:val="14"/>
          <w:szCs w:val="14"/>
          <w:highlight w:val="none"/>
        </w:rPr>
        <w:t xml:space="preserve">    </w:t>
      </w:r>
      <w:r>
        <w:rPr>
          <w:color w:val="auto"/>
          <w:sz w:val="14"/>
          <w:szCs w:val="14"/>
          <w:highlight w:val="none"/>
        </w:rPr>
        <w:t>0</w:t>
      </w:r>
    </w:p>
    <w:p w14:paraId="5AD6093F">
      <w:pPr>
        <w:pStyle w:val="11"/>
        <w:spacing w:before="26"/>
        <w:ind w:left="3521" w:right="4781"/>
        <w:jc w:val="center"/>
        <w:rPr>
          <w:color w:val="auto"/>
          <w:sz w:val="14"/>
          <w:szCs w:val="14"/>
          <w:highlight w:val="none"/>
        </w:rPr>
      </w:pPr>
    </w:p>
    <w:p w14:paraId="613CD998">
      <w:pPr>
        <w:spacing w:before="3" w:line="120" w:lineRule="exact"/>
        <w:rPr>
          <w:color w:val="auto"/>
          <w:sz w:val="12"/>
          <w:szCs w:val="12"/>
          <w:highlight w:val="none"/>
        </w:rPr>
      </w:pPr>
    </w:p>
    <w:p w14:paraId="0E524FC0">
      <w:pPr>
        <w:wordWrap w:val="0"/>
        <w:adjustRightInd w:val="0"/>
        <w:snapToGrid w:val="0"/>
        <w:spacing w:line="440" w:lineRule="exact"/>
        <w:ind w:firstLine="480" w:firstLineChars="200"/>
        <w:rPr>
          <w:rFonts w:ascii="Times New Roman"/>
          <w:bCs/>
          <w:snapToGrid w:val="0"/>
          <w:color w:val="auto"/>
          <w:kern w:val="0"/>
          <w:szCs w:val="28"/>
          <w:highlight w:val="none"/>
        </w:rPr>
      </w:pPr>
      <w:r>
        <w:rPr>
          <w:rFonts w:hint="eastAsia" w:ascii="Times New Roman"/>
          <w:snapToGrid w:val="0"/>
          <w:color w:val="auto"/>
          <w:kern w:val="0"/>
          <w:szCs w:val="24"/>
          <w:highlight w:val="none"/>
        </w:rPr>
        <w:t>以上公式中，</w:t>
      </w:r>
      <w:r>
        <w:rPr>
          <w:rFonts w:ascii="Times New Roman"/>
          <w:bCs/>
          <w:snapToGrid w:val="0"/>
          <w:color w:val="auto"/>
          <w:kern w:val="0"/>
          <w:szCs w:val="28"/>
          <w:highlight w:val="none"/>
        </w:rPr>
        <w:t>F</w:t>
      </w:r>
      <w:r>
        <w:rPr>
          <w:rFonts w:ascii="Times New Roman"/>
          <w:bCs/>
          <w:snapToGrid w:val="0"/>
          <w:color w:val="auto"/>
          <w:kern w:val="0"/>
          <w:szCs w:val="28"/>
          <w:highlight w:val="none"/>
          <w:vertAlign w:val="subscript"/>
        </w:rPr>
        <w:t>1</w:t>
      </w:r>
      <w:r>
        <w:rPr>
          <w:rFonts w:hint="eastAsia" w:ascii="Times New Roman"/>
          <w:bCs/>
          <w:snapToGrid w:val="0"/>
          <w:color w:val="auto"/>
          <w:kern w:val="0"/>
          <w:szCs w:val="28"/>
          <w:highlight w:val="none"/>
        </w:rPr>
        <w:t>为中标单价；</w:t>
      </w:r>
      <w:r>
        <w:rPr>
          <w:rFonts w:ascii="Times New Roman"/>
          <w:bCs/>
          <w:snapToGrid w:val="0"/>
          <w:color w:val="auto"/>
          <w:kern w:val="0"/>
          <w:szCs w:val="28"/>
          <w:highlight w:val="none"/>
        </w:rPr>
        <w:t>F</w:t>
      </w:r>
      <w:r>
        <w:rPr>
          <w:rFonts w:ascii="Times New Roman"/>
          <w:bCs/>
          <w:snapToGrid w:val="0"/>
          <w:color w:val="auto"/>
          <w:kern w:val="0"/>
          <w:szCs w:val="28"/>
          <w:highlight w:val="none"/>
          <w:vertAlign w:val="subscript"/>
        </w:rPr>
        <w:t>0</w:t>
      </w:r>
      <w:r>
        <w:rPr>
          <w:rFonts w:hint="eastAsia" w:ascii="Times New Roman"/>
          <w:bCs/>
          <w:snapToGrid w:val="0"/>
          <w:color w:val="auto"/>
          <w:kern w:val="0"/>
          <w:szCs w:val="28"/>
          <w:highlight w:val="none"/>
        </w:rPr>
        <w:t>为基准单价；</w:t>
      </w:r>
      <w:r>
        <w:rPr>
          <w:rFonts w:ascii="Times New Roman"/>
          <w:bCs/>
          <w:snapToGrid w:val="0"/>
          <w:color w:val="auto"/>
          <w:kern w:val="0"/>
          <w:szCs w:val="28"/>
          <w:highlight w:val="none"/>
        </w:rPr>
        <w:t>F</w:t>
      </w:r>
      <w:r>
        <w:rPr>
          <w:rFonts w:hint="eastAsia" w:ascii="Times New Roman"/>
          <w:bCs/>
          <w:snapToGrid w:val="0"/>
          <w:color w:val="auto"/>
          <w:kern w:val="0"/>
          <w:szCs w:val="28"/>
          <w:highlight w:val="none"/>
          <w:vertAlign w:val="subscript"/>
        </w:rPr>
        <w:t>2</w:t>
      </w:r>
      <w:r>
        <w:rPr>
          <w:rFonts w:hint="eastAsia" w:ascii="Times New Roman"/>
          <w:bCs/>
          <w:snapToGrid w:val="0"/>
          <w:color w:val="auto"/>
          <w:kern w:val="0"/>
          <w:szCs w:val="28"/>
          <w:highlight w:val="none"/>
        </w:rPr>
        <w:t>为施工当月项目所在地工程造价管理机构发布的材料、工程设备单价；A为合同约定的材料、工程设备单价涨跌风险幅度值。</w:t>
      </w:r>
    </w:p>
    <w:p w14:paraId="42DCCB93">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bCs/>
          <w:snapToGrid w:val="0"/>
          <w:color w:val="auto"/>
          <w:kern w:val="0"/>
          <w:szCs w:val="24"/>
          <w:highlight w:val="none"/>
        </w:rPr>
        <w:t>2.3.6.3</w:t>
      </w:r>
      <w:r>
        <w:rPr>
          <w:rFonts w:hint="eastAsia" w:ascii="Times New Roman"/>
          <w:snapToGrid w:val="0"/>
          <w:color w:val="auto"/>
          <w:kern w:val="0"/>
          <w:szCs w:val="24"/>
          <w:highlight w:val="none"/>
        </w:rPr>
        <w:t xml:space="preserve"> 合同履行期间，当《发包人提供材料和工程设备一览表》（详见招标工程量清单）中的材料、工程设备单价发生变化时，由发包人按照实际变化调整，并列入合同价款。</w:t>
      </w:r>
    </w:p>
    <w:p w14:paraId="5A18083E">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2.3.6.4</w:t>
      </w:r>
      <w:r>
        <w:rPr>
          <w:rFonts w:hint="eastAsia" w:ascii="Times New Roman"/>
          <w:snapToGrid w:val="0"/>
          <w:color w:val="auto"/>
          <w:kern w:val="0"/>
          <w:szCs w:val="24"/>
          <w:highlight w:val="none"/>
        </w:rPr>
        <w:t xml:space="preserve"> 本招标项目约定，施工机具台班单价涨跌风险幅度值B为</w:t>
      </w:r>
      <w:r>
        <w:rPr>
          <w:rFonts w:hint="eastAsia" w:ascii="Times New Roman"/>
          <w:snapToGrid w:val="0"/>
          <w:color w:val="auto"/>
          <w:kern w:val="0"/>
          <w:szCs w:val="24"/>
          <w:highlight w:val="none"/>
          <w:u w:val="single"/>
        </w:rPr>
        <w:t xml:space="preserve"> 10% </w:t>
      </w:r>
      <w:r>
        <w:rPr>
          <w:rFonts w:hint="eastAsia" w:ascii="Times New Roman"/>
          <w:snapToGrid w:val="0"/>
          <w:color w:val="auto"/>
          <w:kern w:val="0"/>
          <w:szCs w:val="24"/>
          <w:highlight w:val="none"/>
        </w:rPr>
        <w:t>。合同履行期间，当施工机具台班单价涨跌幅度等于或低于B值时，该施工机具台班单价不予调整；超过B值时，其超过部分可以调整。相关费用按有关规定进行相应调整。</w:t>
      </w:r>
    </w:p>
    <w:p w14:paraId="5B53CC09">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a</w:t>
      </w:r>
      <w:r>
        <w:rPr>
          <w:rFonts w:hint="eastAsia" w:ascii="Times New Roman"/>
          <w:snapToGrid w:val="0"/>
          <w:color w:val="auto"/>
          <w:kern w:val="0"/>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5D24091D">
      <w:pPr>
        <w:spacing w:line="418" w:lineRule="exact"/>
        <w:ind w:left="120" w:firstLine="241" w:firstLineChars="100"/>
        <w:jc w:val="left"/>
        <w:rPr>
          <w:rFonts w:hAnsi="宋体" w:cs="宋体"/>
          <w:color w:val="auto"/>
          <w:szCs w:val="24"/>
          <w:highlight w:val="none"/>
        </w:rPr>
      </w:pPr>
      <w:r>
        <w:rPr>
          <w:b/>
          <w:bCs/>
          <w:color w:val="auto"/>
          <w:highlight w:val="none"/>
        </w:rPr>
        <mc:AlternateContent>
          <mc:Choice Requires="wpg">
            <w:drawing>
              <wp:anchor distT="0" distB="0" distL="114300" distR="114300" simplePos="0" relativeHeight="251674624" behindDoc="0" locked="0" layoutInCell="1" allowOverlap="1">
                <wp:simplePos x="0" y="0"/>
                <wp:positionH relativeFrom="page">
                  <wp:posOffset>3107055</wp:posOffset>
                </wp:positionH>
                <wp:positionV relativeFrom="paragraph">
                  <wp:posOffset>259715</wp:posOffset>
                </wp:positionV>
                <wp:extent cx="403860" cy="1270"/>
                <wp:effectExtent l="0" t="0" r="0" b="0"/>
                <wp:wrapNone/>
                <wp:docPr id="22" name="组合 41"/>
                <wp:cNvGraphicFramePr/>
                <a:graphic xmlns:a="http://schemas.openxmlformats.org/drawingml/2006/main">
                  <a:graphicData uri="http://schemas.microsoft.com/office/word/2010/wordprocessingGroup">
                    <wpg:wgp>
                      <wpg:cNvGrpSpPr/>
                      <wpg:grpSpPr>
                        <a:xfrm>
                          <a:off x="0" y="0"/>
                          <a:ext cx="403860" cy="1270"/>
                          <a:chOff x="4894" y="410"/>
                          <a:chExt cx="636" cy="2"/>
                        </a:xfrm>
                      </wpg:grpSpPr>
                      <wps:wsp>
                        <wps:cNvPr id="21" name="任意多边形 42"/>
                        <wps:cNvSpPr/>
                        <wps:spPr>
                          <a:xfrm>
                            <a:off x="4894" y="410"/>
                            <a:ext cx="636" cy="2"/>
                          </a:xfrm>
                          <a:custGeom>
                            <a:avLst/>
                            <a:gdLst/>
                            <a:ahLst/>
                            <a:cxnLst/>
                            <a:rect l="0" t="0" r="0" b="0"/>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41" o:spid="_x0000_s1026" o:spt="203" style="position:absolute;left:0pt;margin-left:244.65pt;margin-top:20.45pt;height:0.1pt;width:31.8pt;mso-position-horizontal-relative:page;z-index:251674624;mso-width-relative:page;mso-height-relative:page;" coordorigin="4894,410" coordsize="636,2" o:gfxdata="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RPWWQ2QAAAAkBAAAPAAAAAAAAAAEAIAAAACIAAABkcnMvZG93bnJldi54bWxQSwECFAAU&#10;AAAACACHTuJAV3X6d5sCAADcBQAADgAAAAAAAAABACAAAAAoAQAAZHJzL2Uyb0RvYy54bWxQSwUG&#10;AAAAAAYABgBZAQAANQYAAAAA&#10;">
                <o:lock v:ext="edit" aspectratio="f"/>
                <v:shape id="任意多边形 42" o:spid="_x0000_s1026" o:spt="100" style="position:absolute;left:4894;top:410;height:2;width:636;" filled="f" stroked="t" coordsize="636,1" o:gfxdata="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jum7sAAADb&#10;AAAADwAAAAAAAAABACAAAAAiAAAAZHJzL2Rvd25yZXYueG1sUEsBAhQAFAAAAAgAh07iQDMvBZ47&#10;AAAAOQAAABAAAAAAAAAAAQAgAAAACgEAAGRycy9zaGFwZXhtbC54bWxQSwUGAAAAAAYABgBbAQAA&#10;tAMAAAAA&#10;" path="m0,0l636,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4"/>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28"/>
          <w:szCs w:val="28"/>
          <w:highlight w:val="none"/>
        </w:rPr>
        <w:t>F</w:t>
      </w:r>
      <w:r>
        <w:rPr>
          <w:rFonts w:hAnsi="宋体" w:cs="宋体"/>
          <w:color w:val="auto"/>
          <w:spacing w:val="1"/>
          <w:szCs w:val="24"/>
          <w:highlight w:val="none"/>
        </w:rPr>
        <w:t>＋</w:t>
      </w:r>
      <w:r>
        <w:rPr>
          <w:rFonts w:ascii="Times New Roman" w:eastAsia="Times New Roman"/>
          <w:color w:val="auto"/>
          <w:sz w:val="28"/>
          <w:szCs w:val="28"/>
          <w:highlight w:val="none"/>
        </w:rPr>
        <w:t>F</w:t>
      </w:r>
      <w:r>
        <w:rPr>
          <w:rFonts w:ascii="Times New Roman" w:eastAsia="Times New Roman"/>
          <w:color w:val="auto"/>
          <w:spacing w:val="15"/>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7E7BD027">
      <w:pPr>
        <w:pStyle w:val="11"/>
        <w:tabs>
          <w:tab w:val="left" w:pos="2817"/>
        </w:tabs>
        <w:spacing w:after="0" w:line="200" w:lineRule="exact"/>
        <w:ind w:left="2426"/>
        <w:jc w:val="left"/>
        <w:rPr>
          <w:color w:val="auto"/>
          <w:sz w:val="15"/>
          <w:szCs w:val="15"/>
          <w:highlight w:val="none"/>
        </w:rPr>
      </w:pPr>
      <w:r>
        <w:rPr>
          <w:color w:val="auto"/>
          <w:sz w:val="15"/>
          <w:szCs w:val="15"/>
          <w:highlight w:val="none"/>
        </w:rPr>
        <mc:AlternateContent>
          <mc:Choice Requires="wps">
            <w:drawing>
              <wp:anchor distT="0" distB="0" distL="114300" distR="114300" simplePos="0" relativeHeight="251675648" behindDoc="0" locked="0" layoutInCell="1" allowOverlap="1">
                <wp:simplePos x="0" y="0"/>
                <wp:positionH relativeFrom="page">
                  <wp:posOffset>3246755</wp:posOffset>
                </wp:positionH>
                <wp:positionV relativeFrom="paragraph">
                  <wp:posOffset>29845</wp:posOffset>
                </wp:positionV>
                <wp:extent cx="220980" cy="246380"/>
                <wp:effectExtent l="0" t="0" r="0" b="0"/>
                <wp:wrapNone/>
                <wp:docPr id="23" name="文本框 43"/>
                <wp:cNvGraphicFramePr/>
                <a:graphic xmlns:a="http://schemas.openxmlformats.org/drawingml/2006/main">
                  <a:graphicData uri="http://schemas.microsoft.com/office/word/2010/wordprocessingShape">
                    <wps:wsp>
                      <wps:cNvSpPr txBox="1"/>
                      <wps:spPr>
                        <a:xfrm>
                          <a:off x="0" y="0"/>
                          <a:ext cx="220980" cy="246380"/>
                        </a:xfrm>
                        <a:prstGeom prst="rect">
                          <a:avLst/>
                        </a:prstGeom>
                        <a:noFill/>
                        <a:ln>
                          <a:noFill/>
                        </a:ln>
                      </wps:spPr>
                      <wps:txbx>
                        <w:txbxContent>
                          <w:p w14:paraId="0E00AF42">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43" o:spid="_x0000_s1026" o:spt="202" type="#_x0000_t202" style="position:absolute;left:0pt;margin-left:255.65pt;margin-top:2.35pt;height:19.4pt;width:17.4pt;mso-position-horizontal-relative:page;z-index:251675648;mso-width-relative:page;mso-height-relative:page;" filled="f" stroked="f" coordsize="21600,21600" o:gfxdata="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VseIJ1wAAAAgBAAAPAAAAAAAAAAEAIAAAACIAAABkcnMvZG93bnJl&#10;di54bWxQSwECFAAUAAAACACHTuJAb15fesUBAACBAwAADgAAAAAAAAABACAAAAAmAQAAZHJzL2Uy&#10;b0RvYy54bWxQSwUGAAAAAAYABgBZAQAAXQUAAAAA&#10;">
                <v:fill on="f" focussize="0,0"/>
                <v:stroke on="f"/>
                <v:imagedata o:title=""/>
                <o:lock v:ext="edit" aspectratio="f"/>
                <v:textbox inset="0mm,0mm,0mm,0mm">
                  <w:txbxContent>
                    <w:p w14:paraId="0E00AF42">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5"/>
          <w:szCs w:val="15"/>
          <w:highlight w:val="none"/>
        </w:rPr>
        <w:t>1</w:t>
      </w:r>
      <w:r>
        <w:rPr>
          <w:color w:val="auto"/>
          <w:sz w:val="15"/>
          <w:szCs w:val="15"/>
          <w:highlight w:val="none"/>
        </w:rPr>
        <w:tab/>
      </w:r>
      <w:r>
        <w:rPr>
          <w:color w:val="auto"/>
          <w:sz w:val="15"/>
          <w:szCs w:val="15"/>
          <w:highlight w:val="none"/>
        </w:rPr>
        <w:t>0</w:t>
      </w:r>
    </w:p>
    <w:p w14:paraId="0392C6D2">
      <w:pPr>
        <w:pStyle w:val="11"/>
        <w:spacing w:after="0" w:line="240" w:lineRule="exact"/>
        <w:ind w:left="3454" w:right="4848"/>
        <w:jc w:val="center"/>
        <w:rPr>
          <w:color w:val="auto"/>
          <w:sz w:val="15"/>
          <w:szCs w:val="15"/>
          <w:highlight w:val="none"/>
        </w:rPr>
      </w:pPr>
    </w:p>
    <w:p w14:paraId="13C5D89F">
      <w:pPr>
        <w:spacing w:before="4" w:line="170" w:lineRule="exact"/>
        <w:rPr>
          <w:color w:val="auto"/>
          <w:sz w:val="17"/>
          <w:szCs w:val="17"/>
          <w:highlight w:val="none"/>
        </w:rPr>
      </w:pPr>
    </w:p>
    <w:p w14:paraId="69971077">
      <w:pPr>
        <w:spacing w:line="404"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76672" behindDoc="0" locked="0" layoutInCell="1" allowOverlap="1">
                <wp:simplePos x="0" y="0"/>
                <wp:positionH relativeFrom="page">
                  <wp:posOffset>3134360</wp:posOffset>
                </wp:positionH>
                <wp:positionV relativeFrom="paragraph">
                  <wp:posOffset>250825</wp:posOffset>
                </wp:positionV>
                <wp:extent cx="388620" cy="1270"/>
                <wp:effectExtent l="0" t="0" r="0" b="0"/>
                <wp:wrapNone/>
                <wp:docPr id="25" name="组合 44"/>
                <wp:cNvGraphicFramePr/>
                <a:graphic xmlns:a="http://schemas.openxmlformats.org/drawingml/2006/main">
                  <a:graphicData uri="http://schemas.microsoft.com/office/word/2010/wordprocessingGroup">
                    <wpg:wgp>
                      <wpg:cNvGrpSpPr/>
                      <wpg:grpSpPr>
                        <a:xfrm>
                          <a:off x="0" y="0"/>
                          <a:ext cx="388620" cy="1270"/>
                          <a:chOff x="4937" y="395"/>
                          <a:chExt cx="612" cy="2"/>
                        </a:xfrm>
                      </wpg:grpSpPr>
                      <wps:wsp>
                        <wps:cNvPr id="24" name="任意多边形 45"/>
                        <wps:cNvSpPr/>
                        <wps:spPr>
                          <a:xfrm>
                            <a:off x="4937" y="395"/>
                            <a:ext cx="612" cy="2"/>
                          </a:xfrm>
                          <a:custGeom>
                            <a:avLst/>
                            <a:gdLst/>
                            <a:ahLst/>
                            <a:cxnLst/>
                            <a:rect l="0" t="0" r="0" b="0"/>
                            <a:pathLst>
                              <a:path w="612">
                                <a:moveTo>
                                  <a:pt x="0" y="0"/>
                                </a:moveTo>
                                <a:lnTo>
                                  <a:pt x="612"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44" o:spid="_x0000_s1026" o:spt="203" style="position:absolute;left:0pt;margin-left:246.8pt;margin-top:19.75pt;height:0.1pt;width:30.6pt;mso-position-horizontal-relative:page;z-index:251676672;mso-width-relative:page;mso-height-relative:page;" coordorigin="4937,395" coordsize="612,2" o:gfxdata="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UmLHt2QAAAAkBAAAPAAAAAAAAAAEAIAAAACIAAABkcnMvZG93bnJldi54bWxQSwEC&#10;FAAUAAAACACHTuJAn14gdp4CAADcBQAADgAAAAAAAAABACAAAAAoAQAAZHJzL2Uyb0RvYy54bWxQ&#10;SwUGAAAAAAYABgBZAQAAOAYAAAAA&#10;">
                <o:lock v:ext="edit" aspectratio="f"/>
                <v:shape id="任意多边形 45" o:spid="_x0000_s1026" o:spt="100" style="position:absolute;left:4937;top:395;height:2;width:612;" filled="f" stroked="t" coordsize="612,1" o:gfxdata="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GTG+/&#10;AAAA2wAAAA8AAAAAAAAAAQAgAAAAIgAAAGRycy9kb3ducmV2LnhtbFBLAQIUABQAAAAIAIdO4kAz&#10;LwWeOwAAADkAAAAQAAAAAAAAAAEAIAAAAA4BAABkcnMvc2hhcGV4bWwueG1sUEsFBgAAAAAGAAYA&#10;WwEAALgDAAAAAA==&#10;" path="m0,0l612,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3"/>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30"/>
          <w:szCs w:val="30"/>
          <w:highlight w:val="none"/>
        </w:rPr>
        <w:t>F</w:t>
      </w:r>
      <w:r>
        <w:rPr>
          <w:rFonts w:hAnsi="宋体" w:cs="宋体"/>
          <w:color w:val="auto"/>
          <w:spacing w:val="1"/>
          <w:szCs w:val="24"/>
          <w:highlight w:val="none"/>
        </w:rPr>
        <w:t>＋</w:t>
      </w:r>
      <w:r>
        <w:rPr>
          <w:rFonts w:ascii="Times New Roman" w:eastAsia="Times New Roman"/>
          <w:color w:val="auto"/>
          <w:sz w:val="32"/>
          <w:szCs w:val="32"/>
          <w:highlight w:val="none"/>
        </w:rPr>
        <w:t>F</w:t>
      </w:r>
      <w:r>
        <w:rPr>
          <w:rFonts w:ascii="Times New Roman" w:eastAsia="Times New Roman"/>
          <w:color w:val="auto"/>
          <w:spacing w:val="-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1"/>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39"/>
          <w:position w:val="15"/>
          <w:szCs w:val="24"/>
          <w:highlight w:val="none"/>
        </w:rPr>
        <w:t>F</w:t>
      </w:r>
      <w:r>
        <w:rPr>
          <w:rFonts w:ascii="Times New Roman" w:eastAsia="Times New Roman"/>
          <w:color w:val="auto"/>
          <w:position w:val="9"/>
          <w:sz w:val="14"/>
          <w:szCs w:val="14"/>
          <w:highlight w:val="none"/>
        </w:rPr>
        <w:t>1</w:t>
      </w:r>
      <w:r>
        <w:rPr>
          <w:rFonts w:ascii="Times New Roman" w:eastAsia="Times New Roman"/>
          <w:color w:val="auto"/>
          <w:spacing w:val="1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0A9F971D">
      <w:pPr>
        <w:pStyle w:val="11"/>
        <w:tabs>
          <w:tab w:val="left" w:pos="2870"/>
        </w:tabs>
        <w:spacing w:line="142" w:lineRule="exact"/>
        <w:ind w:left="2490"/>
        <w:jc w:val="left"/>
        <w:rPr>
          <w:color w:val="auto"/>
          <w:highlight w:val="none"/>
        </w:rPr>
      </w:pPr>
      <w:r>
        <w:rPr>
          <w:color w:val="auto"/>
          <w:sz w:val="14"/>
          <w:szCs w:val="14"/>
          <w:highlight w:val="none"/>
        </w:rPr>
        <mc:AlternateContent>
          <mc:Choice Requires="wps">
            <w:drawing>
              <wp:anchor distT="0" distB="0" distL="114300" distR="114300" simplePos="0" relativeHeight="251677696" behindDoc="0" locked="0" layoutInCell="1" allowOverlap="1">
                <wp:simplePos x="0" y="0"/>
                <wp:positionH relativeFrom="page">
                  <wp:posOffset>3274060</wp:posOffset>
                </wp:positionH>
                <wp:positionV relativeFrom="paragraph">
                  <wp:posOffset>29845</wp:posOffset>
                </wp:positionV>
                <wp:extent cx="231140" cy="198755"/>
                <wp:effectExtent l="0" t="0" r="0" b="0"/>
                <wp:wrapNone/>
                <wp:docPr id="26" name="文本框 46"/>
                <wp:cNvGraphicFramePr/>
                <a:graphic xmlns:a="http://schemas.openxmlformats.org/drawingml/2006/main">
                  <a:graphicData uri="http://schemas.microsoft.com/office/word/2010/wordprocessingShape">
                    <wps:wsp>
                      <wps:cNvSpPr txBox="1"/>
                      <wps:spPr>
                        <a:xfrm>
                          <a:off x="0" y="0"/>
                          <a:ext cx="231140" cy="198755"/>
                        </a:xfrm>
                        <a:prstGeom prst="rect">
                          <a:avLst/>
                        </a:prstGeom>
                        <a:noFill/>
                        <a:ln>
                          <a:noFill/>
                        </a:ln>
                      </wps:spPr>
                      <wps:txbx>
                        <w:txbxContent>
                          <w:p w14:paraId="7BADD9C4">
                            <w:r>
                              <w:rPr>
                                <w:rFonts w:ascii="Times New Roman" w:eastAsia="Times New Roman"/>
                                <w:spacing w:val="-39"/>
                                <w:position w:val="15"/>
                                <w:szCs w:val="24"/>
                              </w:rPr>
                              <w:t>F</w:t>
                            </w:r>
                            <w:r>
                              <w:rPr>
                                <w:rFonts w:ascii="Times New Roman" w:eastAsia="Times New Roman"/>
                                <w:position w:val="9"/>
                                <w:sz w:val="14"/>
                                <w:szCs w:val="14"/>
                              </w:rPr>
                              <w:t>1</w:t>
                            </w:r>
                          </w:p>
                        </w:txbxContent>
                      </wps:txbx>
                      <wps:bodyPr wrap="square" lIns="0" tIns="0" rIns="0" bIns="0" upright="1"/>
                    </wps:wsp>
                  </a:graphicData>
                </a:graphic>
              </wp:anchor>
            </w:drawing>
          </mc:Choice>
          <mc:Fallback>
            <w:pict>
              <v:shape id="文本框 46" o:spid="_x0000_s1026" o:spt="202" type="#_x0000_t202" style="position:absolute;left:0pt;margin-left:257.8pt;margin-top:2.35pt;height:15.65pt;width:18.2pt;mso-position-horizontal-relative:page;z-index:251677696;mso-width-relative:page;mso-height-relative:page;" filled="f" stroked="f" coordsize="21600,21600" o:gfxdata="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5bUVtcAAAAIAQAADwAAAAAAAAABACAAAAAiAAAAZHJzL2Rvd25y&#10;ZXYueG1sUEsBAhQAFAAAAAgAh07iQO7XocnGAQAAgQMAAA4AAAAAAAAAAQAgAAAAJgEAAGRycy9l&#10;Mm9Eb2MueG1sUEsFBgAAAAAGAAYAWQEAAF4FAAAAAA==&#10;">
                <v:fill on="f" focussize="0,0"/>
                <v:stroke on="f"/>
                <v:imagedata o:title=""/>
                <o:lock v:ext="edit" aspectratio="f"/>
                <v:textbox inset="0mm,0mm,0mm,0mm">
                  <w:txbxContent>
                    <w:p w14:paraId="7BADD9C4">
                      <w:r>
                        <w:rPr>
                          <w:rFonts w:ascii="Times New Roman" w:eastAsia="Times New Roman"/>
                          <w:spacing w:val="-39"/>
                          <w:position w:val="15"/>
                          <w:szCs w:val="24"/>
                        </w:rPr>
                        <w:t>F</w:t>
                      </w:r>
                      <w:r>
                        <w:rPr>
                          <w:rFonts w:ascii="Times New Roman" w:eastAsia="Times New Roman"/>
                          <w:position w:val="9"/>
                          <w:sz w:val="14"/>
                          <w:szCs w:val="14"/>
                        </w:rPr>
                        <w:t>1</w:t>
                      </w:r>
                    </w:p>
                  </w:txbxContent>
                </v:textbox>
              </v:shape>
            </w:pict>
          </mc:Fallback>
        </mc:AlternateContent>
      </w:r>
      <w:r>
        <w:rPr>
          <w:color w:val="auto"/>
          <w:sz w:val="14"/>
          <w:szCs w:val="14"/>
          <w:highlight w:val="none"/>
        </w:rPr>
        <w:t>1</w:t>
      </w:r>
      <w:r>
        <w:rPr>
          <w:color w:val="auto"/>
          <w:sz w:val="14"/>
          <w:szCs w:val="14"/>
          <w:highlight w:val="none"/>
        </w:rPr>
        <w:tab/>
      </w:r>
      <w:r>
        <w:rPr>
          <w:rFonts w:hint="eastAsia"/>
          <w:color w:val="auto"/>
          <w:sz w:val="14"/>
          <w:szCs w:val="14"/>
          <w:highlight w:val="none"/>
        </w:rPr>
        <w:t xml:space="preserve"> </w:t>
      </w:r>
      <w:r>
        <w:rPr>
          <w:color w:val="auto"/>
          <w:sz w:val="14"/>
          <w:szCs w:val="14"/>
          <w:highlight w:val="none"/>
        </w:rPr>
        <w:t>1</w:t>
      </w:r>
    </w:p>
    <w:p w14:paraId="13B575EA">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b</w:t>
      </w:r>
      <w:r>
        <w:rPr>
          <w:rFonts w:hint="eastAsia" w:ascii="Times New Roman"/>
          <w:snapToGrid w:val="0"/>
          <w:color w:val="auto"/>
          <w:kern w:val="0"/>
          <w:szCs w:val="24"/>
          <w:highlight w:val="none"/>
        </w:rPr>
        <w:t>．如果中标单价高于基准单价，该施工机具台班的结算单价调整公式为：</w:t>
      </w:r>
    </w:p>
    <w:p w14:paraId="75C38113">
      <w:pPr>
        <w:spacing w:line="404" w:lineRule="exact"/>
        <w:ind w:left="120" w:firstLine="208" w:firstLineChars="100"/>
        <w:jc w:val="left"/>
        <w:rPr>
          <w:rFonts w:hAnsi="宋体" w:cs="宋体"/>
          <w:color w:val="auto"/>
          <w:szCs w:val="24"/>
          <w:highlight w:val="none"/>
        </w:rPr>
      </w:pP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5"/>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32"/>
          <w:szCs w:val="32"/>
          <w:highlight w:val="none"/>
        </w:rPr>
        <w:t>F</w:t>
      </w:r>
      <w:r>
        <w:rPr>
          <w:rFonts w:hAnsi="宋体" w:cs="宋体"/>
          <w:color w:val="auto"/>
          <w:spacing w:val="1"/>
          <w:szCs w:val="24"/>
          <w:highlight w:val="none"/>
        </w:rPr>
        <w:t>＋</w:t>
      </w:r>
      <w:r>
        <w:rPr>
          <w:rFonts w:ascii="Times New Roman" w:eastAsia="Times New Roman"/>
          <w:color w:val="auto"/>
          <w:sz w:val="32"/>
          <w:szCs w:val="32"/>
          <w:highlight w:val="none"/>
        </w:rPr>
        <w:t>F</w:t>
      </w:r>
      <w:r>
        <w:rPr>
          <w:rFonts w:ascii="Times New Roman" w:eastAsia="Times New Roman"/>
          <w:color w:val="auto"/>
          <w:spacing w:val="-7"/>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39"/>
          <w:position w:val="15"/>
          <w:szCs w:val="24"/>
          <w:highlight w:val="none"/>
        </w:rPr>
        <w:t>F</w:t>
      </w:r>
      <w:r>
        <w:rPr>
          <w:rFonts w:ascii="Times New Roman" w:eastAsia="Times New Roman"/>
          <w:color w:val="auto"/>
          <w:position w:val="9"/>
          <w:sz w:val="14"/>
          <w:szCs w:val="14"/>
          <w:highlight w:val="none"/>
        </w:rPr>
        <w:t>1</w:t>
      </w:r>
      <w:r>
        <w:rPr>
          <w:rFonts w:ascii="Times New Roman" w:eastAsia="Times New Roman"/>
          <w:color w:val="auto"/>
          <w:spacing w:val="1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02A71EEF">
      <w:pPr>
        <w:pStyle w:val="11"/>
        <w:tabs>
          <w:tab w:val="left" w:pos="2815"/>
        </w:tabs>
        <w:spacing w:line="142" w:lineRule="exact"/>
        <w:ind w:firstLine="2520" w:firstLineChars="1800"/>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78720" behindDoc="0" locked="0" layoutInCell="1" allowOverlap="1">
                <wp:simplePos x="0" y="0"/>
                <wp:positionH relativeFrom="page">
                  <wp:posOffset>3239135</wp:posOffset>
                </wp:positionH>
                <wp:positionV relativeFrom="paragraph">
                  <wp:posOffset>29845</wp:posOffset>
                </wp:positionV>
                <wp:extent cx="288290" cy="255270"/>
                <wp:effectExtent l="0" t="0" r="0" b="0"/>
                <wp:wrapNone/>
                <wp:docPr id="27" name="文本框 47"/>
                <wp:cNvGraphicFramePr/>
                <a:graphic xmlns:a="http://schemas.openxmlformats.org/drawingml/2006/main">
                  <a:graphicData uri="http://schemas.microsoft.com/office/word/2010/wordprocessingShape">
                    <wps:wsp>
                      <wps:cNvSpPr txBox="1"/>
                      <wps:spPr>
                        <a:xfrm>
                          <a:off x="0" y="0"/>
                          <a:ext cx="288290" cy="255270"/>
                        </a:xfrm>
                        <a:prstGeom prst="rect">
                          <a:avLst/>
                        </a:prstGeom>
                        <a:noFill/>
                        <a:ln>
                          <a:noFill/>
                        </a:ln>
                      </wps:spPr>
                      <wps:txbx>
                        <w:txbxContent>
                          <w:p w14:paraId="02993CA2">
                            <w:r>
                              <w:rPr>
                                <w:rFonts w:ascii="Times New Roman" w:eastAsia="Times New Roman"/>
                                <w:spacing w:val="-39"/>
                                <w:position w:val="15"/>
                                <w:szCs w:val="24"/>
                              </w:rPr>
                              <w:t>F</w:t>
                            </w:r>
                            <w:r>
                              <w:rPr>
                                <w:rFonts w:ascii="Times New Roman" w:eastAsia="Times New Roman"/>
                                <w:position w:val="9"/>
                                <w:sz w:val="14"/>
                                <w:szCs w:val="14"/>
                              </w:rPr>
                              <w:t>1</w:t>
                            </w:r>
                          </w:p>
                          <w:p w14:paraId="4C44C503"/>
                        </w:txbxContent>
                      </wps:txbx>
                      <wps:bodyPr wrap="square" lIns="0" tIns="0" rIns="0" bIns="0" upright="1"/>
                    </wps:wsp>
                  </a:graphicData>
                </a:graphic>
              </wp:anchor>
            </w:drawing>
          </mc:Choice>
          <mc:Fallback>
            <w:pict>
              <v:shape id="文本框 47" o:spid="_x0000_s1026" o:spt="202" type="#_x0000_t202" style="position:absolute;left:0pt;margin-left:255.05pt;margin-top:2.35pt;height:20.1pt;width:22.7pt;mso-position-horizontal-relative:page;z-index:251678720;mso-width-relative:page;mso-height-relative:page;" filled="f" stroked="f" coordsize="21600,21600" o:gfxdata="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zZ/is1gAAAAgBAAAPAAAAAAAAAAEAIAAAACIAAABkcnMvZG93bnJl&#10;di54bWxQSwECFAAUAAAACACHTuJAtOPJscYBAACBAwAADgAAAAAAAAABACAAAAAlAQAAZHJzL2Uy&#10;b0RvYy54bWxQSwUGAAAAAAYABgBZAQAAXQUAAAAA&#10;">
                <v:fill on="f" focussize="0,0"/>
                <v:stroke on="f"/>
                <v:imagedata o:title=""/>
                <o:lock v:ext="edit" aspectratio="f"/>
                <v:textbox inset="0mm,0mm,0mm,0mm">
                  <w:txbxContent>
                    <w:p w14:paraId="02993CA2">
                      <w:r>
                        <w:rPr>
                          <w:rFonts w:ascii="Times New Roman" w:eastAsia="Times New Roman"/>
                          <w:spacing w:val="-39"/>
                          <w:position w:val="15"/>
                          <w:szCs w:val="24"/>
                        </w:rPr>
                        <w:t>F</w:t>
                      </w:r>
                      <w:r>
                        <w:rPr>
                          <w:rFonts w:ascii="Times New Roman" w:eastAsia="Times New Roman"/>
                          <w:position w:val="9"/>
                          <w:sz w:val="14"/>
                          <w:szCs w:val="14"/>
                        </w:rPr>
                        <w:t>1</w:t>
                      </w:r>
                    </w:p>
                    <w:p w14:paraId="4C44C503"/>
                  </w:txbxContent>
                </v:textbox>
              </v:shape>
            </w:pict>
          </mc:Fallback>
        </mc:AlternateContent>
      </w:r>
      <w:r>
        <w:rPr>
          <w:color w:val="auto"/>
          <w:sz w:val="14"/>
          <w:szCs w:val="14"/>
          <w:highlight w:val="none"/>
        </w:rPr>
        <w:t>1</w:t>
      </w:r>
      <w:r>
        <w:rPr>
          <w:color w:val="auto"/>
          <w:sz w:val="14"/>
          <w:szCs w:val="14"/>
          <w:highlight w:val="none"/>
        </w:rPr>
        <w:tab/>
      </w:r>
      <w:r>
        <w:rPr>
          <w:rFonts w:hint="eastAsia"/>
          <w:color w:val="auto"/>
          <w:sz w:val="14"/>
          <w:szCs w:val="14"/>
          <w:highlight w:val="none"/>
        </w:rPr>
        <w:t xml:space="preserve">  </w:t>
      </w:r>
      <w:r>
        <w:rPr>
          <w:color w:val="auto"/>
          <w:sz w:val="14"/>
          <w:szCs w:val="14"/>
          <w:highlight w:val="none"/>
        </w:rPr>
        <w:t>1</w:t>
      </w:r>
    </w:p>
    <w:p w14:paraId="0880EB3A">
      <w:pPr>
        <w:pStyle w:val="11"/>
        <w:spacing w:before="26"/>
        <w:ind w:left="3441" w:right="4885"/>
        <w:jc w:val="center"/>
        <w:rPr>
          <w:color w:val="auto"/>
          <w:sz w:val="20"/>
          <w:highlight w:val="none"/>
        </w:rPr>
      </w:pPr>
    </w:p>
    <w:p w14:paraId="49A9D360">
      <w:pPr>
        <w:spacing w:before="3" w:line="170" w:lineRule="exact"/>
        <w:rPr>
          <w:color w:val="auto"/>
          <w:sz w:val="17"/>
          <w:szCs w:val="17"/>
          <w:highlight w:val="none"/>
        </w:rPr>
      </w:pPr>
    </w:p>
    <w:p w14:paraId="0D09973E">
      <w:pPr>
        <w:spacing w:line="404"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79744" behindDoc="0" locked="0" layoutInCell="1" allowOverlap="1">
                <wp:simplePos x="0" y="0"/>
                <wp:positionH relativeFrom="page">
                  <wp:posOffset>3150235</wp:posOffset>
                </wp:positionH>
                <wp:positionV relativeFrom="paragraph">
                  <wp:posOffset>250825</wp:posOffset>
                </wp:positionV>
                <wp:extent cx="403860" cy="1270"/>
                <wp:effectExtent l="0" t="0" r="0" b="0"/>
                <wp:wrapNone/>
                <wp:docPr id="29" name="组合 48"/>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28" name="任意多边形 49"/>
                        <wps:cNvSpPr/>
                        <wps:spPr>
                          <a:xfrm>
                            <a:off x="4961" y="396"/>
                            <a:ext cx="636" cy="2"/>
                          </a:xfrm>
                          <a:custGeom>
                            <a:avLst/>
                            <a:gdLst/>
                            <a:ahLst/>
                            <a:cxnLst/>
                            <a:rect l="0" t="0" r="0" b="0"/>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48" o:spid="_x0000_s1026" o:spt="203" style="position:absolute;left:0pt;margin-left:248.05pt;margin-top:19.75pt;height:0.1pt;width:31.8pt;mso-position-horizontal-relative:page;z-index:251679744;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SMOuYdoAAAAJAQAADwAAAAAAAAABACAAAAAiAAAAZHJzL2Rvd25yZXYueG1sUEsB&#10;AhQAFAAAAAgAh07iQBQF08aeAgAA3AUAAA4AAAAAAAAAAQAgAAAAKQEAAGRycy9lMm9Eb2MueG1s&#10;UEsFBgAAAAAGAAYAWQEAADkGAAAAAA==&#10;">
                <o:lock v:ext="edit" aspectratio="f"/>
                <v:shape id="任意多边形 49" o:spid="_x0000_s1026" o:spt="100" style="position:absolute;left:4961;top:396;height:2;width:636;" filled="f" stroked="t" coordsize="636,1" o:gfxdata="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7SRwa5AAAA2w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2"/>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0555F11A">
      <w:pPr>
        <w:pStyle w:val="11"/>
        <w:tabs>
          <w:tab w:val="left" w:pos="2884"/>
        </w:tabs>
        <w:spacing w:line="142" w:lineRule="exact"/>
        <w:ind w:firstLine="2520" w:firstLineChars="1800"/>
        <w:jc w:val="left"/>
        <w:rPr>
          <w:color w:val="auto"/>
          <w:highlight w:val="none"/>
        </w:rPr>
      </w:pPr>
      <w:r>
        <w:rPr>
          <w:color w:val="auto"/>
          <w:sz w:val="14"/>
          <w:szCs w:val="14"/>
          <w:highlight w:val="none"/>
        </w:rPr>
        <mc:AlternateContent>
          <mc:Choice Requires="wps">
            <w:drawing>
              <wp:anchor distT="0" distB="0" distL="114300" distR="114300" simplePos="0" relativeHeight="251680768" behindDoc="0" locked="0" layoutInCell="1" allowOverlap="1">
                <wp:simplePos x="0" y="0"/>
                <wp:positionH relativeFrom="page">
                  <wp:posOffset>3289300</wp:posOffset>
                </wp:positionH>
                <wp:positionV relativeFrom="paragraph">
                  <wp:posOffset>29845</wp:posOffset>
                </wp:positionV>
                <wp:extent cx="220980" cy="293370"/>
                <wp:effectExtent l="0" t="0" r="0" b="0"/>
                <wp:wrapNone/>
                <wp:docPr id="30" name="文本框 50"/>
                <wp:cNvGraphicFramePr/>
                <a:graphic xmlns:a="http://schemas.openxmlformats.org/drawingml/2006/main">
                  <a:graphicData uri="http://schemas.microsoft.com/office/word/2010/wordprocessingShape">
                    <wps:wsp>
                      <wps:cNvSpPr txBox="1"/>
                      <wps:spPr>
                        <a:xfrm>
                          <a:off x="0" y="0"/>
                          <a:ext cx="220980" cy="293370"/>
                        </a:xfrm>
                        <a:prstGeom prst="rect">
                          <a:avLst/>
                        </a:prstGeom>
                        <a:noFill/>
                        <a:ln>
                          <a:noFill/>
                        </a:ln>
                      </wps:spPr>
                      <wps:txbx>
                        <w:txbxContent>
                          <w:p w14:paraId="48AE182C">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50" o:spid="_x0000_s1026" o:spt="202" type="#_x0000_t202" style="position:absolute;left:0pt;margin-left:259pt;margin-top:2.35pt;height:23.1pt;width:17.4pt;mso-position-horizontal-relative:page;z-index:251680768;mso-width-relative:page;mso-height-relative:page;" filled="f" stroked="f" coordsize="21600,21600" o:gfxdata="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Daap52AAAAAgBAAAPAAAAAAAAAAEAIAAAACIAAABkcnMvZG93bnJl&#10;di54bWxQSwECFAAUAAAACACHTuJARAOOYsQBAACBAwAADgAAAAAAAAABACAAAAAnAQAAZHJzL2Uy&#10;b0RvYy54bWxQSwUGAAAAAAYABgBZAQAAXQUAAAAA&#10;">
                <v:fill on="f" focussize="0,0"/>
                <v:stroke on="f"/>
                <v:imagedata o:title=""/>
                <o:lock v:ext="edit" aspectratio="f"/>
                <v:textbox inset="0mm,0mm,0mm,0mm">
                  <w:txbxContent>
                    <w:p w14:paraId="48AE182C">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4"/>
          <w:szCs w:val="14"/>
          <w:highlight w:val="none"/>
        </w:rPr>
        <w:t>1</w:t>
      </w:r>
      <w:r>
        <w:rPr>
          <w:rFonts w:hint="eastAsia"/>
          <w:color w:val="auto"/>
          <w:sz w:val="14"/>
          <w:szCs w:val="14"/>
          <w:highlight w:val="none"/>
        </w:rPr>
        <w:t xml:space="preserve">    </w:t>
      </w:r>
      <w:r>
        <w:rPr>
          <w:color w:val="auto"/>
          <w:sz w:val="14"/>
          <w:szCs w:val="14"/>
          <w:highlight w:val="none"/>
        </w:rPr>
        <w:t>0</w:t>
      </w:r>
    </w:p>
    <w:p w14:paraId="3C75EA58">
      <w:pPr>
        <w:spacing w:line="200" w:lineRule="exact"/>
        <w:rPr>
          <w:color w:val="auto"/>
          <w:sz w:val="20"/>
          <w:highlight w:val="none"/>
        </w:rPr>
      </w:pPr>
    </w:p>
    <w:p w14:paraId="4D958550">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c</w:t>
      </w:r>
      <w:r>
        <w:rPr>
          <w:rFonts w:hint="eastAsia" w:ascii="Times New Roman"/>
          <w:snapToGrid w:val="0"/>
          <w:color w:val="auto"/>
          <w:kern w:val="0"/>
          <w:szCs w:val="24"/>
          <w:highlight w:val="none"/>
        </w:rPr>
        <w:t>．如果中标单价等于基准单价，该施工机具台班的结算单价调整公式为：</w:t>
      </w:r>
    </w:p>
    <w:p w14:paraId="6033D0AD">
      <w:pPr>
        <w:spacing w:line="404" w:lineRule="exact"/>
        <w:ind w:left="120" w:firstLine="208" w:firstLineChars="100"/>
        <w:jc w:val="left"/>
        <w:rPr>
          <w:rFonts w:hAnsi="宋体" w:cs="宋体"/>
          <w:color w:val="auto"/>
          <w:szCs w:val="24"/>
          <w:highlight w:val="none"/>
        </w:rPr>
      </w:pP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4"/>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5"/>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7A40AED0">
      <w:pPr>
        <w:pStyle w:val="11"/>
        <w:tabs>
          <w:tab w:val="left" w:pos="2817"/>
        </w:tabs>
        <w:spacing w:line="142" w:lineRule="exact"/>
        <w:ind w:left="2424"/>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81792" behindDoc="0" locked="0" layoutInCell="1" allowOverlap="1">
                <wp:simplePos x="0" y="0"/>
                <wp:positionH relativeFrom="page">
                  <wp:posOffset>3246755</wp:posOffset>
                </wp:positionH>
                <wp:positionV relativeFrom="paragraph">
                  <wp:posOffset>29845</wp:posOffset>
                </wp:positionV>
                <wp:extent cx="163195" cy="208280"/>
                <wp:effectExtent l="0" t="0" r="0" b="0"/>
                <wp:wrapNone/>
                <wp:docPr id="31" name="文本框 51"/>
                <wp:cNvGraphicFramePr/>
                <a:graphic xmlns:a="http://schemas.openxmlformats.org/drawingml/2006/main">
                  <a:graphicData uri="http://schemas.microsoft.com/office/word/2010/wordprocessingShape">
                    <wps:wsp>
                      <wps:cNvSpPr txBox="1"/>
                      <wps:spPr>
                        <a:xfrm>
                          <a:off x="0" y="0"/>
                          <a:ext cx="163195" cy="208280"/>
                        </a:xfrm>
                        <a:prstGeom prst="rect">
                          <a:avLst/>
                        </a:prstGeom>
                        <a:noFill/>
                        <a:ln>
                          <a:noFill/>
                        </a:ln>
                      </wps:spPr>
                      <wps:txbx>
                        <w:txbxContent>
                          <w:p w14:paraId="51BA164F">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51" o:spid="_x0000_s1026" o:spt="202" type="#_x0000_t202" style="position:absolute;left:0pt;margin-left:255.65pt;margin-top:2.35pt;height:16.4pt;width:12.85pt;mso-position-horizontal-relative:page;z-index:251681792;mso-width-relative:page;mso-height-relative:page;" filled="f" stroked="f" coordsize="21600,21600" o:gfxdata="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zt7PYAAAACAEAAA8AAAAAAAAAAQAgAAAAIgAAAGRycy9kb3du&#10;cmV2LnhtbFBLAQIUABQAAAAIAIdO4kAUgOAUxgEAAIEDAAAOAAAAAAAAAAEAIAAAACcBAABkcnMv&#10;ZTJvRG9jLnhtbFBLBQYAAAAABgAGAFkBAABfBQAAAAA=&#10;">
                <v:fill on="f" focussize="0,0"/>
                <v:stroke on="f"/>
                <v:imagedata o:title=""/>
                <o:lock v:ext="edit" aspectratio="f"/>
                <v:textbox inset="0mm,0mm,0mm,0mm">
                  <w:txbxContent>
                    <w:p w14:paraId="51BA164F">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4"/>
          <w:szCs w:val="14"/>
          <w:highlight w:val="none"/>
        </w:rPr>
        <w:t>1</w:t>
      </w:r>
      <w:r>
        <w:rPr>
          <w:color w:val="auto"/>
          <w:sz w:val="14"/>
          <w:szCs w:val="14"/>
          <w:highlight w:val="none"/>
        </w:rPr>
        <w:tab/>
      </w:r>
      <w:r>
        <w:rPr>
          <w:color w:val="auto"/>
          <w:sz w:val="14"/>
          <w:szCs w:val="14"/>
          <w:highlight w:val="none"/>
        </w:rPr>
        <w:t>0</w:t>
      </w:r>
    </w:p>
    <w:p w14:paraId="08B0E2D1">
      <w:pPr>
        <w:pStyle w:val="11"/>
        <w:spacing w:before="26"/>
        <w:ind w:left="3454" w:right="4848"/>
        <w:jc w:val="center"/>
        <w:rPr>
          <w:color w:val="auto"/>
          <w:sz w:val="14"/>
          <w:szCs w:val="14"/>
          <w:highlight w:val="none"/>
        </w:rPr>
      </w:pPr>
    </w:p>
    <w:p w14:paraId="43676046">
      <w:pPr>
        <w:spacing w:before="4" w:line="170" w:lineRule="exact"/>
        <w:rPr>
          <w:color w:val="auto"/>
          <w:sz w:val="17"/>
          <w:szCs w:val="17"/>
          <w:highlight w:val="none"/>
        </w:rPr>
      </w:pPr>
    </w:p>
    <w:p w14:paraId="3B46DC65">
      <w:pPr>
        <w:spacing w:line="405"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82816" behindDoc="0" locked="0" layoutInCell="1" allowOverlap="1">
                <wp:simplePos x="0" y="0"/>
                <wp:positionH relativeFrom="page">
                  <wp:posOffset>3150235</wp:posOffset>
                </wp:positionH>
                <wp:positionV relativeFrom="paragraph">
                  <wp:posOffset>250825</wp:posOffset>
                </wp:positionV>
                <wp:extent cx="403860" cy="1270"/>
                <wp:effectExtent l="0" t="0" r="0" b="0"/>
                <wp:wrapNone/>
                <wp:docPr id="33" name="组合 52"/>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32" name="任意多边形 53"/>
                        <wps:cNvSpPr/>
                        <wps:spPr>
                          <a:xfrm>
                            <a:off x="4961" y="396"/>
                            <a:ext cx="636" cy="2"/>
                          </a:xfrm>
                          <a:custGeom>
                            <a:avLst/>
                            <a:gdLst/>
                            <a:ahLst/>
                            <a:cxnLst/>
                            <a:rect l="0" t="0" r="0" b="0"/>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52" o:spid="_x0000_s1026" o:spt="203" style="position:absolute;left:0pt;margin-left:248.05pt;margin-top:19.75pt;height:0.1pt;width:31.8pt;mso-position-horizontal-relative:page;z-index:251682816;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EjDrmHaAAAACQEAAA8AAAAAAAAAAQAgAAAAIgAAAGRycy9kb3ducmV2LnhtbFBL&#10;AQIUABQAAAAIAIdO4kA+9XZvnwIAANwFAAAOAAAAAAAAAAEAIAAAACkBAABkcnMvZTJvRG9jLnht&#10;bFBLBQYAAAAABgAGAFkBAAA6BgAAAAA=&#10;">
                <o:lock v:ext="edit" aspectratio="f"/>
                <v:shape id="任意多边形 53" o:spid="_x0000_s1026" o:spt="100" style="position:absolute;left:4961;top:396;height:2;width:636;" filled="f" stroked="t" coordsize="636,1" o:gfxdata="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rj5jG8AAAA&#10;2wAAAA8AAAAAAAAAAQAgAAAAIgAAAGRycy9kb3ducmV2LnhtbFBLAQIUABQAAAAIAIdO4kAzLwWe&#10;OwAAADkAAAAQAAAAAAAAAAEAIAAAAAsBAABkcnMvc2hhcGV4bWwueG1sUEsFBgAAAAAGAAYAWwEA&#10;ALUDAAAAAA==&#10;" path="m0,0l636,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2"/>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77CF36C0">
      <w:pPr>
        <w:pStyle w:val="11"/>
        <w:tabs>
          <w:tab w:val="left" w:pos="2884"/>
        </w:tabs>
        <w:spacing w:line="142" w:lineRule="exact"/>
        <w:ind w:firstLine="2520" w:firstLineChars="1800"/>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83840" behindDoc="0" locked="0" layoutInCell="1" allowOverlap="1">
                <wp:simplePos x="0" y="0"/>
                <wp:positionH relativeFrom="page">
                  <wp:posOffset>3289300</wp:posOffset>
                </wp:positionH>
                <wp:positionV relativeFrom="paragraph">
                  <wp:posOffset>29845</wp:posOffset>
                </wp:positionV>
                <wp:extent cx="296545" cy="246380"/>
                <wp:effectExtent l="0" t="0" r="0" b="0"/>
                <wp:wrapNone/>
                <wp:docPr id="34" name="文本框 54"/>
                <wp:cNvGraphicFramePr/>
                <a:graphic xmlns:a="http://schemas.openxmlformats.org/drawingml/2006/main">
                  <a:graphicData uri="http://schemas.microsoft.com/office/word/2010/wordprocessingShape">
                    <wps:wsp>
                      <wps:cNvSpPr txBox="1"/>
                      <wps:spPr>
                        <a:xfrm>
                          <a:off x="0" y="0"/>
                          <a:ext cx="296545" cy="246380"/>
                        </a:xfrm>
                        <a:prstGeom prst="rect">
                          <a:avLst/>
                        </a:prstGeom>
                        <a:noFill/>
                        <a:ln>
                          <a:noFill/>
                        </a:ln>
                      </wps:spPr>
                      <wps:txbx>
                        <w:txbxContent>
                          <w:p w14:paraId="17DDCDA2">
                            <w:r>
                              <w:rPr>
                                <w:rFonts w:ascii="Times New Roman" w:eastAsia="Times New Roman"/>
                                <w:spacing w:val="-26"/>
                                <w:position w:val="15"/>
                                <w:szCs w:val="24"/>
                              </w:rPr>
                              <w:t>F</w:t>
                            </w:r>
                            <w:r>
                              <w:rPr>
                                <w:rFonts w:ascii="Times New Roman" w:eastAsia="Times New Roman"/>
                                <w:position w:val="9"/>
                                <w:sz w:val="14"/>
                                <w:szCs w:val="14"/>
                              </w:rPr>
                              <w:t>0</w:t>
                            </w:r>
                          </w:p>
                        </w:txbxContent>
                      </wps:txbx>
                      <wps:bodyPr wrap="square" lIns="0" tIns="0" rIns="0" bIns="0" upright="1"/>
                    </wps:wsp>
                  </a:graphicData>
                </a:graphic>
              </wp:anchor>
            </w:drawing>
          </mc:Choice>
          <mc:Fallback>
            <w:pict>
              <v:shape id="文本框 54" o:spid="_x0000_s1026" o:spt="202" type="#_x0000_t202" style="position:absolute;left:0pt;margin-left:259pt;margin-top:2.35pt;height:19.4pt;width:23.35pt;mso-position-horizontal-relative:page;z-index:251683840;mso-width-relative:page;mso-height-relative:page;" filled="f" stroked="f" coordsize="21600,21600" o:gfxdata="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eQvMZ1wAAAAgBAAAPAAAAAAAAAAEAIAAAACIAAABkcnMvZG93&#10;bnJldi54bWxQSwECFAAUAAAACACHTuJABUjsUsgBAACBAwAADgAAAAAAAAABACAAAAAmAQAAZHJz&#10;L2Uyb0RvYy54bWxQSwUGAAAAAAYABgBZAQAAYAUAAAAA&#10;">
                <v:fill on="f" focussize="0,0"/>
                <v:stroke on="f"/>
                <v:imagedata o:title=""/>
                <o:lock v:ext="edit" aspectratio="f"/>
                <v:textbox inset="0mm,0mm,0mm,0mm">
                  <w:txbxContent>
                    <w:p w14:paraId="17DDCDA2">
                      <w:r>
                        <w:rPr>
                          <w:rFonts w:ascii="Times New Roman" w:eastAsia="Times New Roman"/>
                          <w:spacing w:val="-26"/>
                          <w:position w:val="15"/>
                          <w:szCs w:val="24"/>
                        </w:rPr>
                        <w:t>F</w:t>
                      </w:r>
                      <w:r>
                        <w:rPr>
                          <w:rFonts w:ascii="Times New Roman" w:eastAsia="Times New Roman"/>
                          <w:position w:val="9"/>
                          <w:sz w:val="14"/>
                          <w:szCs w:val="14"/>
                        </w:rPr>
                        <w:t>0</w:t>
                      </w:r>
                    </w:p>
                  </w:txbxContent>
                </v:textbox>
              </v:shape>
            </w:pict>
          </mc:Fallback>
        </mc:AlternateContent>
      </w:r>
      <w:r>
        <w:rPr>
          <w:color w:val="auto"/>
          <w:sz w:val="14"/>
          <w:szCs w:val="14"/>
          <w:highlight w:val="none"/>
        </w:rPr>
        <w:t>1</w:t>
      </w:r>
      <w:r>
        <w:rPr>
          <w:rFonts w:hint="eastAsia"/>
          <w:color w:val="auto"/>
          <w:sz w:val="14"/>
          <w:szCs w:val="14"/>
          <w:highlight w:val="none"/>
        </w:rPr>
        <w:t xml:space="preserve">    </w:t>
      </w:r>
      <w:r>
        <w:rPr>
          <w:color w:val="auto"/>
          <w:sz w:val="14"/>
          <w:szCs w:val="14"/>
          <w:highlight w:val="none"/>
        </w:rPr>
        <w:t>0</w:t>
      </w:r>
    </w:p>
    <w:p w14:paraId="79A284E1">
      <w:pPr>
        <w:pStyle w:val="11"/>
        <w:spacing w:before="26"/>
        <w:ind w:left="3521" w:right="4781"/>
        <w:jc w:val="center"/>
        <w:rPr>
          <w:color w:val="auto"/>
          <w:sz w:val="14"/>
          <w:szCs w:val="14"/>
          <w:highlight w:val="none"/>
        </w:rPr>
      </w:pPr>
    </w:p>
    <w:p w14:paraId="11E95E89">
      <w:pPr>
        <w:wordWrap w:val="0"/>
        <w:adjustRightInd w:val="0"/>
        <w:snapToGrid w:val="0"/>
        <w:spacing w:line="440" w:lineRule="exact"/>
        <w:ind w:firstLine="480" w:firstLineChars="200"/>
        <w:rPr>
          <w:rFonts w:ascii="Times New Roman"/>
          <w:bCs/>
          <w:snapToGrid w:val="0"/>
          <w:color w:val="auto"/>
          <w:kern w:val="0"/>
          <w:szCs w:val="28"/>
          <w:highlight w:val="none"/>
        </w:rPr>
      </w:pPr>
      <w:r>
        <w:rPr>
          <w:rFonts w:hint="eastAsia" w:ascii="Times New Roman"/>
          <w:snapToGrid w:val="0"/>
          <w:color w:val="auto"/>
          <w:kern w:val="0"/>
          <w:szCs w:val="24"/>
          <w:highlight w:val="none"/>
        </w:rPr>
        <w:t>以上公式中，</w:t>
      </w:r>
      <w:r>
        <w:rPr>
          <w:rFonts w:ascii="Times New Roman"/>
          <w:bCs/>
          <w:snapToGrid w:val="0"/>
          <w:color w:val="auto"/>
          <w:kern w:val="0"/>
          <w:szCs w:val="28"/>
          <w:highlight w:val="none"/>
        </w:rPr>
        <w:t>F</w:t>
      </w:r>
      <w:r>
        <w:rPr>
          <w:rFonts w:ascii="Times New Roman"/>
          <w:bCs/>
          <w:snapToGrid w:val="0"/>
          <w:color w:val="auto"/>
          <w:kern w:val="0"/>
          <w:szCs w:val="28"/>
          <w:highlight w:val="none"/>
          <w:vertAlign w:val="subscript"/>
        </w:rPr>
        <w:t>1</w:t>
      </w:r>
      <w:r>
        <w:rPr>
          <w:rFonts w:hint="eastAsia" w:ascii="Times New Roman"/>
          <w:bCs/>
          <w:snapToGrid w:val="0"/>
          <w:color w:val="auto"/>
          <w:kern w:val="0"/>
          <w:szCs w:val="28"/>
          <w:highlight w:val="none"/>
        </w:rPr>
        <w:t>为中标单价；</w:t>
      </w:r>
      <w:r>
        <w:rPr>
          <w:rFonts w:ascii="Times New Roman"/>
          <w:bCs/>
          <w:snapToGrid w:val="0"/>
          <w:color w:val="auto"/>
          <w:kern w:val="0"/>
          <w:szCs w:val="28"/>
          <w:highlight w:val="none"/>
        </w:rPr>
        <w:t>F</w:t>
      </w:r>
      <w:r>
        <w:rPr>
          <w:rFonts w:ascii="Times New Roman"/>
          <w:bCs/>
          <w:snapToGrid w:val="0"/>
          <w:color w:val="auto"/>
          <w:kern w:val="0"/>
          <w:szCs w:val="28"/>
          <w:highlight w:val="none"/>
          <w:vertAlign w:val="subscript"/>
        </w:rPr>
        <w:t>0</w:t>
      </w:r>
      <w:r>
        <w:rPr>
          <w:rFonts w:hint="eastAsia" w:ascii="Times New Roman"/>
          <w:bCs/>
          <w:snapToGrid w:val="0"/>
          <w:color w:val="auto"/>
          <w:kern w:val="0"/>
          <w:szCs w:val="28"/>
          <w:highlight w:val="none"/>
        </w:rPr>
        <w:t>为基准单价；</w:t>
      </w:r>
      <w:r>
        <w:rPr>
          <w:rFonts w:ascii="Times New Roman"/>
          <w:bCs/>
          <w:snapToGrid w:val="0"/>
          <w:color w:val="auto"/>
          <w:kern w:val="0"/>
          <w:szCs w:val="28"/>
          <w:highlight w:val="none"/>
        </w:rPr>
        <w:t>F</w:t>
      </w:r>
      <w:r>
        <w:rPr>
          <w:rFonts w:hint="eastAsia" w:ascii="Times New Roman"/>
          <w:bCs/>
          <w:snapToGrid w:val="0"/>
          <w:color w:val="auto"/>
          <w:kern w:val="0"/>
          <w:szCs w:val="28"/>
          <w:highlight w:val="none"/>
          <w:vertAlign w:val="subscript"/>
        </w:rPr>
        <w:t>2</w:t>
      </w:r>
      <w:r>
        <w:rPr>
          <w:rFonts w:hint="eastAsia" w:ascii="Times New Roman"/>
          <w:bCs/>
          <w:snapToGrid w:val="0"/>
          <w:color w:val="auto"/>
          <w:kern w:val="0"/>
          <w:szCs w:val="28"/>
          <w:highlight w:val="none"/>
        </w:rPr>
        <w:t>为施工当月项目所在地工程造价管理机构发布的施工机具台班单价；B为合同约定的施工机具台班单价涨跌风险幅度值。</w:t>
      </w:r>
    </w:p>
    <w:p w14:paraId="57EA613C">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2.3.7</w:t>
      </w:r>
      <w:r>
        <w:rPr>
          <w:rFonts w:hint="eastAsia" w:ascii="Times New Roman"/>
          <w:bCs/>
          <w:snapToGrid w:val="0"/>
          <w:color w:val="auto"/>
          <w:kern w:val="0"/>
          <w:szCs w:val="28"/>
          <w:highlight w:val="none"/>
        </w:rPr>
        <w:t xml:space="preserve"> 暂估价和暂列金额</w:t>
      </w:r>
    </w:p>
    <w:p w14:paraId="20A048E7">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2.3.7.1</w:t>
      </w:r>
      <w:r>
        <w:rPr>
          <w:rFonts w:hint="eastAsia" w:ascii="Times New Roman"/>
          <w:bCs/>
          <w:snapToGrid w:val="0"/>
          <w:color w:val="auto"/>
          <w:kern w:val="0"/>
          <w:szCs w:val="28"/>
          <w:highlight w:val="none"/>
        </w:rPr>
        <w:t xml:space="preserve"> 暂估价项目按第一章第三节“投标人须知正文”第</w:t>
      </w:r>
      <w:r>
        <w:rPr>
          <w:rFonts w:hint="eastAsia" w:ascii="Times New Roman"/>
          <w:b/>
          <w:bCs/>
          <w:snapToGrid w:val="0"/>
          <w:color w:val="auto"/>
          <w:kern w:val="0"/>
          <w:highlight w:val="none"/>
        </w:rPr>
        <w:t>8.5</w:t>
      </w:r>
      <w:r>
        <w:rPr>
          <w:rFonts w:hint="eastAsia" w:ascii="Times New Roman"/>
          <w:bCs/>
          <w:snapToGrid w:val="0"/>
          <w:color w:val="auto"/>
          <w:kern w:val="0"/>
          <w:szCs w:val="28"/>
          <w:highlight w:val="none"/>
        </w:rPr>
        <w:t>条的规定确定专业工程承包人（或材料供应商、工程设备供应商）后，将专业工程合同价款（或材料单价、工程设备单价）取代相应暂估价，并调整合同价款。</w:t>
      </w:r>
    </w:p>
    <w:p w14:paraId="22A220A0">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2.3.7.2</w:t>
      </w:r>
      <w:r>
        <w:rPr>
          <w:rFonts w:hint="eastAsia" w:ascii="Times New Roman"/>
          <w:bCs/>
          <w:snapToGrid w:val="0"/>
          <w:color w:val="auto"/>
          <w:kern w:val="0"/>
          <w:szCs w:val="28"/>
          <w:highlight w:val="none"/>
        </w:rPr>
        <w:t xml:space="preserve"> 暂列金额由发包人掌握和使用。暂列金额项目若有发生，按第一章第三节“投标人须知正文”第</w:t>
      </w:r>
      <w:r>
        <w:rPr>
          <w:rFonts w:hint="eastAsia" w:ascii="Times New Roman"/>
          <w:b/>
          <w:snapToGrid w:val="0"/>
          <w:color w:val="auto"/>
          <w:kern w:val="0"/>
          <w:szCs w:val="28"/>
          <w:highlight w:val="none"/>
        </w:rPr>
        <w:t>8.6</w:t>
      </w:r>
      <w:r>
        <w:rPr>
          <w:rFonts w:hint="eastAsia" w:ascii="Times New Roman"/>
          <w:bCs/>
          <w:snapToGrid w:val="0"/>
          <w:color w:val="auto"/>
          <w:kern w:val="0"/>
          <w:szCs w:val="28"/>
          <w:highlight w:val="none"/>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w:t>
      </w:r>
      <w:r>
        <w:rPr>
          <w:rFonts w:ascii="Times New Roman"/>
          <w:bCs/>
          <w:snapToGrid w:val="0"/>
          <w:color w:val="auto"/>
          <w:kern w:val="0"/>
          <w:szCs w:val="28"/>
          <w:highlight w:val="none"/>
        </w:rPr>
        <w:t>余额</w:t>
      </w:r>
      <w:r>
        <w:rPr>
          <w:rFonts w:hint="eastAsia" w:ascii="Times New Roman"/>
          <w:bCs/>
          <w:snapToGrid w:val="0"/>
          <w:color w:val="auto"/>
          <w:kern w:val="0"/>
          <w:szCs w:val="28"/>
          <w:highlight w:val="none"/>
        </w:rPr>
        <w:t>（若有）</w:t>
      </w:r>
      <w:r>
        <w:rPr>
          <w:rFonts w:ascii="Times New Roman"/>
          <w:bCs/>
          <w:snapToGrid w:val="0"/>
          <w:color w:val="auto"/>
          <w:kern w:val="0"/>
          <w:szCs w:val="28"/>
          <w:highlight w:val="none"/>
        </w:rPr>
        <w:t>归发包人所有。</w:t>
      </w:r>
    </w:p>
    <w:p w14:paraId="032BAFAD">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2.3.8</w:t>
      </w:r>
      <w:r>
        <w:rPr>
          <w:rFonts w:hint="eastAsia" w:ascii="Times New Roman"/>
          <w:bCs/>
          <w:snapToGrid w:val="0"/>
          <w:color w:val="auto"/>
          <w:kern w:val="0"/>
          <w:szCs w:val="28"/>
          <w:highlight w:val="none"/>
        </w:rPr>
        <w:t xml:space="preserve"> </w:t>
      </w:r>
      <w:r>
        <w:rPr>
          <w:rFonts w:hint="eastAsia" w:ascii="Times New Roman"/>
          <w:b w:val="0"/>
          <w:bCs/>
          <w:snapToGrid w:val="0"/>
          <w:color w:val="auto"/>
          <w:kern w:val="0"/>
          <w:szCs w:val="28"/>
          <w:highlight w:val="none"/>
        </w:rPr>
        <w:t>算包干费按照广东省建设工程计价依据（2018)有关规定执行。</w:t>
      </w:r>
      <w:r>
        <w:rPr>
          <w:rFonts w:hint="eastAsia" w:ascii="Times New Roman"/>
          <w:b w:val="0"/>
          <w:bCs/>
          <w:snapToGrid w:val="0"/>
          <w:color w:val="auto"/>
          <w:kern w:val="0"/>
          <w:szCs w:val="28"/>
          <w:highlight w:val="none"/>
          <w:u w:val="none"/>
        </w:rPr>
        <w:t>本招标项目的预算包干内容包括：</w:t>
      </w:r>
      <w:r>
        <w:rPr>
          <w:rFonts w:hint="eastAsia" w:ascii="Times New Roman"/>
          <w:b w:val="0"/>
          <w:bCs/>
          <w:snapToGrid w:val="0"/>
          <w:color w:val="auto"/>
          <w:kern w:val="0"/>
          <w:szCs w:val="28"/>
          <w:highlight w:val="none"/>
          <w:u w:val="single"/>
        </w:rPr>
        <w:t>施工雨水污水的排除；因地形（场地）影响造成的场内料具二次运输；工程用水加压措施；施工场地材料场地的整理；工程成品的保护；施工中的临时停水停电；基础埋深2米以内挖土方的塌方；日间照明施工增加费；完工后的场地清理等</w:t>
      </w:r>
      <w:r>
        <w:rPr>
          <w:rFonts w:hint="eastAsia" w:ascii="Times New Roman"/>
          <w:b w:val="0"/>
          <w:bCs/>
          <w:snapToGrid w:val="0"/>
          <w:color w:val="auto"/>
          <w:kern w:val="0"/>
          <w:szCs w:val="28"/>
          <w:highlight w:val="none"/>
          <w:u w:val="single"/>
          <w:lang w:eastAsia="zh-CN"/>
        </w:rPr>
        <w:t>。</w:t>
      </w:r>
    </w:p>
    <w:p w14:paraId="138F013F">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2.3.9</w:t>
      </w:r>
      <w:r>
        <w:rPr>
          <w:rFonts w:hint="eastAsia" w:ascii="Times New Roman"/>
          <w:bCs/>
          <w:snapToGrid w:val="0"/>
          <w:color w:val="auto"/>
          <w:kern w:val="0"/>
          <w:szCs w:val="28"/>
          <w:highlight w:val="none"/>
        </w:rPr>
        <w:t xml:space="preserve"> 其余事项（如不可抗力、索赔、现场签证等）的调整原则按照《建设工程工程量清单计价</w:t>
      </w:r>
      <w:r>
        <w:rPr>
          <w:rFonts w:hint="eastAsia" w:ascii="Times New Roman"/>
          <w:bCs/>
          <w:snapToGrid w:val="0"/>
          <w:color w:val="auto"/>
          <w:kern w:val="0"/>
          <w:szCs w:val="28"/>
          <w:highlight w:val="none"/>
          <w:lang w:val="en-US" w:eastAsia="zh-CN"/>
        </w:rPr>
        <w:t>标准</w:t>
      </w:r>
      <w:r>
        <w:rPr>
          <w:rFonts w:hint="eastAsia" w:ascii="Times New Roman"/>
          <w:bCs/>
          <w:snapToGrid w:val="0"/>
          <w:color w:val="auto"/>
          <w:kern w:val="0"/>
          <w:szCs w:val="28"/>
          <w:highlight w:val="none"/>
        </w:rPr>
        <w:t xml:space="preserve">》（GB/T50500-2024）有关规定执行。 </w:t>
      </w:r>
    </w:p>
    <w:p w14:paraId="7CCE4F57">
      <w:pPr>
        <w:wordWrap w:val="0"/>
        <w:adjustRightInd w:val="0"/>
        <w:snapToGrid w:val="0"/>
        <w:spacing w:line="440" w:lineRule="exact"/>
        <w:ind w:firstLine="560"/>
        <w:rPr>
          <w:rFonts w:ascii="Times New Roman"/>
          <w:strike/>
          <w:snapToGrid w:val="0"/>
          <w:color w:val="auto"/>
          <w:kern w:val="0"/>
          <w:szCs w:val="28"/>
          <w:highlight w:val="none"/>
        </w:rPr>
      </w:pPr>
      <w:r>
        <w:rPr>
          <w:rFonts w:hint="eastAsia" w:ascii="Times New Roman"/>
          <w:b/>
          <w:bCs/>
          <w:snapToGrid w:val="0"/>
          <w:color w:val="auto"/>
          <w:kern w:val="0"/>
          <w:szCs w:val="24"/>
          <w:highlight w:val="none"/>
        </w:rPr>
        <w:t>2.4</w:t>
      </w:r>
      <w:r>
        <w:rPr>
          <w:rFonts w:hint="eastAsia" w:ascii="Times New Roman"/>
          <w:snapToGrid w:val="0"/>
          <w:color w:val="auto"/>
          <w:kern w:val="0"/>
          <w:szCs w:val="24"/>
          <w:highlight w:val="none"/>
        </w:rPr>
        <w:t xml:space="preserve"> 凡将引起合同价款调增的事项，承包人必须于拟实施14天前，将详细的报价书（含拟实施项目名称、变更部位、理由、预计造价等）报监理单位审核和发包人批准后方可实施。</w:t>
      </w:r>
      <w:bookmarkStart w:id="213" w:name="_Hlt112206782"/>
      <w:bookmarkEnd w:id="213"/>
    </w:p>
    <w:p w14:paraId="329DF18D">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2.5</w:t>
      </w:r>
      <w:r>
        <w:rPr>
          <w:rFonts w:hint="eastAsia" w:ascii="Times New Roman"/>
          <w:snapToGrid w:val="0"/>
          <w:color w:val="auto"/>
          <w:kern w:val="0"/>
          <w:szCs w:val="24"/>
          <w:highlight w:val="none"/>
        </w:rPr>
        <w:t xml:space="preserve"> </w:t>
      </w:r>
      <w:r>
        <w:rPr>
          <w:rFonts w:hint="eastAsia" w:ascii="Times New Roman"/>
          <w:snapToGrid w:val="0"/>
          <w:color w:val="auto"/>
          <w:kern w:val="0"/>
          <w:highlight w:val="none"/>
        </w:rPr>
        <w:t>承包</w:t>
      </w:r>
      <w:r>
        <w:rPr>
          <w:rFonts w:hint="eastAsia" w:ascii="Times New Roman"/>
          <w:snapToGrid w:val="0"/>
          <w:color w:val="auto"/>
          <w:kern w:val="0"/>
          <w:szCs w:val="24"/>
          <w:highlight w:val="none"/>
        </w:rPr>
        <w:t>人不得以不完全了解现场情况为理由，提出额外付款或延长工期等要求。对此类要求，发包人不作任何考虑及答复。</w:t>
      </w:r>
    </w:p>
    <w:p w14:paraId="66208F6B">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2.6</w:t>
      </w:r>
      <w:r>
        <w:rPr>
          <w:rFonts w:hint="eastAsia" w:ascii="Times New Roman"/>
          <w:snapToGrid w:val="0"/>
          <w:color w:val="auto"/>
          <w:kern w:val="0"/>
          <w:szCs w:val="24"/>
          <w:highlight w:val="none"/>
        </w:rPr>
        <w:t xml:space="preserve"> </w:t>
      </w:r>
      <w:r>
        <w:rPr>
          <w:rFonts w:hint="eastAsia" w:ascii="Times New Roman"/>
          <w:snapToGrid w:val="0"/>
          <w:color w:val="auto"/>
          <w:kern w:val="0"/>
          <w:highlight w:val="none"/>
        </w:rPr>
        <w:t>承包</w:t>
      </w:r>
      <w:r>
        <w:rPr>
          <w:rFonts w:hint="eastAsia" w:ascii="Times New Roman"/>
          <w:snapToGrid w:val="0"/>
          <w:color w:val="auto"/>
          <w:kern w:val="0"/>
          <w:szCs w:val="24"/>
          <w:highlight w:val="none"/>
        </w:rPr>
        <w:t>人已标价工程量清单中漏报、错报或少报的清单项目，其价格均视为已经包含在其它清单项目中，竣工结算时不得重新组价和调整。</w:t>
      </w:r>
    </w:p>
    <w:p w14:paraId="0DBC04C5">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2.7</w:t>
      </w:r>
      <w:r>
        <w:rPr>
          <w:rFonts w:hint="eastAsia" w:ascii="Times New Roman"/>
          <w:snapToGrid w:val="0"/>
          <w:color w:val="auto"/>
          <w:kern w:val="0"/>
          <w:szCs w:val="24"/>
          <w:highlight w:val="none"/>
        </w:rPr>
        <w:t xml:space="preserve"> 项目完工后，发、承包双方和受其委托具备相应资质的工程造价咨询单位必须按照</w:t>
      </w:r>
      <w:r>
        <w:rPr>
          <w:rFonts w:ascii="å®‹ä½“" w:hAnsi="å®‹ä½“" w:eastAsia="å®‹ä½“" w:cs="å®‹ä½“"/>
          <w:i w:val="0"/>
          <w:iCs w:val="0"/>
          <w:caps w:val="0"/>
          <w:color w:val="auto"/>
          <w:spacing w:val="0"/>
          <w:sz w:val="24"/>
          <w:szCs w:val="24"/>
          <w:shd w:val="clear" w:fill="FFFFFF"/>
        </w:rPr>
        <w:t>《建设工程工程量清单计价标准》</w:t>
      </w:r>
      <w:r>
        <w:rPr>
          <w:rFonts w:hint="eastAsia" w:ascii="Times New Roman"/>
          <w:snapToGrid w:val="0"/>
          <w:color w:val="auto"/>
          <w:kern w:val="0"/>
          <w:szCs w:val="24"/>
          <w:highlight w:val="none"/>
        </w:rPr>
        <w:t>（GB/T50500-2024）和国家、省、市的有关规定办理竣工结算。</w:t>
      </w:r>
    </w:p>
    <w:p w14:paraId="4B23AF22">
      <w:pPr>
        <w:wordWrap w:val="0"/>
        <w:adjustRightInd w:val="0"/>
        <w:snapToGrid w:val="0"/>
        <w:spacing w:line="440" w:lineRule="exact"/>
        <w:ind w:firstLine="560"/>
        <w:rPr>
          <w:rFonts w:ascii="Times New Roman"/>
          <w:snapToGrid w:val="0"/>
          <w:color w:val="auto"/>
          <w:kern w:val="0"/>
          <w:szCs w:val="24"/>
          <w:highlight w:val="none"/>
        </w:rPr>
      </w:pPr>
      <w:r>
        <w:rPr>
          <w:rFonts w:hint="eastAsia" w:ascii="Times New Roman"/>
          <w:b/>
          <w:bCs/>
          <w:snapToGrid w:val="0"/>
          <w:color w:val="auto"/>
          <w:kern w:val="0"/>
          <w:szCs w:val="24"/>
          <w:highlight w:val="none"/>
        </w:rPr>
        <w:t>2.8</w:t>
      </w:r>
      <w:r>
        <w:rPr>
          <w:rFonts w:hint="eastAsia" w:ascii="Times New Roman"/>
          <w:snapToGrid w:val="0"/>
          <w:color w:val="auto"/>
          <w:kern w:val="0"/>
          <w:szCs w:val="24"/>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bookmarkEnd w:id="210"/>
      <w:bookmarkEnd w:id="211"/>
      <w:bookmarkStart w:id="214" w:name="_Hlt87951777"/>
      <w:bookmarkStart w:id="215" w:name="_Toc322793290"/>
      <w:bookmarkStart w:id="216" w:name="_Toc14272"/>
      <w:bookmarkStart w:id="217" w:name="_Toc326916631"/>
    </w:p>
    <w:p w14:paraId="2816D0FD">
      <w:pPr>
        <w:wordWrap w:val="0"/>
        <w:adjustRightInd w:val="0"/>
        <w:snapToGrid w:val="0"/>
        <w:spacing w:line="440" w:lineRule="exact"/>
        <w:ind w:firstLine="560"/>
        <w:rPr>
          <w:rFonts w:ascii="Times New Roman"/>
          <w:snapToGrid w:val="0"/>
          <w:color w:val="auto"/>
          <w:kern w:val="0"/>
          <w:szCs w:val="24"/>
          <w:highlight w:val="none"/>
        </w:rPr>
      </w:pPr>
    </w:p>
    <w:bookmarkEnd w:id="214"/>
    <w:bookmarkEnd w:id="215"/>
    <w:bookmarkEnd w:id="216"/>
    <w:bookmarkEnd w:id="217"/>
    <w:p w14:paraId="43B9619C">
      <w:pPr>
        <w:pStyle w:val="152"/>
        <w:snapToGrid w:val="0"/>
        <w:spacing w:line="440" w:lineRule="exact"/>
        <w:ind w:firstLine="480"/>
        <w:jc w:val="both"/>
        <w:outlineLvl w:val="1"/>
        <w:rPr>
          <w:rStyle w:val="149"/>
          <w:rFonts w:hAnsi="宋体"/>
          <w:b/>
          <w:bCs/>
          <w:color w:val="auto"/>
          <w:highlight w:val="none"/>
        </w:rPr>
      </w:pPr>
      <w:bookmarkStart w:id="218" w:name="_Toc108200417"/>
      <w:bookmarkStart w:id="219" w:name="_Toc14683"/>
      <w:bookmarkStart w:id="220" w:name="_Toc28240"/>
      <w:bookmarkStart w:id="221" w:name="_Toc8485"/>
      <w:r>
        <w:rPr>
          <w:rStyle w:val="149"/>
          <w:rFonts w:hAnsi="宋体"/>
          <w:b/>
          <w:bCs/>
          <w:color w:val="auto"/>
          <w:highlight w:val="none"/>
        </w:rPr>
        <w:t>3. 工程付款办法</w:t>
      </w:r>
      <w:bookmarkEnd w:id="218"/>
      <w:bookmarkEnd w:id="219"/>
      <w:bookmarkEnd w:id="220"/>
      <w:bookmarkEnd w:id="221"/>
    </w:p>
    <w:p w14:paraId="5D26776C">
      <w:pPr>
        <w:wordWrap w:val="0"/>
        <w:adjustRightInd w:val="0"/>
        <w:snapToGrid w:val="0"/>
        <w:spacing w:line="440" w:lineRule="exact"/>
        <w:ind w:firstLine="482" w:firstLineChars="200"/>
        <w:rPr>
          <w:rFonts w:ascii="Times New Roman"/>
          <w:snapToGrid w:val="0"/>
          <w:color w:val="auto"/>
          <w:kern w:val="0"/>
          <w:highlight w:val="none"/>
        </w:rPr>
      </w:pPr>
      <w:r>
        <w:rPr>
          <w:rFonts w:ascii="Times New Roman"/>
          <w:b/>
          <w:bCs/>
          <w:snapToGrid w:val="0"/>
          <w:color w:val="auto"/>
          <w:kern w:val="0"/>
          <w:szCs w:val="24"/>
          <w:highlight w:val="none"/>
        </w:rPr>
        <w:t>3.1</w:t>
      </w:r>
      <w:r>
        <w:rPr>
          <w:rFonts w:ascii="Times New Roman"/>
          <w:snapToGrid w:val="0"/>
          <w:color w:val="auto"/>
          <w:kern w:val="0"/>
          <w:highlight w:val="none"/>
        </w:rPr>
        <w:t xml:space="preserve"> 本招标项目</w:t>
      </w:r>
      <w:r>
        <w:rPr>
          <w:rFonts w:ascii="Times New Roman"/>
          <w:snapToGrid w:val="0"/>
          <w:color w:val="auto"/>
          <w:kern w:val="0"/>
          <w:highlight w:val="none"/>
          <w:u w:val="single"/>
        </w:rPr>
        <w:t xml:space="preserve"> 支付 </w:t>
      </w:r>
      <w:r>
        <w:rPr>
          <w:rFonts w:ascii="Times New Roman"/>
          <w:snapToGrid w:val="0"/>
          <w:color w:val="auto"/>
          <w:kern w:val="0"/>
          <w:highlight w:val="none"/>
        </w:rPr>
        <w:t>施工预付款。</w:t>
      </w:r>
    </w:p>
    <w:p w14:paraId="0CD46A00">
      <w:pPr>
        <w:wordWrap w:val="0"/>
        <w:adjustRightInd w:val="0"/>
        <w:snapToGrid w:val="0"/>
        <w:spacing w:line="440" w:lineRule="exact"/>
        <w:ind w:firstLine="482" w:firstLineChars="200"/>
        <w:rPr>
          <w:rFonts w:ascii="Times New Roman"/>
          <w:snapToGrid w:val="0"/>
          <w:color w:val="auto"/>
          <w:kern w:val="0"/>
          <w:highlight w:val="none"/>
        </w:rPr>
      </w:pPr>
      <w:r>
        <w:rPr>
          <w:rFonts w:ascii="Times New Roman"/>
          <w:b/>
          <w:bCs/>
          <w:snapToGrid w:val="0"/>
          <w:color w:val="auto"/>
          <w:kern w:val="0"/>
          <w:szCs w:val="24"/>
          <w:highlight w:val="none"/>
        </w:rPr>
        <w:t>3.2</w:t>
      </w:r>
      <w:r>
        <w:rPr>
          <w:rFonts w:ascii="Times New Roman"/>
          <w:snapToGrid w:val="0"/>
          <w:color w:val="auto"/>
          <w:kern w:val="0"/>
          <w:highlight w:val="none"/>
        </w:rPr>
        <w:t xml:space="preserve"> 施工预付款必须专用于合同工程，并按以下原则支付和抵扣：</w:t>
      </w:r>
    </w:p>
    <w:p w14:paraId="7D2CFBE3">
      <w:pPr>
        <w:wordWrap w:val="0"/>
        <w:adjustRightInd w:val="0"/>
        <w:snapToGrid w:val="0"/>
        <w:spacing w:line="440" w:lineRule="exact"/>
        <w:ind w:firstLine="482" w:firstLineChars="200"/>
        <w:rPr>
          <w:rFonts w:ascii="Times New Roman"/>
          <w:i/>
          <w:iCs/>
          <w:snapToGrid w:val="0"/>
          <w:color w:val="auto"/>
          <w:kern w:val="0"/>
          <w:highlight w:val="none"/>
        </w:rPr>
      </w:pPr>
      <w:r>
        <w:rPr>
          <w:rFonts w:ascii="Times New Roman"/>
          <w:b/>
          <w:bCs/>
          <w:snapToGrid w:val="0"/>
          <w:color w:val="auto"/>
          <w:kern w:val="0"/>
          <w:szCs w:val="24"/>
          <w:highlight w:val="none"/>
        </w:rPr>
        <w:t>3.2.1</w:t>
      </w:r>
      <w:r>
        <w:rPr>
          <w:rFonts w:ascii="Times New Roman"/>
          <w:snapToGrid w:val="0"/>
          <w:color w:val="auto"/>
          <w:kern w:val="0"/>
          <w:highlight w:val="none"/>
        </w:rPr>
        <w:t xml:space="preserve"> 施工预付款支付比例为：按施工合同价的</w:t>
      </w:r>
      <w:r>
        <w:rPr>
          <w:rFonts w:ascii="Times New Roman"/>
          <w:snapToGrid w:val="0"/>
          <w:color w:val="auto"/>
          <w:kern w:val="0"/>
          <w:highlight w:val="none"/>
          <w:u w:val="single"/>
        </w:rPr>
        <w:t xml:space="preserve"> 30% </w:t>
      </w:r>
      <w:r>
        <w:rPr>
          <w:rFonts w:ascii="Times New Roman"/>
          <w:snapToGrid w:val="0"/>
          <w:color w:val="auto"/>
          <w:kern w:val="0"/>
          <w:highlight w:val="none"/>
        </w:rPr>
        <w:t>支付（不含和暂列金</w:t>
      </w:r>
      <w:r>
        <w:rPr>
          <w:rFonts w:hint="eastAsia" w:ascii="Times New Roman"/>
          <w:snapToGrid w:val="0"/>
          <w:color w:val="auto"/>
          <w:kern w:val="0"/>
          <w:highlight w:val="none"/>
        </w:rPr>
        <w:t>，预付款中25%应支付至工人工资专用账户</w:t>
      </w:r>
      <w:r>
        <w:rPr>
          <w:rFonts w:ascii="Times New Roman"/>
          <w:snapToGrid w:val="0"/>
          <w:color w:val="auto"/>
          <w:kern w:val="0"/>
          <w:highlight w:val="none"/>
        </w:rPr>
        <w:t>）。</w:t>
      </w:r>
    </w:p>
    <w:p w14:paraId="0A3DA805">
      <w:pPr>
        <w:wordWrap w:val="0"/>
        <w:adjustRightInd w:val="0"/>
        <w:snapToGrid w:val="0"/>
        <w:spacing w:line="440" w:lineRule="exact"/>
        <w:ind w:firstLine="482" w:firstLineChars="200"/>
        <w:rPr>
          <w:rFonts w:ascii="Times New Roman"/>
          <w:snapToGrid w:val="0"/>
          <w:color w:val="auto"/>
          <w:kern w:val="0"/>
          <w:highlight w:val="none"/>
        </w:rPr>
      </w:pPr>
      <w:r>
        <w:rPr>
          <w:rFonts w:ascii="Times New Roman"/>
          <w:b/>
          <w:bCs/>
          <w:snapToGrid w:val="0"/>
          <w:color w:val="auto"/>
          <w:kern w:val="0"/>
          <w:szCs w:val="24"/>
          <w:highlight w:val="none"/>
        </w:rPr>
        <w:t>3.2.2</w:t>
      </w:r>
      <w:r>
        <w:rPr>
          <w:rFonts w:ascii="Times New Roman"/>
          <w:snapToGrid w:val="0"/>
          <w:color w:val="auto"/>
          <w:kern w:val="0"/>
          <w:highlight w:val="none"/>
        </w:rPr>
        <w:t xml:space="preserve"> 本招标项目</w:t>
      </w:r>
      <w:r>
        <w:rPr>
          <w:rFonts w:ascii="Times New Roman"/>
          <w:snapToGrid w:val="0"/>
          <w:color w:val="auto"/>
          <w:kern w:val="0"/>
          <w:highlight w:val="none"/>
          <w:u w:val="single"/>
        </w:rPr>
        <w:t xml:space="preserve"> 不要求 </w:t>
      </w:r>
      <w:r>
        <w:rPr>
          <w:rFonts w:ascii="Times New Roman"/>
          <w:snapToGrid w:val="0"/>
          <w:color w:val="auto"/>
          <w:kern w:val="0"/>
          <w:highlight w:val="none"/>
        </w:rPr>
        <w:t>承包人提供与预付款等额的预付款保函。</w:t>
      </w:r>
    </w:p>
    <w:p w14:paraId="07BC8AB1">
      <w:pPr>
        <w:wordWrap w:val="0"/>
        <w:adjustRightInd w:val="0"/>
        <w:snapToGrid w:val="0"/>
        <w:spacing w:line="440" w:lineRule="exact"/>
        <w:ind w:firstLine="482" w:firstLineChars="200"/>
        <w:rPr>
          <w:rFonts w:ascii="Times New Roman"/>
          <w:snapToGrid w:val="0"/>
          <w:color w:val="auto"/>
          <w:kern w:val="0"/>
          <w:highlight w:val="none"/>
        </w:rPr>
      </w:pPr>
      <w:r>
        <w:rPr>
          <w:rFonts w:ascii="Times New Roman"/>
          <w:b/>
          <w:bCs/>
          <w:snapToGrid w:val="0"/>
          <w:color w:val="auto"/>
          <w:kern w:val="0"/>
          <w:szCs w:val="24"/>
          <w:highlight w:val="none"/>
        </w:rPr>
        <w:t>3.2.3</w:t>
      </w:r>
      <w:r>
        <w:rPr>
          <w:rFonts w:ascii="Times New Roman"/>
          <w:snapToGrid w:val="0"/>
          <w:color w:val="auto"/>
          <w:kern w:val="0"/>
          <w:highlight w:val="none"/>
        </w:rPr>
        <w:t xml:space="preserve"> 承包人应在签订合同后，向发包人提交预付款支付申请。具体支付时间由招标人决定。凡未签订合同或不具备施工条件的工程，发包人不得预付工程款。</w:t>
      </w:r>
    </w:p>
    <w:p w14:paraId="55C62352">
      <w:pPr>
        <w:wordWrap w:val="0"/>
        <w:adjustRightInd w:val="0"/>
        <w:snapToGrid w:val="0"/>
        <w:spacing w:line="440" w:lineRule="exact"/>
        <w:ind w:firstLine="482" w:firstLineChars="200"/>
        <w:rPr>
          <w:rFonts w:ascii="Times New Roman"/>
          <w:snapToGrid w:val="0"/>
          <w:color w:val="auto"/>
          <w:kern w:val="0"/>
          <w:highlight w:val="none"/>
        </w:rPr>
      </w:pPr>
      <w:r>
        <w:rPr>
          <w:rFonts w:ascii="Times New Roman"/>
          <w:b/>
          <w:bCs/>
          <w:snapToGrid w:val="0"/>
          <w:color w:val="auto"/>
          <w:kern w:val="0"/>
          <w:szCs w:val="24"/>
          <w:highlight w:val="none"/>
        </w:rPr>
        <w:t>3.2.4</w:t>
      </w:r>
      <w:r>
        <w:rPr>
          <w:rFonts w:ascii="Times New Roman"/>
          <w:snapToGrid w:val="0"/>
          <w:color w:val="auto"/>
          <w:kern w:val="0"/>
          <w:highlight w:val="none"/>
        </w:rPr>
        <w:t xml:space="preserve"> </w:t>
      </w:r>
      <w:r>
        <w:rPr>
          <w:rFonts w:hint="eastAsia" w:ascii="Times New Roman"/>
          <w:snapToGrid w:val="0"/>
          <w:color w:val="auto"/>
          <w:kern w:val="0"/>
          <w:highlight w:val="none"/>
        </w:rPr>
        <w:t>预付款在每期工程进度款按当期完成投资额与合同价所占比例等比例扣除，最终整体项目支付至合同工程款总价的80%前抵扣完已预付的工程款。</w:t>
      </w:r>
    </w:p>
    <w:p w14:paraId="432DC85C">
      <w:pPr>
        <w:wordWrap w:val="0"/>
        <w:adjustRightInd w:val="0"/>
        <w:snapToGrid w:val="0"/>
        <w:spacing w:line="440" w:lineRule="exact"/>
        <w:ind w:firstLine="482" w:firstLineChars="200"/>
        <w:rPr>
          <w:rFonts w:ascii="Times New Roman"/>
          <w:snapToGrid w:val="0"/>
          <w:color w:val="auto"/>
          <w:kern w:val="0"/>
          <w:highlight w:val="none"/>
        </w:rPr>
      </w:pPr>
      <w:r>
        <w:rPr>
          <w:rFonts w:ascii="Times New Roman"/>
          <w:b/>
          <w:bCs/>
          <w:snapToGrid w:val="0"/>
          <w:color w:val="auto"/>
          <w:kern w:val="0"/>
          <w:szCs w:val="24"/>
          <w:highlight w:val="none"/>
        </w:rPr>
        <w:t>3.3</w:t>
      </w:r>
      <w:r>
        <w:rPr>
          <w:rFonts w:ascii="Times New Roman"/>
          <w:snapToGrid w:val="0"/>
          <w:color w:val="auto"/>
          <w:kern w:val="0"/>
          <w:highlight w:val="none"/>
        </w:rPr>
        <w:t xml:space="preserve"> </w:t>
      </w:r>
      <w:r>
        <w:rPr>
          <w:rFonts w:hAnsi="宋体"/>
          <w:color w:val="auto"/>
          <w:highlight w:val="none"/>
        </w:rPr>
        <w:t>施工过程中按月支付工程进度款：承包商每月按工程实际完成工程量（含变更及增加工程）申报，截止日为当月26日，中标人必须将《已完成工程量报表》和《工程付款申请书》于当月报监理公司核</w:t>
      </w:r>
      <w:bookmarkStart w:id="222" w:name="_Hlt127094354"/>
      <w:bookmarkEnd w:id="222"/>
      <w:r>
        <w:rPr>
          <w:rFonts w:hAnsi="宋体"/>
          <w:color w:val="auto"/>
          <w:highlight w:val="none"/>
        </w:rPr>
        <w:t>实，经招标人核定后，于申报工程进度款的次月支付。</w:t>
      </w:r>
    </w:p>
    <w:p w14:paraId="5EA0CC6B">
      <w:pPr>
        <w:wordWrap w:val="0"/>
        <w:adjustRightInd w:val="0"/>
        <w:snapToGrid w:val="0"/>
        <w:spacing w:line="440" w:lineRule="exact"/>
        <w:ind w:firstLine="482" w:firstLineChars="200"/>
        <w:rPr>
          <w:rFonts w:ascii="Times New Roman"/>
          <w:snapToGrid w:val="0"/>
          <w:color w:val="auto"/>
          <w:kern w:val="0"/>
          <w:highlight w:val="none"/>
        </w:rPr>
      </w:pPr>
      <w:r>
        <w:rPr>
          <w:rFonts w:ascii="Times New Roman"/>
          <w:b/>
          <w:bCs/>
          <w:snapToGrid w:val="0"/>
          <w:color w:val="auto"/>
          <w:kern w:val="0"/>
          <w:szCs w:val="24"/>
          <w:highlight w:val="none"/>
        </w:rPr>
        <w:t>3.4</w:t>
      </w:r>
      <w:r>
        <w:rPr>
          <w:rFonts w:ascii="Times New Roman"/>
          <w:snapToGrid w:val="0"/>
          <w:color w:val="auto"/>
          <w:kern w:val="0"/>
          <w:highlight w:val="none"/>
        </w:rPr>
        <w:t xml:space="preserve"> </w:t>
      </w:r>
      <w:r>
        <w:rPr>
          <w:rFonts w:hint="eastAsia" w:ascii="Times New Roman"/>
          <w:snapToGrid w:val="0"/>
          <w:color w:val="auto"/>
          <w:kern w:val="0"/>
          <w:highlight w:val="none"/>
        </w:rPr>
        <w:t>每月的工程进度款按核定完成投资金额的80%支付，如中标人未申请，作自动放弃当月进度款，列入下期进度款合并申请支付。支付方法：发包人和监理签发进度款支付申请，经市财政部门审核后支付。同时根据乐昌市财政局《关于进一步规范财政投资评审工作的通知》（乐财建[2022]9号）文件规定，项目已完工未结算期间，经招标人同意并提供完工证明材料后，报市财政局审核后，可按不超过90%原则支付工程进度款。</w:t>
      </w:r>
    </w:p>
    <w:p w14:paraId="2994EF5D">
      <w:pPr>
        <w:wordWrap w:val="0"/>
        <w:adjustRightInd w:val="0"/>
        <w:snapToGrid w:val="0"/>
        <w:spacing w:line="440" w:lineRule="exact"/>
        <w:ind w:firstLine="482" w:firstLineChars="200"/>
        <w:rPr>
          <w:rFonts w:ascii="Times New Roman"/>
          <w:snapToGrid w:val="0"/>
          <w:color w:val="auto"/>
          <w:kern w:val="0"/>
          <w:highlight w:val="none"/>
        </w:rPr>
      </w:pPr>
      <w:r>
        <w:rPr>
          <w:rFonts w:ascii="Times New Roman"/>
          <w:b/>
          <w:bCs/>
          <w:snapToGrid w:val="0"/>
          <w:color w:val="auto"/>
          <w:kern w:val="0"/>
          <w:szCs w:val="24"/>
          <w:highlight w:val="none"/>
        </w:rPr>
        <w:t>3.5</w:t>
      </w:r>
      <w:r>
        <w:rPr>
          <w:rFonts w:ascii="Times New Roman"/>
          <w:snapToGrid w:val="0"/>
          <w:color w:val="auto"/>
          <w:kern w:val="0"/>
          <w:highlight w:val="none"/>
        </w:rPr>
        <w:t xml:space="preserve"> 措施项目费中的“</w:t>
      </w:r>
      <w:r>
        <w:rPr>
          <w:rFonts w:hint="eastAsia" w:ascii="Times New Roman"/>
          <w:snapToGrid w:val="0"/>
          <w:color w:val="auto"/>
          <w:kern w:val="0"/>
          <w:highlight w:val="none"/>
          <w:lang w:eastAsia="zh-CN"/>
        </w:rPr>
        <w:t>安全生产措施费</w:t>
      </w:r>
      <w:r>
        <w:rPr>
          <w:rFonts w:ascii="Times New Roman"/>
          <w:snapToGrid w:val="0"/>
          <w:color w:val="auto"/>
          <w:kern w:val="0"/>
          <w:highlight w:val="none"/>
        </w:rPr>
        <w:t>”拨付按照《广东省建设工程计价依据（2018）》执行，按照项目所在地的建设行政主管部门有关规定支付。发生一般事故及以上等级重大安全事故的，发包人可扣除承包人金额相当于所有“</w:t>
      </w:r>
      <w:r>
        <w:rPr>
          <w:rFonts w:hint="eastAsia" w:ascii="Times New Roman"/>
          <w:snapToGrid w:val="0"/>
          <w:color w:val="auto"/>
          <w:kern w:val="0"/>
          <w:highlight w:val="none"/>
          <w:lang w:eastAsia="zh-CN"/>
        </w:rPr>
        <w:t>安全生产措施费</w:t>
      </w:r>
      <w:r>
        <w:rPr>
          <w:rFonts w:ascii="Times New Roman"/>
          <w:snapToGrid w:val="0"/>
          <w:color w:val="auto"/>
          <w:kern w:val="0"/>
          <w:highlight w:val="none"/>
        </w:rPr>
        <w:t>”的工程管理费。</w:t>
      </w:r>
    </w:p>
    <w:p w14:paraId="6288E56C">
      <w:pPr>
        <w:wordWrap w:val="0"/>
        <w:adjustRightInd w:val="0"/>
        <w:snapToGrid w:val="0"/>
        <w:spacing w:line="440" w:lineRule="exact"/>
        <w:ind w:firstLine="482" w:firstLineChars="200"/>
        <w:rPr>
          <w:rFonts w:ascii="Times New Roman"/>
          <w:snapToGrid w:val="0"/>
          <w:color w:val="auto"/>
          <w:kern w:val="0"/>
          <w:highlight w:val="none"/>
        </w:rPr>
      </w:pPr>
      <w:r>
        <w:rPr>
          <w:rFonts w:ascii="Times New Roman"/>
          <w:b/>
          <w:bCs/>
          <w:snapToGrid w:val="0"/>
          <w:color w:val="auto"/>
          <w:kern w:val="0"/>
          <w:szCs w:val="24"/>
          <w:highlight w:val="none"/>
        </w:rPr>
        <w:t>3.6</w:t>
      </w:r>
      <w:r>
        <w:rPr>
          <w:rFonts w:ascii="Times New Roman"/>
          <w:snapToGrid w:val="0"/>
          <w:color w:val="auto"/>
          <w:kern w:val="0"/>
          <w:highlight w:val="none"/>
        </w:rPr>
        <w:t xml:space="preserve"> 变更工程造价必须经监理单位核实，并经发包人核定后方可支付。</w:t>
      </w:r>
    </w:p>
    <w:p w14:paraId="5CE70FB1">
      <w:pPr>
        <w:wordWrap w:val="0"/>
        <w:adjustRightInd w:val="0"/>
        <w:snapToGrid w:val="0"/>
        <w:spacing w:line="440" w:lineRule="exact"/>
        <w:ind w:firstLine="482" w:firstLineChars="200"/>
        <w:rPr>
          <w:rFonts w:ascii="Times New Roman"/>
          <w:bCs/>
          <w:snapToGrid w:val="0"/>
          <w:color w:val="auto"/>
          <w:kern w:val="0"/>
          <w:highlight w:val="none"/>
        </w:rPr>
      </w:pPr>
      <w:r>
        <w:rPr>
          <w:rFonts w:ascii="Times New Roman"/>
          <w:b/>
          <w:bCs/>
          <w:snapToGrid w:val="0"/>
          <w:color w:val="auto"/>
          <w:kern w:val="0"/>
          <w:szCs w:val="24"/>
          <w:highlight w:val="none"/>
        </w:rPr>
        <w:t>3.7</w:t>
      </w:r>
      <w:r>
        <w:rPr>
          <w:rFonts w:ascii="Times New Roman"/>
          <w:snapToGrid w:val="0"/>
          <w:color w:val="auto"/>
          <w:kern w:val="0"/>
          <w:highlight w:val="none"/>
        </w:rPr>
        <w:t xml:space="preserve"> 结算审核完成后，于次月支付至</w:t>
      </w:r>
      <w:r>
        <w:rPr>
          <w:rFonts w:hint="eastAsia" w:ascii="Times New Roman"/>
          <w:snapToGrid w:val="0"/>
          <w:color w:val="auto"/>
          <w:kern w:val="0"/>
          <w:highlight w:val="none"/>
        </w:rPr>
        <w:t>结算</w:t>
      </w:r>
      <w:r>
        <w:rPr>
          <w:rFonts w:ascii="Times New Roman"/>
          <w:snapToGrid w:val="0"/>
          <w:color w:val="auto"/>
          <w:kern w:val="0"/>
          <w:highlight w:val="none"/>
        </w:rPr>
        <w:t>价的97%，剩余3%转为质量保证金；承包人提交了等额</w:t>
      </w:r>
      <w:r>
        <w:rPr>
          <w:rFonts w:ascii="Times New Roman"/>
          <w:bCs/>
          <w:snapToGrid w:val="0"/>
          <w:color w:val="auto"/>
          <w:kern w:val="0"/>
          <w:highlight w:val="none"/>
        </w:rPr>
        <w:t>质量保证担保或质量保证保险的，于次月一次性结清</w:t>
      </w:r>
      <w:r>
        <w:rPr>
          <w:rFonts w:hint="eastAsia" w:ascii="Times New Roman"/>
          <w:bCs/>
          <w:snapToGrid w:val="0"/>
          <w:color w:val="auto"/>
          <w:kern w:val="0"/>
          <w:highlight w:val="none"/>
        </w:rPr>
        <w:t>结算</w:t>
      </w:r>
      <w:r>
        <w:rPr>
          <w:rFonts w:ascii="Times New Roman"/>
          <w:bCs/>
          <w:snapToGrid w:val="0"/>
          <w:color w:val="auto"/>
          <w:kern w:val="0"/>
          <w:highlight w:val="none"/>
        </w:rPr>
        <w:t>价。</w:t>
      </w:r>
    </w:p>
    <w:p w14:paraId="4B2CF3A0">
      <w:pPr>
        <w:wordWrap w:val="0"/>
        <w:adjustRightInd w:val="0"/>
        <w:snapToGrid w:val="0"/>
        <w:spacing w:line="440" w:lineRule="exact"/>
        <w:ind w:firstLine="482" w:firstLineChars="200"/>
        <w:rPr>
          <w:rFonts w:ascii="Times New Roman"/>
          <w:snapToGrid w:val="0"/>
          <w:color w:val="auto"/>
          <w:kern w:val="0"/>
          <w:highlight w:val="none"/>
        </w:rPr>
      </w:pPr>
      <w:r>
        <w:rPr>
          <w:rFonts w:ascii="Times New Roman"/>
          <w:b/>
          <w:snapToGrid w:val="0"/>
          <w:color w:val="auto"/>
          <w:kern w:val="0"/>
          <w:highlight w:val="none"/>
        </w:rPr>
        <w:t>3.8</w:t>
      </w:r>
      <w:r>
        <w:rPr>
          <w:rFonts w:ascii="Times New Roman"/>
          <w:bCs/>
          <w:snapToGrid w:val="0"/>
          <w:color w:val="auto"/>
          <w:kern w:val="0"/>
          <w:highlight w:val="none"/>
        </w:rPr>
        <w:t xml:space="preserve"> 本招标项目缺陷责任期为</w:t>
      </w:r>
      <w:r>
        <w:rPr>
          <w:rFonts w:ascii="Times New Roman"/>
          <w:bCs/>
          <w:snapToGrid w:val="0"/>
          <w:color w:val="auto"/>
          <w:kern w:val="0"/>
          <w:highlight w:val="none"/>
          <w:u w:val="single"/>
        </w:rPr>
        <w:t xml:space="preserve"> 1 </w:t>
      </w:r>
      <w:r>
        <w:rPr>
          <w:rFonts w:ascii="Times New Roman"/>
          <w:bCs/>
          <w:snapToGrid w:val="0"/>
          <w:color w:val="auto"/>
          <w:kern w:val="0"/>
          <w:highlight w:val="none"/>
        </w:rPr>
        <w:t>年（自通过竣工验收之日起计）。</w:t>
      </w:r>
      <w:r>
        <w:rPr>
          <w:rFonts w:ascii="Times New Roman"/>
          <w:snapToGrid w:val="0"/>
          <w:color w:val="auto"/>
          <w:kern w:val="0"/>
          <w:highlight w:val="none"/>
        </w:rPr>
        <w:t>缺陷责任期到期后，承包人向发包人申请退还质量保证。发包人收到退还申请后，于14天内会同承包人进行核实。经双方核实且均无异议后，发包人在核实之日起</w:t>
      </w:r>
      <w:r>
        <w:rPr>
          <w:rFonts w:ascii="Times New Roman"/>
          <w:snapToGrid w:val="0"/>
          <w:color w:val="auto"/>
          <w:kern w:val="0"/>
          <w:highlight w:val="none"/>
          <w:u w:val="single"/>
        </w:rPr>
        <w:t xml:space="preserve"> 14 </w:t>
      </w:r>
      <w:r>
        <w:rPr>
          <w:rFonts w:ascii="Times New Roman"/>
          <w:snapToGrid w:val="0"/>
          <w:color w:val="auto"/>
          <w:kern w:val="0"/>
          <w:highlight w:val="none"/>
        </w:rPr>
        <w:t>天内将应返保证金（或银行保函）退还承包人。</w:t>
      </w:r>
    </w:p>
    <w:p w14:paraId="756AC1FE">
      <w:pPr>
        <w:wordWrap w:val="0"/>
        <w:adjustRightInd w:val="0"/>
        <w:snapToGrid w:val="0"/>
        <w:spacing w:line="440" w:lineRule="exact"/>
        <w:ind w:firstLine="482" w:firstLineChars="200"/>
        <w:rPr>
          <w:rFonts w:ascii="Times New Roman"/>
          <w:snapToGrid w:val="0"/>
          <w:color w:val="auto"/>
          <w:kern w:val="0"/>
          <w:highlight w:val="none"/>
        </w:rPr>
      </w:pPr>
      <w:r>
        <w:rPr>
          <w:rFonts w:ascii="Times New Roman"/>
          <w:b/>
          <w:bCs/>
          <w:snapToGrid w:val="0"/>
          <w:color w:val="auto"/>
          <w:kern w:val="0"/>
          <w:szCs w:val="24"/>
          <w:highlight w:val="none"/>
        </w:rPr>
        <w:t>3.9</w:t>
      </w:r>
      <w:r>
        <w:rPr>
          <w:rFonts w:ascii="Times New Roman"/>
          <w:snapToGrid w:val="0"/>
          <w:color w:val="auto"/>
          <w:kern w:val="0"/>
          <w:highlight w:val="none"/>
        </w:rPr>
        <w:t xml:space="preserve"> 承包人提供的工程款发票必须按照发包人要求提供相应增值税专用发票给发包人，发包人收到符合要求的发票后方可支付工程款。所有工程款均以市财政局投资评审中心审核价款支付为准。</w:t>
      </w:r>
    </w:p>
    <w:p w14:paraId="385829DF">
      <w:pPr>
        <w:wordWrap w:val="0"/>
        <w:adjustRightInd w:val="0"/>
        <w:snapToGrid w:val="0"/>
        <w:spacing w:line="440" w:lineRule="exact"/>
        <w:ind w:firstLine="482" w:firstLineChars="200"/>
        <w:rPr>
          <w:rFonts w:ascii="Times New Roman"/>
          <w:snapToGrid w:val="0"/>
          <w:color w:val="auto"/>
          <w:kern w:val="0"/>
          <w:szCs w:val="24"/>
          <w:highlight w:val="none"/>
        </w:rPr>
      </w:pPr>
      <w:r>
        <w:rPr>
          <w:rFonts w:ascii="Times New Roman"/>
          <w:b/>
          <w:bCs/>
          <w:snapToGrid w:val="0"/>
          <w:color w:val="auto"/>
          <w:kern w:val="0"/>
          <w:szCs w:val="24"/>
          <w:highlight w:val="none"/>
        </w:rPr>
        <w:t>3.10</w:t>
      </w:r>
      <w:r>
        <w:rPr>
          <w:rFonts w:ascii="Times New Roman"/>
          <w:snapToGrid w:val="0"/>
          <w:color w:val="auto"/>
          <w:kern w:val="0"/>
          <w:szCs w:val="24"/>
          <w:highlight w:val="none"/>
        </w:rPr>
        <w:t xml:space="preserve"> 暂列金额支付方式：</w:t>
      </w:r>
      <w:r>
        <w:rPr>
          <w:rFonts w:ascii="Times New Roman"/>
          <w:snapToGrid w:val="0"/>
          <w:color w:val="auto"/>
          <w:kern w:val="0"/>
          <w:szCs w:val="24"/>
          <w:highlight w:val="none"/>
          <w:u w:val="single"/>
        </w:rPr>
        <w:t xml:space="preserve"> </w:t>
      </w:r>
      <w:r>
        <w:rPr>
          <w:rFonts w:hAnsi="宋体"/>
          <w:color w:val="auto"/>
          <w:highlight w:val="none"/>
          <w:u w:val="single"/>
        </w:rPr>
        <w:t>按实际发生结算</w:t>
      </w:r>
      <w:r>
        <w:rPr>
          <w:rFonts w:ascii="Times New Roman"/>
          <w:snapToGrid w:val="0"/>
          <w:color w:val="auto"/>
          <w:kern w:val="0"/>
          <w:szCs w:val="24"/>
          <w:highlight w:val="none"/>
          <w:u w:val="single"/>
        </w:rPr>
        <w:t xml:space="preserve">  </w:t>
      </w:r>
      <w:r>
        <w:rPr>
          <w:rFonts w:ascii="Times New Roman"/>
          <w:snapToGrid w:val="0"/>
          <w:color w:val="auto"/>
          <w:kern w:val="0"/>
          <w:szCs w:val="24"/>
          <w:highlight w:val="none"/>
        </w:rPr>
        <w:t>。</w:t>
      </w:r>
    </w:p>
    <w:p w14:paraId="2240A3B2">
      <w:pPr>
        <w:snapToGrid w:val="0"/>
        <w:spacing w:line="440" w:lineRule="exact"/>
        <w:ind w:firstLine="482" w:firstLineChars="200"/>
        <w:rPr>
          <w:rFonts w:hAnsi="宋体"/>
          <w:b/>
          <w:bCs/>
          <w:snapToGrid w:val="0"/>
          <w:color w:val="auto"/>
          <w:kern w:val="0"/>
          <w:highlight w:val="none"/>
        </w:rPr>
      </w:pPr>
      <w:r>
        <w:rPr>
          <w:rFonts w:ascii="Times New Roman"/>
          <w:b/>
          <w:snapToGrid w:val="0"/>
          <w:color w:val="auto"/>
          <w:kern w:val="0"/>
          <w:szCs w:val="24"/>
          <w:highlight w:val="none"/>
        </w:rPr>
        <w:t>3.11</w:t>
      </w:r>
      <w:r>
        <w:rPr>
          <w:rFonts w:hAnsi="宋体"/>
          <w:color w:val="auto"/>
          <w:szCs w:val="22"/>
          <w:highlight w:val="none"/>
        </w:rPr>
        <w:t>根据粤人社规〔2015〕3号文件规定，中标人中标后，须到银行设立工人工资支付专用账户，用于支付工人工资。中标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w:t>
      </w:r>
    </w:p>
    <w:p w14:paraId="5405262F">
      <w:pPr>
        <w:wordWrap w:val="0"/>
        <w:adjustRightInd w:val="0"/>
        <w:snapToGrid w:val="0"/>
        <w:spacing w:line="440" w:lineRule="exact"/>
        <w:ind w:firstLine="482" w:firstLineChars="200"/>
        <w:rPr>
          <w:rFonts w:ascii="Times New Roman"/>
          <w:b/>
          <w:bCs/>
          <w:snapToGrid w:val="0"/>
          <w:color w:val="auto"/>
          <w:kern w:val="0"/>
          <w:szCs w:val="24"/>
          <w:highlight w:val="none"/>
        </w:rPr>
      </w:pPr>
    </w:p>
    <w:p w14:paraId="31B9D480">
      <w:pPr>
        <w:pStyle w:val="152"/>
        <w:snapToGrid w:val="0"/>
        <w:spacing w:line="440" w:lineRule="exact"/>
        <w:ind w:firstLine="480"/>
        <w:jc w:val="both"/>
        <w:outlineLvl w:val="1"/>
        <w:rPr>
          <w:rStyle w:val="149"/>
          <w:rFonts w:hAnsi="宋体"/>
          <w:b/>
          <w:bCs/>
          <w:color w:val="auto"/>
          <w:highlight w:val="none"/>
        </w:rPr>
      </w:pPr>
      <w:bookmarkStart w:id="223" w:name="_Toc20418"/>
      <w:r>
        <w:rPr>
          <w:rStyle w:val="149"/>
          <w:rFonts w:hint="eastAsia" w:hAnsi="宋体"/>
          <w:b/>
          <w:bCs/>
          <w:color w:val="auto"/>
          <w:highlight w:val="none"/>
        </w:rPr>
        <w:t>4．专用合同条款（由招标人自行补充）</w:t>
      </w:r>
      <w:bookmarkEnd w:id="223"/>
    </w:p>
    <w:bookmarkEnd w:id="190"/>
    <w:bookmarkEnd w:id="191"/>
    <w:p w14:paraId="2088FCEE">
      <w:pPr>
        <w:ind w:firstLine="482" w:firstLineChars="200"/>
        <w:rPr>
          <w:color w:val="auto"/>
          <w:highlight w:val="none"/>
        </w:rPr>
      </w:pPr>
      <w:bookmarkStart w:id="224" w:name="_Toc21669"/>
      <w:bookmarkStart w:id="225" w:name="_Hlt69698796"/>
      <w:r>
        <w:rPr>
          <w:b/>
          <w:bCs/>
          <w:color w:val="auto"/>
          <w:highlight w:val="none"/>
        </w:rPr>
        <w:t>4.1</w:t>
      </w:r>
      <w:r>
        <w:rPr>
          <w:color w:val="auto"/>
          <w:highlight w:val="none"/>
        </w:rPr>
        <w:t>承包人必须依照各相关规定做好工人工资支付保证金、工人工资支付专用账户、用工实名制管理工作。</w:t>
      </w:r>
    </w:p>
    <w:p w14:paraId="04CB2E8E">
      <w:pPr>
        <w:ind w:firstLine="480" w:firstLineChars="200"/>
        <w:rPr>
          <w:color w:val="auto"/>
          <w:highlight w:val="none"/>
        </w:rPr>
      </w:pPr>
      <w:r>
        <w:rPr>
          <w:color w:val="auto"/>
          <w:highlight w:val="none"/>
        </w:rPr>
        <w:t>（1）施工预付款中已包括施工合同价的5%专用于承包人办理工人工资支付保证金，承包人必须于合同签订后5个工作日内办理完成保证金缴交或免缴手续。</w:t>
      </w:r>
    </w:p>
    <w:p w14:paraId="77DEBD1C">
      <w:pPr>
        <w:ind w:firstLine="480" w:firstLineChars="200"/>
        <w:rPr>
          <w:color w:val="auto"/>
          <w:highlight w:val="none"/>
        </w:rPr>
      </w:pPr>
      <w:r>
        <w:rPr>
          <w:color w:val="auto"/>
          <w:highlight w:val="none"/>
        </w:rPr>
        <w:t>（2）承包人已依照相关规定开立工人工资支付专用账户，发包人支付工程进度款时，其中75%支付进入本合同协议书载明的承包人账户、其中25%支付进入本款载明的工人工资支付专用账户。承包人必须与所有聘用人员签订劳动合同，并按劳动合同约定每月足额通过专用账户发放工资，并按月将工资发放资料提交一份给发包人。</w:t>
      </w:r>
    </w:p>
    <w:p w14:paraId="551B4B00">
      <w:pPr>
        <w:ind w:firstLine="480" w:firstLineChars="200"/>
        <w:rPr>
          <w:color w:val="auto"/>
          <w:highlight w:val="none"/>
        </w:rPr>
      </w:pPr>
      <w:r>
        <w:rPr>
          <w:rFonts w:hint="eastAsia"/>
          <w:color w:val="auto"/>
          <w:highlight w:val="none"/>
        </w:rPr>
        <w:t>（3）</w:t>
      </w:r>
      <w:r>
        <w:rPr>
          <w:color w:val="auto"/>
          <w:highlight w:val="none"/>
        </w:rPr>
        <w:t>承包人应在开工前编制用工实名管理专项方案以及费用使用计划，经监理单位审批后，作为施工合同的组成部分，并依照相关规定做好用工实名信息化化管理。</w:t>
      </w:r>
    </w:p>
    <w:p w14:paraId="5033A152">
      <w:pPr>
        <w:pStyle w:val="60"/>
        <w:spacing w:line="360" w:lineRule="auto"/>
        <w:ind w:firstLine="482" w:firstLineChars="200"/>
        <w:jc w:val="left"/>
        <w:rPr>
          <w:rFonts w:ascii="宋体" w:hAnsi="宋体" w:cs="宋体"/>
          <w:bCs/>
          <w:color w:val="auto"/>
          <w:sz w:val="24"/>
          <w:highlight w:val="none"/>
        </w:rPr>
      </w:pPr>
      <w:r>
        <w:rPr>
          <w:rFonts w:hint="eastAsia" w:ascii="宋体" w:hAnsi="宋体" w:cs="宋体"/>
          <w:bCs/>
          <w:color w:val="auto"/>
          <w:sz w:val="24"/>
          <w:highlight w:val="none"/>
        </w:rPr>
        <w:t>4.2根据乐昌市应急管理局《关于做好安全生产责任保险推广工作的通知》（乐安委办〔2020〕21号），安责险实施全覆盖的文件精神，投标单位须按照文件要求将项目安责险费用计入投标报价中。</w:t>
      </w:r>
    </w:p>
    <w:p w14:paraId="70ECD284">
      <w:pPr>
        <w:pStyle w:val="60"/>
        <w:numPr>
          <w:ilvl w:val="0"/>
          <w:numId w:val="3"/>
        </w:numPr>
        <w:spacing w:line="360" w:lineRule="auto"/>
        <w:ind w:firstLine="482" w:firstLineChars="200"/>
        <w:jc w:val="left"/>
        <w:rPr>
          <w:rFonts w:ascii="宋体" w:hAnsi="宋体" w:cs="宋体"/>
          <w:color w:val="auto"/>
          <w:sz w:val="24"/>
          <w:highlight w:val="none"/>
        </w:rPr>
      </w:pPr>
      <w:r>
        <w:rPr>
          <w:rFonts w:hint="eastAsia" w:ascii="宋体" w:hAnsi="宋体" w:cs="宋体"/>
          <w:color w:val="auto"/>
          <w:sz w:val="24"/>
          <w:highlight w:val="none"/>
        </w:rPr>
        <w:t>其他合同条款由招标人与中标人自行协商约定。</w:t>
      </w:r>
    </w:p>
    <w:p w14:paraId="565DD44D">
      <w:pPr>
        <w:rPr>
          <w:color w:val="auto"/>
          <w:highlight w:val="none"/>
        </w:rPr>
      </w:pPr>
    </w:p>
    <w:p w14:paraId="64EC0DF1">
      <w:pPr>
        <w:pStyle w:val="10"/>
        <w:rPr>
          <w:color w:val="auto"/>
          <w:highlight w:val="none"/>
        </w:rPr>
      </w:pPr>
    </w:p>
    <w:p w14:paraId="3C4B1446">
      <w:pPr>
        <w:rPr>
          <w:color w:val="auto"/>
          <w:highlight w:val="none"/>
        </w:rPr>
      </w:pPr>
    </w:p>
    <w:p w14:paraId="4D84F776">
      <w:pPr>
        <w:pStyle w:val="10"/>
        <w:rPr>
          <w:color w:val="auto"/>
          <w:highlight w:val="none"/>
        </w:rPr>
      </w:pPr>
    </w:p>
    <w:p w14:paraId="330700DC">
      <w:pPr>
        <w:rPr>
          <w:color w:val="auto"/>
          <w:highlight w:val="none"/>
        </w:rPr>
      </w:pPr>
    </w:p>
    <w:p w14:paraId="69A8BBD2">
      <w:pPr>
        <w:pStyle w:val="6"/>
        <w:rPr>
          <w:color w:val="auto"/>
          <w:highlight w:val="none"/>
        </w:rPr>
      </w:pPr>
    </w:p>
    <w:p w14:paraId="36CFFD62">
      <w:pPr>
        <w:rPr>
          <w:color w:val="auto"/>
          <w:highlight w:val="none"/>
        </w:rPr>
      </w:pPr>
    </w:p>
    <w:p w14:paraId="4F16D883">
      <w:pPr>
        <w:pStyle w:val="10"/>
        <w:rPr>
          <w:color w:val="auto"/>
          <w:highlight w:val="none"/>
        </w:rPr>
      </w:pPr>
    </w:p>
    <w:p w14:paraId="0724D2A8">
      <w:pPr>
        <w:rPr>
          <w:color w:val="auto"/>
          <w:highlight w:val="none"/>
        </w:rPr>
      </w:pPr>
    </w:p>
    <w:p w14:paraId="3C7F0110">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bookmarkStart w:id="226" w:name="_Toc3051"/>
    </w:p>
    <w:p w14:paraId="52BC64D7">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p>
    <w:p w14:paraId="5C0C24EA">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p>
    <w:p w14:paraId="39A98009">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p>
    <w:p w14:paraId="51226543">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p>
    <w:p w14:paraId="49EB0FE9">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p>
    <w:p w14:paraId="0DA70788">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p>
    <w:p w14:paraId="512DF137">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p>
    <w:p w14:paraId="3DC6D3E8">
      <w:pPr>
        <w:pStyle w:val="2"/>
        <w:tabs>
          <w:tab w:val="left" w:pos="885"/>
        </w:tabs>
        <w:wordWrap w:val="0"/>
        <w:autoSpaceDE/>
        <w:autoSpaceDN/>
        <w:snapToGrid w:val="0"/>
        <w:spacing w:line="440" w:lineRule="exact"/>
        <w:jc w:val="both"/>
        <w:rPr>
          <w:rFonts w:ascii="Times New Roman"/>
          <w:b/>
          <w:snapToGrid w:val="0"/>
          <w:color w:val="auto"/>
          <w:sz w:val="24"/>
          <w:highlight w:val="none"/>
        </w:rPr>
      </w:pPr>
    </w:p>
    <w:p w14:paraId="4BE451F4">
      <w:pPr>
        <w:rPr>
          <w:rFonts w:ascii="Times New Roman"/>
          <w:b/>
          <w:snapToGrid w:val="0"/>
          <w:color w:val="auto"/>
          <w:highlight w:val="none"/>
        </w:rPr>
      </w:pPr>
      <w:r>
        <w:rPr>
          <w:rFonts w:hint="eastAsia" w:ascii="Times New Roman"/>
          <w:b/>
          <w:snapToGrid w:val="0"/>
          <w:color w:val="auto"/>
          <w:highlight w:val="none"/>
        </w:rPr>
        <w:br w:type="page"/>
      </w:r>
    </w:p>
    <w:p w14:paraId="5487EBB7">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bookmarkStart w:id="227" w:name="_Toc32002"/>
      <w:r>
        <w:rPr>
          <w:rFonts w:hint="eastAsia" w:ascii="Times New Roman"/>
          <w:b/>
          <w:snapToGrid w:val="0"/>
          <w:color w:val="auto"/>
          <w:sz w:val="24"/>
          <w:highlight w:val="none"/>
        </w:rPr>
        <w:t>第四章</w:t>
      </w:r>
      <w:bookmarkStart w:id="228" w:name="_Hlt87793853"/>
      <w:bookmarkEnd w:id="228"/>
      <w:r>
        <w:rPr>
          <w:rFonts w:hint="eastAsia" w:ascii="Times New Roman"/>
          <w:b/>
          <w:snapToGrid w:val="0"/>
          <w:color w:val="auto"/>
          <w:sz w:val="24"/>
          <w:highlight w:val="none"/>
        </w:rPr>
        <w:t xml:space="preserve"> 技术要求</w:t>
      </w:r>
      <w:bookmarkEnd w:id="224"/>
      <w:bookmarkEnd w:id="226"/>
      <w:bookmarkEnd w:id="227"/>
    </w:p>
    <w:bookmarkEnd w:id="225"/>
    <w:p w14:paraId="371D36F8">
      <w:pPr>
        <w:pStyle w:val="4"/>
        <w:keepNext w:val="0"/>
        <w:keepLines w:val="0"/>
        <w:wordWrap w:val="0"/>
        <w:adjustRightInd w:val="0"/>
        <w:snapToGrid w:val="0"/>
        <w:spacing w:before="0" w:after="0" w:line="440" w:lineRule="exact"/>
        <w:ind w:left="643"/>
        <w:jc w:val="both"/>
        <w:rPr>
          <w:rFonts w:ascii="Times New Roman"/>
          <w:b/>
          <w:snapToGrid w:val="0"/>
          <w:color w:val="auto"/>
          <w:highlight w:val="none"/>
        </w:rPr>
      </w:pPr>
      <w:bookmarkStart w:id="229" w:name="_Hlt87793346"/>
      <w:bookmarkEnd w:id="229"/>
      <w:bookmarkStart w:id="230" w:name="_Hlt87793370"/>
      <w:bookmarkEnd w:id="230"/>
      <w:bookmarkStart w:id="231" w:name="_Hlt80411122"/>
      <w:bookmarkEnd w:id="231"/>
      <w:bookmarkStart w:id="232" w:name="_Hlt66104926"/>
      <w:bookmarkEnd w:id="232"/>
      <w:bookmarkStart w:id="233" w:name="_Hlt69359335"/>
      <w:bookmarkEnd w:id="233"/>
      <w:bookmarkStart w:id="234" w:name="_Hlt69116854"/>
      <w:bookmarkEnd w:id="234"/>
      <w:bookmarkStart w:id="235" w:name="_Hlt69357851"/>
      <w:bookmarkEnd w:id="235"/>
      <w:bookmarkStart w:id="236" w:name="_Hlt69265216"/>
      <w:bookmarkEnd w:id="236"/>
      <w:bookmarkStart w:id="237" w:name="_Hlt75685840"/>
      <w:bookmarkEnd w:id="237"/>
      <w:bookmarkStart w:id="238" w:name="_Hlt68774758"/>
      <w:bookmarkEnd w:id="238"/>
      <w:bookmarkStart w:id="239" w:name="_Hlt69358207"/>
      <w:bookmarkEnd w:id="239"/>
    </w:p>
    <w:p w14:paraId="7F66E370">
      <w:pPr>
        <w:pStyle w:val="4"/>
        <w:keepNext w:val="0"/>
        <w:keepLines w:val="0"/>
        <w:wordWrap w:val="0"/>
        <w:adjustRightInd w:val="0"/>
        <w:snapToGrid w:val="0"/>
        <w:spacing w:before="0" w:after="0" w:line="440" w:lineRule="exact"/>
        <w:ind w:left="643"/>
        <w:jc w:val="both"/>
        <w:rPr>
          <w:rFonts w:hint="eastAsia" w:ascii="Times New Roman"/>
          <w:b/>
          <w:snapToGrid w:val="0"/>
          <w:color w:val="auto"/>
          <w:kern w:val="0"/>
          <w:highlight w:val="none"/>
        </w:rPr>
      </w:pPr>
      <w:bookmarkStart w:id="240" w:name="_Hlt69670335"/>
      <w:bookmarkEnd w:id="240"/>
    </w:p>
    <w:p w14:paraId="04C7F1AD">
      <w:pPr>
        <w:wordWrap w:val="0"/>
        <w:adjustRightInd w:val="0"/>
        <w:snapToGrid w:val="0"/>
        <w:spacing w:line="440" w:lineRule="exact"/>
        <w:ind w:firstLine="482" w:firstLineChars="200"/>
        <w:rPr>
          <w:rFonts w:hint="eastAsia" w:ascii="Times New Roman"/>
          <w:b/>
          <w:snapToGrid w:val="0"/>
          <w:color w:val="auto"/>
          <w:kern w:val="0"/>
          <w:highlight w:val="none"/>
        </w:rPr>
      </w:pPr>
      <w:r>
        <w:rPr>
          <w:rFonts w:hint="eastAsia" w:ascii="Times New Roman"/>
          <w:b/>
          <w:snapToGrid w:val="0"/>
          <w:color w:val="auto"/>
          <w:kern w:val="0"/>
          <w:highlight w:val="none"/>
        </w:rPr>
        <w:t>1．房屋建筑工程建设项目</w:t>
      </w:r>
    </w:p>
    <w:p w14:paraId="607376F2">
      <w:pPr>
        <w:wordWrap w:val="0"/>
        <w:adjustRightInd w:val="0"/>
        <w:snapToGrid w:val="0"/>
        <w:spacing w:line="440" w:lineRule="exact"/>
        <w:ind w:firstLine="480" w:firstLineChars="200"/>
        <w:rPr>
          <w:rFonts w:hint="eastAsia" w:ascii="Times New Roman"/>
          <w:bCs/>
          <w:snapToGrid w:val="0"/>
          <w:color w:val="auto"/>
          <w:kern w:val="0"/>
          <w:highlight w:val="none"/>
        </w:rPr>
      </w:pPr>
      <w:bookmarkStart w:id="241" w:name="_Hlt69359086"/>
      <w:bookmarkEnd w:id="241"/>
      <w:bookmarkStart w:id="242" w:name="_Hlt69358458"/>
      <w:bookmarkEnd w:id="242"/>
      <w:bookmarkStart w:id="243" w:name="_Hlt69359243"/>
      <w:bookmarkEnd w:id="243"/>
      <w:bookmarkStart w:id="244" w:name="_Hlt69116858"/>
      <w:bookmarkEnd w:id="244"/>
      <w:bookmarkStart w:id="245" w:name="_Hlt78709799"/>
      <w:bookmarkEnd w:id="245"/>
      <w:bookmarkStart w:id="246" w:name="_Hlt69359245"/>
      <w:bookmarkEnd w:id="246"/>
      <w:bookmarkStart w:id="247" w:name="_Hlt69635252"/>
      <w:bookmarkEnd w:id="247"/>
      <w:r>
        <w:rPr>
          <w:rFonts w:hint="eastAsia" w:ascii="Times New Roman"/>
          <w:bCs/>
          <w:snapToGrid w:val="0"/>
          <w:color w:val="auto"/>
          <w:kern w:val="0"/>
          <w:highlight w:val="none"/>
        </w:rPr>
        <w:t>房屋建筑工程建设项目必须执行的现行技术规范，包括且不限于：</w:t>
      </w:r>
    </w:p>
    <w:p w14:paraId="7732FFC1">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（1）《建筑工程施工质量验收统一标准》；</w:t>
      </w:r>
    </w:p>
    <w:p w14:paraId="0D291BAD">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（2）《建筑地基基础工程施工质量验收规范》；</w:t>
      </w:r>
    </w:p>
    <w:p w14:paraId="080FDE49">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（3）《砌体工程施工质量验收规范》；</w:t>
      </w:r>
    </w:p>
    <w:p w14:paraId="5086EBA1">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（4）《混凝土结构工程施工质量验收规范》；</w:t>
      </w:r>
    </w:p>
    <w:p w14:paraId="10A8E255">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（5）《屋面工程质量验收规范》；</w:t>
      </w:r>
    </w:p>
    <w:p w14:paraId="773CF481">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（6）《地下防水工程质量验收规范》；</w:t>
      </w:r>
    </w:p>
    <w:p w14:paraId="1AD237FF">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（7）</w:t>
      </w:r>
      <w:bookmarkStart w:id="248" w:name="_Hlt78795211"/>
      <w:bookmarkEnd w:id="248"/>
      <w:r>
        <w:rPr>
          <w:rFonts w:hint="eastAsia" w:ascii="Times New Roman"/>
          <w:bCs/>
          <w:snapToGrid w:val="0"/>
          <w:color w:val="auto"/>
          <w:kern w:val="0"/>
          <w:highlight w:val="none"/>
        </w:rPr>
        <w:t>《建筑地面工程施工质量验收规范》；</w:t>
      </w:r>
    </w:p>
    <w:p w14:paraId="04A00250">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（8）《建筑装饰装修工程施工质量验收规范》；</w:t>
      </w:r>
    </w:p>
    <w:p w14:paraId="27D097BC">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（9）《建筑给排水及采暖工程施工质量验收规范》；</w:t>
      </w:r>
    </w:p>
    <w:p w14:paraId="47C5A63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（10）《建筑电气工程施工质量验收规范》；</w:t>
      </w:r>
    </w:p>
    <w:p w14:paraId="1F06D139">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（11）《住建部绿色建筑评价标准》；</w:t>
      </w:r>
    </w:p>
    <w:p w14:paraId="70EA02C1">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（12）《建筑节能与可再生能源利用通用规范》（GB55015-2021）；</w:t>
      </w:r>
    </w:p>
    <w:p w14:paraId="00E02D83">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（13）《建筑环境通用规范》；</w:t>
      </w:r>
    </w:p>
    <w:p w14:paraId="4875821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（14）《广东省住房和城乡建设厅绿色施工导则》；</w:t>
      </w:r>
    </w:p>
    <w:p w14:paraId="67CCB303">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（15）《广东省建筑工程绿色施工评价标准》；</w:t>
      </w:r>
    </w:p>
    <w:p w14:paraId="6AC6C07C">
      <w:pPr>
        <w:wordWrap w:val="0"/>
        <w:adjustRightInd w:val="0"/>
        <w:snapToGrid w:val="0"/>
        <w:spacing w:line="440" w:lineRule="exact"/>
        <w:ind w:firstLine="480" w:firstLineChars="200"/>
        <w:rPr>
          <w:rFonts w:hint="eastAsia" w:ascii="Times New Roman"/>
          <w:bCs/>
          <w:snapToGrid w:val="0"/>
          <w:color w:val="auto"/>
          <w:kern w:val="0"/>
          <w:highlight w:val="none"/>
          <w:lang w:eastAsia="zh-CN"/>
        </w:rPr>
      </w:pPr>
      <w:r>
        <w:rPr>
          <w:rFonts w:hint="eastAsia" w:ascii="Times New Roman"/>
          <w:bCs/>
          <w:snapToGrid w:val="0"/>
          <w:color w:val="auto"/>
          <w:kern w:val="0"/>
          <w:highlight w:val="none"/>
        </w:rPr>
        <w:t>（16）《广东省建筑节能与绿色建筑工程施工质量验收规范》</w:t>
      </w:r>
      <w:r>
        <w:rPr>
          <w:rFonts w:hint="eastAsia" w:ascii="Times New Roman"/>
          <w:bCs/>
          <w:snapToGrid w:val="0"/>
          <w:color w:val="auto"/>
          <w:kern w:val="0"/>
          <w:highlight w:val="none"/>
          <w:lang w:eastAsia="zh-CN"/>
        </w:rPr>
        <w:t>；</w:t>
      </w:r>
    </w:p>
    <w:p w14:paraId="3ACB0BD5">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（17）其他现行国家、广东省关于房建工程的施工及验收规范、定额、规程、标准。</w:t>
      </w:r>
    </w:p>
    <w:p w14:paraId="24D06D2E">
      <w:pPr>
        <w:wordWrap w:val="0"/>
        <w:adjustRightInd w:val="0"/>
        <w:snapToGrid w:val="0"/>
        <w:spacing w:line="440" w:lineRule="exact"/>
        <w:ind w:firstLine="480" w:firstLineChars="200"/>
        <w:rPr>
          <w:rFonts w:hint="eastAsia" w:ascii="Times New Roman"/>
          <w:bCs/>
          <w:snapToGrid w:val="0"/>
          <w:color w:val="auto"/>
          <w:kern w:val="0"/>
          <w:highlight w:val="none"/>
        </w:rPr>
      </w:pPr>
    </w:p>
    <w:p w14:paraId="4F8FAEAD">
      <w:pPr>
        <w:wordWrap w:val="0"/>
        <w:adjustRightInd w:val="0"/>
        <w:snapToGrid w:val="0"/>
        <w:spacing w:line="440" w:lineRule="exact"/>
        <w:ind w:firstLine="482" w:firstLineChars="200"/>
        <w:rPr>
          <w:rFonts w:hint="eastAsia" w:ascii="Times New Roman"/>
          <w:bCs/>
          <w:snapToGrid w:val="0"/>
          <w:color w:val="auto"/>
          <w:kern w:val="0"/>
          <w:highlight w:val="none"/>
        </w:rPr>
      </w:pPr>
      <w:r>
        <w:rPr>
          <w:rFonts w:hint="eastAsia" w:ascii="Times New Roman"/>
          <w:b/>
          <w:snapToGrid w:val="0"/>
          <w:color w:val="auto"/>
          <w:kern w:val="0"/>
          <w:highlight w:val="none"/>
        </w:rPr>
        <w:t>2．市政基础设施工程建设项目</w:t>
      </w:r>
    </w:p>
    <w:p w14:paraId="07FC3772">
      <w:pPr>
        <w:wordWrap w:val="0"/>
        <w:adjustRightInd w:val="0"/>
        <w:snapToGrid w:val="0"/>
        <w:spacing w:line="440" w:lineRule="exact"/>
        <w:ind w:firstLine="480" w:firstLineChars="200"/>
        <w:rPr>
          <w:rFonts w:hint="eastAsia" w:ascii="Times New Roman"/>
          <w:bCs/>
          <w:snapToGrid w:val="0"/>
          <w:color w:val="auto"/>
          <w:kern w:val="0"/>
          <w:szCs w:val="28"/>
          <w:highlight w:val="none"/>
        </w:rPr>
      </w:pPr>
      <w:r>
        <w:rPr>
          <w:rFonts w:hint="eastAsia" w:ascii="Times New Roman"/>
          <w:bCs/>
          <w:snapToGrid w:val="0"/>
          <w:color w:val="auto"/>
          <w:kern w:val="0"/>
          <w:highlight w:val="none"/>
        </w:rPr>
        <w:t>市政基础设施工程建设项目必须执行的现行技术规范，包括且不限于：</w:t>
      </w:r>
    </w:p>
    <w:p w14:paraId="3429C42A">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szCs w:val="28"/>
          <w:highlight w:val="none"/>
        </w:rPr>
        <w:t>（1）《公路路基施工技术规范》</w:t>
      </w:r>
      <w:r>
        <w:rPr>
          <w:rFonts w:hint="eastAsia" w:ascii="Times New Roman"/>
          <w:bCs/>
          <w:snapToGrid w:val="0"/>
          <w:color w:val="auto"/>
          <w:kern w:val="0"/>
          <w:highlight w:val="none"/>
        </w:rPr>
        <w:t>；</w:t>
      </w:r>
    </w:p>
    <w:p w14:paraId="4BC78B77">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（2）《市政道路工程质量检验评定标准》；</w:t>
      </w:r>
    </w:p>
    <w:p w14:paraId="567C8E61">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（3）《市政排水管渠工程质量检验评定标准》；</w:t>
      </w:r>
    </w:p>
    <w:p w14:paraId="13898DFB">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（4）《给水排水管道工程施工及验收规范》；</w:t>
      </w:r>
    </w:p>
    <w:p w14:paraId="7C7E7BF7">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（5）《城市道路路基工程施工及验收规范》；</w:t>
      </w:r>
    </w:p>
    <w:p w14:paraId="6B5FBFD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（6）《水泥砼路面施工及验收规范》；</w:t>
      </w:r>
    </w:p>
    <w:p w14:paraId="54421CC0">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（7）《公路水泥砼路面施工技术规范》；</w:t>
      </w:r>
    </w:p>
    <w:p w14:paraId="4186ADBF">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（8）《埋地硬聚氯乙烯排水管道工程技术规程》；</w:t>
      </w:r>
    </w:p>
    <w:p w14:paraId="3E621A8F">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（9）《沥青路面施工及验收规范》；</w:t>
      </w:r>
    </w:p>
    <w:p w14:paraId="64EC7672">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（10）《广东省市政工程施工质量技术资料统一用表》。</w:t>
      </w:r>
    </w:p>
    <w:p w14:paraId="042D5DEE">
      <w:pPr>
        <w:wordWrap w:val="0"/>
        <w:adjustRightInd w:val="0"/>
        <w:snapToGrid w:val="0"/>
        <w:spacing w:line="440" w:lineRule="exact"/>
        <w:ind w:firstLine="480" w:firstLineChars="200"/>
        <w:rPr>
          <w:rFonts w:hint="eastAsia" w:ascii="Times New Roman"/>
          <w:bCs/>
          <w:snapToGrid w:val="0"/>
          <w:color w:val="auto"/>
          <w:kern w:val="0"/>
          <w:highlight w:val="none"/>
        </w:rPr>
      </w:pPr>
      <w:bookmarkStart w:id="249" w:name="_Toc17128"/>
      <w:r>
        <w:rPr>
          <w:rFonts w:hint="eastAsia" w:ascii="Times New Roman"/>
          <w:bCs/>
          <w:snapToGrid w:val="0"/>
          <w:color w:val="auto"/>
          <w:kern w:val="0"/>
          <w:highlight w:val="none"/>
        </w:rPr>
        <w:t>（11）《城市道路照明设计标准》（CJJ45-2015）；</w:t>
      </w:r>
      <w:bookmarkEnd w:id="249"/>
    </w:p>
    <w:p w14:paraId="63D11E9E">
      <w:pPr>
        <w:wordWrap w:val="0"/>
        <w:adjustRightInd w:val="0"/>
        <w:snapToGrid w:val="0"/>
        <w:spacing w:line="440" w:lineRule="exact"/>
        <w:ind w:firstLine="480" w:firstLineChars="200"/>
        <w:rPr>
          <w:rFonts w:hint="eastAsia" w:ascii="Times New Roman"/>
          <w:bCs/>
          <w:snapToGrid w:val="0"/>
          <w:color w:val="auto"/>
          <w:kern w:val="0"/>
          <w:highlight w:val="none"/>
        </w:rPr>
      </w:pPr>
      <w:bookmarkStart w:id="250" w:name="_Toc31453"/>
      <w:r>
        <w:rPr>
          <w:rFonts w:hint="eastAsia" w:ascii="Times New Roman"/>
          <w:bCs/>
          <w:snapToGrid w:val="0"/>
          <w:color w:val="auto"/>
          <w:kern w:val="0"/>
          <w:highlight w:val="none"/>
        </w:rPr>
        <w:t>（12）《低压配电设计规范》（GB50054-2011）；</w:t>
      </w:r>
      <w:bookmarkEnd w:id="250"/>
    </w:p>
    <w:p w14:paraId="4DE82095">
      <w:pPr>
        <w:wordWrap w:val="0"/>
        <w:adjustRightInd w:val="0"/>
        <w:snapToGrid w:val="0"/>
        <w:spacing w:line="440" w:lineRule="exact"/>
        <w:ind w:firstLine="480" w:firstLineChars="200"/>
        <w:rPr>
          <w:rFonts w:hint="eastAsia" w:ascii="Times New Roman"/>
          <w:bCs/>
          <w:snapToGrid w:val="0"/>
          <w:color w:val="auto"/>
          <w:kern w:val="0"/>
          <w:highlight w:val="none"/>
        </w:rPr>
      </w:pPr>
      <w:bookmarkStart w:id="251" w:name="_Toc31862"/>
      <w:r>
        <w:rPr>
          <w:rFonts w:hint="eastAsia" w:ascii="Times New Roman"/>
          <w:bCs/>
          <w:snapToGrid w:val="0"/>
          <w:color w:val="auto"/>
          <w:kern w:val="0"/>
          <w:highlight w:val="none"/>
        </w:rPr>
        <w:t>（13）《城市道路照明工程施工及验收规程》（CJJ89-2012）；</w:t>
      </w:r>
      <w:bookmarkEnd w:id="251"/>
    </w:p>
    <w:p w14:paraId="0D1B0958">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（14）《LED道路照明工程技术规范》（DB44/T 1898-2016）；</w:t>
      </w:r>
    </w:p>
    <w:p w14:paraId="46A2098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（15）《灯具第1部分：一般要求与试验》（GB7000.1-2015）；</w:t>
      </w:r>
    </w:p>
    <w:p w14:paraId="616CA4AA">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（16）《电缆工程电缆设计标准》（GB50217-2018）；</w:t>
      </w:r>
    </w:p>
    <w:p w14:paraId="0B8A4C64">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（17）其他现行国家、广东省关于市政工程的技术及验收规范、定额、规程、标准。</w:t>
      </w:r>
    </w:p>
    <w:p w14:paraId="216E24AA">
      <w:pPr>
        <w:wordWrap w:val="0"/>
        <w:adjustRightInd w:val="0"/>
        <w:snapToGrid w:val="0"/>
        <w:spacing w:line="440" w:lineRule="exact"/>
        <w:ind w:firstLine="560"/>
        <w:rPr>
          <w:rFonts w:hint="eastAsia" w:ascii="Times New Roman"/>
          <w:strike/>
          <w:snapToGrid w:val="0"/>
          <w:color w:val="auto"/>
          <w:kern w:val="0"/>
          <w:highlight w:val="none"/>
        </w:rPr>
      </w:pPr>
      <w:r>
        <w:rPr>
          <w:rFonts w:hint="eastAsia" w:ascii="Times New Roman"/>
          <w:b/>
          <w:snapToGrid w:val="0"/>
          <w:color w:val="auto"/>
          <w:kern w:val="0"/>
          <w:highlight w:val="none"/>
        </w:rPr>
        <w:t>3．备查要求</w:t>
      </w:r>
    </w:p>
    <w:p w14:paraId="1F46F087">
      <w:pPr>
        <w:wordWrap w:val="0"/>
        <w:adjustRightInd w:val="0"/>
        <w:snapToGrid w:val="0"/>
        <w:spacing w:line="440" w:lineRule="exact"/>
        <w:ind w:firstLine="560"/>
        <w:rPr>
          <w:rFonts w:ascii="Times New Roman"/>
          <w:strike/>
          <w:snapToGrid w:val="0"/>
          <w:color w:val="auto"/>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r>
        <w:rPr>
          <w:rFonts w:hint="eastAsia" w:ascii="Times New Roman"/>
          <w:snapToGrid w:val="0"/>
          <w:color w:val="auto"/>
          <w:kern w:val="0"/>
          <w:highlight w:val="none"/>
        </w:rPr>
        <w:t>承包</w:t>
      </w:r>
      <w:r>
        <w:rPr>
          <w:rFonts w:hint="eastAsia" w:ascii="Times New Roman"/>
          <w:bCs/>
          <w:snapToGrid w:val="0"/>
          <w:color w:val="auto"/>
          <w:kern w:val="0"/>
          <w:highlight w:val="none"/>
        </w:rPr>
        <w:t>人必须在施工现场准备至少一套上述规范，</w:t>
      </w:r>
      <w:r>
        <w:rPr>
          <w:rFonts w:hint="eastAsia" w:ascii="Times New Roman"/>
          <w:snapToGrid w:val="0"/>
          <w:color w:val="auto"/>
          <w:kern w:val="0"/>
          <w:highlight w:val="none"/>
        </w:rPr>
        <w:t>发包</w:t>
      </w:r>
      <w:r>
        <w:rPr>
          <w:rFonts w:hint="eastAsia" w:ascii="Times New Roman"/>
          <w:bCs/>
          <w:snapToGrid w:val="0"/>
          <w:color w:val="auto"/>
          <w:kern w:val="0"/>
          <w:highlight w:val="none"/>
        </w:rPr>
        <w:t>人和监理单位可随时检查</w:t>
      </w:r>
      <w:r>
        <w:rPr>
          <w:rFonts w:hint="eastAsia" w:ascii="Times New Roman"/>
          <w:snapToGrid w:val="0"/>
          <w:color w:val="auto"/>
          <w:kern w:val="0"/>
          <w:highlight w:val="none"/>
        </w:rPr>
        <w:t>承包</w:t>
      </w:r>
      <w:r>
        <w:rPr>
          <w:rFonts w:hint="eastAsia" w:ascii="Times New Roman"/>
          <w:bCs/>
          <w:snapToGrid w:val="0"/>
          <w:color w:val="auto"/>
          <w:kern w:val="0"/>
          <w:highlight w:val="none"/>
        </w:rPr>
        <w:t>人的上述规范，并监督</w:t>
      </w:r>
      <w:r>
        <w:rPr>
          <w:rFonts w:hint="eastAsia" w:ascii="Times New Roman"/>
          <w:snapToGrid w:val="0"/>
          <w:color w:val="auto"/>
          <w:kern w:val="0"/>
          <w:highlight w:val="none"/>
        </w:rPr>
        <w:t>承包</w:t>
      </w:r>
      <w:r>
        <w:rPr>
          <w:rFonts w:hint="eastAsia" w:ascii="Times New Roman"/>
          <w:bCs/>
          <w:snapToGrid w:val="0"/>
          <w:color w:val="auto"/>
          <w:kern w:val="0"/>
          <w:highlight w:val="none"/>
        </w:rPr>
        <w:t>人按规范要求执行。</w:t>
      </w:r>
    </w:p>
    <w:p w14:paraId="004230F8">
      <w:pPr>
        <w:pStyle w:val="2"/>
        <w:tabs>
          <w:tab w:val="left" w:pos="885"/>
        </w:tabs>
        <w:wordWrap w:val="0"/>
        <w:autoSpaceDE/>
        <w:autoSpaceDN/>
        <w:snapToGrid w:val="0"/>
        <w:ind w:left="885" w:hanging="885"/>
        <w:jc w:val="center"/>
        <w:rPr>
          <w:rFonts w:ascii="Times New Roman"/>
          <w:b/>
          <w:snapToGrid w:val="0"/>
          <w:color w:val="auto"/>
          <w:sz w:val="24"/>
          <w:highlight w:val="none"/>
        </w:rPr>
      </w:pPr>
      <w:bookmarkStart w:id="252" w:name="_Hlt69635247"/>
      <w:bookmarkEnd w:id="252"/>
      <w:bookmarkStart w:id="253" w:name="_Hlt69116863"/>
      <w:bookmarkEnd w:id="253"/>
      <w:bookmarkStart w:id="254" w:name="_Hlt66848640"/>
      <w:bookmarkEnd w:id="254"/>
      <w:bookmarkStart w:id="255" w:name="_Hlt69265207"/>
      <w:bookmarkEnd w:id="255"/>
      <w:bookmarkStart w:id="256" w:name="_Hlt69358336"/>
      <w:bookmarkEnd w:id="256"/>
      <w:bookmarkStart w:id="257" w:name="_Hlt69338190"/>
      <w:bookmarkEnd w:id="257"/>
      <w:bookmarkStart w:id="258" w:name="_Toc10057"/>
      <w:bookmarkStart w:id="259" w:name="_Toc22765"/>
      <w:bookmarkStart w:id="260" w:name="_Toc29329"/>
      <w:r>
        <w:rPr>
          <w:rFonts w:hint="eastAsia" w:ascii="Times New Roman"/>
          <w:b/>
          <w:snapToGrid w:val="0"/>
          <w:color w:val="auto"/>
          <w:sz w:val="24"/>
          <w:highlight w:val="none"/>
        </w:rPr>
        <w:t>第五章</w:t>
      </w:r>
      <w:bookmarkStart w:id="261" w:name="_Hlt87793860"/>
      <w:bookmarkEnd w:id="261"/>
      <w:r>
        <w:rPr>
          <w:rFonts w:hint="eastAsia" w:ascii="Times New Roman"/>
          <w:b/>
          <w:snapToGrid w:val="0"/>
          <w:color w:val="auto"/>
          <w:sz w:val="24"/>
          <w:highlight w:val="none"/>
        </w:rPr>
        <w:t xml:space="preserve"> 图纸和招标工程</w:t>
      </w:r>
      <w:bookmarkStart w:id="262" w:name="_Hlt69669215"/>
      <w:bookmarkEnd w:id="262"/>
      <w:r>
        <w:rPr>
          <w:rFonts w:hint="eastAsia" w:ascii="Times New Roman"/>
          <w:b/>
          <w:snapToGrid w:val="0"/>
          <w:color w:val="auto"/>
          <w:sz w:val="24"/>
          <w:highlight w:val="none"/>
        </w:rPr>
        <w:t>量清单</w:t>
      </w:r>
      <w:bookmarkEnd w:id="258"/>
      <w:bookmarkEnd w:id="259"/>
      <w:bookmarkEnd w:id="260"/>
    </w:p>
    <w:p w14:paraId="2C1D374A">
      <w:pPr>
        <w:wordWrap w:val="0"/>
        <w:adjustRightInd w:val="0"/>
        <w:snapToGrid w:val="0"/>
        <w:spacing w:line="440" w:lineRule="exact"/>
        <w:ind w:firstLine="480" w:firstLineChars="200"/>
        <w:rPr>
          <w:rFonts w:ascii="Times New Roman"/>
          <w:snapToGrid w:val="0"/>
          <w:color w:val="auto"/>
          <w:kern w:val="0"/>
          <w:highlight w:val="none"/>
        </w:rPr>
      </w:pPr>
      <w:bookmarkStart w:id="263" w:name="_Hlt75747203"/>
      <w:bookmarkEnd w:id="263"/>
      <w:bookmarkStart w:id="264" w:name="_Hlt69669182"/>
      <w:bookmarkEnd w:id="264"/>
      <w:bookmarkStart w:id="265" w:name="_Hlt66104919"/>
      <w:bookmarkEnd w:id="265"/>
      <w:bookmarkStart w:id="266" w:name="_Hlt87793868"/>
      <w:bookmarkEnd w:id="266"/>
      <w:bookmarkStart w:id="267" w:name="_Toc25252"/>
      <w:bookmarkStart w:id="268" w:name="_Hlt69698785"/>
    </w:p>
    <w:p w14:paraId="59C5FE1E">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1．图纸</w:t>
      </w:r>
    </w:p>
    <w:p w14:paraId="419F9687">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本招标文件随文另附施工图（电子文件）各一套。</w:t>
      </w:r>
    </w:p>
    <w:p w14:paraId="4E645CE8">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2．招标工程量清单</w:t>
      </w:r>
    </w:p>
    <w:p w14:paraId="454F3438">
      <w:pPr>
        <w:wordWrap w:val="0"/>
        <w:adjustRightInd w:val="0"/>
        <w:snapToGrid w:val="0"/>
        <w:spacing w:line="440" w:lineRule="exact"/>
        <w:ind w:firstLine="480"/>
        <w:rPr>
          <w:rFonts w:ascii="Times New Roman"/>
          <w:snapToGrid w:val="0"/>
          <w:color w:val="auto"/>
          <w:kern w:val="0"/>
          <w:highlight w:val="none"/>
        </w:rPr>
      </w:pPr>
      <w:r>
        <w:rPr>
          <w:rFonts w:hint="eastAsia" w:ascii="Times New Roman"/>
          <w:b/>
          <w:bCs/>
          <w:snapToGrid w:val="0"/>
          <w:color w:val="auto"/>
          <w:kern w:val="0"/>
          <w:highlight w:val="none"/>
        </w:rPr>
        <w:t>2.1</w:t>
      </w:r>
      <w:r>
        <w:rPr>
          <w:rFonts w:hint="eastAsia" w:ascii="Times New Roman"/>
          <w:snapToGrid w:val="0"/>
          <w:color w:val="auto"/>
          <w:kern w:val="0"/>
          <w:highlight w:val="none"/>
        </w:rPr>
        <w:t xml:space="preserve"> 本招标文件随文另附招标工程量清单（</w:t>
      </w:r>
      <w:r>
        <w:rPr>
          <w:rFonts w:hint="eastAsia" w:ascii="Times New Roman"/>
          <w:snapToGrid w:val="0"/>
          <w:color w:val="auto"/>
          <w:kern w:val="0"/>
          <w:highlight w:val="none"/>
          <w:u w:val="single"/>
        </w:rPr>
        <w:t>EXCEL版</w:t>
      </w:r>
      <w:r>
        <w:rPr>
          <w:rFonts w:hint="eastAsia" w:ascii="Times New Roman"/>
          <w:snapToGrid w:val="0"/>
          <w:color w:val="auto"/>
          <w:kern w:val="0"/>
          <w:highlight w:val="none"/>
        </w:rPr>
        <w:t>电子文件）一套。招标工程量清单采用（造价软件名称及版本）编制</w:t>
      </w:r>
      <w:r>
        <w:rPr>
          <w:rFonts w:hint="eastAsia" w:ascii="Times New Roman"/>
          <w:b/>
          <w:bCs/>
          <w:snapToGrid w:val="0"/>
          <w:color w:val="auto"/>
          <w:kern w:val="0"/>
          <w:highlight w:val="none"/>
        </w:rPr>
        <w:t>。</w:t>
      </w:r>
    </w:p>
    <w:p w14:paraId="54746E41">
      <w:pPr>
        <w:wordWrap w:val="0"/>
        <w:adjustRightInd w:val="0"/>
        <w:snapToGrid w:val="0"/>
        <w:spacing w:line="440" w:lineRule="exact"/>
        <w:ind w:firstLine="480"/>
        <w:rPr>
          <w:rFonts w:ascii="Times New Roman"/>
          <w:snapToGrid w:val="0"/>
          <w:color w:val="auto"/>
          <w:kern w:val="0"/>
          <w:highlight w:val="none"/>
        </w:rPr>
      </w:pPr>
      <w:r>
        <w:rPr>
          <w:rFonts w:hint="eastAsia" w:ascii="Times New Roman"/>
          <w:b/>
          <w:bCs/>
          <w:snapToGrid w:val="0"/>
          <w:color w:val="auto"/>
          <w:kern w:val="0"/>
          <w:highlight w:val="none"/>
        </w:rPr>
        <w:t>2.2</w:t>
      </w:r>
      <w:r>
        <w:rPr>
          <w:rFonts w:hint="eastAsia" w:ascii="Times New Roman"/>
          <w:snapToGrid w:val="0"/>
          <w:color w:val="auto"/>
          <w:kern w:val="0"/>
          <w:highlight w:val="none"/>
        </w:rPr>
        <w:t xml:space="preserve"> 本工程按照以下依据编制招标工程量清单：</w:t>
      </w:r>
    </w:p>
    <w:p w14:paraId="267DDA98">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w:t>
      </w:r>
      <w:r>
        <w:rPr>
          <w:rFonts w:ascii="å®‹ä½“" w:hAnsi="å®‹ä½“" w:eastAsia="å®‹ä½“" w:cs="å®‹ä½“"/>
          <w:i w:val="0"/>
          <w:iCs w:val="0"/>
          <w:caps w:val="0"/>
          <w:color w:val="auto"/>
          <w:spacing w:val="0"/>
          <w:sz w:val="24"/>
          <w:szCs w:val="24"/>
          <w:shd w:val="clear" w:fill="FFFFFF"/>
        </w:rPr>
        <w:t>《建设工程工程量清单计价标准》</w:t>
      </w:r>
      <w:r>
        <w:rPr>
          <w:rFonts w:hint="eastAsia" w:ascii="å®‹ä½“" w:hAnsi="å®‹ä½“" w:eastAsia="宋体" w:cs="å®‹ä½“"/>
          <w:i w:val="0"/>
          <w:iCs w:val="0"/>
          <w:caps w:val="0"/>
          <w:color w:val="auto"/>
          <w:spacing w:val="0"/>
          <w:sz w:val="24"/>
          <w:szCs w:val="24"/>
          <w:shd w:val="clear" w:fill="FFFFFF"/>
          <w:lang w:eastAsia="zh-CN"/>
        </w:rPr>
        <w:t>（</w:t>
      </w:r>
      <w:r>
        <w:rPr>
          <w:rFonts w:hint="eastAsia" w:ascii="Times New Roman"/>
          <w:snapToGrid w:val="0"/>
          <w:color w:val="auto"/>
          <w:kern w:val="0"/>
          <w:highlight w:val="none"/>
        </w:rPr>
        <w:t>GB/T50500-2024）；</w:t>
      </w:r>
    </w:p>
    <w:p w14:paraId="59671935">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（2）有关工程量计量规范。具体包括：《房屋建筑与装饰工程工程量计算规范》（GB50854—2013）、《市政工程工程量计算规范》（ GB50857—2013）等；</w:t>
      </w:r>
    </w:p>
    <w:p w14:paraId="4DB689B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3）《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7F820C8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（4）施工图及相关资料；</w:t>
      </w:r>
    </w:p>
    <w:p w14:paraId="01ABC6B9">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（5）招标文件；</w:t>
      </w:r>
    </w:p>
    <w:p w14:paraId="70EDC95C">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（6）施工现场情况、地勘水文资料、工程特点及常规施工方案；</w:t>
      </w:r>
    </w:p>
    <w:p w14:paraId="09A000E6">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（7）与建设工程有关的标准、规范、技术资料。</w:t>
      </w:r>
    </w:p>
    <w:p w14:paraId="37A2FF62">
      <w:pPr>
        <w:wordWrap w:val="0"/>
        <w:adjustRightInd w:val="0"/>
        <w:snapToGrid w:val="0"/>
        <w:spacing w:line="440" w:lineRule="exact"/>
        <w:ind w:firstLine="480"/>
        <w:rPr>
          <w:rFonts w:ascii="Times New Roman"/>
          <w:snapToGrid w:val="0"/>
          <w:color w:val="auto"/>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03A5F33C">
      <w:pPr>
        <w:pStyle w:val="2"/>
        <w:wordWrap w:val="0"/>
        <w:autoSpaceDE/>
        <w:autoSpaceDN/>
        <w:snapToGrid w:val="0"/>
        <w:spacing w:line="440" w:lineRule="exact"/>
        <w:jc w:val="center"/>
        <w:rPr>
          <w:rFonts w:ascii="Times New Roman"/>
          <w:b/>
          <w:snapToGrid w:val="0"/>
          <w:color w:val="auto"/>
          <w:sz w:val="24"/>
          <w:highlight w:val="none"/>
        </w:rPr>
      </w:pPr>
      <w:bookmarkStart w:id="269" w:name="_Toc26167"/>
      <w:bookmarkStart w:id="270" w:name="_Toc22127"/>
      <w:bookmarkStart w:id="271" w:name="_Toc11610"/>
      <w:r>
        <w:rPr>
          <w:rFonts w:hint="eastAsia" w:ascii="Times New Roman"/>
          <w:b/>
          <w:snapToGrid w:val="0"/>
          <w:color w:val="auto"/>
          <w:sz w:val="24"/>
          <w:highlight w:val="none"/>
        </w:rPr>
        <w:t xml:space="preserve">第六章 </w:t>
      </w:r>
      <w:bookmarkEnd w:id="267"/>
      <w:bookmarkStart w:id="272" w:name="_Hlt75747044"/>
      <w:bookmarkEnd w:id="272"/>
      <w:r>
        <w:rPr>
          <w:rFonts w:hint="eastAsia" w:ascii="Times New Roman"/>
          <w:b/>
          <w:snapToGrid w:val="0"/>
          <w:color w:val="auto"/>
          <w:sz w:val="24"/>
          <w:highlight w:val="none"/>
        </w:rPr>
        <w:t>投标文件格式</w:t>
      </w:r>
      <w:bookmarkEnd w:id="269"/>
      <w:bookmarkEnd w:id="270"/>
      <w:bookmarkEnd w:id="271"/>
    </w:p>
    <w:bookmarkEnd w:id="268"/>
    <w:p w14:paraId="1A1DE53B">
      <w:pPr>
        <w:pStyle w:val="78"/>
        <w:keepNext w:val="0"/>
        <w:keepLines w:val="0"/>
        <w:widowControl w:val="0"/>
        <w:wordWrap w:val="0"/>
        <w:adjustRightInd w:val="0"/>
        <w:snapToGrid w:val="0"/>
        <w:spacing w:before="0" w:after="0" w:line="240" w:lineRule="auto"/>
        <w:ind w:left="3640" w:leftChars="15" w:hanging="3604" w:hangingChars="1496"/>
        <w:jc w:val="both"/>
        <w:rPr>
          <w:rFonts w:ascii="Times New Roman"/>
          <w:b/>
          <w:snapToGrid w:val="0"/>
          <w:color w:val="auto"/>
          <w:highlight w:val="none"/>
        </w:rPr>
      </w:pPr>
      <w:bookmarkStart w:id="273" w:name="_附件一：对招标文件条款自愿接受承诺书"/>
      <w:bookmarkEnd w:id="273"/>
      <w:bookmarkStart w:id="274" w:name="_附件二：近三年度主要施工项目（竣工及在建）一览表"/>
      <w:bookmarkEnd w:id="274"/>
      <w:bookmarkStart w:id="275" w:name="_附件五：综合评审合理低价法"/>
      <w:bookmarkEnd w:id="275"/>
      <w:bookmarkStart w:id="276" w:name="_附件二：工期承诺书"/>
      <w:bookmarkEnd w:id="276"/>
      <w:bookmarkStart w:id="277" w:name="_附件四：工期承诺书"/>
      <w:bookmarkEnd w:id="277"/>
      <w:bookmarkStart w:id="278" w:name="_附件一：投标函"/>
      <w:bookmarkEnd w:id="278"/>
      <w:bookmarkStart w:id="279" w:name="_Toc200338097"/>
      <w:bookmarkStart w:id="280" w:name="_Toc137621693"/>
      <w:bookmarkStart w:id="281" w:name="_Hlt66847557"/>
      <w:bookmarkStart w:id="282" w:name="_Toc66849200"/>
    </w:p>
    <w:p w14:paraId="23F14FE7">
      <w:pPr>
        <w:pStyle w:val="78"/>
        <w:keepNext w:val="0"/>
        <w:keepLines w:val="0"/>
        <w:widowControl w:val="0"/>
        <w:wordWrap w:val="0"/>
        <w:adjustRightInd w:val="0"/>
        <w:snapToGrid w:val="0"/>
        <w:spacing w:before="0" w:after="0" w:line="240" w:lineRule="auto"/>
        <w:ind w:left="3640" w:leftChars="15" w:hanging="3604" w:hangingChars="1496"/>
        <w:jc w:val="both"/>
        <w:rPr>
          <w:rFonts w:ascii="Times New Roman"/>
          <w:b/>
          <w:snapToGrid w:val="0"/>
          <w:color w:val="auto"/>
          <w:highlight w:val="none"/>
        </w:rPr>
      </w:pPr>
      <w:bookmarkStart w:id="283" w:name="_Toc16235"/>
      <w:bookmarkStart w:id="284" w:name="_Toc32245"/>
      <w:bookmarkStart w:id="285" w:name="_Toc17749"/>
      <w:bookmarkStart w:id="286" w:name="_Toc13462"/>
      <w:r>
        <w:rPr>
          <w:rFonts w:hint="eastAsia" w:ascii="Times New Roman"/>
          <w:b/>
          <w:snapToGrid w:val="0"/>
          <w:color w:val="auto"/>
          <w:highlight w:val="none"/>
        </w:rPr>
        <w:t>格式一 封面</w:t>
      </w:r>
      <w:bookmarkEnd w:id="283"/>
      <w:bookmarkEnd w:id="284"/>
      <w:bookmarkEnd w:id="285"/>
      <w:bookmarkEnd w:id="286"/>
    </w:p>
    <w:p w14:paraId="3425D7D1">
      <w:pPr>
        <w:pStyle w:val="74"/>
        <w:widowControl w:val="0"/>
        <w:wordWrap w:val="0"/>
        <w:adjustRightInd w:val="0"/>
        <w:snapToGrid w:val="0"/>
        <w:spacing w:line="240" w:lineRule="auto"/>
        <w:rPr>
          <w:rFonts w:ascii="Times New Roman"/>
          <w:b/>
          <w:snapToGrid w:val="0"/>
          <w:color w:val="auto"/>
          <w:sz w:val="24"/>
          <w:highlight w:val="none"/>
        </w:rPr>
      </w:pPr>
    </w:p>
    <w:p w14:paraId="4D74A594">
      <w:pPr>
        <w:pStyle w:val="74"/>
        <w:widowControl w:val="0"/>
        <w:wordWrap w:val="0"/>
        <w:adjustRightInd w:val="0"/>
        <w:snapToGrid w:val="0"/>
        <w:spacing w:line="240" w:lineRule="auto"/>
        <w:rPr>
          <w:rFonts w:ascii="Times New Roman"/>
          <w:b/>
          <w:snapToGrid w:val="0"/>
          <w:color w:val="auto"/>
          <w:sz w:val="24"/>
          <w:highlight w:val="none"/>
        </w:rPr>
      </w:pPr>
    </w:p>
    <w:p w14:paraId="3F4A8FB1">
      <w:pPr>
        <w:pStyle w:val="74"/>
        <w:widowControl w:val="0"/>
        <w:wordWrap w:val="0"/>
        <w:adjustRightInd w:val="0"/>
        <w:snapToGrid w:val="0"/>
        <w:spacing w:line="240" w:lineRule="auto"/>
        <w:rPr>
          <w:rFonts w:ascii="Times New Roman"/>
          <w:b/>
          <w:snapToGrid w:val="0"/>
          <w:color w:val="auto"/>
          <w:sz w:val="24"/>
          <w:highlight w:val="none"/>
        </w:rPr>
      </w:pPr>
    </w:p>
    <w:p w14:paraId="5C5FFE68">
      <w:pPr>
        <w:pStyle w:val="74"/>
        <w:widowControl w:val="0"/>
        <w:wordWrap w:val="0"/>
        <w:adjustRightInd w:val="0"/>
        <w:snapToGrid w:val="0"/>
        <w:spacing w:line="240" w:lineRule="auto"/>
        <w:rPr>
          <w:rFonts w:ascii="Times New Roman"/>
          <w:b/>
          <w:snapToGrid w:val="0"/>
          <w:color w:val="auto"/>
          <w:sz w:val="24"/>
          <w:highlight w:val="none"/>
        </w:rPr>
      </w:pPr>
    </w:p>
    <w:p w14:paraId="0292C8E6">
      <w:pPr>
        <w:pStyle w:val="74"/>
        <w:widowControl w:val="0"/>
        <w:wordWrap w:val="0"/>
        <w:adjustRightInd w:val="0"/>
        <w:snapToGrid w:val="0"/>
        <w:spacing w:line="240" w:lineRule="auto"/>
        <w:rPr>
          <w:rFonts w:ascii="Times New Roman"/>
          <w:b/>
          <w:snapToGrid w:val="0"/>
          <w:color w:val="auto"/>
          <w:sz w:val="24"/>
          <w:highlight w:val="none"/>
        </w:rPr>
      </w:pPr>
    </w:p>
    <w:p w14:paraId="4EEBABA4">
      <w:pPr>
        <w:pStyle w:val="74"/>
        <w:widowControl w:val="0"/>
        <w:wordWrap w:val="0"/>
        <w:adjustRightInd w:val="0"/>
        <w:snapToGrid w:val="0"/>
        <w:spacing w:line="240" w:lineRule="auto"/>
        <w:rPr>
          <w:rFonts w:ascii="Times New Roman"/>
          <w:b/>
          <w:snapToGrid w:val="0"/>
          <w:color w:val="auto"/>
          <w:sz w:val="24"/>
          <w:highlight w:val="none"/>
        </w:rPr>
      </w:pPr>
    </w:p>
    <w:p w14:paraId="4C50894A">
      <w:pPr>
        <w:pStyle w:val="74"/>
        <w:widowControl w:val="0"/>
        <w:wordWrap w:val="0"/>
        <w:adjustRightInd w:val="0"/>
        <w:snapToGrid w:val="0"/>
        <w:spacing w:line="240" w:lineRule="auto"/>
        <w:rPr>
          <w:rFonts w:ascii="Times New Roman"/>
          <w:b/>
          <w:snapToGrid w:val="0"/>
          <w:color w:val="auto"/>
          <w:sz w:val="24"/>
          <w:highlight w:val="none"/>
        </w:rPr>
      </w:pPr>
    </w:p>
    <w:p w14:paraId="64374868">
      <w:pPr>
        <w:pStyle w:val="74"/>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Cs/>
          <w:snapToGrid w:val="0"/>
          <w:color w:val="auto"/>
          <w:sz w:val="48"/>
          <w:szCs w:val="48"/>
          <w:highlight w:val="none"/>
          <w:u w:val="single"/>
        </w:rPr>
        <w:t xml:space="preserve">             </w:t>
      </w:r>
      <w:r>
        <w:rPr>
          <w:rFonts w:hint="eastAsia" w:ascii="Times New Roman"/>
          <w:b/>
          <w:snapToGrid w:val="0"/>
          <w:color w:val="auto"/>
          <w:sz w:val="48"/>
          <w:szCs w:val="48"/>
          <w:highlight w:val="none"/>
        </w:rPr>
        <w:t>（项目名称）施工招标</w:t>
      </w:r>
    </w:p>
    <w:p w14:paraId="77CD4C0A">
      <w:pPr>
        <w:pStyle w:val="74"/>
        <w:widowControl w:val="0"/>
        <w:wordWrap w:val="0"/>
        <w:adjustRightInd w:val="0"/>
        <w:snapToGrid w:val="0"/>
        <w:spacing w:line="240" w:lineRule="auto"/>
        <w:ind w:firstLine="0"/>
        <w:jc w:val="center"/>
        <w:rPr>
          <w:rFonts w:ascii="Times New Roman"/>
          <w:b/>
          <w:snapToGrid w:val="0"/>
          <w:color w:val="auto"/>
          <w:sz w:val="32"/>
          <w:highlight w:val="none"/>
        </w:rPr>
      </w:pPr>
    </w:p>
    <w:p w14:paraId="2EDF0110">
      <w:pPr>
        <w:pStyle w:val="74"/>
        <w:widowControl w:val="0"/>
        <w:wordWrap w:val="0"/>
        <w:adjustRightInd w:val="0"/>
        <w:snapToGrid w:val="0"/>
        <w:spacing w:line="240" w:lineRule="auto"/>
        <w:ind w:firstLine="0"/>
        <w:jc w:val="center"/>
        <w:rPr>
          <w:rFonts w:ascii="Times New Roman"/>
          <w:b/>
          <w:snapToGrid w:val="0"/>
          <w:color w:val="auto"/>
          <w:sz w:val="72"/>
          <w:highlight w:val="none"/>
        </w:rPr>
      </w:pPr>
      <w:r>
        <w:rPr>
          <w:rFonts w:hint="eastAsia" w:ascii="Times New Roman"/>
          <w:b/>
          <w:snapToGrid w:val="0"/>
          <w:color w:val="auto"/>
          <w:sz w:val="72"/>
          <w:highlight w:val="none"/>
        </w:rPr>
        <w:t>投  标  文  件</w:t>
      </w:r>
    </w:p>
    <w:p w14:paraId="1986EBE7">
      <w:pPr>
        <w:pStyle w:val="74"/>
        <w:widowControl w:val="0"/>
        <w:wordWrap w:val="0"/>
        <w:adjustRightInd w:val="0"/>
        <w:snapToGrid w:val="0"/>
        <w:spacing w:line="240" w:lineRule="auto"/>
        <w:ind w:firstLine="0"/>
        <w:jc w:val="center"/>
        <w:rPr>
          <w:rFonts w:ascii="Times New Roman"/>
          <w:b/>
          <w:snapToGrid w:val="0"/>
          <w:color w:val="auto"/>
          <w:sz w:val="32"/>
          <w:highlight w:val="none"/>
        </w:rPr>
      </w:pPr>
    </w:p>
    <w:p w14:paraId="7E29EB9F">
      <w:pPr>
        <w:pStyle w:val="74"/>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
          <w:snapToGrid w:val="0"/>
          <w:color w:val="auto"/>
          <w:sz w:val="48"/>
          <w:szCs w:val="48"/>
          <w:highlight w:val="none"/>
        </w:rPr>
        <w:t>（商务标书／经济标书／施工组织设计）</w:t>
      </w:r>
    </w:p>
    <w:p w14:paraId="7CE3A1C3">
      <w:pPr>
        <w:pStyle w:val="74"/>
        <w:widowControl w:val="0"/>
        <w:wordWrap w:val="0"/>
        <w:adjustRightInd w:val="0"/>
        <w:snapToGrid w:val="0"/>
        <w:spacing w:line="240" w:lineRule="auto"/>
        <w:rPr>
          <w:rFonts w:ascii="Times New Roman"/>
          <w:b/>
          <w:snapToGrid w:val="0"/>
          <w:color w:val="auto"/>
          <w:highlight w:val="none"/>
        </w:rPr>
      </w:pPr>
    </w:p>
    <w:p w14:paraId="05FECAF6">
      <w:pPr>
        <w:pStyle w:val="74"/>
        <w:widowControl w:val="0"/>
        <w:wordWrap w:val="0"/>
        <w:adjustRightInd w:val="0"/>
        <w:snapToGrid w:val="0"/>
        <w:spacing w:line="240" w:lineRule="auto"/>
        <w:rPr>
          <w:rFonts w:ascii="Times New Roman"/>
          <w:b/>
          <w:snapToGrid w:val="0"/>
          <w:color w:val="auto"/>
          <w:sz w:val="32"/>
          <w:highlight w:val="none"/>
        </w:rPr>
      </w:pPr>
    </w:p>
    <w:p w14:paraId="2BEE96EE">
      <w:pPr>
        <w:pStyle w:val="74"/>
        <w:widowControl w:val="0"/>
        <w:wordWrap w:val="0"/>
        <w:adjustRightInd w:val="0"/>
        <w:snapToGrid w:val="0"/>
        <w:spacing w:line="240" w:lineRule="auto"/>
        <w:rPr>
          <w:rFonts w:ascii="Times New Roman"/>
          <w:b/>
          <w:snapToGrid w:val="0"/>
          <w:color w:val="auto"/>
          <w:sz w:val="32"/>
          <w:highlight w:val="none"/>
        </w:rPr>
      </w:pPr>
    </w:p>
    <w:p w14:paraId="65BE8AC0">
      <w:pPr>
        <w:pStyle w:val="74"/>
        <w:widowControl w:val="0"/>
        <w:wordWrap w:val="0"/>
        <w:adjustRightInd w:val="0"/>
        <w:snapToGrid w:val="0"/>
        <w:spacing w:line="240" w:lineRule="auto"/>
        <w:rPr>
          <w:rFonts w:ascii="Times New Roman"/>
          <w:b/>
          <w:snapToGrid w:val="0"/>
          <w:color w:val="auto"/>
          <w:sz w:val="32"/>
          <w:highlight w:val="none"/>
        </w:rPr>
      </w:pPr>
    </w:p>
    <w:p w14:paraId="7F77697F">
      <w:pPr>
        <w:pStyle w:val="74"/>
        <w:widowControl w:val="0"/>
        <w:wordWrap w:val="0"/>
        <w:adjustRightInd w:val="0"/>
        <w:snapToGrid w:val="0"/>
        <w:spacing w:line="240" w:lineRule="auto"/>
        <w:rPr>
          <w:rFonts w:ascii="Times New Roman"/>
          <w:b/>
          <w:snapToGrid w:val="0"/>
          <w:color w:val="auto"/>
          <w:sz w:val="32"/>
          <w:highlight w:val="none"/>
        </w:rPr>
      </w:pPr>
    </w:p>
    <w:p w14:paraId="4EA71F01">
      <w:pPr>
        <w:pStyle w:val="74"/>
        <w:widowControl w:val="0"/>
        <w:wordWrap w:val="0"/>
        <w:adjustRightInd w:val="0"/>
        <w:snapToGrid w:val="0"/>
        <w:spacing w:line="240" w:lineRule="auto"/>
        <w:rPr>
          <w:rFonts w:ascii="Times New Roman"/>
          <w:b/>
          <w:snapToGrid w:val="0"/>
          <w:color w:val="auto"/>
          <w:sz w:val="32"/>
          <w:highlight w:val="none"/>
        </w:rPr>
      </w:pPr>
    </w:p>
    <w:p w14:paraId="6EDD45E8">
      <w:pPr>
        <w:pStyle w:val="74"/>
        <w:widowControl w:val="0"/>
        <w:wordWrap w:val="0"/>
        <w:adjustRightInd w:val="0"/>
        <w:snapToGrid w:val="0"/>
        <w:spacing w:line="240" w:lineRule="auto"/>
        <w:rPr>
          <w:rFonts w:ascii="Times New Roman"/>
          <w:b/>
          <w:snapToGrid w:val="0"/>
          <w:color w:val="auto"/>
          <w:sz w:val="32"/>
          <w:highlight w:val="none"/>
        </w:rPr>
      </w:pPr>
    </w:p>
    <w:p w14:paraId="67EC6399">
      <w:pPr>
        <w:pStyle w:val="74"/>
        <w:widowControl w:val="0"/>
        <w:wordWrap w:val="0"/>
        <w:adjustRightInd w:val="0"/>
        <w:snapToGrid w:val="0"/>
        <w:spacing w:line="240" w:lineRule="auto"/>
        <w:rPr>
          <w:rFonts w:ascii="Times New Roman"/>
          <w:b/>
          <w:snapToGrid w:val="0"/>
          <w:color w:val="auto"/>
          <w:sz w:val="32"/>
          <w:highlight w:val="none"/>
        </w:rPr>
      </w:pPr>
    </w:p>
    <w:p w14:paraId="0E5FD976">
      <w:pPr>
        <w:pStyle w:val="74"/>
        <w:widowControl w:val="0"/>
        <w:wordWrap w:val="0"/>
        <w:adjustRightInd w:val="0"/>
        <w:snapToGrid w:val="0"/>
        <w:spacing w:line="240" w:lineRule="auto"/>
        <w:rPr>
          <w:rFonts w:ascii="Times New Roman"/>
          <w:b/>
          <w:snapToGrid w:val="0"/>
          <w:color w:val="auto"/>
          <w:sz w:val="32"/>
          <w:highlight w:val="none"/>
        </w:rPr>
      </w:pPr>
    </w:p>
    <w:p w14:paraId="71ABD899">
      <w:pPr>
        <w:pStyle w:val="74"/>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3F42528A">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2E12C6EB">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582AF539">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7461C62A">
      <w:pPr>
        <w:pStyle w:val="74"/>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7945094C">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5F639DD8">
      <w:pPr>
        <w:pStyle w:val="74"/>
        <w:widowControl w:val="0"/>
        <w:wordWrap w:val="0"/>
        <w:adjustRightInd w:val="0"/>
        <w:snapToGrid w:val="0"/>
        <w:spacing w:line="240" w:lineRule="auto"/>
        <w:ind w:firstLine="0"/>
        <w:jc w:val="center"/>
        <w:rPr>
          <w:rFonts w:ascii="Times New Roman"/>
          <w:bCs/>
          <w:snapToGrid w:val="0"/>
          <w:color w:val="auto"/>
          <w:sz w:val="32"/>
          <w:highlight w:val="none"/>
          <w:u w:val="single"/>
        </w:rPr>
      </w:pPr>
    </w:p>
    <w:p w14:paraId="7CE34CFC">
      <w:pPr>
        <w:pStyle w:val="74"/>
        <w:widowControl w:val="0"/>
        <w:wordWrap w:val="0"/>
        <w:adjustRightInd w:val="0"/>
        <w:snapToGrid w:val="0"/>
        <w:spacing w:line="240" w:lineRule="auto"/>
        <w:ind w:firstLine="0"/>
        <w:jc w:val="center"/>
        <w:rPr>
          <w:rFonts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61A2CEAD">
      <w:pPr>
        <w:pStyle w:val="74"/>
        <w:widowControl w:val="0"/>
        <w:wordWrap w:val="0"/>
        <w:adjustRightInd w:val="0"/>
        <w:snapToGrid w:val="0"/>
        <w:rPr>
          <w:rFonts w:ascii="Times New Roman"/>
          <w:b/>
          <w:snapToGrid w:val="0"/>
          <w:color w:val="auto"/>
          <w:highlight w:val="none"/>
        </w:rPr>
      </w:pPr>
    </w:p>
    <w:p w14:paraId="5536B7F7">
      <w:pPr>
        <w:pStyle w:val="74"/>
        <w:widowControl w:val="0"/>
        <w:wordWrap w:val="0"/>
        <w:adjustRightInd w:val="0"/>
        <w:snapToGrid w:val="0"/>
        <w:rPr>
          <w:rFonts w:ascii="Times New Roman"/>
          <w:b/>
          <w:snapToGrid w:val="0"/>
          <w:color w:val="auto"/>
          <w:highlight w:val="none"/>
        </w:rPr>
      </w:pPr>
    </w:p>
    <w:p w14:paraId="54529F80">
      <w:pPr>
        <w:pStyle w:val="74"/>
        <w:widowControl w:val="0"/>
        <w:wordWrap w:val="0"/>
        <w:adjustRightInd w:val="0"/>
        <w:snapToGrid w:val="0"/>
        <w:rPr>
          <w:rFonts w:ascii="Times New Roman"/>
          <w:b/>
          <w:snapToGrid w:val="0"/>
          <w:color w:val="auto"/>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2E85966E">
      <w:pPr>
        <w:pStyle w:val="4"/>
        <w:keepNext w:val="0"/>
        <w:keepLines w:val="0"/>
        <w:wordWrap w:val="0"/>
        <w:adjustRightInd w:val="0"/>
        <w:snapToGrid w:val="0"/>
        <w:spacing w:before="0" w:after="0" w:line="440" w:lineRule="exact"/>
        <w:jc w:val="left"/>
        <w:rPr>
          <w:rFonts w:ascii="Times New Roman"/>
          <w:b/>
          <w:snapToGrid w:val="0"/>
          <w:color w:val="auto"/>
          <w:highlight w:val="none"/>
        </w:rPr>
      </w:pPr>
      <w:bookmarkStart w:id="287" w:name="_Toc17232"/>
      <w:bookmarkStart w:id="288" w:name="_Toc20266"/>
      <w:bookmarkStart w:id="289" w:name="_Toc15680"/>
      <w:bookmarkStart w:id="290" w:name="_Toc7500"/>
      <w:bookmarkStart w:id="291" w:name="_Toc104711098"/>
      <w:bookmarkStart w:id="292" w:name="_Toc28280"/>
      <w:bookmarkStart w:id="293" w:name="_Toc106418843"/>
      <w:r>
        <w:rPr>
          <w:rFonts w:hint="eastAsia" w:ascii="Times New Roman"/>
          <w:b/>
          <w:snapToGrid w:val="0"/>
          <w:color w:val="auto"/>
          <w:highlight w:val="none"/>
        </w:rPr>
        <w:t>格式</w:t>
      </w:r>
      <w:bookmarkStart w:id="294" w:name="_Hlt97526007"/>
      <w:bookmarkEnd w:id="294"/>
      <w:r>
        <w:rPr>
          <w:rFonts w:hint="eastAsia" w:ascii="Times New Roman"/>
          <w:b/>
          <w:snapToGrid w:val="0"/>
          <w:color w:val="auto"/>
          <w:highlight w:val="none"/>
        </w:rPr>
        <w:t>二 投标函</w:t>
      </w:r>
      <w:bookmarkEnd w:id="287"/>
      <w:bookmarkEnd w:id="288"/>
      <w:bookmarkEnd w:id="289"/>
      <w:bookmarkEnd w:id="290"/>
    </w:p>
    <w:p w14:paraId="558A89E1">
      <w:pPr>
        <w:wordWrap w:val="0"/>
        <w:adjustRightInd w:val="0"/>
        <w:snapToGrid w:val="0"/>
        <w:spacing w:line="440" w:lineRule="exact"/>
        <w:ind w:firstLine="570"/>
        <w:jc w:val="center"/>
        <w:rPr>
          <w:rFonts w:hint="eastAsia" w:ascii="Times New Roman"/>
          <w:b/>
          <w:bCs/>
          <w:snapToGrid w:val="0"/>
          <w:color w:val="auto"/>
          <w:kern w:val="0"/>
          <w:highlight w:val="none"/>
        </w:rPr>
      </w:pPr>
      <w:bookmarkStart w:id="295" w:name="_Toc23239"/>
      <w:bookmarkStart w:id="296" w:name="_Toc1758"/>
      <w:bookmarkStart w:id="297" w:name="_Toc25895"/>
      <w:r>
        <w:rPr>
          <w:rFonts w:hint="eastAsia" w:ascii="Times New Roman"/>
          <w:b/>
          <w:bCs/>
          <w:snapToGrid w:val="0"/>
          <w:color w:val="auto"/>
          <w:kern w:val="0"/>
          <w:highlight w:val="none"/>
        </w:rPr>
        <w:t>投  标  函</w:t>
      </w:r>
      <w:bookmarkEnd w:id="291"/>
      <w:bookmarkEnd w:id="292"/>
      <w:bookmarkEnd w:id="293"/>
      <w:bookmarkEnd w:id="295"/>
      <w:bookmarkEnd w:id="296"/>
      <w:bookmarkEnd w:id="297"/>
    </w:p>
    <w:p w14:paraId="3D6087F7">
      <w:pPr>
        <w:wordWrap w:val="0"/>
        <w:adjustRightInd w:val="0"/>
        <w:snapToGrid w:val="0"/>
        <w:spacing w:line="440" w:lineRule="exact"/>
        <w:jc w:val="center"/>
        <w:rPr>
          <w:rFonts w:ascii="Times New Roman"/>
          <w:b/>
          <w:snapToGrid w:val="0"/>
          <w:color w:val="auto"/>
          <w:kern w:val="0"/>
          <w:highlight w:val="none"/>
        </w:rPr>
      </w:pPr>
    </w:p>
    <w:p w14:paraId="7923C572">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（招标人名称）</w:t>
      </w:r>
    </w:p>
    <w:p w14:paraId="6CEBEC88">
      <w:pPr>
        <w:wordWrap w:val="0"/>
        <w:adjustRightInd w:val="0"/>
        <w:snapToGrid w:val="0"/>
        <w:spacing w:line="440" w:lineRule="exact"/>
        <w:ind w:firstLine="570"/>
        <w:rPr>
          <w:rFonts w:ascii="Times New Roman"/>
          <w:snapToGrid w:val="0"/>
          <w:color w:val="auto"/>
          <w:kern w:val="0"/>
          <w:highlight w:val="none"/>
        </w:rPr>
      </w:pPr>
      <w:r>
        <w:rPr>
          <w:rFonts w:ascii="Times New Roman"/>
          <w:snapToGrid w:val="0"/>
          <w:color w:val="auto"/>
          <w:kern w:val="0"/>
          <w:highlight w:val="none"/>
        </w:rPr>
        <w:t>1</w:t>
      </w:r>
      <w:r>
        <w:rPr>
          <w:rFonts w:hint="eastAsia" w:ascii="Times New Roman"/>
          <w:snapToGrid w:val="0"/>
          <w:color w:val="auto"/>
          <w:kern w:val="0"/>
          <w:highlight w:val="none"/>
        </w:rPr>
        <w:t xml:space="preserve">. </w:t>
      </w:r>
      <w:r>
        <w:rPr>
          <w:rFonts w:hint="eastAsia" w:ascii="Times New Roman"/>
          <w:snapToGrid w:val="0"/>
          <w:color w:val="auto"/>
          <w:kern w:val="0"/>
          <w:szCs w:val="22"/>
          <w:highlight w:val="none"/>
        </w:rPr>
        <w:t>我方</w:t>
      </w:r>
      <w:r>
        <w:rPr>
          <w:rFonts w:hint="eastAsia" w:ascii="Times New Roman"/>
          <w:snapToGrid w:val="0"/>
          <w:color w:val="auto"/>
          <w:kern w:val="0"/>
          <w:highlight w:val="none"/>
        </w:rPr>
        <w:t>考察现场并充分研究</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（项目名称）（以下简称“本项目”）施工招标文件</w:t>
      </w:r>
      <w:r>
        <w:rPr>
          <w:rFonts w:hint="eastAsia" w:ascii="Times New Roman"/>
          <w:snapToGrid w:val="0"/>
          <w:color w:val="auto"/>
          <w:kern w:val="0"/>
          <w:szCs w:val="22"/>
          <w:highlight w:val="none"/>
        </w:rPr>
        <w:t>所有内容后</w:t>
      </w:r>
      <w:r>
        <w:rPr>
          <w:rFonts w:hint="eastAsia" w:ascii="Times New Roman"/>
          <w:snapToGrid w:val="0"/>
          <w:color w:val="auto"/>
          <w:kern w:val="0"/>
          <w:highlight w:val="none"/>
        </w:rPr>
        <w:t>，结合自身资质、能力和特点，愿意接受招标文件的全部内容和条件，兹以人民币（大写）：</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w:t>
      </w:r>
      <w:r>
        <w:rPr>
          <w:rFonts w:hint="eastAsia" w:ascii="Arial" w:hAnsi="Arial" w:cs="Arial"/>
          <w:snapToGrid w:val="0"/>
          <w:color w:val="auto"/>
          <w:kern w:val="0"/>
          <w:highlight w:val="none"/>
        </w:rPr>
        <w:t>¥</w:t>
      </w:r>
      <w:r>
        <w:rPr>
          <w:rFonts w:hint="eastAsia" w:ascii="Times New Roman"/>
          <w:snapToGrid w:val="0"/>
          <w:color w:val="auto"/>
          <w:kern w:val="0"/>
          <w:highlight w:val="none"/>
          <w:u w:val="single"/>
        </w:rPr>
        <w:t xml:space="preserve">      </w:t>
      </w:r>
      <w:r>
        <w:rPr>
          <w:rFonts w:ascii="Times New Roman"/>
          <w:snapToGrid w:val="0"/>
          <w:color w:val="auto"/>
          <w:kern w:val="0"/>
          <w:highlight w:val="none"/>
          <w:u w:val="single"/>
        </w:rPr>
        <w:t xml:space="preserve">   </w:t>
      </w:r>
      <w:r>
        <w:rPr>
          <w:rFonts w:hint="eastAsia" w:ascii="Times New Roman"/>
          <w:snapToGrid w:val="0"/>
          <w:color w:val="auto"/>
          <w:kern w:val="0"/>
          <w:highlight w:val="none"/>
        </w:rPr>
        <w:t>）</w:t>
      </w:r>
      <w:r>
        <w:rPr>
          <w:rFonts w:hint="eastAsia" w:ascii="Times New Roman"/>
          <w:snapToGrid w:val="0"/>
          <w:color w:val="auto"/>
          <w:kern w:val="0"/>
          <w:szCs w:val="22"/>
          <w:highlight w:val="none"/>
        </w:rPr>
        <w:t>的投标总价</w:t>
      </w:r>
      <w:r>
        <w:rPr>
          <w:rFonts w:hint="eastAsia" w:ascii="Times New Roman"/>
          <w:snapToGrid w:val="0"/>
          <w:color w:val="auto"/>
          <w:kern w:val="0"/>
          <w:highlight w:val="none"/>
        </w:rPr>
        <w:t>竞投本项目施工。</w:t>
      </w:r>
    </w:p>
    <w:p w14:paraId="7B0FC011">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在我方的上述投标总价中，包括：</w:t>
      </w:r>
      <w:r>
        <w:rPr>
          <w:rFonts w:hint="eastAsia" w:ascii="Times New Roman"/>
          <w:snapToGrid w:val="0"/>
          <w:color w:val="auto"/>
          <w:kern w:val="0"/>
          <w:highlight w:val="none"/>
          <w:lang w:eastAsia="zh-CN"/>
        </w:rPr>
        <w:t>安全生产措施费</w:t>
      </w:r>
      <w:r>
        <w:rPr>
          <w:rFonts w:hint="eastAsia" w:ascii="Times New Roman"/>
          <w:snapToGrid w:val="0"/>
          <w:color w:val="auto"/>
          <w:kern w:val="0"/>
          <w:highlight w:val="none"/>
        </w:rPr>
        <w:t>¥</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，暂列金额¥</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w:t>
      </w:r>
    </w:p>
    <w:p w14:paraId="5B3F19E6">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2. 如果我方中标，我方保证按照合同约定的开工日期开始本项目的施工，</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个日历天内竣工，并确保工程质量达到</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标准和维修其中的任何缺陷。</w:t>
      </w:r>
    </w:p>
    <w:p w14:paraId="4E9BC84B">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33F7B3AA">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4．我方在此声明，我方不存在本项目招标文件第一章第三节第</w:t>
      </w:r>
      <w:r>
        <w:rPr>
          <w:rFonts w:hint="eastAsia" w:ascii="Times New Roman"/>
          <w:b/>
          <w:bCs/>
          <w:snapToGrid w:val="0"/>
          <w:color w:val="auto"/>
          <w:kern w:val="0"/>
          <w:highlight w:val="none"/>
        </w:rPr>
        <w:t>2.4</w:t>
      </w:r>
      <w:r>
        <w:rPr>
          <w:rFonts w:hint="eastAsia" w:ascii="Times New Roman"/>
          <w:snapToGrid w:val="0"/>
          <w:color w:val="auto"/>
          <w:kern w:val="0"/>
          <w:highlight w:val="none"/>
        </w:rPr>
        <w:t>条“禁止投标条款”所列出的任何一种情形，并愿意承担因我方就此弄虚作假所引起的一切法律后果。</w:t>
      </w:r>
    </w:p>
    <w:p w14:paraId="6625B82E">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5571CE91">
      <w:pPr>
        <w:wordWrap w:val="0"/>
        <w:adjustRightInd w:val="0"/>
        <w:snapToGrid w:val="0"/>
        <w:spacing w:line="440" w:lineRule="exact"/>
        <w:ind w:firstLine="570"/>
        <w:rPr>
          <w:rFonts w:ascii="Times New Roman"/>
          <w:snapToGrid w:val="0"/>
          <w:color w:val="auto"/>
          <w:kern w:val="0"/>
          <w:highlight w:val="none"/>
        </w:rPr>
      </w:pPr>
      <w:bookmarkStart w:id="298" w:name="_Hlt68771070"/>
      <w:bookmarkEnd w:id="298"/>
      <w:r>
        <w:rPr>
          <w:rFonts w:hint="eastAsia" w:ascii="Times New Roman"/>
          <w:snapToGrid w:val="0"/>
          <w:color w:val="auto"/>
          <w:kern w:val="0"/>
          <w:highlight w:val="none"/>
        </w:rPr>
        <w:t>6. 我方理解你方不一定要接纳收到的最低投标总价或任何投标总价的投标人中标，也不要求你方解释我方是否中标的原因。</w:t>
      </w:r>
    </w:p>
    <w:p w14:paraId="2192EB0A">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 xml:space="preserve">  </w:t>
      </w:r>
    </w:p>
    <w:p w14:paraId="406D0A97">
      <w:pPr>
        <w:wordWrap w:val="0"/>
        <w:adjustRightInd w:val="0"/>
        <w:snapToGrid w:val="0"/>
        <w:spacing w:line="440" w:lineRule="exact"/>
        <w:rPr>
          <w:rFonts w:ascii="Times New Roman"/>
          <w:snapToGrid w:val="0"/>
          <w:color w:val="auto"/>
          <w:kern w:val="0"/>
          <w:highlight w:val="none"/>
        </w:rPr>
      </w:pPr>
    </w:p>
    <w:p w14:paraId="39BBA155">
      <w:pPr>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 xml:space="preserve">    投标人：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（盖单位章）</w:t>
      </w:r>
    </w:p>
    <w:p w14:paraId="656C93A9">
      <w:pPr>
        <w:wordWrap w:val="0"/>
        <w:adjustRightInd w:val="0"/>
        <w:snapToGrid w:val="0"/>
        <w:spacing w:line="440" w:lineRule="exact"/>
        <w:jc w:val="right"/>
        <w:rPr>
          <w:rFonts w:ascii="Times New Roman"/>
          <w:snapToGrid w:val="0"/>
          <w:color w:val="auto"/>
          <w:kern w:val="0"/>
          <w:highlight w:val="none"/>
        </w:rPr>
      </w:pPr>
    </w:p>
    <w:p w14:paraId="2D39FBC9">
      <w:pPr>
        <w:wordWrap w:val="0"/>
        <w:adjustRightInd w:val="0"/>
        <w:snapToGrid w:val="0"/>
        <w:spacing w:line="440" w:lineRule="exact"/>
        <w:jc w:val="right"/>
        <w:rPr>
          <w:rFonts w:ascii="Times New Roman"/>
          <w:snapToGrid w:val="0"/>
          <w:color w:val="auto"/>
          <w:kern w:val="0"/>
          <w:highlight w:val="none"/>
        </w:rPr>
      </w:pPr>
    </w:p>
    <w:p w14:paraId="5B132F18">
      <w:pPr>
        <w:wordWrap w:val="0"/>
        <w:adjustRightInd w:val="0"/>
        <w:snapToGrid w:val="0"/>
        <w:spacing w:line="440" w:lineRule="exact"/>
        <w:ind w:firstLine="480" w:firstLineChars="200"/>
        <w:jc w:val="right"/>
        <w:rPr>
          <w:rFonts w:ascii="Times New Roman"/>
          <w:snapToGrid w:val="0"/>
          <w:color w:val="auto"/>
          <w:kern w:val="0"/>
          <w:highlight w:val="none"/>
        </w:rPr>
      </w:pPr>
      <w:r>
        <w:rPr>
          <w:rFonts w:hint="eastAsia" w:ascii="Times New Roman"/>
          <w:snapToGrid w:val="0"/>
          <w:color w:val="auto"/>
          <w:kern w:val="0"/>
          <w:highlight w:val="none"/>
        </w:rPr>
        <w:t>法定代表人或其委托代理人：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（签字或盖章）</w:t>
      </w:r>
    </w:p>
    <w:p w14:paraId="2AF8DF89">
      <w:pPr>
        <w:wordWrap w:val="0"/>
        <w:adjustRightInd w:val="0"/>
        <w:snapToGrid w:val="0"/>
        <w:spacing w:line="440" w:lineRule="exact"/>
        <w:ind w:firstLine="480" w:firstLineChars="200"/>
        <w:jc w:val="right"/>
        <w:rPr>
          <w:rFonts w:ascii="Times New Roman"/>
          <w:snapToGrid w:val="0"/>
          <w:color w:val="auto"/>
          <w:kern w:val="0"/>
          <w:highlight w:val="none"/>
        </w:rPr>
      </w:pPr>
    </w:p>
    <w:p w14:paraId="12F994B9">
      <w:pPr>
        <w:wordWrap w:val="0"/>
        <w:adjustRightInd w:val="0"/>
        <w:snapToGrid w:val="0"/>
        <w:spacing w:line="440" w:lineRule="exact"/>
        <w:jc w:val="left"/>
        <w:rPr>
          <w:rFonts w:ascii="Times New Roman"/>
          <w:snapToGrid w:val="0"/>
          <w:color w:val="auto"/>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7AFA1472">
      <w:pPr>
        <w:pStyle w:val="4"/>
        <w:keepNext w:val="0"/>
        <w:keepLines w:val="0"/>
        <w:wordWrap w:val="0"/>
        <w:adjustRightInd w:val="0"/>
        <w:snapToGrid w:val="0"/>
        <w:spacing w:before="0" w:after="0" w:line="440" w:lineRule="exact"/>
        <w:jc w:val="left"/>
        <w:rPr>
          <w:rFonts w:hint="eastAsia" w:ascii="Times New Roman"/>
          <w:b/>
          <w:snapToGrid w:val="0"/>
          <w:color w:val="auto"/>
          <w:highlight w:val="none"/>
        </w:rPr>
      </w:pPr>
      <w:bookmarkStart w:id="299" w:name="_Toc19564"/>
      <w:r>
        <w:rPr>
          <w:rFonts w:hint="eastAsia" w:ascii="Times New Roman"/>
          <w:b/>
          <w:snapToGrid w:val="0"/>
          <w:color w:val="auto"/>
          <w:highlight w:val="none"/>
        </w:rPr>
        <w:t>格式三 各项承诺一览表</w:t>
      </w:r>
      <w:bookmarkEnd w:id="299"/>
    </w:p>
    <w:p w14:paraId="4068B121">
      <w:pPr>
        <w:pStyle w:val="105"/>
        <w:wordWrap w:val="0"/>
        <w:adjustRightInd w:val="0"/>
        <w:snapToGrid w:val="0"/>
        <w:spacing w:line="380" w:lineRule="exact"/>
        <w:ind w:firstLine="420"/>
        <w:jc w:val="center"/>
        <w:rPr>
          <w:rFonts w:hint="eastAsia" w:ascii="Times New Roman"/>
          <w:b/>
          <w:bCs/>
          <w:snapToGrid w:val="0"/>
          <w:color w:val="auto"/>
          <w:kern w:val="0"/>
          <w:sz w:val="24"/>
          <w:szCs w:val="24"/>
          <w:highlight w:val="none"/>
        </w:rPr>
      </w:pPr>
      <w:bookmarkStart w:id="300" w:name="_Toc19422"/>
      <w:bookmarkStart w:id="301" w:name="_Toc29967"/>
      <w:bookmarkStart w:id="302" w:name="_Toc606"/>
      <w:r>
        <w:rPr>
          <w:rFonts w:hint="eastAsia" w:ascii="Times New Roman"/>
          <w:b/>
          <w:bCs/>
          <w:snapToGrid w:val="0"/>
          <w:color w:val="auto"/>
          <w:kern w:val="0"/>
          <w:sz w:val="24"/>
          <w:szCs w:val="24"/>
          <w:highlight w:val="none"/>
        </w:rPr>
        <w:t>各项承诺一览表</w:t>
      </w:r>
      <w:bookmarkEnd w:id="300"/>
      <w:bookmarkEnd w:id="301"/>
      <w:bookmarkEnd w:id="302"/>
    </w:p>
    <w:tbl>
      <w:tblPr>
        <w:tblStyle w:val="30"/>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2DDF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vAlign w:val="center"/>
          </w:tcPr>
          <w:p w14:paraId="3786F4CF">
            <w:pPr>
              <w:pStyle w:val="62"/>
              <w:wordWrap w:val="0"/>
              <w:adjustRightInd w:val="0"/>
              <w:snapToGrid w:val="0"/>
              <w:spacing w:line="380" w:lineRule="exact"/>
              <w:jc w:val="center"/>
              <w:rPr>
                <w:rFonts w:ascii="Times New Roman" w:eastAsia="黑体"/>
                <w:bCs/>
                <w:snapToGrid w:val="0"/>
                <w:color w:val="auto"/>
                <w:kern w:val="0"/>
                <w:szCs w:val="21"/>
                <w:highlight w:val="none"/>
              </w:rPr>
            </w:pPr>
            <w:r>
              <w:rPr>
                <w:rFonts w:hint="eastAsia" w:ascii="Times New Roman" w:eastAsia="黑体"/>
                <w:bCs/>
                <w:snapToGrid w:val="0"/>
                <w:color w:val="auto"/>
                <w:kern w:val="0"/>
                <w:szCs w:val="21"/>
                <w:highlight w:val="none"/>
              </w:rPr>
              <w:t>序号</w:t>
            </w:r>
          </w:p>
        </w:tc>
        <w:tc>
          <w:tcPr>
            <w:tcW w:w="1573" w:type="dxa"/>
            <w:vAlign w:val="center"/>
          </w:tcPr>
          <w:p w14:paraId="6B1F718E">
            <w:pPr>
              <w:pStyle w:val="62"/>
              <w:wordWrap w:val="0"/>
              <w:adjustRightInd w:val="0"/>
              <w:snapToGrid w:val="0"/>
              <w:spacing w:line="380" w:lineRule="exact"/>
              <w:jc w:val="center"/>
              <w:rPr>
                <w:rFonts w:ascii="Times New Roman" w:eastAsia="黑体"/>
                <w:bCs/>
                <w:snapToGrid w:val="0"/>
                <w:color w:val="auto"/>
                <w:kern w:val="0"/>
                <w:szCs w:val="21"/>
                <w:highlight w:val="none"/>
              </w:rPr>
            </w:pPr>
            <w:r>
              <w:rPr>
                <w:rFonts w:hint="eastAsia" w:ascii="Times New Roman" w:eastAsia="黑体"/>
                <w:bCs/>
                <w:snapToGrid w:val="0"/>
                <w:color w:val="auto"/>
                <w:kern w:val="0"/>
                <w:szCs w:val="21"/>
                <w:highlight w:val="none"/>
              </w:rPr>
              <w:t>承诺事项</w:t>
            </w:r>
          </w:p>
        </w:tc>
        <w:tc>
          <w:tcPr>
            <w:tcW w:w="2923" w:type="dxa"/>
            <w:vAlign w:val="center"/>
          </w:tcPr>
          <w:p w14:paraId="065F27EC">
            <w:pPr>
              <w:pStyle w:val="62"/>
              <w:wordWrap w:val="0"/>
              <w:adjustRightInd w:val="0"/>
              <w:snapToGrid w:val="0"/>
              <w:spacing w:line="380" w:lineRule="exact"/>
              <w:jc w:val="center"/>
              <w:rPr>
                <w:rFonts w:ascii="Times New Roman" w:eastAsia="黑体"/>
                <w:bCs/>
                <w:snapToGrid w:val="0"/>
                <w:color w:val="auto"/>
                <w:kern w:val="0"/>
                <w:szCs w:val="21"/>
                <w:highlight w:val="none"/>
              </w:rPr>
            </w:pPr>
            <w:r>
              <w:rPr>
                <w:rFonts w:hint="eastAsia" w:ascii="Times New Roman" w:eastAsia="黑体"/>
                <w:bCs/>
                <w:snapToGrid w:val="0"/>
                <w:color w:val="auto"/>
                <w:kern w:val="0"/>
                <w:szCs w:val="21"/>
                <w:highlight w:val="none"/>
              </w:rPr>
              <w:t>承诺内容</w:t>
            </w:r>
          </w:p>
        </w:tc>
        <w:tc>
          <w:tcPr>
            <w:tcW w:w="4019" w:type="dxa"/>
            <w:vAlign w:val="center"/>
          </w:tcPr>
          <w:p w14:paraId="495E8243">
            <w:pPr>
              <w:pStyle w:val="62"/>
              <w:wordWrap w:val="0"/>
              <w:adjustRightInd w:val="0"/>
              <w:snapToGrid w:val="0"/>
              <w:spacing w:line="380" w:lineRule="exact"/>
              <w:jc w:val="center"/>
              <w:rPr>
                <w:rFonts w:ascii="Times New Roman" w:eastAsia="黑体"/>
                <w:bCs/>
                <w:snapToGrid w:val="0"/>
                <w:color w:val="auto"/>
                <w:kern w:val="0"/>
                <w:szCs w:val="21"/>
                <w:highlight w:val="none"/>
              </w:rPr>
            </w:pPr>
            <w:r>
              <w:rPr>
                <w:rFonts w:hint="eastAsia" w:ascii="Times New Roman" w:eastAsia="黑体"/>
                <w:bCs/>
                <w:snapToGrid w:val="0"/>
                <w:color w:val="auto"/>
                <w:kern w:val="0"/>
                <w:szCs w:val="21"/>
                <w:highlight w:val="none"/>
              </w:rPr>
              <w:t>违约承诺</w:t>
            </w:r>
          </w:p>
        </w:tc>
      </w:tr>
      <w:tr w14:paraId="08E8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3" w:hRule="atLeast"/>
          <w:jc w:val="center"/>
        </w:trPr>
        <w:tc>
          <w:tcPr>
            <w:tcW w:w="716" w:type="dxa"/>
            <w:vAlign w:val="center"/>
          </w:tcPr>
          <w:p w14:paraId="5617580A">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573" w:type="dxa"/>
            <w:vAlign w:val="center"/>
          </w:tcPr>
          <w:p w14:paraId="7FF3C263">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自愿接受招标</w:t>
            </w:r>
          </w:p>
          <w:p w14:paraId="292F038E">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文件条款的承诺</w:t>
            </w:r>
          </w:p>
        </w:tc>
        <w:tc>
          <w:tcPr>
            <w:tcW w:w="2923" w:type="dxa"/>
            <w:vAlign w:val="center"/>
          </w:tcPr>
          <w:p w14:paraId="40BCF09C">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我方自愿接受招标文件的所有条款，所递交的投标文件已经充分响应招标文件的实质性要求。</w:t>
            </w:r>
          </w:p>
        </w:tc>
        <w:tc>
          <w:tcPr>
            <w:tcW w:w="4019" w:type="dxa"/>
            <w:vAlign w:val="center"/>
          </w:tcPr>
          <w:p w14:paraId="4A2CBCA1">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3A56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2" w:hRule="atLeast"/>
          <w:jc w:val="center"/>
        </w:trPr>
        <w:tc>
          <w:tcPr>
            <w:tcW w:w="716" w:type="dxa"/>
            <w:vAlign w:val="center"/>
          </w:tcPr>
          <w:p w14:paraId="36F97698">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573" w:type="dxa"/>
            <w:vAlign w:val="center"/>
          </w:tcPr>
          <w:p w14:paraId="6FDD1470">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无禁止投标</w:t>
            </w:r>
          </w:p>
          <w:p w14:paraId="4C5E6A54">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情形的承诺</w:t>
            </w:r>
          </w:p>
        </w:tc>
        <w:tc>
          <w:tcPr>
            <w:tcW w:w="2923" w:type="dxa"/>
            <w:vAlign w:val="center"/>
          </w:tcPr>
          <w:p w14:paraId="251A7348">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我方不存在招标文件第一章第三节第</w:t>
            </w:r>
            <w:r>
              <w:rPr>
                <w:rFonts w:hint="eastAsia" w:ascii="Times New Roman"/>
                <w:b/>
                <w:bCs/>
                <w:snapToGrid w:val="0"/>
                <w:color w:val="auto"/>
                <w:kern w:val="0"/>
                <w:sz w:val="21"/>
                <w:szCs w:val="21"/>
                <w:highlight w:val="none"/>
              </w:rPr>
              <w:t>2.4</w:t>
            </w:r>
            <w:r>
              <w:rPr>
                <w:rFonts w:hint="eastAsia" w:ascii="Times New Roman"/>
                <w:snapToGrid w:val="0"/>
                <w:color w:val="auto"/>
                <w:kern w:val="0"/>
                <w:sz w:val="21"/>
                <w:szCs w:val="21"/>
                <w:highlight w:val="none"/>
              </w:rPr>
              <w:t>条“禁止投标条款”规定的任何一种情形。</w:t>
            </w:r>
          </w:p>
        </w:tc>
        <w:tc>
          <w:tcPr>
            <w:tcW w:w="4019" w:type="dxa"/>
            <w:vAlign w:val="center"/>
          </w:tcPr>
          <w:p w14:paraId="6B410BFA">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如果我方有招标文件第一章第三节第</w:t>
            </w:r>
            <w:r>
              <w:rPr>
                <w:rFonts w:hint="eastAsia" w:ascii="Times New Roman"/>
                <w:b/>
                <w:bCs/>
                <w:snapToGrid w:val="0"/>
                <w:color w:val="auto"/>
                <w:kern w:val="0"/>
                <w:sz w:val="21"/>
                <w:szCs w:val="21"/>
                <w:highlight w:val="none"/>
              </w:rPr>
              <w:t>2.4</w:t>
            </w:r>
            <w:r>
              <w:rPr>
                <w:rFonts w:hint="eastAsia" w:ascii="Times New Roman"/>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21E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6" w:hRule="atLeast"/>
          <w:jc w:val="center"/>
        </w:trPr>
        <w:tc>
          <w:tcPr>
            <w:tcW w:w="716" w:type="dxa"/>
            <w:vAlign w:val="center"/>
          </w:tcPr>
          <w:p w14:paraId="0C7B0E7F">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p>
        </w:tc>
        <w:tc>
          <w:tcPr>
            <w:tcW w:w="1573" w:type="dxa"/>
            <w:vAlign w:val="center"/>
          </w:tcPr>
          <w:p w14:paraId="2DDA3A00">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自觉抵制围标</w:t>
            </w:r>
          </w:p>
          <w:p w14:paraId="38315295">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串标和弄虚</w:t>
            </w:r>
          </w:p>
          <w:p w14:paraId="4BBD7B0C">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作假行为的承诺</w:t>
            </w:r>
          </w:p>
        </w:tc>
        <w:tc>
          <w:tcPr>
            <w:tcW w:w="2923" w:type="dxa"/>
            <w:vAlign w:val="center"/>
          </w:tcPr>
          <w:p w14:paraId="01C7A96B">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我方合法正当、诚实守信地参与投标，不组织、不参加围标串标违法行为，不通过弄虚作假行为骗取中标。</w:t>
            </w:r>
          </w:p>
        </w:tc>
        <w:tc>
          <w:tcPr>
            <w:tcW w:w="4019" w:type="dxa"/>
            <w:vAlign w:val="center"/>
          </w:tcPr>
          <w:p w14:paraId="50863534">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3F22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6" w:hRule="atLeast"/>
          <w:jc w:val="center"/>
        </w:trPr>
        <w:tc>
          <w:tcPr>
            <w:tcW w:w="716" w:type="dxa"/>
            <w:vAlign w:val="center"/>
          </w:tcPr>
          <w:p w14:paraId="43B8EA1D">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4</w:t>
            </w:r>
          </w:p>
        </w:tc>
        <w:tc>
          <w:tcPr>
            <w:tcW w:w="1573" w:type="dxa"/>
            <w:vAlign w:val="center"/>
          </w:tcPr>
          <w:p w14:paraId="049AE855">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项目经理</w:t>
            </w:r>
          </w:p>
          <w:p w14:paraId="1665315F">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任职承诺</w:t>
            </w:r>
          </w:p>
        </w:tc>
        <w:tc>
          <w:tcPr>
            <w:tcW w:w="2923" w:type="dxa"/>
            <w:vAlign w:val="center"/>
          </w:tcPr>
          <w:p w14:paraId="38D015E4">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我方拟派项目经理现阶段没有担任任何在施（包括已中标未开工、已开工未竣工）建设工程项目的项目经理。</w:t>
            </w:r>
          </w:p>
        </w:tc>
        <w:tc>
          <w:tcPr>
            <w:tcW w:w="4019" w:type="dxa"/>
            <w:vAlign w:val="center"/>
          </w:tcPr>
          <w:p w14:paraId="61F6BF6D">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6E09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jc w:val="center"/>
        </w:trPr>
        <w:tc>
          <w:tcPr>
            <w:tcW w:w="716" w:type="dxa"/>
            <w:vAlign w:val="center"/>
          </w:tcPr>
          <w:p w14:paraId="6AE493A7">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5</w:t>
            </w:r>
          </w:p>
        </w:tc>
        <w:tc>
          <w:tcPr>
            <w:tcW w:w="1573" w:type="dxa"/>
            <w:vAlign w:val="center"/>
          </w:tcPr>
          <w:p w14:paraId="227CACB6">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投标文件</w:t>
            </w:r>
          </w:p>
          <w:p w14:paraId="4267DA8E">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真实性承诺</w:t>
            </w:r>
          </w:p>
        </w:tc>
        <w:tc>
          <w:tcPr>
            <w:tcW w:w="2923" w:type="dxa"/>
            <w:vAlign w:val="center"/>
          </w:tcPr>
          <w:p w14:paraId="20F2753B">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我方所递交投标文件的全部内容均为真实、有效、准确的。</w:t>
            </w:r>
          </w:p>
        </w:tc>
        <w:tc>
          <w:tcPr>
            <w:tcW w:w="4019" w:type="dxa"/>
            <w:vAlign w:val="center"/>
          </w:tcPr>
          <w:p w14:paraId="3AA29921">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4F4E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vAlign w:val="center"/>
          </w:tcPr>
          <w:p w14:paraId="624C4F7B">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6</w:t>
            </w:r>
          </w:p>
        </w:tc>
        <w:tc>
          <w:tcPr>
            <w:tcW w:w="1573" w:type="dxa"/>
            <w:vAlign w:val="center"/>
          </w:tcPr>
          <w:p w14:paraId="385D59C3">
            <w:pPr>
              <w:pStyle w:val="105"/>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投标文件</w:t>
            </w:r>
          </w:p>
          <w:p w14:paraId="74EDA12F">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信息公开承诺</w:t>
            </w:r>
          </w:p>
        </w:tc>
        <w:tc>
          <w:tcPr>
            <w:tcW w:w="2923" w:type="dxa"/>
            <w:vAlign w:val="center"/>
          </w:tcPr>
          <w:p w14:paraId="039926DE">
            <w:pPr>
              <w:pStyle w:val="105"/>
              <w:wordWrap w:val="0"/>
              <w:adjustRightInd w:val="0"/>
              <w:snapToGrid w:val="0"/>
              <w:spacing w:line="380" w:lineRule="exact"/>
              <w:ind w:firstLine="420" w:firstLineChars="20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我方提供完整的电子文件。如果我方成为本项目中标候选人，我方同意并授权招标人在评标结果公示期内公开我方商务标书的全部内容。</w:t>
            </w:r>
          </w:p>
        </w:tc>
        <w:tc>
          <w:tcPr>
            <w:tcW w:w="4019" w:type="dxa"/>
            <w:tcBorders>
              <w:tr2bl w:val="single" w:color="auto" w:sz="4" w:space="0"/>
            </w:tcBorders>
            <w:vAlign w:val="center"/>
          </w:tcPr>
          <w:p w14:paraId="16295320">
            <w:pPr>
              <w:pStyle w:val="105"/>
              <w:wordWrap w:val="0"/>
              <w:adjustRightInd w:val="0"/>
              <w:snapToGrid w:val="0"/>
              <w:spacing w:line="380" w:lineRule="exact"/>
              <w:ind w:firstLine="0" w:firstLineChars="0"/>
              <w:jc w:val="left"/>
              <w:rPr>
                <w:rFonts w:ascii="Times New Roman"/>
                <w:snapToGrid w:val="0"/>
                <w:color w:val="auto"/>
                <w:kern w:val="0"/>
                <w:sz w:val="21"/>
                <w:szCs w:val="21"/>
                <w:highlight w:val="none"/>
              </w:rPr>
            </w:pPr>
          </w:p>
          <w:p w14:paraId="3681C809">
            <w:pPr>
              <w:pStyle w:val="105"/>
              <w:wordWrap w:val="0"/>
              <w:adjustRightInd w:val="0"/>
              <w:snapToGrid w:val="0"/>
              <w:spacing w:line="380" w:lineRule="exact"/>
              <w:ind w:firstLine="0" w:firstLineChars="0"/>
              <w:jc w:val="left"/>
              <w:rPr>
                <w:rFonts w:ascii="Times New Roman"/>
                <w:snapToGrid w:val="0"/>
                <w:color w:val="auto"/>
                <w:kern w:val="0"/>
                <w:sz w:val="21"/>
                <w:szCs w:val="21"/>
                <w:highlight w:val="none"/>
              </w:rPr>
            </w:pPr>
          </w:p>
        </w:tc>
      </w:tr>
      <w:tr w14:paraId="3304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vAlign w:val="center"/>
          </w:tcPr>
          <w:p w14:paraId="7047D755">
            <w:pPr>
              <w:pStyle w:val="62"/>
              <w:wordWrap w:val="0"/>
              <w:adjustRightInd w:val="0"/>
              <w:snapToGrid w:val="0"/>
              <w:spacing w:line="380" w:lineRule="exact"/>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7</w:t>
            </w:r>
          </w:p>
        </w:tc>
        <w:tc>
          <w:tcPr>
            <w:tcW w:w="1573" w:type="dxa"/>
            <w:vAlign w:val="center"/>
          </w:tcPr>
          <w:p w14:paraId="2DCE4CCA">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对不正常报价</w:t>
            </w:r>
          </w:p>
          <w:p w14:paraId="651B3CA9">
            <w:pPr>
              <w:pStyle w:val="105"/>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的确认承诺</w:t>
            </w:r>
          </w:p>
        </w:tc>
        <w:tc>
          <w:tcPr>
            <w:tcW w:w="2923" w:type="dxa"/>
            <w:vAlign w:val="center"/>
          </w:tcPr>
          <w:p w14:paraId="745C21C4">
            <w:pPr>
              <w:pStyle w:val="105"/>
              <w:wordWrap w:val="0"/>
              <w:adjustRightInd w:val="0"/>
              <w:snapToGrid w:val="0"/>
              <w:spacing w:line="380" w:lineRule="exact"/>
              <w:ind w:firstLine="420" w:firstLineChars="20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019" w:type="dxa"/>
            <w:tcBorders>
              <w:tr2bl w:val="single" w:color="auto" w:sz="4" w:space="0"/>
            </w:tcBorders>
            <w:vAlign w:val="center"/>
          </w:tcPr>
          <w:p w14:paraId="32FA55DC">
            <w:pPr>
              <w:pStyle w:val="105"/>
              <w:wordWrap w:val="0"/>
              <w:adjustRightInd w:val="0"/>
              <w:snapToGrid w:val="0"/>
              <w:spacing w:line="380" w:lineRule="exact"/>
              <w:ind w:firstLine="0" w:firstLineChars="0"/>
              <w:jc w:val="left"/>
              <w:rPr>
                <w:rFonts w:ascii="Times New Roman"/>
                <w:snapToGrid w:val="0"/>
                <w:color w:val="auto"/>
                <w:kern w:val="0"/>
                <w:sz w:val="21"/>
                <w:szCs w:val="21"/>
                <w:highlight w:val="none"/>
              </w:rPr>
            </w:pPr>
          </w:p>
        </w:tc>
      </w:tr>
      <w:tr w14:paraId="4926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vAlign w:val="center"/>
          </w:tcPr>
          <w:p w14:paraId="756FB4AD">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8</w:t>
            </w:r>
          </w:p>
        </w:tc>
        <w:tc>
          <w:tcPr>
            <w:tcW w:w="1573" w:type="dxa"/>
            <w:vAlign w:val="center"/>
          </w:tcPr>
          <w:p w14:paraId="57AE6C3A">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按时提交履约</w:t>
            </w:r>
          </w:p>
          <w:p w14:paraId="2A1DA854">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保证的承诺</w:t>
            </w:r>
          </w:p>
        </w:tc>
        <w:tc>
          <w:tcPr>
            <w:tcW w:w="2923" w:type="dxa"/>
            <w:vAlign w:val="center"/>
          </w:tcPr>
          <w:p w14:paraId="26279595">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如果我方中标，我方保证在招标文件规定的时限内全额提交履约保证。</w:t>
            </w:r>
          </w:p>
        </w:tc>
        <w:tc>
          <w:tcPr>
            <w:tcW w:w="4019" w:type="dxa"/>
            <w:vAlign w:val="center"/>
          </w:tcPr>
          <w:p w14:paraId="4BB50504">
            <w:pPr>
              <w:pStyle w:val="105"/>
              <w:wordWrap w:val="0"/>
              <w:adjustRightInd w:val="0"/>
              <w:snapToGrid w:val="0"/>
              <w:spacing w:line="380" w:lineRule="exact"/>
              <w:ind w:firstLine="0" w:firstLineChars="0"/>
              <w:jc w:val="lef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31AB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vAlign w:val="center"/>
          </w:tcPr>
          <w:p w14:paraId="7A2EAE40">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9</w:t>
            </w:r>
          </w:p>
        </w:tc>
        <w:tc>
          <w:tcPr>
            <w:tcW w:w="1573" w:type="dxa"/>
            <w:vAlign w:val="center"/>
          </w:tcPr>
          <w:p w14:paraId="0489711C">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按时签订合同</w:t>
            </w:r>
          </w:p>
          <w:p w14:paraId="0BAE84D9">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的承诺</w:t>
            </w:r>
          </w:p>
        </w:tc>
        <w:tc>
          <w:tcPr>
            <w:tcW w:w="2923" w:type="dxa"/>
            <w:vAlign w:val="center"/>
          </w:tcPr>
          <w:p w14:paraId="0D752A5A">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vAlign w:val="center"/>
          </w:tcPr>
          <w:p w14:paraId="428693E5">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37BACB7D">
      <w:pPr>
        <w:pStyle w:val="62"/>
        <w:wordWrap w:val="0"/>
        <w:adjustRightInd w:val="0"/>
        <w:snapToGrid w:val="0"/>
        <w:spacing w:line="420" w:lineRule="exact"/>
        <w:jc w:val="left"/>
        <w:rPr>
          <w:rFonts w:ascii="Times New Roman"/>
          <w:snapToGrid w:val="0"/>
          <w:color w:val="auto"/>
          <w:kern w:val="0"/>
          <w:highlight w:val="none"/>
        </w:rPr>
      </w:pPr>
    </w:p>
    <w:p w14:paraId="7BD74FD9">
      <w:pPr>
        <w:pStyle w:val="18"/>
        <w:wordWrap w:val="0"/>
        <w:adjustRightInd w:val="0"/>
        <w:snapToGrid w:val="0"/>
        <w:spacing w:line="420" w:lineRule="exact"/>
        <w:ind w:firstLine="480" w:firstLineChars="200"/>
        <w:jc w:val="right"/>
        <w:rPr>
          <w:rFonts w:ascii="Times New Roman"/>
          <w:snapToGrid w:val="0"/>
          <w:color w:val="auto"/>
          <w:kern w:val="0"/>
          <w:szCs w:val="24"/>
          <w:highlight w:val="none"/>
        </w:rPr>
      </w:pPr>
      <w:r>
        <w:rPr>
          <w:rFonts w:hint="eastAsia" w:ascii="Times New Roman"/>
          <w:snapToGrid w:val="0"/>
          <w:color w:val="auto"/>
          <w:kern w:val="0"/>
          <w:szCs w:val="24"/>
          <w:highlight w:val="none"/>
        </w:rPr>
        <w:t>投标人：</w:t>
      </w:r>
      <w:r>
        <w:rPr>
          <w:rFonts w:hint="eastAsia"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（盖单位章）</w:t>
      </w:r>
    </w:p>
    <w:p w14:paraId="54A62589">
      <w:pPr>
        <w:pStyle w:val="18"/>
        <w:wordWrap w:val="0"/>
        <w:adjustRightInd w:val="0"/>
        <w:snapToGrid w:val="0"/>
        <w:spacing w:line="420" w:lineRule="exact"/>
        <w:ind w:firstLine="480" w:firstLineChars="200"/>
        <w:jc w:val="right"/>
        <w:rPr>
          <w:rFonts w:ascii="Times New Roman"/>
          <w:snapToGrid w:val="0"/>
          <w:color w:val="auto"/>
          <w:kern w:val="0"/>
          <w:szCs w:val="24"/>
          <w:highlight w:val="none"/>
        </w:rPr>
      </w:pPr>
    </w:p>
    <w:p w14:paraId="3E54A9D2">
      <w:pPr>
        <w:pStyle w:val="18"/>
        <w:wordWrap w:val="0"/>
        <w:adjustRightInd w:val="0"/>
        <w:snapToGrid w:val="0"/>
        <w:spacing w:line="420" w:lineRule="exact"/>
        <w:ind w:firstLine="480" w:firstLineChars="200"/>
        <w:jc w:val="right"/>
        <w:rPr>
          <w:rFonts w:ascii="Times New Roman"/>
          <w:snapToGrid w:val="0"/>
          <w:color w:val="auto"/>
          <w:kern w:val="0"/>
          <w:szCs w:val="24"/>
          <w:highlight w:val="none"/>
        </w:rPr>
      </w:pPr>
    </w:p>
    <w:p w14:paraId="264EE0DE">
      <w:pPr>
        <w:pStyle w:val="18"/>
        <w:wordWrap w:val="0"/>
        <w:adjustRightInd w:val="0"/>
        <w:snapToGrid w:val="0"/>
        <w:spacing w:line="420" w:lineRule="exact"/>
        <w:ind w:firstLine="480" w:firstLineChars="200"/>
        <w:jc w:val="right"/>
        <w:rPr>
          <w:rFonts w:ascii="Times New Roman"/>
          <w:snapToGrid w:val="0"/>
          <w:color w:val="auto"/>
          <w:kern w:val="0"/>
          <w:szCs w:val="24"/>
          <w:highlight w:val="none"/>
        </w:rPr>
      </w:pPr>
      <w:r>
        <w:rPr>
          <w:rFonts w:hint="eastAsia" w:ascii="Times New Roman"/>
          <w:snapToGrid w:val="0"/>
          <w:color w:val="auto"/>
          <w:kern w:val="0"/>
          <w:szCs w:val="24"/>
          <w:highlight w:val="none"/>
        </w:rPr>
        <w:t>法定代表人或其委托代理人：</w:t>
      </w:r>
      <w:r>
        <w:rPr>
          <w:rFonts w:hint="eastAsia"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（签字或盖章）</w:t>
      </w:r>
    </w:p>
    <w:p w14:paraId="5F551748">
      <w:pPr>
        <w:pStyle w:val="18"/>
        <w:wordWrap w:val="0"/>
        <w:adjustRightInd w:val="0"/>
        <w:snapToGrid w:val="0"/>
        <w:spacing w:line="420" w:lineRule="exact"/>
        <w:ind w:firstLine="480" w:firstLineChars="200"/>
        <w:rPr>
          <w:rFonts w:ascii="Times New Roman"/>
          <w:snapToGrid w:val="0"/>
          <w:color w:val="auto"/>
          <w:kern w:val="0"/>
          <w:szCs w:val="24"/>
          <w:highlight w:val="none"/>
        </w:rPr>
      </w:pPr>
    </w:p>
    <w:p w14:paraId="0B68AB22">
      <w:pPr>
        <w:pStyle w:val="18"/>
        <w:wordWrap w:val="0"/>
        <w:adjustRightInd w:val="0"/>
        <w:snapToGrid w:val="0"/>
        <w:spacing w:line="420" w:lineRule="exact"/>
        <w:ind w:firstLine="480" w:firstLineChars="200"/>
        <w:jc w:val="center"/>
        <w:rPr>
          <w:rFonts w:ascii="Times New Roman"/>
          <w:snapToGrid w:val="0"/>
          <w:color w:val="auto"/>
          <w:kern w:val="0"/>
          <w:szCs w:val="24"/>
          <w:highlight w:val="none"/>
        </w:rPr>
      </w:pPr>
      <w:r>
        <w:rPr>
          <w:rFonts w:hint="eastAsia" w:ascii="Times New Roman"/>
          <w:snapToGrid w:val="0"/>
          <w:color w:val="auto"/>
          <w:kern w:val="0"/>
          <w:szCs w:val="24"/>
          <w:highlight w:val="none"/>
        </w:rPr>
        <w:t xml:space="preserve">                     </w:t>
      </w:r>
      <w:r>
        <w:rPr>
          <w:rFonts w:ascii="Times New Roman"/>
          <w:snapToGrid w:val="0"/>
          <w:color w:val="auto"/>
          <w:kern w:val="0"/>
          <w:szCs w:val="24"/>
          <w:highlight w:val="none"/>
        </w:rPr>
        <w:t xml:space="preserve"> </w:t>
      </w:r>
      <w:r>
        <w:rPr>
          <w:rFonts w:ascii="Times New Roman"/>
          <w:snapToGrid w:val="0"/>
          <w:color w:val="auto"/>
          <w:kern w:val="0"/>
          <w:szCs w:val="24"/>
          <w:highlight w:val="none"/>
          <w:u w:val="single"/>
        </w:rPr>
        <w:t xml:space="preserve">   </w:t>
      </w:r>
      <w:r>
        <w:rPr>
          <w:rFonts w:hint="eastAsia" w:ascii="Times New Roman"/>
          <w:snapToGrid w:val="0"/>
          <w:color w:val="auto"/>
          <w:kern w:val="0"/>
          <w:szCs w:val="24"/>
          <w:highlight w:val="none"/>
          <w:u w:val="single"/>
        </w:rPr>
        <w:t xml:space="preserve">  </w:t>
      </w:r>
      <w:r>
        <w:rPr>
          <w:rFonts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年</w:t>
      </w:r>
      <w:r>
        <w:rPr>
          <w:rFonts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月</w:t>
      </w:r>
      <w:r>
        <w:rPr>
          <w:rFonts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日</w:t>
      </w:r>
    </w:p>
    <w:p w14:paraId="43F0F68E">
      <w:pPr>
        <w:wordWrap w:val="0"/>
        <w:adjustRightInd w:val="0"/>
        <w:snapToGrid w:val="0"/>
        <w:spacing w:line="420" w:lineRule="exact"/>
        <w:jc w:val="left"/>
        <w:outlineLvl w:val="2"/>
        <w:rPr>
          <w:rFonts w:ascii="Times New Roman"/>
          <w:b/>
          <w:snapToGrid w:val="0"/>
          <w:color w:val="auto"/>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002624E3">
      <w:pPr>
        <w:wordWrap w:val="0"/>
        <w:adjustRightInd w:val="0"/>
        <w:snapToGrid w:val="0"/>
        <w:spacing w:line="440" w:lineRule="exact"/>
        <w:outlineLvl w:val="2"/>
        <w:rPr>
          <w:rFonts w:ascii="Times New Roman"/>
          <w:b/>
          <w:bCs/>
          <w:snapToGrid w:val="0"/>
          <w:color w:val="auto"/>
          <w:kern w:val="0"/>
          <w:szCs w:val="24"/>
          <w:highlight w:val="none"/>
        </w:rPr>
      </w:pPr>
      <w:bookmarkStart w:id="303" w:name="_Toc1689"/>
      <w:bookmarkStart w:id="304" w:name="_Toc25024"/>
      <w:bookmarkStart w:id="305" w:name="_Toc5177"/>
      <w:r>
        <w:rPr>
          <w:rFonts w:hint="eastAsia" w:ascii="Times New Roman"/>
          <w:b/>
          <w:bCs/>
          <w:snapToGrid w:val="0"/>
          <w:color w:val="auto"/>
          <w:kern w:val="0"/>
          <w:szCs w:val="24"/>
          <w:highlight w:val="none"/>
        </w:rPr>
        <w:t>格式四 授权委托书</w:t>
      </w:r>
      <w:bookmarkEnd w:id="303"/>
      <w:bookmarkEnd w:id="304"/>
      <w:bookmarkEnd w:id="305"/>
    </w:p>
    <w:p w14:paraId="1D703E81">
      <w:pPr>
        <w:wordWrap w:val="0"/>
        <w:adjustRightInd w:val="0"/>
        <w:snapToGrid w:val="0"/>
        <w:spacing w:line="440" w:lineRule="exact"/>
        <w:outlineLvl w:val="2"/>
        <w:rPr>
          <w:rFonts w:ascii="Times New Roman"/>
          <w:b/>
          <w:bCs/>
          <w:snapToGrid w:val="0"/>
          <w:color w:val="auto"/>
          <w:kern w:val="0"/>
          <w:szCs w:val="24"/>
          <w:highlight w:val="none"/>
        </w:rPr>
      </w:pPr>
    </w:p>
    <w:p w14:paraId="491EB697">
      <w:pPr>
        <w:wordWrap w:val="0"/>
        <w:adjustRightInd w:val="0"/>
        <w:snapToGrid w:val="0"/>
        <w:spacing w:before="260" w:after="260" w:line="440" w:lineRule="exact"/>
        <w:jc w:val="center"/>
        <w:rPr>
          <w:rFonts w:ascii="Times New Roman"/>
          <w:b/>
          <w:snapToGrid w:val="0"/>
          <w:color w:val="auto"/>
          <w:kern w:val="0"/>
          <w:highlight w:val="none"/>
        </w:rPr>
      </w:pPr>
      <w:r>
        <w:rPr>
          <w:rFonts w:hint="eastAsia" w:ascii="Times New Roman"/>
          <w:b/>
          <w:snapToGrid w:val="0"/>
          <w:color w:val="auto"/>
          <w:kern w:val="0"/>
          <w:sz w:val="30"/>
          <w:highlight w:val="none"/>
        </w:rPr>
        <w:t>授权委托书</w:t>
      </w:r>
    </w:p>
    <w:p w14:paraId="732F139A">
      <w:pPr>
        <w:wordWrap w:val="0"/>
        <w:adjustRightInd w:val="0"/>
        <w:snapToGrid w:val="0"/>
        <w:spacing w:line="440" w:lineRule="exact"/>
        <w:rPr>
          <w:rFonts w:ascii="Times New Roman"/>
          <w:snapToGrid w:val="0"/>
          <w:color w:val="auto"/>
          <w:kern w:val="0"/>
          <w:szCs w:val="28"/>
          <w:highlight w:val="none"/>
        </w:rPr>
      </w:pPr>
    </w:p>
    <w:p w14:paraId="18132602">
      <w:pPr>
        <w:wordWrap w:val="0"/>
        <w:adjustRightInd w:val="0"/>
        <w:snapToGrid w:val="0"/>
        <w:spacing w:line="440" w:lineRule="exact"/>
        <w:rPr>
          <w:rFonts w:ascii="Times New Roman"/>
          <w:snapToGrid w:val="0"/>
          <w:color w:val="auto"/>
          <w:kern w:val="0"/>
          <w:szCs w:val="21"/>
          <w:highlight w:val="none"/>
        </w:rPr>
      </w:pPr>
      <w:r>
        <w:rPr>
          <w:rFonts w:hint="eastAsia" w:ascii="Times New Roman"/>
          <w:snapToGrid w:val="0"/>
          <w:color w:val="auto"/>
          <w:kern w:val="0"/>
          <w:szCs w:val="21"/>
          <w:highlight w:val="none"/>
        </w:rPr>
        <w:t xml:space="preserve">    本人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（姓名）系</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（投标人名称）的法定代表人，现委托</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（姓名）为我方代理人。代理人根据授权，以我方名义签署、澄清、说明、补正、递交、撤回、修改</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（项目名称）施工投标文件、签订合同和处理有关事宜，其法律后果由我方承担。</w:t>
      </w:r>
    </w:p>
    <w:p w14:paraId="07C112CD">
      <w:pPr>
        <w:wordWrap w:val="0"/>
        <w:adjustRightInd w:val="0"/>
        <w:snapToGrid w:val="0"/>
        <w:spacing w:line="440" w:lineRule="exact"/>
        <w:ind w:firstLine="480" w:firstLineChars="200"/>
        <w:rPr>
          <w:rFonts w:ascii="Times New Roman"/>
          <w:snapToGrid w:val="0"/>
          <w:color w:val="auto"/>
          <w:kern w:val="0"/>
          <w:szCs w:val="21"/>
          <w:highlight w:val="none"/>
        </w:rPr>
      </w:pPr>
      <w:r>
        <w:rPr>
          <w:rFonts w:hint="eastAsia" w:ascii="Times New Roman"/>
          <w:snapToGrid w:val="0"/>
          <w:color w:val="auto"/>
          <w:kern w:val="0"/>
          <w:szCs w:val="21"/>
          <w:highlight w:val="none"/>
        </w:rPr>
        <w:t>委托期限：至</w:t>
      </w:r>
      <w:r>
        <w:rPr>
          <w:rFonts w:hint="eastAsia" w:ascii="Times New Roman"/>
          <w:snapToGrid w:val="0"/>
          <w:color w:val="auto"/>
          <w:kern w:val="0"/>
          <w:szCs w:val="21"/>
          <w:highlight w:val="none"/>
          <w:u w:val="single"/>
        </w:rPr>
        <w:t xml:space="preserve">     年   月   日</w:t>
      </w:r>
      <w:r>
        <w:rPr>
          <w:rFonts w:hint="eastAsia" w:ascii="Times New Roman"/>
          <w:i/>
          <w:iCs/>
          <w:snapToGrid w:val="0"/>
          <w:color w:val="auto"/>
          <w:kern w:val="0"/>
          <w:szCs w:val="21"/>
          <w:highlight w:val="none"/>
          <w:u w:val="single"/>
        </w:rPr>
        <w:t>（不得短于招标文件规定的投标有效期）</w:t>
      </w:r>
      <w:r>
        <w:rPr>
          <w:rFonts w:hint="eastAsia" w:ascii="Times New Roman"/>
          <w:snapToGrid w:val="0"/>
          <w:color w:val="auto"/>
          <w:kern w:val="0"/>
          <w:szCs w:val="21"/>
          <w:highlight w:val="none"/>
        </w:rPr>
        <w:t xml:space="preserve"> 。</w:t>
      </w:r>
    </w:p>
    <w:p w14:paraId="0AC2F50D">
      <w:pPr>
        <w:wordWrap w:val="0"/>
        <w:adjustRightInd w:val="0"/>
        <w:snapToGrid w:val="0"/>
        <w:spacing w:line="440" w:lineRule="exact"/>
        <w:rPr>
          <w:rFonts w:ascii="Times New Roman"/>
          <w:snapToGrid w:val="0"/>
          <w:color w:val="auto"/>
          <w:kern w:val="0"/>
          <w:szCs w:val="21"/>
          <w:highlight w:val="none"/>
        </w:rPr>
      </w:pPr>
      <w:r>
        <w:rPr>
          <w:rFonts w:hint="eastAsia" w:ascii="Times New Roman"/>
          <w:snapToGrid w:val="0"/>
          <w:color w:val="auto"/>
          <w:kern w:val="0"/>
          <w:szCs w:val="21"/>
          <w:highlight w:val="none"/>
        </w:rPr>
        <w:t xml:space="preserve">    代理人无转委托权。</w:t>
      </w:r>
    </w:p>
    <w:p w14:paraId="4BC422F7">
      <w:pPr>
        <w:wordWrap w:val="0"/>
        <w:adjustRightInd w:val="0"/>
        <w:snapToGrid w:val="0"/>
        <w:spacing w:line="440" w:lineRule="exact"/>
        <w:ind w:firstLine="480" w:firstLineChars="200"/>
        <w:rPr>
          <w:rFonts w:ascii="Times New Roman"/>
          <w:snapToGrid w:val="0"/>
          <w:color w:val="auto"/>
          <w:kern w:val="0"/>
          <w:szCs w:val="21"/>
          <w:highlight w:val="none"/>
        </w:rPr>
      </w:pPr>
    </w:p>
    <w:p w14:paraId="14DACFE9">
      <w:pPr>
        <w:wordWrap w:val="0"/>
        <w:adjustRightInd w:val="0"/>
        <w:snapToGrid w:val="0"/>
        <w:spacing w:line="440" w:lineRule="exact"/>
        <w:ind w:firstLine="480" w:firstLineChars="200"/>
        <w:rPr>
          <w:rFonts w:ascii="Times New Roman"/>
          <w:snapToGrid w:val="0"/>
          <w:color w:val="auto"/>
          <w:kern w:val="0"/>
          <w:szCs w:val="21"/>
          <w:highlight w:val="none"/>
        </w:rPr>
      </w:pPr>
    </w:p>
    <w:p w14:paraId="67A29C5C">
      <w:pPr>
        <w:wordWrap w:val="0"/>
        <w:adjustRightInd w:val="0"/>
        <w:snapToGrid w:val="0"/>
        <w:spacing w:line="440" w:lineRule="exact"/>
        <w:ind w:firstLine="480" w:firstLineChars="200"/>
        <w:rPr>
          <w:rFonts w:ascii="Times New Roman"/>
          <w:snapToGrid w:val="0"/>
          <w:color w:val="auto"/>
          <w:kern w:val="0"/>
          <w:szCs w:val="21"/>
          <w:highlight w:val="none"/>
        </w:rPr>
      </w:pPr>
      <w:r>
        <w:rPr>
          <w:rFonts w:hint="eastAsia" w:ascii="Times New Roman"/>
          <w:snapToGrid w:val="0"/>
          <w:color w:val="auto"/>
          <w:kern w:val="0"/>
          <w:szCs w:val="21"/>
          <w:highlight w:val="none"/>
        </w:rPr>
        <w:t>　　　　　　　　　　　投  标  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（盖单位章）</w:t>
      </w:r>
    </w:p>
    <w:p w14:paraId="482571E6">
      <w:pPr>
        <w:wordWrap w:val="0"/>
        <w:adjustRightInd w:val="0"/>
        <w:snapToGrid w:val="0"/>
        <w:spacing w:line="440" w:lineRule="exact"/>
        <w:ind w:firstLine="480" w:firstLineChars="200"/>
        <w:rPr>
          <w:rFonts w:ascii="Times New Roman"/>
          <w:snapToGrid w:val="0"/>
          <w:color w:val="auto"/>
          <w:kern w:val="0"/>
          <w:szCs w:val="21"/>
          <w:highlight w:val="none"/>
        </w:rPr>
      </w:pPr>
      <w:r>
        <w:rPr>
          <w:rFonts w:hint="eastAsia" w:ascii="Times New Roman"/>
          <w:snapToGrid w:val="0"/>
          <w:color w:val="auto"/>
          <w:kern w:val="0"/>
          <w:szCs w:val="21"/>
          <w:highlight w:val="none"/>
        </w:rPr>
        <w:t>　　　　　　　　　　　　　　　　　</w:t>
      </w:r>
    </w:p>
    <w:p w14:paraId="18903F40">
      <w:pPr>
        <w:wordWrap w:val="0"/>
        <w:adjustRightInd w:val="0"/>
        <w:snapToGrid w:val="0"/>
        <w:spacing w:line="440" w:lineRule="exact"/>
        <w:ind w:firstLine="480" w:firstLineChars="200"/>
        <w:rPr>
          <w:rFonts w:ascii="Times New Roman"/>
          <w:snapToGrid w:val="0"/>
          <w:color w:val="auto"/>
          <w:kern w:val="0"/>
          <w:szCs w:val="21"/>
          <w:highlight w:val="none"/>
        </w:rPr>
      </w:pPr>
    </w:p>
    <w:p w14:paraId="6AD0B6B0">
      <w:pPr>
        <w:wordWrap w:val="0"/>
        <w:adjustRightInd w:val="0"/>
        <w:snapToGrid w:val="0"/>
        <w:spacing w:line="440" w:lineRule="exact"/>
        <w:ind w:firstLine="480" w:firstLineChars="200"/>
        <w:rPr>
          <w:rFonts w:ascii="Times New Roman"/>
          <w:snapToGrid w:val="0"/>
          <w:color w:val="auto"/>
          <w:kern w:val="0"/>
          <w:szCs w:val="21"/>
          <w:highlight w:val="none"/>
        </w:rPr>
      </w:pPr>
      <w:r>
        <w:rPr>
          <w:rFonts w:hint="eastAsia" w:ascii="Times New Roman"/>
          <w:snapToGrid w:val="0"/>
          <w:color w:val="auto"/>
          <w:kern w:val="0"/>
          <w:szCs w:val="21"/>
          <w:highlight w:val="none"/>
        </w:rPr>
        <w:t>　　　　　　　　　　　法定代表人：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（签字或盖章）</w:t>
      </w:r>
    </w:p>
    <w:p w14:paraId="31C77405">
      <w:pPr>
        <w:wordWrap w:val="0"/>
        <w:adjustRightInd w:val="0"/>
        <w:snapToGrid w:val="0"/>
        <w:spacing w:line="440" w:lineRule="exact"/>
        <w:ind w:firstLine="480" w:firstLineChars="200"/>
        <w:rPr>
          <w:rFonts w:ascii="Times New Roman"/>
          <w:snapToGrid w:val="0"/>
          <w:color w:val="auto"/>
          <w:kern w:val="0"/>
          <w:szCs w:val="21"/>
          <w:highlight w:val="none"/>
        </w:rPr>
      </w:pPr>
    </w:p>
    <w:p w14:paraId="43B5DF1A">
      <w:pPr>
        <w:wordWrap w:val="0"/>
        <w:adjustRightInd w:val="0"/>
        <w:snapToGrid w:val="0"/>
        <w:spacing w:line="440" w:lineRule="exact"/>
        <w:ind w:firstLine="480" w:firstLineChars="200"/>
        <w:rPr>
          <w:rFonts w:ascii="Times New Roman"/>
          <w:snapToGrid w:val="0"/>
          <w:color w:val="auto"/>
          <w:kern w:val="0"/>
          <w:szCs w:val="21"/>
          <w:highlight w:val="none"/>
        </w:rPr>
      </w:pPr>
      <w:r>
        <w:rPr>
          <w:rFonts w:hint="eastAsia" w:ascii="Times New Roman"/>
          <w:snapToGrid w:val="0"/>
          <w:color w:val="auto"/>
          <w:kern w:val="0"/>
          <w:szCs w:val="21"/>
          <w:highlight w:val="none"/>
        </w:rPr>
        <w:t>　　　　　　　　　　　　　　　　　　　　　　　　　　　　　　　　　　　　 　　　　　　　　　　 委托代理人：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（签字或盖章）</w:t>
      </w:r>
    </w:p>
    <w:p w14:paraId="2A4961A1">
      <w:pPr>
        <w:wordWrap w:val="0"/>
        <w:adjustRightInd w:val="0"/>
        <w:snapToGrid w:val="0"/>
        <w:spacing w:line="440" w:lineRule="exact"/>
        <w:ind w:firstLine="480" w:firstLineChars="200"/>
        <w:rPr>
          <w:rFonts w:ascii="Times New Roman"/>
          <w:snapToGrid w:val="0"/>
          <w:color w:val="auto"/>
          <w:kern w:val="0"/>
          <w:szCs w:val="21"/>
          <w:highlight w:val="none"/>
        </w:rPr>
      </w:pPr>
      <w:r>
        <w:rPr>
          <w:rFonts w:hint="eastAsia" w:ascii="Times New Roman"/>
          <w:snapToGrid w:val="0"/>
          <w:color w:val="auto"/>
          <w:kern w:val="0"/>
          <w:szCs w:val="21"/>
          <w:highlight w:val="none"/>
        </w:rPr>
        <w:t>　　　　　　　　　　　　　　　　　　　　　　　　　　　　　　　　　　</w:t>
      </w:r>
    </w:p>
    <w:p w14:paraId="76076FB1">
      <w:pPr>
        <w:wordWrap w:val="0"/>
        <w:adjustRightInd w:val="0"/>
        <w:snapToGrid w:val="0"/>
        <w:spacing w:line="440" w:lineRule="exact"/>
        <w:ind w:firstLine="480" w:firstLineChars="200"/>
        <w:rPr>
          <w:rFonts w:ascii="Times New Roman"/>
          <w:snapToGrid w:val="0"/>
          <w:color w:val="auto"/>
          <w:kern w:val="0"/>
          <w:szCs w:val="21"/>
          <w:highlight w:val="none"/>
        </w:rPr>
      </w:pPr>
      <w:r>
        <w:rPr>
          <w:rFonts w:hint="eastAsia" w:ascii="Times New Roman"/>
          <w:snapToGrid w:val="0"/>
          <w:color w:val="auto"/>
          <w:kern w:val="0"/>
          <w:szCs w:val="21"/>
          <w:highlight w:val="none"/>
        </w:rPr>
        <w:t>　　　　　　　　　　　　　 　　</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年</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月</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日</w:t>
      </w:r>
    </w:p>
    <w:p w14:paraId="3DEEDC66">
      <w:pPr>
        <w:wordWrap w:val="0"/>
        <w:adjustRightInd w:val="0"/>
        <w:snapToGrid w:val="0"/>
        <w:spacing w:line="440" w:lineRule="exact"/>
        <w:ind w:firstLine="480" w:firstLineChars="200"/>
        <w:rPr>
          <w:rFonts w:ascii="Times New Roman"/>
          <w:snapToGrid w:val="0"/>
          <w:color w:val="auto"/>
          <w:kern w:val="0"/>
          <w:szCs w:val="21"/>
          <w:highlight w:val="none"/>
        </w:rPr>
      </w:pPr>
    </w:p>
    <w:p w14:paraId="6F92C814">
      <w:pPr>
        <w:wordWrap w:val="0"/>
        <w:adjustRightInd w:val="0"/>
        <w:snapToGrid w:val="0"/>
        <w:spacing w:line="440" w:lineRule="exact"/>
        <w:ind w:firstLine="480" w:firstLineChars="200"/>
        <w:rPr>
          <w:rFonts w:ascii="Times New Roman"/>
          <w:snapToGrid w:val="0"/>
          <w:color w:val="auto"/>
          <w:kern w:val="0"/>
          <w:szCs w:val="21"/>
          <w:highlight w:val="none"/>
        </w:rPr>
      </w:pPr>
    </w:p>
    <w:p w14:paraId="6A75A0B4">
      <w:pPr>
        <w:wordWrap w:val="0"/>
        <w:adjustRightInd w:val="0"/>
        <w:snapToGrid w:val="0"/>
        <w:ind w:firstLine="6440" w:firstLineChars="2300"/>
        <w:rPr>
          <w:rFonts w:ascii="Times New Roman"/>
          <w:snapToGrid w:val="0"/>
          <w:color w:val="auto"/>
          <w:kern w:val="0"/>
          <w:szCs w:val="24"/>
          <w:highlight w:val="none"/>
        </w:rPr>
      </w:pPr>
      <w:r>
        <w:rPr>
          <w:rFonts w:hint="eastAsia" w:ascii="Times New Roman"/>
          <w:snapToGrid w:val="0"/>
          <w:color w:val="auto"/>
          <w:kern w:val="0"/>
          <w:sz w:val="28"/>
          <w:szCs w:val="28"/>
          <w:highlight w:val="none"/>
          <w:u w:val="single"/>
        </w:rPr>
        <mc:AlternateContent>
          <mc:Choice Requires="wps">
            <w:drawing>
              <wp:anchor distT="0" distB="0" distL="114300" distR="114300" simplePos="0" relativeHeight="251673600"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20"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E0AC809">
                            <w:pPr>
                              <w:jc w:val="center"/>
                              <w:rPr>
                                <w:szCs w:val="21"/>
                              </w:rPr>
                            </w:pPr>
                          </w:p>
                          <w:p w14:paraId="1A105E6A">
                            <w:pPr>
                              <w:jc w:val="center"/>
                              <w:rPr>
                                <w:szCs w:val="21"/>
                              </w:rPr>
                            </w:pPr>
                          </w:p>
                          <w:p w14:paraId="4E3A7B0A">
                            <w:pPr>
                              <w:jc w:val="center"/>
                              <w:rPr>
                                <w:szCs w:val="21"/>
                              </w:rPr>
                            </w:pPr>
                          </w:p>
                          <w:p w14:paraId="53C1E35E">
                            <w:pPr>
                              <w:jc w:val="center"/>
                              <w:rPr>
                                <w:szCs w:val="21"/>
                              </w:rPr>
                            </w:pPr>
                            <w:r>
                              <w:rPr>
                                <w:rFonts w:hint="eastAsia"/>
                                <w:szCs w:val="21"/>
                              </w:rPr>
                              <w:t>委托代理人身份证扫描件正、反面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73600;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DAzocTJgIAAFUEAAAOAAAAAAAAAAEAIAAAACcBAABkcnMvZTJvRG9jLnhtbFBLBQYAAAAA&#10;BgAGAFkBAAC/BQAAAAA=&#10;">
                <v:fill on="t" focussize="0,0"/>
                <v:stroke color="#000000" joinstyle="miter"/>
                <v:imagedata o:title=""/>
                <o:lock v:ext="edit" aspectratio="f"/>
                <v:textbox>
                  <w:txbxContent>
                    <w:p w14:paraId="5E0AC809">
                      <w:pPr>
                        <w:jc w:val="center"/>
                        <w:rPr>
                          <w:szCs w:val="21"/>
                        </w:rPr>
                      </w:pPr>
                    </w:p>
                    <w:p w14:paraId="1A105E6A">
                      <w:pPr>
                        <w:jc w:val="center"/>
                        <w:rPr>
                          <w:szCs w:val="21"/>
                        </w:rPr>
                      </w:pPr>
                    </w:p>
                    <w:p w14:paraId="4E3A7B0A">
                      <w:pPr>
                        <w:jc w:val="center"/>
                        <w:rPr>
                          <w:szCs w:val="21"/>
                        </w:rPr>
                      </w:pPr>
                    </w:p>
                    <w:p w14:paraId="53C1E35E">
                      <w:pPr>
                        <w:jc w:val="center"/>
                        <w:rPr>
                          <w:szCs w:val="21"/>
                        </w:rPr>
                      </w:pPr>
                      <w:r>
                        <w:rPr>
                          <w:rFonts w:hint="eastAsia"/>
                          <w:szCs w:val="21"/>
                        </w:rPr>
                        <w:t>委托代理人身份证扫描件正、反面</w:t>
                      </w:r>
                    </w:p>
                  </w:txbxContent>
                </v:textbox>
              </v:shape>
            </w:pict>
          </mc:Fallback>
        </mc:AlternateContent>
      </w:r>
    </w:p>
    <w:p w14:paraId="0BE7D28E">
      <w:pPr>
        <w:pStyle w:val="11"/>
        <w:wordWrap w:val="0"/>
        <w:adjustRightInd w:val="0"/>
        <w:snapToGrid w:val="0"/>
        <w:rPr>
          <w:rFonts w:ascii="Times New Roman"/>
          <w:snapToGrid w:val="0"/>
          <w:color w:val="auto"/>
          <w:kern w:val="0"/>
          <w:szCs w:val="24"/>
          <w:highlight w:val="none"/>
        </w:rPr>
      </w:pPr>
    </w:p>
    <w:p w14:paraId="3E76721A">
      <w:pPr>
        <w:pStyle w:val="4"/>
        <w:keepNext w:val="0"/>
        <w:keepLines w:val="0"/>
        <w:wordWrap w:val="0"/>
        <w:adjustRightInd w:val="0"/>
        <w:snapToGrid w:val="0"/>
        <w:rPr>
          <w:rFonts w:ascii="Times New Roman"/>
          <w:snapToGrid w:val="0"/>
          <w:color w:val="auto"/>
          <w:highlight w:val="none"/>
        </w:rPr>
      </w:pPr>
    </w:p>
    <w:p w14:paraId="22917716">
      <w:pPr>
        <w:pStyle w:val="5"/>
        <w:widowControl w:val="0"/>
        <w:wordWrap w:val="0"/>
        <w:adjustRightInd w:val="0"/>
        <w:snapToGrid w:val="0"/>
        <w:rPr>
          <w:rFonts w:ascii="Times New Roman"/>
          <w:snapToGrid w:val="0"/>
          <w:color w:val="auto"/>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03009F6A">
      <w:pPr>
        <w:wordWrap w:val="0"/>
        <w:adjustRightInd w:val="0"/>
        <w:snapToGrid w:val="0"/>
        <w:spacing w:line="440" w:lineRule="exact"/>
        <w:outlineLvl w:val="2"/>
        <w:rPr>
          <w:rFonts w:ascii="Times New Roman"/>
          <w:b/>
          <w:snapToGrid w:val="0"/>
          <w:color w:val="auto"/>
          <w:kern w:val="0"/>
          <w:highlight w:val="none"/>
        </w:rPr>
      </w:pPr>
      <w:bookmarkStart w:id="306" w:name="_Toc26408"/>
      <w:bookmarkStart w:id="307" w:name="_Toc32037"/>
      <w:bookmarkStart w:id="308" w:name="_Toc1927"/>
      <w:r>
        <w:rPr>
          <w:rFonts w:hint="eastAsia" w:ascii="Times New Roman"/>
          <w:b/>
          <w:snapToGrid w:val="0"/>
          <w:color w:val="auto"/>
          <w:kern w:val="0"/>
          <w:highlight w:val="none"/>
        </w:rPr>
        <w:t>格式五 法定代表人身份证明</w:t>
      </w:r>
      <w:bookmarkEnd w:id="306"/>
      <w:bookmarkEnd w:id="307"/>
      <w:bookmarkEnd w:id="308"/>
    </w:p>
    <w:p w14:paraId="75B4C695">
      <w:pPr>
        <w:wordWrap w:val="0"/>
        <w:adjustRightInd w:val="0"/>
        <w:snapToGrid w:val="0"/>
        <w:spacing w:line="440" w:lineRule="exact"/>
        <w:outlineLvl w:val="2"/>
        <w:rPr>
          <w:rFonts w:ascii="Times New Roman"/>
          <w:b/>
          <w:snapToGrid w:val="0"/>
          <w:color w:val="auto"/>
          <w:kern w:val="0"/>
          <w:highlight w:val="none"/>
        </w:rPr>
      </w:pPr>
    </w:p>
    <w:p w14:paraId="6BEF2374">
      <w:pPr>
        <w:wordWrap w:val="0"/>
        <w:adjustRightInd w:val="0"/>
        <w:snapToGrid w:val="0"/>
        <w:spacing w:before="260" w:after="260" w:line="440" w:lineRule="exact"/>
        <w:jc w:val="center"/>
        <w:rPr>
          <w:rFonts w:ascii="Times New Roman"/>
          <w:b/>
          <w:snapToGrid w:val="0"/>
          <w:color w:val="auto"/>
          <w:kern w:val="0"/>
          <w:highlight w:val="none"/>
        </w:rPr>
      </w:pPr>
      <w:r>
        <w:rPr>
          <w:rFonts w:hint="eastAsia" w:ascii="Times New Roman"/>
          <w:b/>
          <w:snapToGrid w:val="0"/>
          <w:color w:val="auto"/>
          <w:kern w:val="0"/>
          <w:sz w:val="30"/>
          <w:highlight w:val="none"/>
        </w:rPr>
        <w:t>法定代表人身份证明</w:t>
      </w:r>
    </w:p>
    <w:p w14:paraId="591480D5">
      <w:pPr>
        <w:wordWrap w:val="0"/>
        <w:adjustRightInd w:val="0"/>
        <w:snapToGrid w:val="0"/>
        <w:spacing w:line="440" w:lineRule="exact"/>
        <w:rPr>
          <w:rFonts w:ascii="Times New Roman"/>
          <w:snapToGrid w:val="0"/>
          <w:color w:val="auto"/>
          <w:kern w:val="0"/>
          <w:szCs w:val="21"/>
          <w:highlight w:val="none"/>
        </w:rPr>
      </w:pPr>
    </w:p>
    <w:p w14:paraId="1AC3197F">
      <w:pPr>
        <w:wordWrap w:val="0"/>
        <w:adjustRightInd w:val="0"/>
        <w:snapToGrid w:val="0"/>
        <w:spacing w:line="440" w:lineRule="exact"/>
        <w:rPr>
          <w:rFonts w:ascii="Times New Roman"/>
          <w:snapToGrid w:val="0"/>
          <w:color w:val="auto"/>
          <w:kern w:val="0"/>
          <w:szCs w:val="21"/>
          <w:highlight w:val="none"/>
          <w:u w:val="single"/>
        </w:rPr>
      </w:pPr>
      <w:r>
        <w:rPr>
          <w:rFonts w:hint="eastAsia" w:ascii="Times New Roman"/>
          <w:snapToGrid w:val="0"/>
          <w:color w:val="auto"/>
          <w:kern w:val="0"/>
          <w:szCs w:val="21"/>
          <w:highlight w:val="none"/>
        </w:rPr>
        <w:t>投标人名称：</w:t>
      </w:r>
      <w:r>
        <w:rPr>
          <w:rFonts w:hint="eastAsia" w:ascii="Times New Roman"/>
          <w:snapToGrid w:val="0"/>
          <w:color w:val="auto"/>
          <w:kern w:val="0"/>
          <w:szCs w:val="21"/>
          <w:highlight w:val="none"/>
          <w:u w:val="single"/>
        </w:rPr>
        <w:t xml:space="preserve">                  </w:t>
      </w:r>
    </w:p>
    <w:p w14:paraId="63FA9F35">
      <w:pPr>
        <w:wordWrap w:val="0"/>
        <w:adjustRightInd w:val="0"/>
        <w:snapToGrid w:val="0"/>
        <w:spacing w:line="440" w:lineRule="exact"/>
        <w:rPr>
          <w:rFonts w:ascii="Times New Roman"/>
          <w:snapToGrid w:val="0"/>
          <w:color w:val="auto"/>
          <w:kern w:val="0"/>
          <w:szCs w:val="21"/>
          <w:highlight w:val="none"/>
          <w:u w:val="single"/>
        </w:rPr>
      </w:pPr>
      <w:r>
        <w:rPr>
          <w:rFonts w:hint="eastAsia" w:ascii="Times New Roman"/>
          <w:snapToGrid w:val="0"/>
          <w:color w:val="auto"/>
          <w:kern w:val="0"/>
          <w:szCs w:val="21"/>
          <w:highlight w:val="none"/>
        </w:rPr>
        <w:t>姓名：</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性别：</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年龄：</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职务：</w:t>
      </w:r>
      <w:r>
        <w:rPr>
          <w:rFonts w:hint="eastAsia" w:ascii="Times New Roman"/>
          <w:snapToGrid w:val="0"/>
          <w:color w:val="auto"/>
          <w:kern w:val="0"/>
          <w:szCs w:val="21"/>
          <w:highlight w:val="none"/>
          <w:u w:val="single"/>
        </w:rPr>
        <w:t xml:space="preserve">           </w:t>
      </w:r>
    </w:p>
    <w:p w14:paraId="43D0E268">
      <w:pPr>
        <w:wordWrap w:val="0"/>
        <w:adjustRightInd w:val="0"/>
        <w:snapToGrid w:val="0"/>
        <w:spacing w:line="440" w:lineRule="exact"/>
        <w:rPr>
          <w:rFonts w:ascii="Times New Roman"/>
          <w:snapToGrid w:val="0"/>
          <w:color w:val="auto"/>
          <w:kern w:val="0"/>
          <w:szCs w:val="21"/>
          <w:highlight w:val="none"/>
        </w:rPr>
      </w:pPr>
      <w:r>
        <w:rPr>
          <w:rFonts w:hint="eastAsia" w:ascii="Times New Roman"/>
          <w:snapToGrid w:val="0"/>
          <w:color w:val="auto"/>
          <w:kern w:val="0"/>
          <w:szCs w:val="21"/>
          <w:highlight w:val="none"/>
        </w:rPr>
        <w:t>系</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（投标人名称）的法定代表人。</w:t>
      </w:r>
    </w:p>
    <w:p w14:paraId="14B38AFB">
      <w:pPr>
        <w:wordWrap w:val="0"/>
        <w:adjustRightInd w:val="0"/>
        <w:snapToGrid w:val="0"/>
        <w:spacing w:line="440" w:lineRule="exact"/>
        <w:rPr>
          <w:rFonts w:ascii="Times New Roman"/>
          <w:snapToGrid w:val="0"/>
          <w:color w:val="auto"/>
          <w:kern w:val="0"/>
          <w:szCs w:val="21"/>
          <w:highlight w:val="none"/>
        </w:rPr>
      </w:pPr>
      <w:r>
        <w:rPr>
          <w:rFonts w:hint="eastAsia" w:ascii="Times New Roman"/>
          <w:snapToGrid w:val="0"/>
          <w:color w:val="auto"/>
          <w:kern w:val="0"/>
          <w:szCs w:val="21"/>
          <w:highlight w:val="none"/>
        </w:rPr>
        <w:t xml:space="preserve">    特此证明。</w:t>
      </w:r>
    </w:p>
    <w:p w14:paraId="2FE60F40">
      <w:pPr>
        <w:wordWrap w:val="0"/>
        <w:adjustRightInd w:val="0"/>
        <w:snapToGrid w:val="0"/>
        <w:spacing w:line="440" w:lineRule="exact"/>
        <w:rPr>
          <w:rFonts w:ascii="Times New Roman"/>
          <w:snapToGrid w:val="0"/>
          <w:color w:val="auto"/>
          <w:kern w:val="0"/>
          <w:szCs w:val="21"/>
          <w:highlight w:val="none"/>
        </w:rPr>
      </w:pPr>
    </w:p>
    <w:p w14:paraId="2A276325">
      <w:pPr>
        <w:wordWrap w:val="0"/>
        <w:adjustRightInd w:val="0"/>
        <w:snapToGrid w:val="0"/>
        <w:spacing w:line="440" w:lineRule="exact"/>
        <w:rPr>
          <w:rFonts w:ascii="Times New Roman"/>
          <w:snapToGrid w:val="0"/>
          <w:color w:val="auto"/>
          <w:kern w:val="0"/>
          <w:szCs w:val="21"/>
          <w:highlight w:val="none"/>
        </w:rPr>
      </w:pPr>
    </w:p>
    <w:p w14:paraId="024E478F">
      <w:pPr>
        <w:wordWrap w:val="0"/>
        <w:adjustRightInd w:val="0"/>
        <w:snapToGrid w:val="0"/>
        <w:spacing w:line="440" w:lineRule="exact"/>
        <w:jc w:val="right"/>
        <w:rPr>
          <w:rFonts w:ascii="Times New Roman"/>
          <w:snapToGrid w:val="0"/>
          <w:color w:val="auto"/>
          <w:kern w:val="0"/>
          <w:szCs w:val="21"/>
          <w:highlight w:val="none"/>
        </w:rPr>
      </w:pPr>
      <w:r>
        <w:rPr>
          <w:rFonts w:hint="eastAsia" w:ascii="Times New Roman"/>
          <w:snapToGrid w:val="0"/>
          <w:color w:val="auto"/>
          <w:kern w:val="0"/>
          <w:szCs w:val="21"/>
          <w:highlight w:val="none"/>
        </w:rPr>
        <w:t>投标人：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（盖单位章）</w:t>
      </w:r>
    </w:p>
    <w:p w14:paraId="6FBC797C">
      <w:pPr>
        <w:wordWrap w:val="0"/>
        <w:adjustRightInd w:val="0"/>
        <w:snapToGrid w:val="0"/>
        <w:spacing w:line="440" w:lineRule="exact"/>
        <w:jc w:val="right"/>
        <w:rPr>
          <w:rFonts w:ascii="Times New Roman"/>
          <w:snapToGrid w:val="0"/>
          <w:color w:val="auto"/>
          <w:kern w:val="0"/>
          <w:szCs w:val="21"/>
          <w:highlight w:val="none"/>
        </w:rPr>
      </w:pPr>
    </w:p>
    <w:p w14:paraId="0EBD38EA">
      <w:pPr>
        <w:wordWrap w:val="0"/>
        <w:adjustRightInd w:val="0"/>
        <w:snapToGrid w:val="0"/>
        <w:spacing w:line="440" w:lineRule="exact"/>
        <w:jc w:val="right"/>
        <w:rPr>
          <w:rFonts w:ascii="Times New Roman"/>
          <w:snapToGrid w:val="0"/>
          <w:color w:val="auto"/>
          <w:kern w:val="0"/>
          <w:szCs w:val="21"/>
          <w:highlight w:val="none"/>
        </w:rPr>
      </w:pPr>
    </w:p>
    <w:p w14:paraId="18F59B3C">
      <w:pPr>
        <w:wordWrap w:val="0"/>
        <w:adjustRightInd w:val="0"/>
        <w:snapToGrid w:val="0"/>
        <w:spacing w:line="440" w:lineRule="exact"/>
        <w:jc w:val="right"/>
        <w:rPr>
          <w:rFonts w:ascii="Times New Roman"/>
          <w:snapToGrid w:val="0"/>
          <w:color w:val="auto"/>
          <w:kern w:val="0"/>
          <w:szCs w:val="21"/>
          <w:highlight w:val="none"/>
        </w:rPr>
      </w:pPr>
      <w:r>
        <w:rPr>
          <w:rFonts w:hint="eastAsia" w:ascii="Times New Roman"/>
          <w:snapToGrid w:val="0"/>
          <w:color w:val="auto"/>
          <w:kern w:val="0"/>
          <w:szCs w:val="21"/>
          <w:highlight w:val="none"/>
        </w:rPr>
        <w:t xml:space="preserve">                           法定代表人：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（签字或盖章）</w:t>
      </w:r>
    </w:p>
    <w:p w14:paraId="6DB4BF12">
      <w:pPr>
        <w:wordWrap w:val="0"/>
        <w:adjustRightInd w:val="0"/>
        <w:snapToGrid w:val="0"/>
        <w:spacing w:line="440" w:lineRule="exact"/>
        <w:jc w:val="center"/>
        <w:rPr>
          <w:rFonts w:ascii="Times New Roman"/>
          <w:snapToGrid w:val="0"/>
          <w:color w:val="auto"/>
          <w:kern w:val="0"/>
          <w:szCs w:val="21"/>
          <w:highlight w:val="none"/>
        </w:rPr>
      </w:pPr>
      <w:r>
        <w:rPr>
          <w:rFonts w:hint="eastAsia" w:ascii="Times New Roman"/>
          <w:snapToGrid w:val="0"/>
          <w:color w:val="auto"/>
          <w:kern w:val="0"/>
          <w:szCs w:val="21"/>
          <w:highlight w:val="none"/>
        </w:rPr>
        <w:t xml:space="preserve">                        </w:t>
      </w:r>
    </w:p>
    <w:p w14:paraId="1A285BAF">
      <w:pPr>
        <w:wordWrap w:val="0"/>
        <w:adjustRightInd w:val="0"/>
        <w:snapToGrid w:val="0"/>
        <w:spacing w:line="440" w:lineRule="exact"/>
        <w:jc w:val="center"/>
        <w:rPr>
          <w:rFonts w:ascii="Times New Roman"/>
          <w:snapToGrid w:val="0"/>
          <w:color w:val="auto"/>
          <w:kern w:val="0"/>
          <w:szCs w:val="21"/>
          <w:highlight w:val="none"/>
        </w:rPr>
      </w:pPr>
      <w:r>
        <w:rPr>
          <w:rFonts w:hint="eastAsia" w:ascii="Times New Roman"/>
          <w:snapToGrid w:val="0"/>
          <w:color w:val="auto"/>
          <w:kern w:val="0"/>
          <w:szCs w:val="21"/>
          <w:highlight w:val="none"/>
        </w:rPr>
        <w:t xml:space="preserve">                            </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年</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月</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 xml:space="preserve">日       </w:t>
      </w:r>
    </w:p>
    <w:p w14:paraId="21E5E478">
      <w:pPr>
        <w:wordWrap w:val="0"/>
        <w:adjustRightInd w:val="0"/>
        <w:snapToGrid w:val="0"/>
        <w:spacing w:line="440" w:lineRule="exact"/>
        <w:ind w:firstLine="240" w:firstLineChars="100"/>
        <w:rPr>
          <w:rFonts w:ascii="Times New Roman"/>
          <w:snapToGrid w:val="0"/>
          <w:color w:val="auto"/>
          <w:kern w:val="0"/>
          <w:szCs w:val="21"/>
          <w:highlight w:val="none"/>
        </w:rPr>
      </w:pPr>
      <w:r>
        <w:rPr>
          <w:rFonts w:hint="eastAsia" w:ascii="Times New Roman"/>
          <w:snapToGrid w:val="0"/>
          <w:color w:val="auto"/>
          <w:kern w:val="0"/>
          <w:szCs w:val="21"/>
          <w:highlight w:val="none"/>
        </w:rPr>
        <w:t xml:space="preserve">     </w:t>
      </w:r>
    </w:p>
    <w:p w14:paraId="63D6BC09">
      <w:pPr>
        <w:wordWrap w:val="0"/>
        <w:adjustRightInd w:val="0"/>
        <w:snapToGrid w:val="0"/>
        <w:spacing w:line="440" w:lineRule="exact"/>
        <w:ind w:firstLine="720" w:firstLineChars="300"/>
        <w:rPr>
          <w:rFonts w:ascii="Times New Roman"/>
          <w:i/>
          <w:iCs/>
          <w:snapToGrid w:val="0"/>
          <w:color w:val="auto"/>
          <w:kern w:val="0"/>
          <w:szCs w:val="21"/>
          <w:highlight w:val="none"/>
        </w:rPr>
      </w:pPr>
      <w:r>
        <w:rPr>
          <w:rFonts w:hint="eastAsia" w:ascii="Times New Roman"/>
          <w:snapToGrid w:val="0"/>
          <w:color w:val="auto"/>
          <w:kern w:val="0"/>
          <w:szCs w:val="21"/>
          <w:highlight w:val="none"/>
        </w:rPr>
        <w:t xml:space="preserve">  </w:t>
      </w:r>
      <w:r>
        <w:rPr>
          <w:rFonts w:hint="eastAsia" w:ascii="Times New Roman"/>
          <w:i/>
          <w:iCs/>
          <w:snapToGrid w:val="0"/>
          <w:color w:val="auto"/>
          <w:kern w:val="0"/>
          <w:szCs w:val="21"/>
          <w:highlight w:val="none"/>
        </w:rPr>
        <w:t xml:space="preserve"> </w:t>
      </w:r>
    </w:p>
    <w:p w14:paraId="3722178A">
      <w:pPr>
        <w:wordWrap w:val="0"/>
        <w:adjustRightInd w:val="0"/>
        <w:snapToGrid w:val="0"/>
        <w:spacing w:line="440" w:lineRule="exact"/>
        <w:ind w:firstLine="720" w:firstLineChars="300"/>
        <w:rPr>
          <w:rFonts w:ascii="Times New Roman"/>
          <w:i/>
          <w:iCs/>
          <w:snapToGrid w:val="0"/>
          <w:color w:val="auto"/>
          <w:kern w:val="0"/>
          <w:szCs w:val="21"/>
          <w:highlight w:val="none"/>
        </w:rPr>
      </w:pPr>
    </w:p>
    <w:p w14:paraId="60D5258A">
      <w:pPr>
        <w:wordWrap w:val="0"/>
        <w:adjustRightInd w:val="0"/>
        <w:snapToGrid w:val="0"/>
        <w:spacing w:line="440" w:lineRule="exact"/>
        <w:ind w:firstLine="720" w:firstLineChars="300"/>
        <w:rPr>
          <w:rFonts w:ascii="Times New Roman"/>
          <w:i/>
          <w:iCs/>
          <w:snapToGrid w:val="0"/>
          <w:color w:val="auto"/>
          <w:kern w:val="0"/>
          <w:szCs w:val="21"/>
          <w:highlight w:val="none"/>
        </w:rPr>
      </w:pPr>
    </w:p>
    <w:p w14:paraId="1EFC6A87">
      <w:pPr>
        <w:wordWrap w:val="0"/>
        <w:adjustRightInd w:val="0"/>
        <w:snapToGrid w:val="0"/>
        <w:rPr>
          <w:rFonts w:ascii="Times New Roman"/>
          <w:b/>
          <w:snapToGrid w:val="0"/>
          <w:color w:val="auto"/>
          <w:kern w:val="0"/>
          <w:szCs w:val="21"/>
          <w:highlight w:val="none"/>
        </w:rPr>
      </w:pPr>
      <w:r>
        <w:rPr>
          <w:rFonts w:hint="eastAsia" w:ascii="Times New Roman"/>
          <w:b/>
          <w:snapToGrid w:val="0"/>
          <w:color w:val="auto"/>
          <w:kern w:val="0"/>
          <w:szCs w:val="21"/>
          <w:highlight w:val="none"/>
        </w:rPr>
        <mc:AlternateContent>
          <mc:Choice Requires="wps">
            <w:drawing>
              <wp:anchor distT="0" distB="0" distL="114300" distR="114300" simplePos="0" relativeHeight="251672576"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19" name="自选图形 18"/>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52CA17B">
                            <w:pPr>
                              <w:jc w:val="center"/>
                              <w:rPr>
                                <w:szCs w:val="21"/>
                              </w:rPr>
                            </w:pPr>
                          </w:p>
                          <w:p w14:paraId="3E5E8A06">
                            <w:pPr>
                              <w:jc w:val="center"/>
                              <w:rPr>
                                <w:szCs w:val="21"/>
                              </w:rPr>
                            </w:pPr>
                          </w:p>
                          <w:p w14:paraId="7713F848">
                            <w:pPr>
                              <w:jc w:val="center"/>
                              <w:rPr>
                                <w:szCs w:val="21"/>
                              </w:rPr>
                            </w:pPr>
                          </w:p>
                          <w:p w14:paraId="6CC17C87">
                            <w:pPr>
                              <w:jc w:val="center"/>
                              <w:rPr>
                                <w:szCs w:val="21"/>
                              </w:rPr>
                            </w:pPr>
                            <w:r>
                              <w:rPr>
                                <w:rFonts w:hint="eastAsia"/>
                                <w:szCs w:val="21"/>
                              </w:rPr>
                              <w:t>法定代表人身份证扫描件正、反面</w:t>
                            </w:r>
                          </w:p>
                        </w:txbxContent>
                      </wps:txbx>
                      <wps:bodyPr wrap="square" upright="1"/>
                    </wps:wsp>
                  </a:graphicData>
                </a:graphic>
              </wp:anchor>
            </w:drawing>
          </mc:Choice>
          <mc:Fallback>
            <w:pict>
              <v:shape id="自选图形 18" o:spid="_x0000_s1026" o:spt="176" type="#_x0000_t176" style="position:absolute;left:0pt;margin-left:127.5pt;margin-top:1.6pt;height:124.75pt;width:222.45pt;z-index:251672576;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4V1KbYAAAACQEAAA8AAAAAAAAAAQAgAAAAIgAAAGRycy9kb3ducmV2LnhtbFBLAQIUABQAAAAI&#10;AIdO4kCmRkchJgIAAFUEAAAOAAAAAAAAAAEAIAAAACcBAABkcnMvZTJvRG9jLnhtbFBLBQYAAAAA&#10;BgAGAFkBAAC/BQAAAAA=&#10;">
                <v:fill on="t" focussize="0,0"/>
                <v:stroke color="#000000" joinstyle="miter"/>
                <v:imagedata o:title=""/>
                <o:lock v:ext="edit" aspectratio="f"/>
                <v:textbox>
                  <w:txbxContent>
                    <w:p w14:paraId="752CA17B">
                      <w:pPr>
                        <w:jc w:val="center"/>
                        <w:rPr>
                          <w:szCs w:val="21"/>
                        </w:rPr>
                      </w:pPr>
                    </w:p>
                    <w:p w14:paraId="3E5E8A06">
                      <w:pPr>
                        <w:jc w:val="center"/>
                        <w:rPr>
                          <w:szCs w:val="21"/>
                        </w:rPr>
                      </w:pPr>
                    </w:p>
                    <w:p w14:paraId="7713F848">
                      <w:pPr>
                        <w:jc w:val="center"/>
                        <w:rPr>
                          <w:szCs w:val="21"/>
                        </w:rPr>
                      </w:pPr>
                    </w:p>
                    <w:p w14:paraId="6CC17C87">
                      <w:pPr>
                        <w:jc w:val="center"/>
                        <w:rPr>
                          <w:szCs w:val="21"/>
                        </w:rPr>
                      </w:pPr>
                      <w:r>
                        <w:rPr>
                          <w:rFonts w:hint="eastAsia"/>
                          <w:szCs w:val="21"/>
                        </w:rPr>
                        <w:t>法定代表人身份证扫描件正、反面</w:t>
                      </w:r>
                    </w:p>
                  </w:txbxContent>
                </v:textbox>
              </v:shape>
            </w:pict>
          </mc:Fallback>
        </mc:AlternateContent>
      </w:r>
    </w:p>
    <w:p w14:paraId="69DC490F">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ascii="Times New Roman"/>
          <w:snapToGrid w:val="0"/>
          <w:color w:val="auto"/>
          <w:kern w:val="0"/>
          <w:sz w:val="28"/>
          <w:szCs w:val="28"/>
          <w:highlight w:val="none"/>
        </w:rPr>
      </w:pPr>
    </w:p>
    <w:p w14:paraId="071732D8">
      <w:pPr>
        <w:wordWrap w:val="0"/>
        <w:adjustRightInd w:val="0"/>
        <w:snapToGrid w:val="0"/>
        <w:spacing w:line="480" w:lineRule="exact"/>
        <w:jc w:val="center"/>
        <w:rPr>
          <w:rFonts w:ascii="Times New Roman"/>
          <w:b/>
          <w:snapToGrid w:val="0"/>
          <w:color w:val="auto"/>
          <w:kern w:val="0"/>
          <w:sz w:val="28"/>
          <w:szCs w:val="28"/>
          <w:highlight w:val="none"/>
        </w:rPr>
      </w:pPr>
    </w:p>
    <w:p w14:paraId="797D53D5">
      <w:pPr>
        <w:wordWrap w:val="0"/>
        <w:adjustRightInd w:val="0"/>
        <w:snapToGrid w:val="0"/>
        <w:spacing w:line="480" w:lineRule="exact"/>
        <w:jc w:val="center"/>
        <w:rPr>
          <w:rFonts w:ascii="Times New Roman"/>
          <w:b/>
          <w:snapToGrid w:val="0"/>
          <w:color w:val="auto"/>
          <w:kern w:val="0"/>
          <w:sz w:val="28"/>
          <w:szCs w:val="28"/>
          <w:highlight w:val="none"/>
        </w:rPr>
      </w:pPr>
    </w:p>
    <w:p w14:paraId="1ADC16DE">
      <w:pPr>
        <w:wordWrap w:val="0"/>
        <w:adjustRightInd w:val="0"/>
        <w:snapToGrid w:val="0"/>
        <w:spacing w:line="480" w:lineRule="exact"/>
        <w:jc w:val="center"/>
        <w:rPr>
          <w:rFonts w:ascii="Times New Roman"/>
          <w:b/>
          <w:snapToGrid w:val="0"/>
          <w:color w:val="auto"/>
          <w:kern w:val="0"/>
          <w:sz w:val="28"/>
          <w:szCs w:val="28"/>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34684CD3">
      <w:pPr>
        <w:pStyle w:val="4"/>
        <w:keepNext w:val="0"/>
        <w:keepLines w:val="0"/>
        <w:wordWrap w:val="0"/>
        <w:adjustRightInd w:val="0"/>
        <w:snapToGrid w:val="0"/>
        <w:spacing w:before="0" w:after="0" w:line="440" w:lineRule="exact"/>
        <w:jc w:val="left"/>
        <w:rPr>
          <w:rFonts w:hint="eastAsia" w:ascii="Times New Roman" w:eastAsia="宋体"/>
          <w:b/>
          <w:snapToGrid w:val="0"/>
          <w:color w:val="auto"/>
          <w:highlight w:val="none"/>
          <w:lang w:eastAsia="zh-CN"/>
        </w:rPr>
      </w:pPr>
      <w:bookmarkStart w:id="309" w:name="_Toc28973"/>
      <w:r>
        <w:rPr>
          <w:rFonts w:hint="eastAsia" w:ascii="Times New Roman"/>
          <w:b/>
          <w:snapToGrid w:val="0"/>
          <w:color w:val="auto"/>
          <w:highlight w:val="none"/>
        </w:rPr>
        <w:t>格式六 联合体协议书</w:t>
      </w:r>
      <w:bookmarkEnd w:id="309"/>
    </w:p>
    <w:p w14:paraId="6BCA3FD6">
      <w:pPr>
        <w:pStyle w:val="74"/>
        <w:widowControl w:val="0"/>
        <w:wordWrap w:val="0"/>
        <w:adjustRightInd w:val="0"/>
        <w:snapToGrid w:val="0"/>
        <w:spacing w:line="440" w:lineRule="exact"/>
        <w:ind w:firstLine="0"/>
        <w:rPr>
          <w:rFonts w:ascii="Times New Roman"/>
          <w:b/>
          <w:bCs/>
          <w:snapToGrid w:val="0"/>
          <w:color w:val="auto"/>
          <w:sz w:val="24"/>
          <w:szCs w:val="24"/>
          <w:highlight w:val="none"/>
        </w:rPr>
      </w:pPr>
    </w:p>
    <w:p w14:paraId="5388B09B">
      <w:pPr>
        <w:pStyle w:val="74"/>
        <w:widowControl w:val="0"/>
        <w:wordWrap w:val="0"/>
        <w:adjustRightInd w:val="0"/>
        <w:snapToGrid w:val="0"/>
        <w:spacing w:before="240" w:after="240" w:line="440" w:lineRule="exact"/>
        <w:ind w:firstLine="0"/>
        <w:jc w:val="center"/>
        <w:rPr>
          <w:rFonts w:ascii="Times New Roman"/>
          <w:snapToGrid w:val="0"/>
          <w:color w:val="auto"/>
          <w:sz w:val="24"/>
          <w:szCs w:val="21"/>
          <w:highlight w:val="none"/>
        </w:rPr>
      </w:pPr>
      <w:r>
        <w:rPr>
          <w:rFonts w:hint="eastAsia" w:ascii="Times New Roman"/>
          <w:b/>
          <w:snapToGrid w:val="0"/>
          <w:color w:val="auto"/>
          <w:sz w:val="30"/>
          <w:highlight w:val="none"/>
        </w:rPr>
        <w:t>联合体协议书</w:t>
      </w:r>
    </w:p>
    <w:p w14:paraId="077EDE24">
      <w:pPr>
        <w:pStyle w:val="74"/>
        <w:widowControl w:val="0"/>
        <w:wordWrap w:val="0"/>
        <w:adjustRightInd w:val="0"/>
        <w:snapToGrid w:val="0"/>
        <w:spacing w:line="440" w:lineRule="exact"/>
        <w:rPr>
          <w:rFonts w:ascii="Times New Roman"/>
          <w:snapToGrid w:val="0"/>
          <w:color w:val="auto"/>
          <w:sz w:val="24"/>
          <w:szCs w:val="24"/>
          <w:highlight w:val="none"/>
        </w:rPr>
      </w:pPr>
    </w:p>
    <w:p w14:paraId="29398041">
      <w:pPr>
        <w:pStyle w:val="74"/>
        <w:widowControl w:val="0"/>
        <w:wordWrap w:val="0"/>
        <w:adjustRightInd w:val="0"/>
        <w:snapToGrid w:val="0"/>
        <w:spacing w:line="440" w:lineRule="exact"/>
        <w:rPr>
          <w:rFonts w:ascii="Times New Roman"/>
          <w:snapToGrid w:val="0"/>
          <w:color w:val="auto"/>
          <w:sz w:val="24"/>
          <w:szCs w:val="24"/>
          <w:highlight w:val="none"/>
          <w:u w:val="single"/>
        </w:rPr>
      </w:pPr>
      <w:r>
        <w:rPr>
          <w:rFonts w:hint="eastAsia" w:ascii="Times New Roman"/>
          <w:snapToGrid w:val="0"/>
          <w:color w:val="auto"/>
          <w:sz w:val="24"/>
          <w:szCs w:val="24"/>
          <w:highlight w:val="none"/>
        </w:rPr>
        <w:t>牵头人名称：</w:t>
      </w:r>
      <w:r>
        <w:rPr>
          <w:rFonts w:hint="eastAsia" w:ascii="Times New Roman"/>
          <w:snapToGrid w:val="0"/>
          <w:color w:val="auto"/>
          <w:sz w:val="24"/>
          <w:szCs w:val="24"/>
          <w:highlight w:val="none"/>
          <w:u w:val="single"/>
        </w:rPr>
        <w:t xml:space="preserve">                                                  </w:t>
      </w:r>
    </w:p>
    <w:p w14:paraId="64059AD3">
      <w:pPr>
        <w:pStyle w:val="74"/>
        <w:widowControl w:val="0"/>
        <w:wordWrap w:val="0"/>
        <w:adjustRightInd w:val="0"/>
        <w:snapToGrid w:val="0"/>
        <w:spacing w:line="440" w:lineRule="exact"/>
        <w:rPr>
          <w:rFonts w:ascii="Times New Roman"/>
          <w:snapToGrid w:val="0"/>
          <w:color w:val="auto"/>
          <w:sz w:val="24"/>
          <w:szCs w:val="24"/>
          <w:highlight w:val="none"/>
          <w:u w:val="single"/>
        </w:rPr>
      </w:pPr>
      <w:r>
        <w:rPr>
          <w:rFonts w:hint="eastAsia" w:ascii="Times New Roman"/>
          <w:snapToGrid w:val="0"/>
          <w:color w:val="auto"/>
          <w:sz w:val="24"/>
          <w:szCs w:val="24"/>
          <w:highlight w:val="none"/>
        </w:rPr>
        <w:t>法定代表人：</w:t>
      </w:r>
      <w:r>
        <w:rPr>
          <w:rFonts w:hint="eastAsia" w:ascii="Times New Roman"/>
          <w:snapToGrid w:val="0"/>
          <w:color w:val="auto"/>
          <w:sz w:val="24"/>
          <w:szCs w:val="24"/>
          <w:highlight w:val="none"/>
          <w:u w:val="single"/>
        </w:rPr>
        <w:t xml:space="preserve">                                                  </w:t>
      </w:r>
    </w:p>
    <w:p w14:paraId="191FF9AD">
      <w:pPr>
        <w:pStyle w:val="74"/>
        <w:widowControl w:val="0"/>
        <w:wordWrap w:val="0"/>
        <w:adjustRightInd w:val="0"/>
        <w:snapToGrid w:val="0"/>
        <w:spacing w:line="440" w:lineRule="exact"/>
        <w:rPr>
          <w:rFonts w:ascii="Times New Roman"/>
          <w:snapToGrid w:val="0"/>
          <w:color w:val="auto"/>
          <w:sz w:val="24"/>
          <w:szCs w:val="24"/>
          <w:highlight w:val="none"/>
        </w:rPr>
      </w:pPr>
      <w:r>
        <w:rPr>
          <w:rFonts w:hint="eastAsia" w:ascii="Times New Roman"/>
          <w:snapToGrid w:val="0"/>
          <w:color w:val="auto"/>
          <w:sz w:val="24"/>
          <w:szCs w:val="24"/>
          <w:highlight w:val="none"/>
        </w:rPr>
        <w:t>法定住所：</w:t>
      </w:r>
      <w:r>
        <w:rPr>
          <w:rFonts w:hint="eastAsia" w:ascii="Times New Roman"/>
          <w:snapToGrid w:val="0"/>
          <w:color w:val="auto"/>
          <w:sz w:val="24"/>
          <w:szCs w:val="24"/>
          <w:highlight w:val="none"/>
          <w:u w:val="single"/>
        </w:rPr>
        <w:t xml:space="preserve">                                                    </w:t>
      </w:r>
    </w:p>
    <w:p w14:paraId="78A378D5">
      <w:pPr>
        <w:pStyle w:val="74"/>
        <w:widowControl w:val="0"/>
        <w:wordWrap w:val="0"/>
        <w:adjustRightInd w:val="0"/>
        <w:snapToGrid w:val="0"/>
        <w:spacing w:line="440" w:lineRule="exact"/>
        <w:rPr>
          <w:rFonts w:ascii="Times New Roman"/>
          <w:snapToGrid w:val="0"/>
          <w:color w:val="auto"/>
          <w:sz w:val="24"/>
          <w:szCs w:val="24"/>
          <w:highlight w:val="none"/>
        </w:rPr>
      </w:pPr>
    </w:p>
    <w:p w14:paraId="547623BA">
      <w:pPr>
        <w:pStyle w:val="74"/>
        <w:widowControl w:val="0"/>
        <w:wordWrap w:val="0"/>
        <w:adjustRightInd w:val="0"/>
        <w:snapToGrid w:val="0"/>
        <w:spacing w:line="440" w:lineRule="exact"/>
        <w:rPr>
          <w:rFonts w:ascii="Times New Roman"/>
          <w:snapToGrid w:val="0"/>
          <w:color w:val="auto"/>
          <w:sz w:val="24"/>
          <w:szCs w:val="24"/>
          <w:highlight w:val="none"/>
          <w:u w:val="single"/>
        </w:rPr>
      </w:pPr>
      <w:r>
        <w:rPr>
          <w:rFonts w:hint="eastAsia" w:ascii="Times New Roman"/>
          <w:snapToGrid w:val="0"/>
          <w:color w:val="auto"/>
          <w:sz w:val="24"/>
          <w:szCs w:val="24"/>
          <w:highlight w:val="none"/>
        </w:rPr>
        <w:t>成员二名称：</w:t>
      </w:r>
      <w:r>
        <w:rPr>
          <w:rFonts w:hint="eastAsia" w:ascii="Times New Roman"/>
          <w:snapToGrid w:val="0"/>
          <w:color w:val="auto"/>
          <w:sz w:val="24"/>
          <w:szCs w:val="24"/>
          <w:highlight w:val="none"/>
          <w:u w:val="single"/>
        </w:rPr>
        <w:t xml:space="preserve">                                                  </w:t>
      </w:r>
    </w:p>
    <w:p w14:paraId="1D041B97">
      <w:pPr>
        <w:pStyle w:val="74"/>
        <w:widowControl w:val="0"/>
        <w:wordWrap w:val="0"/>
        <w:adjustRightInd w:val="0"/>
        <w:snapToGrid w:val="0"/>
        <w:spacing w:line="440" w:lineRule="exact"/>
        <w:rPr>
          <w:rFonts w:ascii="Times New Roman"/>
          <w:snapToGrid w:val="0"/>
          <w:color w:val="auto"/>
          <w:sz w:val="24"/>
          <w:szCs w:val="24"/>
          <w:highlight w:val="none"/>
          <w:u w:val="single"/>
        </w:rPr>
      </w:pPr>
      <w:r>
        <w:rPr>
          <w:rFonts w:hint="eastAsia" w:ascii="Times New Roman"/>
          <w:snapToGrid w:val="0"/>
          <w:color w:val="auto"/>
          <w:sz w:val="24"/>
          <w:szCs w:val="24"/>
          <w:highlight w:val="none"/>
        </w:rPr>
        <w:t>法定代表人：</w:t>
      </w:r>
      <w:r>
        <w:rPr>
          <w:rFonts w:hint="eastAsia" w:ascii="Times New Roman"/>
          <w:snapToGrid w:val="0"/>
          <w:color w:val="auto"/>
          <w:sz w:val="24"/>
          <w:szCs w:val="24"/>
          <w:highlight w:val="none"/>
          <w:u w:val="single"/>
        </w:rPr>
        <w:t xml:space="preserve">                                                  </w:t>
      </w:r>
    </w:p>
    <w:p w14:paraId="46650238">
      <w:pPr>
        <w:pStyle w:val="74"/>
        <w:widowControl w:val="0"/>
        <w:wordWrap w:val="0"/>
        <w:adjustRightInd w:val="0"/>
        <w:snapToGrid w:val="0"/>
        <w:spacing w:line="440" w:lineRule="exact"/>
        <w:rPr>
          <w:rFonts w:ascii="Times New Roman"/>
          <w:snapToGrid w:val="0"/>
          <w:color w:val="auto"/>
          <w:sz w:val="24"/>
          <w:szCs w:val="24"/>
          <w:highlight w:val="none"/>
          <w:u w:val="single"/>
        </w:rPr>
      </w:pPr>
      <w:r>
        <w:rPr>
          <w:rFonts w:hint="eastAsia" w:ascii="Times New Roman"/>
          <w:snapToGrid w:val="0"/>
          <w:color w:val="auto"/>
          <w:sz w:val="24"/>
          <w:szCs w:val="24"/>
          <w:highlight w:val="none"/>
        </w:rPr>
        <w:t>法定住所：</w:t>
      </w:r>
      <w:r>
        <w:rPr>
          <w:rFonts w:hint="eastAsia" w:ascii="Times New Roman"/>
          <w:snapToGrid w:val="0"/>
          <w:color w:val="auto"/>
          <w:sz w:val="24"/>
          <w:szCs w:val="24"/>
          <w:highlight w:val="none"/>
          <w:u w:val="single"/>
        </w:rPr>
        <w:t xml:space="preserve">                                                    </w:t>
      </w:r>
    </w:p>
    <w:p w14:paraId="39AA460D">
      <w:pPr>
        <w:pStyle w:val="74"/>
        <w:widowControl w:val="0"/>
        <w:wordWrap w:val="0"/>
        <w:adjustRightInd w:val="0"/>
        <w:snapToGrid w:val="0"/>
        <w:spacing w:line="440" w:lineRule="exact"/>
        <w:rPr>
          <w:rFonts w:ascii="Times New Roman"/>
          <w:snapToGrid w:val="0"/>
          <w:color w:val="auto"/>
          <w:sz w:val="24"/>
          <w:szCs w:val="24"/>
          <w:highlight w:val="none"/>
        </w:rPr>
      </w:pPr>
      <w:r>
        <w:rPr>
          <w:rFonts w:hint="eastAsia" w:ascii="Times New Roman"/>
          <w:snapToGrid w:val="0"/>
          <w:color w:val="auto"/>
          <w:sz w:val="24"/>
          <w:szCs w:val="24"/>
          <w:highlight w:val="none"/>
        </w:rPr>
        <w:t>……</w:t>
      </w:r>
    </w:p>
    <w:p w14:paraId="07C63895">
      <w:pPr>
        <w:pStyle w:val="74"/>
        <w:widowControl w:val="0"/>
        <w:wordWrap w:val="0"/>
        <w:adjustRightInd w:val="0"/>
        <w:snapToGrid w:val="0"/>
        <w:spacing w:line="440" w:lineRule="exact"/>
        <w:rPr>
          <w:rFonts w:ascii="Times New Roman"/>
          <w:snapToGrid w:val="0"/>
          <w:color w:val="auto"/>
          <w:sz w:val="24"/>
          <w:szCs w:val="24"/>
          <w:highlight w:val="none"/>
        </w:rPr>
      </w:pPr>
      <w:r>
        <w:rPr>
          <w:rFonts w:hint="eastAsia" w:ascii="Times New Roman"/>
          <w:snapToGrid w:val="0"/>
          <w:color w:val="auto"/>
          <w:sz w:val="24"/>
          <w:szCs w:val="24"/>
          <w:highlight w:val="none"/>
        </w:rPr>
        <w:t>上述各成员单位经过友好协商，自愿组成联合体，共同参加</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（项目名称）（以下简称“本项目”）的施工投标并争取赢得本项目施工承包合同（以下简称合同）。现就联合体投标事宜订立如下协议：</w:t>
      </w:r>
    </w:p>
    <w:p w14:paraId="5346D686">
      <w:pPr>
        <w:pStyle w:val="74"/>
        <w:widowControl w:val="0"/>
        <w:wordWrap w:val="0"/>
        <w:adjustRightInd w:val="0"/>
        <w:snapToGrid w:val="0"/>
        <w:spacing w:line="440" w:lineRule="exact"/>
        <w:ind w:firstLine="0"/>
        <w:rPr>
          <w:rFonts w:ascii="Times New Roman"/>
          <w:snapToGrid w:val="0"/>
          <w:color w:val="auto"/>
          <w:sz w:val="24"/>
          <w:szCs w:val="24"/>
          <w:highlight w:val="none"/>
        </w:rPr>
      </w:pPr>
      <w:r>
        <w:rPr>
          <w:rFonts w:hint="eastAsia" w:ascii="Times New Roman"/>
          <w:snapToGrid w:val="0"/>
          <w:color w:val="auto"/>
          <w:sz w:val="24"/>
          <w:szCs w:val="24"/>
          <w:highlight w:val="none"/>
        </w:rPr>
        <w:t xml:space="preserve">    1．</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（某成员单位名称）为联合体牵头人。</w:t>
      </w:r>
    </w:p>
    <w:p w14:paraId="77B08EE6">
      <w:pPr>
        <w:pStyle w:val="74"/>
        <w:widowControl w:val="0"/>
        <w:wordWrap w:val="0"/>
        <w:adjustRightInd w:val="0"/>
        <w:snapToGrid w:val="0"/>
        <w:spacing w:line="440" w:lineRule="exact"/>
        <w:ind w:firstLine="0"/>
        <w:rPr>
          <w:rFonts w:ascii="Times New Roman"/>
          <w:snapToGrid w:val="0"/>
          <w:color w:val="auto"/>
          <w:sz w:val="24"/>
          <w:szCs w:val="24"/>
          <w:highlight w:val="none"/>
        </w:rPr>
      </w:pPr>
      <w:r>
        <w:rPr>
          <w:rFonts w:hint="eastAsia" w:ascii="Times New Roman"/>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7817986E">
      <w:pPr>
        <w:pStyle w:val="74"/>
        <w:widowControl w:val="0"/>
        <w:wordWrap w:val="0"/>
        <w:adjustRightInd w:val="0"/>
        <w:snapToGrid w:val="0"/>
        <w:spacing w:line="440" w:lineRule="exact"/>
        <w:ind w:firstLine="0"/>
        <w:rPr>
          <w:rFonts w:ascii="Times New Roman"/>
          <w:snapToGrid w:val="0"/>
          <w:color w:val="auto"/>
          <w:sz w:val="24"/>
          <w:szCs w:val="24"/>
          <w:highlight w:val="none"/>
        </w:rPr>
      </w:pPr>
      <w:r>
        <w:rPr>
          <w:rFonts w:hint="eastAsia" w:ascii="Times New Roman"/>
          <w:snapToGrid w:val="0"/>
          <w:color w:val="auto"/>
          <w:sz w:val="24"/>
          <w:szCs w:val="24"/>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41BB44AE">
      <w:pPr>
        <w:pStyle w:val="74"/>
        <w:widowControl w:val="0"/>
        <w:wordWrap w:val="0"/>
        <w:adjustRightInd w:val="0"/>
        <w:snapToGrid w:val="0"/>
        <w:spacing w:line="440" w:lineRule="exact"/>
        <w:ind w:firstLine="480"/>
        <w:rPr>
          <w:rFonts w:ascii="Times New Roman"/>
          <w:snapToGrid w:val="0"/>
          <w:color w:val="auto"/>
          <w:sz w:val="24"/>
          <w:szCs w:val="24"/>
          <w:highlight w:val="none"/>
        </w:rPr>
      </w:pPr>
      <w:r>
        <w:rPr>
          <w:rFonts w:hint="eastAsia" w:ascii="Times New Roman"/>
          <w:snapToGrid w:val="0"/>
          <w:color w:val="auto"/>
          <w:sz w:val="24"/>
          <w:szCs w:val="24"/>
          <w:highlight w:val="none"/>
        </w:rPr>
        <w:t>4．联合体各成员单位内部的职责分工如下：</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w:t>
      </w:r>
    </w:p>
    <w:p w14:paraId="6FAFE604">
      <w:pPr>
        <w:pStyle w:val="74"/>
        <w:widowControl w:val="0"/>
        <w:wordWrap w:val="0"/>
        <w:adjustRightInd w:val="0"/>
        <w:snapToGrid w:val="0"/>
        <w:spacing w:line="440" w:lineRule="exact"/>
        <w:ind w:firstLine="0"/>
        <w:rPr>
          <w:rFonts w:ascii="Times New Roman"/>
          <w:snapToGrid w:val="0"/>
          <w:color w:val="auto"/>
          <w:sz w:val="24"/>
          <w:szCs w:val="24"/>
          <w:highlight w:val="none"/>
        </w:rPr>
      </w:pPr>
      <w:r>
        <w:rPr>
          <w:rFonts w:hint="eastAsia" w:ascii="Times New Roman"/>
          <w:snapToGrid w:val="0"/>
          <w:color w:val="auto"/>
          <w:sz w:val="24"/>
          <w:szCs w:val="24"/>
          <w:highlight w:val="none"/>
        </w:rPr>
        <w:t xml:space="preserve">    5．投标工作和联合体在中标后工程实施过程中的有关费用按各自承担的工作量分摊。</w:t>
      </w:r>
    </w:p>
    <w:p w14:paraId="7FFD750D">
      <w:pPr>
        <w:pStyle w:val="74"/>
        <w:widowControl w:val="0"/>
        <w:wordWrap w:val="0"/>
        <w:adjustRightInd w:val="0"/>
        <w:snapToGrid w:val="0"/>
        <w:spacing w:line="440" w:lineRule="exact"/>
        <w:ind w:firstLine="0"/>
        <w:rPr>
          <w:rFonts w:ascii="Times New Roman"/>
          <w:snapToGrid w:val="0"/>
          <w:color w:val="auto"/>
          <w:sz w:val="24"/>
          <w:szCs w:val="24"/>
          <w:highlight w:val="none"/>
        </w:rPr>
      </w:pPr>
      <w:r>
        <w:rPr>
          <w:rFonts w:hint="eastAsia" w:ascii="Times New Roman"/>
          <w:snapToGrid w:val="0"/>
          <w:color w:val="auto"/>
          <w:sz w:val="24"/>
          <w:szCs w:val="24"/>
          <w:highlight w:val="none"/>
        </w:rPr>
        <w:t xml:space="preserve">    6．联合体中标后，本联合体协议是合同的附件，对联合体各成员单位有合同约束力。</w:t>
      </w:r>
    </w:p>
    <w:p w14:paraId="149B0523">
      <w:pPr>
        <w:pStyle w:val="74"/>
        <w:widowControl w:val="0"/>
        <w:wordWrap w:val="0"/>
        <w:adjustRightInd w:val="0"/>
        <w:snapToGrid w:val="0"/>
        <w:spacing w:line="440" w:lineRule="exact"/>
        <w:ind w:firstLine="0"/>
        <w:rPr>
          <w:rFonts w:ascii="Times New Roman"/>
          <w:snapToGrid w:val="0"/>
          <w:color w:val="auto"/>
          <w:sz w:val="24"/>
          <w:szCs w:val="24"/>
          <w:highlight w:val="none"/>
        </w:rPr>
      </w:pPr>
      <w:r>
        <w:rPr>
          <w:rFonts w:hint="eastAsia" w:ascii="Times New Roman"/>
          <w:snapToGrid w:val="0"/>
          <w:color w:val="auto"/>
          <w:sz w:val="24"/>
          <w:szCs w:val="24"/>
          <w:highlight w:val="none"/>
        </w:rPr>
        <w:t xml:space="preserve">    7．本协议书自签署之日起生效，联合体未中标或者中标时合同履行完毕后自动失效。</w:t>
      </w:r>
    </w:p>
    <w:p w14:paraId="0477D5C2">
      <w:pPr>
        <w:pStyle w:val="74"/>
        <w:widowControl w:val="0"/>
        <w:wordWrap w:val="0"/>
        <w:adjustRightInd w:val="0"/>
        <w:snapToGrid w:val="0"/>
        <w:spacing w:line="440" w:lineRule="exact"/>
        <w:ind w:firstLine="0"/>
        <w:rPr>
          <w:rFonts w:ascii="Times New Roman"/>
          <w:snapToGrid w:val="0"/>
          <w:color w:val="auto"/>
          <w:sz w:val="24"/>
          <w:szCs w:val="24"/>
          <w:highlight w:val="none"/>
        </w:rPr>
      </w:pPr>
      <w:r>
        <w:rPr>
          <w:rFonts w:hint="eastAsia" w:ascii="Times New Roman"/>
          <w:snapToGrid w:val="0"/>
          <w:color w:val="auto"/>
          <w:sz w:val="24"/>
          <w:szCs w:val="24"/>
          <w:highlight w:val="none"/>
        </w:rPr>
        <w:t xml:space="preserve">    8．本协议书一式</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份，联合体成员和招标人各执一份。</w:t>
      </w:r>
    </w:p>
    <w:p w14:paraId="19C59DD5">
      <w:pPr>
        <w:pStyle w:val="74"/>
        <w:widowControl w:val="0"/>
        <w:wordWrap w:val="0"/>
        <w:adjustRightInd w:val="0"/>
        <w:snapToGrid w:val="0"/>
        <w:spacing w:line="440" w:lineRule="exact"/>
        <w:rPr>
          <w:rFonts w:ascii="Times New Roman"/>
          <w:snapToGrid w:val="0"/>
          <w:color w:val="auto"/>
          <w:sz w:val="24"/>
          <w:szCs w:val="24"/>
          <w:highlight w:val="none"/>
        </w:rPr>
      </w:pPr>
    </w:p>
    <w:p w14:paraId="6B3640B3">
      <w:pPr>
        <w:pStyle w:val="74"/>
        <w:widowControl w:val="0"/>
        <w:wordWrap w:val="0"/>
        <w:adjustRightInd w:val="0"/>
        <w:snapToGrid w:val="0"/>
        <w:spacing w:line="440" w:lineRule="exact"/>
        <w:rPr>
          <w:rFonts w:ascii="Times New Roman"/>
          <w:snapToGrid w:val="0"/>
          <w:color w:val="auto"/>
          <w:sz w:val="24"/>
          <w:szCs w:val="24"/>
          <w:highlight w:val="none"/>
        </w:rPr>
      </w:pPr>
    </w:p>
    <w:p w14:paraId="05BCED34">
      <w:pPr>
        <w:pStyle w:val="74"/>
        <w:widowControl w:val="0"/>
        <w:wordWrap w:val="0"/>
        <w:adjustRightInd w:val="0"/>
        <w:snapToGrid w:val="0"/>
        <w:spacing w:line="440" w:lineRule="exact"/>
        <w:jc w:val="right"/>
        <w:rPr>
          <w:rFonts w:ascii="Times New Roman"/>
          <w:snapToGrid w:val="0"/>
          <w:color w:val="auto"/>
          <w:sz w:val="24"/>
          <w:szCs w:val="24"/>
          <w:highlight w:val="none"/>
        </w:rPr>
      </w:pPr>
      <w:r>
        <w:rPr>
          <w:rFonts w:hint="eastAsia" w:ascii="Times New Roman"/>
          <w:snapToGrid w:val="0"/>
          <w:color w:val="auto"/>
          <w:sz w:val="24"/>
          <w:szCs w:val="24"/>
          <w:highlight w:val="none"/>
        </w:rPr>
        <w:t>　　　　　　牵头人名称：</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（盖单位章）</w:t>
      </w:r>
    </w:p>
    <w:p w14:paraId="1D9B4BA4">
      <w:pPr>
        <w:pStyle w:val="74"/>
        <w:widowControl w:val="0"/>
        <w:wordWrap w:val="0"/>
        <w:adjustRightInd w:val="0"/>
        <w:snapToGrid w:val="0"/>
        <w:spacing w:line="440" w:lineRule="exact"/>
        <w:jc w:val="right"/>
        <w:rPr>
          <w:rFonts w:ascii="Times New Roman"/>
          <w:snapToGrid w:val="0"/>
          <w:color w:val="auto"/>
          <w:sz w:val="24"/>
          <w:szCs w:val="24"/>
          <w:highlight w:val="none"/>
        </w:rPr>
      </w:pPr>
      <w:r>
        <w:rPr>
          <w:rFonts w:hint="eastAsia" w:ascii="Times New Roman"/>
          <w:snapToGrid w:val="0"/>
          <w:color w:val="auto"/>
          <w:sz w:val="24"/>
          <w:szCs w:val="24"/>
          <w:highlight w:val="none"/>
        </w:rPr>
        <w:t>　　　　　　　　</w:t>
      </w:r>
    </w:p>
    <w:p w14:paraId="6EA89C1E">
      <w:pPr>
        <w:pStyle w:val="74"/>
        <w:widowControl w:val="0"/>
        <w:wordWrap w:val="0"/>
        <w:adjustRightInd w:val="0"/>
        <w:snapToGrid w:val="0"/>
        <w:spacing w:line="440" w:lineRule="exact"/>
        <w:jc w:val="right"/>
        <w:rPr>
          <w:rFonts w:ascii="Times New Roman"/>
          <w:snapToGrid w:val="0"/>
          <w:color w:val="auto"/>
          <w:sz w:val="24"/>
          <w:szCs w:val="24"/>
          <w:highlight w:val="none"/>
        </w:rPr>
      </w:pPr>
    </w:p>
    <w:p w14:paraId="41F7E2AA">
      <w:pPr>
        <w:pStyle w:val="74"/>
        <w:widowControl w:val="0"/>
        <w:wordWrap w:val="0"/>
        <w:adjustRightInd w:val="0"/>
        <w:snapToGrid w:val="0"/>
        <w:spacing w:line="440" w:lineRule="exact"/>
        <w:jc w:val="right"/>
        <w:rPr>
          <w:rFonts w:ascii="Times New Roman"/>
          <w:snapToGrid w:val="0"/>
          <w:color w:val="auto"/>
          <w:sz w:val="24"/>
          <w:szCs w:val="24"/>
          <w:highlight w:val="none"/>
        </w:rPr>
      </w:pPr>
      <w:r>
        <w:rPr>
          <w:rFonts w:hint="eastAsia" w:ascii="Times New Roman"/>
          <w:snapToGrid w:val="0"/>
          <w:color w:val="auto"/>
          <w:sz w:val="24"/>
          <w:szCs w:val="24"/>
          <w:highlight w:val="none"/>
        </w:rPr>
        <w:t xml:space="preserve">        法定代表人或其委托代理人：</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（签字或盖章）</w:t>
      </w:r>
    </w:p>
    <w:p w14:paraId="5123F14B">
      <w:pPr>
        <w:pStyle w:val="74"/>
        <w:widowControl w:val="0"/>
        <w:wordWrap w:val="0"/>
        <w:adjustRightInd w:val="0"/>
        <w:snapToGrid w:val="0"/>
        <w:spacing w:line="440" w:lineRule="exact"/>
        <w:jc w:val="right"/>
        <w:rPr>
          <w:rFonts w:ascii="Times New Roman"/>
          <w:snapToGrid w:val="0"/>
          <w:color w:val="auto"/>
          <w:sz w:val="24"/>
          <w:szCs w:val="24"/>
          <w:highlight w:val="none"/>
        </w:rPr>
      </w:pPr>
    </w:p>
    <w:p w14:paraId="0D5EE28A">
      <w:pPr>
        <w:pStyle w:val="74"/>
        <w:widowControl w:val="0"/>
        <w:wordWrap w:val="0"/>
        <w:adjustRightInd w:val="0"/>
        <w:snapToGrid w:val="0"/>
        <w:spacing w:line="440" w:lineRule="exact"/>
        <w:jc w:val="right"/>
        <w:rPr>
          <w:rFonts w:ascii="Times New Roman"/>
          <w:snapToGrid w:val="0"/>
          <w:color w:val="auto"/>
          <w:sz w:val="24"/>
          <w:szCs w:val="24"/>
          <w:highlight w:val="none"/>
        </w:rPr>
      </w:pPr>
    </w:p>
    <w:p w14:paraId="78FE7B98">
      <w:pPr>
        <w:pStyle w:val="74"/>
        <w:widowControl w:val="0"/>
        <w:wordWrap w:val="0"/>
        <w:adjustRightInd w:val="0"/>
        <w:snapToGrid w:val="0"/>
        <w:spacing w:line="440" w:lineRule="exact"/>
        <w:jc w:val="right"/>
        <w:rPr>
          <w:rFonts w:ascii="Times New Roman"/>
          <w:snapToGrid w:val="0"/>
          <w:color w:val="auto"/>
          <w:sz w:val="24"/>
          <w:szCs w:val="24"/>
          <w:highlight w:val="none"/>
        </w:rPr>
      </w:pPr>
      <w:r>
        <w:rPr>
          <w:rFonts w:hint="eastAsia" w:ascii="Times New Roman"/>
          <w:snapToGrid w:val="0"/>
          <w:color w:val="auto"/>
          <w:sz w:val="24"/>
          <w:szCs w:val="24"/>
          <w:highlight w:val="none"/>
        </w:rPr>
        <w:t>　　　　　　　　　</w:t>
      </w:r>
    </w:p>
    <w:p w14:paraId="5C9B4A0C">
      <w:pPr>
        <w:pStyle w:val="74"/>
        <w:widowControl w:val="0"/>
        <w:wordWrap w:val="0"/>
        <w:adjustRightInd w:val="0"/>
        <w:snapToGrid w:val="0"/>
        <w:spacing w:line="440" w:lineRule="exact"/>
        <w:jc w:val="right"/>
        <w:rPr>
          <w:rFonts w:ascii="Times New Roman"/>
          <w:snapToGrid w:val="0"/>
          <w:color w:val="auto"/>
          <w:sz w:val="24"/>
          <w:szCs w:val="24"/>
          <w:highlight w:val="none"/>
        </w:rPr>
      </w:pPr>
    </w:p>
    <w:p w14:paraId="3B223743">
      <w:pPr>
        <w:pStyle w:val="74"/>
        <w:widowControl w:val="0"/>
        <w:wordWrap w:val="0"/>
        <w:adjustRightInd w:val="0"/>
        <w:snapToGrid w:val="0"/>
        <w:spacing w:line="440" w:lineRule="exact"/>
        <w:jc w:val="right"/>
        <w:rPr>
          <w:rFonts w:ascii="Times New Roman"/>
          <w:snapToGrid w:val="0"/>
          <w:color w:val="auto"/>
          <w:sz w:val="24"/>
          <w:szCs w:val="24"/>
          <w:highlight w:val="none"/>
        </w:rPr>
      </w:pPr>
    </w:p>
    <w:p w14:paraId="69EB0D66">
      <w:pPr>
        <w:pStyle w:val="74"/>
        <w:widowControl w:val="0"/>
        <w:wordWrap w:val="0"/>
        <w:adjustRightInd w:val="0"/>
        <w:snapToGrid w:val="0"/>
        <w:spacing w:line="440" w:lineRule="exact"/>
        <w:jc w:val="right"/>
        <w:rPr>
          <w:rFonts w:ascii="Times New Roman"/>
          <w:snapToGrid w:val="0"/>
          <w:color w:val="auto"/>
          <w:sz w:val="24"/>
          <w:szCs w:val="24"/>
          <w:highlight w:val="none"/>
        </w:rPr>
      </w:pPr>
      <w:r>
        <w:rPr>
          <w:rFonts w:hint="eastAsia" w:ascii="Times New Roman"/>
          <w:snapToGrid w:val="0"/>
          <w:color w:val="auto"/>
          <w:sz w:val="24"/>
          <w:szCs w:val="24"/>
          <w:highlight w:val="none"/>
        </w:rPr>
        <w:t>　　　　　　成员二名称：</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（盖单位章）</w:t>
      </w:r>
    </w:p>
    <w:p w14:paraId="7F7A4D17">
      <w:pPr>
        <w:pStyle w:val="74"/>
        <w:widowControl w:val="0"/>
        <w:wordWrap w:val="0"/>
        <w:adjustRightInd w:val="0"/>
        <w:snapToGrid w:val="0"/>
        <w:spacing w:line="440" w:lineRule="exact"/>
        <w:jc w:val="right"/>
        <w:rPr>
          <w:rFonts w:ascii="Times New Roman"/>
          <w:snapToGrid w:val="0"/>
          <w:color w:val="auto"/>
          <w:sz w:val="24"/>
          <w:szCs w:val="24"/>
          <w:highlight w:val="none"/>
        </w:rPr>
      </w:pPr>
    </w:p>
    <w:p w14:paraId="70C32E39">
      <w:pPr>
        <w:pStyle w:val="74"/>
        <w:widowControl w:val="0"/>
        <w:wordWrap w:val="0"/>
        <w:adjustRightInd w:val="0"/>
        <w:snapToGrid w:val="0"/>
        <w:spacing w:line="440" w:lineRule="exact"/>
        <w:jc w:val="right"/>
        <w:rPr>
          <w:rFonts w:ascii="Times New Roman"/>
          <w:snapToGrid w:val="0"/>
          <w:color w:val="auto"/>
          <w:sz w:val="24"/>
          <w:szCs w:val="24"/>
          <w:highlight w:val="none"/>
        </w:rPr>
      </w:pPr>
    </w:p>
    <w:p w14:paraId="2841EAEC">
      <w:pPr>
        <w:pStyle w:val="74"/>
        <w:widowControl w:val="0"/>
        <w:wordWrap w:val="0"/>
        <w:adjustRightInd w:val="0"/>
        <w:snapToGrid w:val="0"/>
        <w:spacing w:line="440" w:lineRule="exact"/>
        <w:jc w:val="right"/>
        <w:rPr>
          <w:rFonts w:ascii="Times New Roman"/>
          <w:snapToGrid w:val="0"/>
          <w:color w:val="auto"/>
          <w:sz w:val="24"/>
          <w:szCs w:val="24"/>
          <w:highlight w:val="none"/>
        </w:rPr>
      </w:pPr>
      <w:r>
        <w:rPr>
          <w:rFonts w:hint="eastAsia" w:ascii="Times New Roman"/>
          <w:snapToGrid w:val="0"/>
          <w:color w:val="auto"/>
          <w:sz w:val="24"/>
          <w:szCs w:val="24"/>
          <w:highlight w:val="none"/>
        </w:rPr>
        <w:t>　　　　　法定代表人或其委托代理人：</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（签字或盖章）</w:t>
      </w:r>
    </w:p>
    <w:p w14:paraId="4235F79F">
      <w:pPr>
        <w:pStyle w:val="74"/>
        <w:widowControl w:val="0"/>
        <w:wordWrap w:val="0"/>
        <w:adjustRightInd w:val="0"/>
        <w:snapToGrid w:val="0"/>
        <w:spacing w:line="440" w:lineRule="exact"/>
        <w:rPr>
          <w:rFonts w:ascii="Times New Roman"/>
          <w:snapToGrid w:val="0"/>
          <w:color w:val="auto"/>
          <w:sz w:val="24"/>
          <w:szCs w:val="24"/>
          <w:highlight w:val="none"/>
        </w:rPr>
      </w:pPr>
      <w:r>
        <w:rPr>
          <w:rFonts w:hint="eastAsia" w:ascii="Times New Roman"/>
          <w:snapToGrid w:val="0"/>
          <w:color w:val="auto"/>
          <w:sz w:val="24"/>
          <w:szCs w:val="24"/>
          <w:highlight w:val="none"/>
        </w:rPr>
        <w:t>　　　　　　      ……</w:t>
      </w:r>
    </w:p>
    <w:p w14:paraId="607654EF">
      <w:pPr>
        <w:pStyle w:val="74"/>
        <w:widowControl w:val="0"/>
        <w:wordWrap w:val="0"/>
        <w:adjustRightInd w:val="0"/>
        <w:snapToGrid w:val="0"/>
        <w:spacing w:line="440" w:lineRule="exact"/>
        <w:rPr>
          <w:rFonts w:ascii="Times New Roman"/>
          <w:snapToGrid w:val="0"/>
          <w:color w:val="auto"/>
          <w:sz w:val="24"/>
          <w:szCs w:val="24"/>
          <w:highlight w:val="none"/>
        </w:rPr>
      </w:pPr>
    </w:p>
    <w:p w14:paraId="01585C1A">
      <w:pPr>
        <w:pStyle w:val="74"/>
        <w:widowControl w:val="0"/>
        <w:wordWrap w:val="0"/>
        <w:adjustRightInd w:val="0"/>
        <w:snapToGrid w:val="0"/>
        <w:spacing w:line="440" w:lineRule="exact"/>
        <w:jc w:val="center"/>
        <w:rPr>
          <w:rFonts w:ascii="Times New Roman"/>
          <w:snapToGrid w:val="0"/>
          <w:color w:val="auto"/>
          <w:sz w:val="24"/>
          <w:szCs w:val="24"/>
          <w:highlight w:val="none"/>
        </w:rPr>
      </w:pPr>
      <w:r>
        <w:rPr>
          <w:rFonts w:hint="eastAsia" w:ascii="Times New Roman"/>
          <w:snapToGrid w:val="0"/>
          <w:color w:val="auto"/>
          <w:sz w:val="24"/>
          <w:szCs w:val="24"/>
          <w:highlight w:val="none"/>
        </w:rPr>
        <w:t xml:space="preserve">                                 </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年</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月</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日</w:t>
      </w:r>
    </w:p>
    <w:p w14:paraId="3FF737AE">
      <w:pPr>
        <w:pStyle w:val="74"/>
        <w:widowControl w:val="0"/>
        <w:wordWrap w:val="0"/>
        <w:adjustRightInd w:val="0"/>
        <w:snapToGrid w:val="0"/>
        <w:spacing w:line="440" w:lineRule="exact"/>
        <w:jc w:val="center"/>
        <w:rPr>
          <w:rFonts w:ascii="Times New Roman"/>
          <w:snapToGrid w:val="0"/>
          <w:color w:val="auto"/>
          <w:sz w:val="24"/>
          <w:szCs w:val="24"/>
          <w:highlight w:val="none"/>
        </w:rPr>
      </w:pPr>
    </w:p>
    <w:p w14:paraId="390402E4">
      <w:pPr>
        <w:pStyle w:val="74"/>
        <w:widowControl w:val="0"/>
        <w:wordWrap w:val="0"/>
        <w:adjustRightInd w:val="0"/>
        <w:snapToGrid w:val="0"/>
        <w:spacing w:line="440" w:lineRule="exact"/>
        <w:rPr>
          <w:rFonts w:ascii="Times New Roman"/>
          <w:snapToGrid w:val="0"/>
          <w:color w:val="auto"/>
          <w:sz w:val="24"/>
          <w:szCs w:val="24"/>
          <w:highlight w:val="none"/>
        </w:rPr>
      </w:pPr>
      <w:r>
        <w:rPr>
          <w:rFonts w:hint="eastAsia" w:ascii="Times New Roman"/>
          <w:snapToGrid w:val="0"/>
          <w:color w:val="auto"/>
          <w:sz w:val="21"/>
          <w:szCs w:val="21"/>
          <w:highlight w:val="none"/>
        </w:rPr>
        <w:t>说明：《联合体协议书》由委托代理人签字或盖章的，应附法定代表人签字或盖章的授权委托书。</w:t>
      </w:r>
    </w:p>
    <w:p w14:paraId="305E6615">
      <w:pPr>
        <w:pStyle w:val="74"/>
        <w:widowControl w:val="0"/>
        <w:wordWrap w:val="0"/>
        <w:adjustRightInd w:val="0"/>
        <w:snapToGrid w:val="0"/>
        <w:spacing w:line="440" w:lineRule="exact"/>
        <w:rPr>
          <w:rFonts w:ascii="Times New Roman"/>
          <w:snapToGrid w:val="0"/>
          <w:color w:val="auto"/>
          <w:sz w:val="24"/>
          <w:szCs w:val="24"/>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6978353D">
      <w:pPr>
        <w:wordWrap w:val="0"/>
        <w:adjustRightInd w:val="0"/>
        <w:snapToGrid w:val="0"/>
        <w:spacing w:line="440" w:lineRule="exact"/>
        <w:outlineLvl w:val="2"/>
        <w:rPr>
          <w:rFonts w:ascii="Times New Roman"/>
          <w:b/>
          <w:bCs/>
          <w:snapToGrid w:val="0"/>
          <w:color w:val="auto"/>
          <w:kern w:val="0"/>
          <w:szCs w:val="24"/>
          <w:highlight w:val="none"/>
        </w:rPr>
      </w:pPr>
      <w:bookmarkStart w:id="310" w:name="_Toc15995"/>
      <w:bookmarkStart w:id="311" w:name="_Toc15143"/>
      <w:bookmarkStart w:id="312" w:name="_Toc12489"/>
      <w:r>
        <w:rPr>
          <w:rFonts w:hint="eastAsia" w:ascii="Times New Roman"/>
          <w:b/>
          <w:bCs/>
          <w:snapToGrid w:val="0"/>
          <w:color w:val="auto"/>
          <w:kern w:val="0"/>
          <w:szCs w:val="24"/>
          <w:highlight w:val="none"/>
        </w:rPr>
        <w:t>格式七 投标人基本情况表</w:t>
      </w:r>
      <w:bookmarkEnd w:id="310"/>
      <w:bookmarkEnd w:id="311"/>
      <w:bookmarkEnd w:id="312"/>
    </w:p>
    <w:p w14:paraId="02B018DB">
      <w:pPr>
        <w:pStyle w:val="74"/>
        <w:widowControl w:val="0"/>
        <w:wordWrap w:val="0"/>
        <w:adjustRightInd w:val="0"/>
        <w:snapToGrid w:val="0"/>
        <w:spacing w:before="260" w:after="260" w:line="400" w:lineRule="exact"/>
        <w:ind w:firstLine="0"/>
        <w:jc w:val="center"/>
        <w:rPr>
          <w:rFonts w:ascii="Times New Roman" w:eastAsia="黑体"/>
          <w:snapToGrid w:val="0"/>
          <w:color w:val="auto"/>
          <w:sz w:val="24"/>
          <w:highlight w:val="none"/>
        </w:rPr>
      </w:pPr>
      <w:r>
        <w:rPr>
          <w:rFonts w:hint="eastAsia" w:ascii="Times New Roman"/>
          <w:b/>
          <w:snapToGrid w:val="0"/>
          <w:color w:val="auto"/>
          <w:sz w:val="30"/>
          <w:highlight w:val="none"/>
        </w:rPr>
        <w:t>投标人基本情况表</w:t>
      </w:r>
    </w:p>
    <w:tbl>
      <w:tblPr>
        <w:tblStyle w:val="30"/>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BF0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D0E21A">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投标人名称</w:t>
            </w:r>
          </w:p>
        </w:tc>
        <w:tc>
          <w:tcPr>
            <w:tcW w:w="7020" w:type="dxa"/>
            <w:gridSpan w:val="8"/>
            <w:vAlign w:val="center"/>
          </w:tcPr>
          <w:p w14:paraId="46383D8F">
            <w:pPr>
              <w:pStyle w:val="123"/>
              <w:wordWrap w:val="0"/>
              <w:adjustRightInd w:val="0"/>
              <w:snapToGrid w:val="0"/>
              <w:jc w:val="center"/>
              <w:rPr>
                <w:snapToGrid w:val="0"/>
                <w:color w:val="auto"/>
                <w:kern w:val="0"/>
                <w:szCs w:val="21"/>
                <w:highlight w:val="none"/>
              </w:rPr>
            </w:pPr>
          </w:p>
        </w:tc>
      </w:tr>
      <w:tr w14:paraId="1FBA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4CFFF87">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注册地址</w:t>
            </w:r>
          </w:p>
        </w:tc>
        <w:tc>
          <w:tcPr>
            <w:tcW w:w="3389" w:type="dxa"/>
            <w:gridSpan w:val="3"/>
            <w:vAlign w:val="center"/>
          </w:tcPr>
          <w:p w14:paraId="4042904B">
            <w:pPr>
              <w:pStyle w:val="123"/>
              <w:wordWrap w:val="0"/>
              <w:adjustRightInd w:val="0"/>
              <w:snapToGrid w:val="0"/>
              <w:jc w:val="center"/>
              <w:rPr>
                <w:snapToGrid w:val="0"/>
                <w:color w:val="auto"/>
                <w:kern w:val="0"/>
                <w:szCs w:val="21"/>
                <w:highlight w:val="none"/>
              </w:rPr>
            </w:pPr>
          </w:p>
        </w:tc>
        <w:tc>
          <w:tcPr>
            <w:tcW w:w="1246" w:type="dxa"/>
            <w:gridSpan w:val="2"/>
            <w:vAlign w:val="center"/>
          </w:tcPr>
          <w:p w14:paraId="1FC388F1">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邮政编码</w:t>
            </w:r>
          </w:p>
        </w:tc>
        <w:tc>
          <w:tcPr>
            <w:tcW w:w="2385" w:type="dxa"/>
            <w:gridSpan w:val="3"/>
            <w:vAlign w:val="center"/>
          </w:tcPr>
          <w:p w14:paraId="2C1A849D">
            <w:pPr>
              <w:pStyle w:val="123"/>
              <w:wordWrap w:val="0"/>
              <w:adjustRightInd w:val="0"/>
              <w:snapToGrid w:val="0"/>
              <w:jc w:val="center"/>
              <w:rPr>
                <w:snapToGrid w:val="0"/>
                <w:color w:val="auto"/>
                <w:kern w:val="0"/>
                <w:szCs w:val="21"/>
                <w:highlight w:val="none"/>
              </w:rPr>
            </w:pPr>
          </w:p>
        </w:tc>
      </w:tr>
      <w:tr w14:paraId="568A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45000B57">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联系方式</w:t>
            </w:r>
          </w:p>
        </w:tc>
        <w:tc>
          <w:tcPr>
            <w:tcW w:w="897" w:type="dxa"/>
            <w:vAlign w:val="center"/>
          </w:tcPr>
          <w:p w14:paraId="45A1F397">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联系人</w:t>
            </w:r>
          </w:p>
        </w:tc>
        <w:tc>
          <w:tcPr>
            <w:tcW w:w="2492" w:type="dxa"/>
            <w:gridSpan w:val="2"/>
            <w:vAlign w:val="center"/>
          </w:tcPr>
          <w:p w14:paraId="55BBAAA7">
            <w:pPr>
              <w:pStyle w:val="123"/>
              <w:wordWrap w:val="0"/>
              <w:adjustRightInd w:val="0"/>
              <w:snapToGrid w:val="0"/>
              <w:jc w:val="center"/>
              <w:rPr>
                <w:snapToGrid w:val="0"/>
                <w:color w:val="auto"/>
                <w:kern w:val="0"/>
                <w:szCs w:val="21"/>
                <w:highlight w:val="none"/>
              </w:rPr>
            </w:pPr>
          </w:p>
        </w:tc>
        <w:tc>
          <w:tcPr>
            <w:tcW w:w="1246" w:type="dxa"/>
            <w:gridSpan w:val="2"/>
            <w:vAlign w:val="center"/>
          </w:tcPr>
          <w:p w14:paraId="37727977">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电  话</w:t>
            </w:r>
          </w:p>
        </w:tc>
        <w:tc>
          <w:tcPr>
            <w:tcW w:w="2385" w:type="dxa"/>
            <w:gridSpan w:val="3"/>
            <w:vAlign w:val="center"/>
          </w:tcPr>
          <w:p w14:paraId="66A84771">
            <w:pPr>
              <w:pStyle w:val="123"/>
              <w:wordWrap w:val="0"/>
              <w:adjustRightInd w:val="0"/>
              <w:snapToGrid w:val="0"/>
              <w:jc w:val="center"/>
              <w:rPr>
                <w:snapToGrid w:val="0"/>
                <w:color w:val="auto"/>
                <w:kern w:val="0"/>
                <w:szCs w:val="21"/>
                <w:highlight w:val="none"/>
              </w:rPr>
            </w:pPr>
          </w:p>
        </w:tc>
      </w:tr>
      <w:tr w14:paraId="0231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4CD86B6E">
            <w:pPr>
              <w:pStyle w:val="123"/>
              <w:wordWrap w:val="0"/>
              <w:adjustRightInd w:val="0"/>
              <w:snapToGrid w:val="0"/>
              <w:jc w:val="center"/>
              <w:rPr>
                <w:snapToGrid w:val="0"/>
                <w:color w:val="auto"/>
                <w:kern w:val="0"/>
                <w:szCs w:val="21"/>
                <w:highlight w:val="none"/>
              </w:rPr>
            </w:pPr>
          </w:p>
        </w:tc>
        <w:tc>
          <w:tcPr>
            <w:tcW w:w="897" w:type="dxa"/>
            <w:vAlign w:val="center"/>
          </w:tcPr>
          <w:p w14:paraId="234327C0">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传  真</w:t>
            </w:r>
          </w:p>
        </w:tc>
        <w:tc>
          <w:tcPr>
            <w:tcW w:w="2492" w:type="dxa"/>
            <w:gridSpan w:val="2"/>
            <w:vAlign w:val="center"/>
          </w:tcPr>
          <w:p w14:paraId="0ECEDF65">
            <w:pPr>
              <w:pStyle w:val="123"/>
              <w:wordWrap w:val="0"/>
              <w:adjustRightInd w:val="0"/>
              <w:snapToGrid w:val="0"/>
              <w:jc w:val="center"/>
              <w:rPr>
                <w:snapToGrid w:val="0"/>
                <w:color w:val="auto"/>
                <w:kern w:val="0"/>
                <w:szCs w:val="21"/>
                <w:highlight w:val="none"/>
              </w:rPr>
            </w:pPr>
          </w:p>
        </w:tc>
        <w:tc>
          <w:tcPr>
            <w:tcW w:w="1246" w:type="dxa"/>
            <w:gridSpan w:val="2"/>
            <w:vAlign w:val="center"/>
          </w:tcPr>
          <w:p w14:paraId="7165B3EF">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电子邮箱</w:t>
            </w:r>
          </w:p>
        </w:tc>
        <w:tc>
          <w:tcPr>
            <w:tcW w:w="2385" w:type="dxa"/>
            <w:gridSpan w:val="3"/>
            <w:vAlign w:val="center"/>
          </w:tcPr>
          <w:p w14:paraId="04E51581">
            <w:pPr>
              <w:pStyle w:val="123"/>
              <w:wordWrap w:val="0"/>
              <w:adjustRightInd w:val="0"/>
              <w:snapToGrid w:val="0"/>
              <w:jc w:val="center"/>
              <w:rPr>
                <w:snapToGrid w:val="0"/>
                <w:color w:val="auto"/>
                <w:kern w:val="0"/>
                <w:szCs w:val="21"/>
                <w:highlight w:val="none"/>
              </w:rPr>
            </w:pPr>
          </w:p>
        </w:tc>
      </w:tr>
      <w:tr w14:paraId="2C9E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exact"/>
          <w:jc w:val="center"/>
        </w:trPr>
        <w:tc>
          <w:tcPr>
            <w:tcW w:w="1485" w:type="dxa"/>
            <w:vAlign w:val="center"/>
          </w:tcPr>
          <w:p w14:paraId="2E477A9E">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单位性质</w:t>
            </w:r>
          </w:p>
        </w:tc>
        <w:tc>
          <w:tcPr>
            <w:tcW w:w="7020" w:type="dxa"/>
            <w:gridSpan w:val="8"/>
            <w:vAlign w:val="center"/>
          </w:tcPr>
          <w:p w14:paraId="1C0B07FB">
            <w:pPr>
              <w:pStyle w:val="123"/>
              <w:wordWrap w:val="0"/>
              <w:adjustRightInd w:val="0"/>
              <w:snapToGrid w:val="0"/>
              <w:jc w:val="center"/>
              <w:rPr>
                <w:snapToGrid w:val="0"/>
                <w:color w:val="auto"/>
                <w:kern w:val="0"/>
                <w:szCs w:val="21"/>
                <w:highlight w:val="none"/>
              </w:rPr>
            </w:pPr>
          </w:p>
        </w:tc>
      </w:tr>
      <w:tr w14:paraId="40FB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FD3EDCC">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法定代表人</w:t>
            </w:r>
          </w:p>
        </w:tc>
        <w:tc>
          <w:tcPr>
            <w:tcW w:w="897" w:type="dxa"/>
            <w:vAlign w:val="center"/>
          </w:tcPr>
          <w:p w14:paraId="74406654">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姓名</w:t>
            </w:r>
          </w:p>
        </w:tc>
        <w:tc>
          <w:tcPr>
            <w:tcW w:w="1689" w:type="dxa"/>
            <w:vAlign w:val="center"/>
          </w:tcPr>
          <w:p w14:paraId="29404E32">
            <w:pPr>
              <w:pStyle w:val="123"/>
              <w:wordWrap w:val="0"/>
              <w:adjustRightInd w:val="0"/>
              <w:snapToGrid w:val="0"/>
              <w:jc w:val="center"/>
              <w:rPr>
                <w:snapToGrid w:val="0"/>
                <w:color w:val="auto"/>
                <w:kern w:val="0"/>
                <w:szCs w:val="21"/>
                <w:highlight w:val="none"/>
              </w:rPr>
            </w:pPr>
          </w:p>
        </w:tc>
        <w:tc>
          <w:tcPr>
            <w:tcW w:w="1089" w:type="dxa"/>
            <w:gridSpan w:val="2"/>
            <w:vAlign w:val="center"/>
          </w:tcPr>
          <w:p w14:paraId="64971490">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技术职称</w:t>
            </w:r>
          </w:p>
        </w:tc>
        <w:tc>
          <w:tcPr>
            <w:tcW w:w="1220" w:type="dxa"/>
            <w:gridSpan w:val="2"/>
            <w:vAlign w:val="center"/>
          </w:tcPr>
          <w:p w14:paraId="054B3925">
            <w:pPr>
              <w:pStyle w:val="123"/>
              <w:wordWrap w:val="0"/>
              <w:adjustRightInd w:val="0"/>
              <w:snapToGrid w:val="0"/>
              <w:jc w:val="center"/>
              <w:rPr>
                <w:snapToGrid w:val="0"/>
                <w:color w:val="auto"/>
                <w:kern w:val="0"/>
                <w:szCs w:val="21"/>
                <w:highlight w:val="none"/>
              </w:rPr>
            </w:pPr>
          </w:p>
        </w:tc>
        <w:tc>
          <w:tcPr>
            <w:tcW w:w="709" w:type="dxa"/>
            <w:vAlign w:val="center"/>
          </w:tcPr>
          <w:p w14:paraId="295A0659">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电话</w:t>
            </w:r>
          </w:p>
        </w:tc>
        <w:tc>
          <w:tcPr>
            <w:tcW w:w="1416" w:type="dxa"/>
            <w:vAlign w:val="center"/>
          </w:tcPr>
          <w:p w14:paraId="3C89FF5E">
            <w:pPr>
              <w:pStyle w:val="123"/>
              <w:wordWrap w:val="0"/>
              <w:adjustRightInd w:val="0"/>
              <w:snapToGrid w:val="0"/>
              <w:jc w:val="center"/>
              <w:rPr>
                <w:snapToGrid w:val="0"/>
                <w:color w:val="auto"/>
                <w:kern w:val="0"/>
                <w:szCs w:val="21"/>
                <w:highlight w:val="none"/>
              </w:rPr>
            </w:pPr>
          </w:p>
        </w:tc>
      </w:tr>
      <w:tr w14:paraId="657B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5D5816BF">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成立时间</w:t>
            </w:r>
          </w:p>
        </w:tc>
        <w:tc>
          <w:tcPr>
            <w:tcW w:w="2586" w:type="dxa"/>
            <w:gridSpan w:val="2"/>
            <w:vAlign w:val="center"/>
          </w:tcPr>
          <w:p w14:paraId="2A16F2D2">
            <w:pPr>
              <w:pStyle w:val="123"/>
              <w:wordWrap w:val="0"/>
              <w:adjustRightInd w:val="0"/>
              <w:snapToGrid w:val="0"/>
              <w:jc w:val="center"/>
              <w:rPr>
                <w:snapToGrid w:val="0"/>
                <w:color w:val="auto"/>
                <w:kern w:val="0"/>
                <w:szCs w:val="21"/>
                <w:highlight w:val="none"/>
              </w:rPr>
            </w:pPr>
          </w:p>
        </w:tc>
        <w:tc>
          <w:tcPr>
            <w:tcW w:w="4434" w:type="dxa"/>
            <w:gridSpan w:val="6"/>
            <w:vAlign w:val="center"/>
          </w:tcPr>
          <w:p w14:paraId="787EB920">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员工总人数</w:t>
            </w:r>
            <w:r>
              <w:rPr>
                <w:rFonts w:hint="eastAsia"/>
                <w:snapToGrid w:val="0"/>
                <w:color w:val="auto"/>
                <w:kern w:val="0"/>
                <w:szCs w:val="21"/>
                <w:highlight w:val="none"/>
              </w:rPr>
              <w:t>（个）</w:t>
            </w:r>
            <w:r>
              <w:rPr>
                <w:snapToGrid w:val="0"/>
                <w:color w:val="auto"/>
                <w:kern w:val="0"/>
                <w:szCs w:val="21"/>
                <w:highlight w:val="none"/>
              </w:rPr>
              <w:t>：</w:t>
            </w:r>
          </w:p>
        </w:tc>
      </w:tr>
      <w:tr w14:paraId="3D30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exact"/>
          <w:jc w:val="center"/>
        </w:trPr>
        <w:tc>
          <w:tcPr>
            <w:tcW w:w="1485" w:type="dxa"/>
            <w:vAlign w:val="center"/>
          </w:tcPr>
          <w:p w14:paraId="10D10A27">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企业资质</w:t>
            </w:r>
          </w:p>
          <w:p w14:paraId="1FF6091A">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类型和</w:t>
            </w:r>
            <w:r>
              <w:rPr>
                <w:snapToGrid w:val="0"/>
                <w:color w:val="auto"/>
                <w:kern w:val="0"/>
                <w:szCs w:val="21"/>
                <w:highlight w:val="none"/>
              </w:rPr>
              <w:t>等级</w:t>
            </w:r>
          </w:p>
        </w:tc>
        <w:tc>
          <w:tcPr>
            <w:tcW w:w="2586" w:type="dxa"/>
            <w:gridSpan w:val="2"/>
            <w:vAlign w:val="center"/>
          </w:tcPr>
          <w:p w14:paraId="59C497D6">
            <w:pPr>
              <w:pStyle w:val="123"/>
              <w:wordWrap w:val="0"/>
              <w:adjustRightInd w:val="0"/>
              <w:snapToGrid w:val="0"/>
              <w:jc w:val="center"/>
              <w:rPr>
                <w:snapToGrid w:val="0"/>
                <w:color w:val="auto"/>
                <w:kern w:val="0"/>
                <w:szCs w:val="21"/>
                <w:highlight w:val="none"/>
              </w:rPr>
            </w:pPr>
          </w:p>
        </w:tc>
        <w:tc>
          <w:tcPr>
            <w:tcW w:w="1089" w:type="dxa"/>
            <w:gridSpan w:val="2"/>
            <w:vMerge w:val="restart"/>
            <w:vAlign w:val="center"/>
          </w:tcPr>
          <w:p w14:paraId="4A68E93F">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其中</w:t>
            </w:r>
          </w:p>
        </w:tc>
        <w:tc>
          <w:tcPr>
            <w:tcW w:w="1929" w:type="dxa"/>
            <w:gridSpan w:val="3"/>
            <w:vAlign w:val="center"/>
          </w:tcPr>
          <w:p w14:paraId="6CA5DEBE">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项目经理</w:t>
            </w:r>
          </w:p>
        </w:tc>
        <w:tc>
          <w:tcPr>
            <w:tcW w:w="1416" w:type="dxa"/>
            <w:vAlign w:val="center"/>
          </w:tcPr>
          <w:p w14:paraId="6B7EEDB1">
            <w:pPr>
              <w:pStyle w:val="123"/>
              <w:wordWrap w:val="0"/>
              <w:adjustRightInd w:val="0"/>
              <w:snapToGrid w:val="0"/>
              <w:jc w:val="center"/>
              <w:rPr>
                <w:snapToGrid w:val="0"/>
                <w:color w:val="auto"/>
                <w:kern w:val="0"/>
                <w:szCs w:val="21"/>
                <w:highlight w:val="none"/>
              </w:rPr>
            </w:pPr>
          </w:p>
        </w:tc>
      </w:tr>
      <w:tr w14:paraId="05AC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29A5B40">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营业执照号</w:t>
            </w:r>
          </w:p>
        </w:tc>
        <w:tc>
          <w:tcPr>
            <w:tcW w:w="2586" w:type="dxa"/>
            <w:gridSpan w:val="2"/>
            <w:vAlign w:val="center"/>
          </w:tcPr>
          <w:p w14:paraId="6F3BBCD5">
            <w:pPr>
              <w:pStyle w:val="123"/>
              <w:wordWrap w:val="0"/>
              <w:adjustRightInd w:val="0"/>
              <w:snapToGrid w:val="0"/>
              <w:jc w:val="center"/>
              <w:rPr>
                <w:snapToGrid w:val="0"/>
                <w:color w:val="auto"/>
                <w:kern w:val="0"/>
                <w:szCs w:val="21"/>
                <w:highlight w:val="none"/>
              </w:rPr>
            </w:pPr>
          </w:p>
        </w:tc>
        <w:tc>
          <w:tcPr>
            <w:tcW w:w="1089" w:type="dxa"/>
            <w:gridSpan w:val="2"/>
            <w:vMerge w:val="continue"/>
            <w:vAlign w:val="center"/>
          </w:tcPr>
          <w:p w14:paraId="611E7540">
            <w:pPr>
              <w:pStyle w:val="123"/>
              <w:wordWrap w:val="0"/>
              <w:adjustRightInd w:val="0"/>
              <w:snapToGrid w:val="0"/>
              <w:jc w:val="center"/>
              <w:rPr>
                <w:snapToGrid w:val="0"/>
                <w:color w:val="auto"/>
                <w:kern w:val="0"/>
                <w:szCs w:val="21"/>
                <w:highlight w:val="none"/>
              </w:rPr>
            </w:pPr>
          </w:p>
        </w:tc>
        <w:tc>
          <w:tcPr>
            <w:tcW w:w="1929" w:type="dxa"/>
            <w:gridSpan w:val="3"/>
            <w:vAlign w:val="center"/>
          </w:tcPr>
          <w:p w14:paraId="430370F1">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高级职称人员</w:t>
            </w:r>
          </w:p>
        </w:tc>
        <w:tc>
          <w:tcPr>
            <w:tcW w:w="1416" w:type="dxa"/>
            <w:vAlign w:val="center"/>
          </w:tcPr>
          <w:p w14:paraId="0126836E">
            <w:pPr>
              <w:pStyle w:val="123"/>
              <w:wordWrap w:val="0"/>
              <w:adjustRightInd w:val="0"/>
              <w:snapToGrid w:val="0"/>
              <w:jc w:val="center"/>
              <w:rPr>
                <w:snapToGrid w:val="0"/>
                <w:color w:val="auto"/>
                <w:kern w:val="0"/>
                <w:szCs w:val="21"/>
                <w:highlight w:val="none"/>
              </w:rPr>
            </w:pPr>
          </w:p>
        </w:tc>
      </w:tr>
      <w:tr w14:paraId="4635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AF84619">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注册资金</w:t>
            </w:r>
          </w:p>
        </w:tc>
        <w:tc>
          <w:tcPr>
            <w:tcW w:w="2586" w:type="dxa"/>
            <w:gridSpan w:val="2"/>
            <w:vAlign w:val="center"/>
          </w:tcPr>
          <w:p w14:paraId="62AB0237">
            <w:pPr>
              <w:pStyle w:val="123"/>
              <w:wordWrap w:val="0"/>
              <w:adjustRightInd w:val="0"/>
              <w:snapToGrid w:val="0"/>
              <w:jc w:val="center"/>
              <w:rPr>
                <w:snapToGrid w:val="0"/>
                <w:color w:val="auto"/>
                <w:kern w:val="0"/>
                <w:szCs w:val="21"/>
                <w:highlight w:val="none"/>
              </w:rPr>
            </w:pPr>
          </w:p>
        </w:tc>
        <w:tc>
          <w:tcPr>
            <w:tcW w:w="1089" w:type="dxa"/>
            <w:gridSpan w:val="2"/>
            <w:vMerge w:val="continue"/>
            <w:vAlign w:val="center"/>
          </w:tcPr>
          <w:p w14:paraId="070A481D">
            <w:pPr>
              <w:pStyle w:val="123"/>
              <w:wordWrap w:val="0"/>
              <w:adjustRightInd w:val="0"/>
              <w:snapToGrid w:val="0"/>
              <w:jc w:val="center"/>
              <w:rPr>
                <w:snapToGrid w:val="0"/>
                <w:color w:val="auto"/>
                <w:kern w:val="0"/>
                <w:szCs w:val="21"/>
                <w:highlight w:val="none"/>
              </w:rPr>
            </w:pPr>
          </w:p>
        </w:tc>
        <w:tc>
          <w:tcPr>
            <w:tcW w:w="1929" w:type="dxa"/>
            <w:gridSpan w:val="3"/>
            <w:vAlign w:val="center"/>
          </w:tcPr>
          <w:p w14:paraId="264894D5">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中级职称人员</w:t>
            </w:r>
          </w:p>
        </w:tc>
        <w:tc>
          <w:tcPr>
            <w:tcW w:w="1416" w:type="dxa"/>
            <w:vAlign w:val="center"/>
          </w:tcPr>
          <w:p w14:paraId="622F3EEA">
            <w:pPr>
              <w:pStyle w:val="123"/>
              <w:wordWrap w:val="0"/>
              <w:adjustRightInd w:val="0"/>
              <w:snapToGrid w:val="0"/>
              <w:jc w:val="center"/>
              <w:rPr>
                <w:snapToGrid w:val="0"/>
                <w:color w:val="auto"/>
                <w:kern w:val="0"/>
                <w:szCs w:val="21"/>
                <w:highlight w:val="none"/>
              </w:rPr>
            </w:pPr>
          </w:p>
        </w:tc>
      </w:tr>
      <w:tr w14:paraId="5EF9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1485" w:type="dxa"/>
            <w:vAlign w:val="center"/>
          </w:tcPr>
          <w:p w14:paraId="7E44540E">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基本账户</w:t>
            </w:r>
          </w:p>
          <w:p w14:paraId="59A2EC59">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开户银行</w:t>
            </w:r>
          </w:p>
        </w:tc>
        <w:tc>
          <w:tcPr>
            <w:tcW w:w="2586" w:type="dxa"/>
            <w:gridSpan w:val="2"/>
            <w:vAlign w:val="center"/>
          </w:tcPr>
          <w:p w14:paraId="3D3879FC">
            <w:pPr>
              <w:pStyle w:val="123"/>
              <w:wordWrap w:val="0"/>
              <w:adjustRightInd w:val="0"/>
              <w:snapToGrid w:val="0"/>
              <w:jc w:val="center"/>
              <w:rPr>
                <w:snapToGrid w:val="0"/>
                <w:color w:val="auto"/>
                <w:kern w:val="0"/>
                <w:szCs w:val="21"/>
                <w:highlight w:val="none"/>
              </w:rPr>
            </w:pPr>
          </w:p>
        </w:tc>
        <w:tc>
          <w:tcPr>
            <w:tcW w:w="1089" w:type="dxa"/>
            <w:gridSpan w:val="2"/>
            <w:vMerge w:val="continue"/>
            <w:vAlign w:val="center"/>
          </w:tcPr>
          <w:p w14:paraId="433E2AF3">
            <w:pPr>
              <w:pStyle w:val="123"/>
              <w:wordWrap w:val="0"/>
              <w:adjustRightInd w:val="0"/>
              <w:snapToGrid w:val="0"/>
              <w:jc w:val="center"/>
              <w:rPr>
                <w:snapToGrid w:val="0"/>
                <w:color w:val="auto"/>
                <w:kern w:val="0"/>
                <w:szCs w:val="21"/>
                <w:highlight w:val="none"/>
              </w:rPr>
            </w:pPr>
          </w:p>
        </w:tc>
        <w:tc>
          <w:tcPr>
            <w:tcW w:w="1929" w:type="dxa"/>
            <w:gridSpan w:val="3"/>
            <w:vAlign w:val="center"/>
          </w:tcPr>
          <w:p w14:paraId="7211B815">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初级职称人员</w:t>
            </w:r>
          </w:p>
        </w:tc>
        <w:tc>
          <w:tcPr>
            <w:tcW w:w="1416" w:type="dxa"/>
            <w:vAlign w:val="center"/>
          </w:tcPr>
          <w:p w14:paraId="7F429FBD">
            <w:pPr>
              <w:pStyle w:val="123"/>
              <w:wordWrap w:val="0"/>
              <w:adjustRightInd w:val="0"/>
              <w:snapToGrid w:val="0"/>
              <w:jc w:val="center"/>
              <w:rPr>
                <w:snapToGrid w:val="0"/>
                <w:color w:val="auto"/>
                <w:kern w:val="0"/>
                <w:szCs w:val="21"/>
                <w:highlight w:val="none"/>
              </w:rPr>
            </w:pPr>
          </w:p>
        </w:tc>
      </w:tr>
      <w:tr w14:paraId="22F6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1485" w:type="dxa"/>
            <w:vAlign w:val="center"/>
          </w:tcPr>
          <w:p w14:paraId="31347943">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基本账户</w:t>
            </w:r>
          </w:p>
          <w:p w14:paraId="2549ED55">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银行</w:t>
            </w:r>
            <w:r>
              <w:rPr>
                <w:snapToGrid w:val="0"/>
                <w:color w:val="auto"/>
                <w:kern w:val="0"/>
                <w:szCs w:val="21"/>
                <w:highlight w:val="none"/>
              </w:rPr>
              <w:t>账号</w:t>
            </w:r>
          </w:p>
        </w:tc>
        <w:tc>
          <w:tcPr>
            <w:tcW w:w="2586" w:type="dxa"/>
            <w:gridSpan w:val="2"/>
            <w:vAlign w:val="center"/>
          </w:tcPr>
          <w:p w14:paraId="0E668A42">
            <w:pPr>
              <w:pStyle w:val="123"/>
              <w:wordWrap w:val="0"/>
              <w:adjustRightInd w:val="0"/>
              <w:snapToGrid w:val="0"/>
              <w:jc w:val="center"/>
              <w:rPr>
                <w:snapToGrid w:val="0"/>
                <w:color w:val="auto"/>
                <w:kern w:val="0"/>
                <w:szCs w:val="21"/>
                <w:highlight w:val="none"/>
              </w:rPr>
            </w:pPr>
          </w:p>
        </w:tc>
        <w:tc>
          <w:tcPr>
            <w:tcW w:w="1089" w:type="dxa"/>
            <w:gridSpan w:val="2"/>
            <w:vMerge w:val="continue"/>
            <w:vAlign w:val="center"/>
          </w:tcPr>
          <w:p w14:paraId="422F46B5">
            <w:pPr>
              <w:pStyle w:val="123"/>
              <w:wordWrap w:val="0"/>
              <w:adjustRightInd w:val="0"/>
              <w:snapToGrid w:val="0"/>
              <w:jc w:val="center"/>
              <w:rPr>
                <w:snapToGrid w:val="0"/>
                <w:color w:val="auto"/>
                <w:kern w:val="0"/>
                <w:szCs w:val="21"/>
                <w:highlight w:val="none"/>
              </w:rPr>
            </w:pPr>
          </w:p>
        </w:tc>
        <w:tc>
          <w:tcPr>
            <w:tcW w:w="1929" w:type="dxa"/>
            <w:gridSpan w:val="3"/>
            <w:vAlign w:val="center"/>
          </w:tcPr>
          <w:p w14:paraId="7107ED63">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技术员</w:t>
            </w:r>
          </w:p>
        </w:tc>
        <w:tc>
          <w:tcPr>
            <w:tcW w:w="1416" w:type="dxa"/>
            <w:vAlign w:val="center"/>
          </w:tcPr>
          <w:p w14:paraId="6B132CCA">
            <w:pPr>
              <w:pStyle w:val="123"/>
              <w:wordWrap w:val="0"/>
              <w:adjustRightInd w:val="0"/>
              <w:snapToGrid w:val="0"/>
              <w:jc w:val="center"/>
              <w:rPr>
                <w:snapToGrid w:val="0"/>
                <w:color w:val="auto"/>
                <w:kern w:val="0"/>
                <w:szCs w:val="21"/>
                <w:highlight w:val="none"/>
              </w:rPr>
            </w:pPr>
          </w:p>
        </w:tc>
      </w:tr>
      <w:tr w14:paraId="45F7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jc w:val="center"/>
        </w:trPr>
        <w:tc>
          <w:tcPr>
            <w:tcW w:w="1485" w:type="dxa"/>
            <w:vAlign w:val="center"/>
          </w:tcPr>
          <w:p w14:paraId="506B8422">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经营范围</w:t>
            </w:r>
          </w:p>
        </w:tc>
        <w:tc>
          <w:tcPr>
            <w:tcW w:w="7020" w:type="dxa"/>
            <w:gridSpan w:val="8"/>
            <w:vAlign w:val="center"/>
          </w:tcPr>
          <w:p w14:paraId="75872544">
            <w:pPr>
              <w:pStyle w:val="123"/>
              <w:wordWrap w:val="0"/>
              <w:adjustRightInd w:val="0"/>
              <w:snapToGrid w:val="0"/>
              <w:jc w:val="left"/>
              <w:rPr>
                <w:snapToGrid w:val="0"/>
                <w:color w:val="auto"/>
                <w:kern w:val="0"/>
                <w:szCs w:val="21"/>
                <w:highlight w:val="none"/>
              </w:rPr>
            </w:pPr>
          </w:p>
        </w:tc>
      </w:tr>
      <w:tr w14:paraId="2403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1485" w:type="dxa"/>
            <w:vAlign w:val="center"/>
          </w:tcPr>
          <w:p w14:paraId="55D2A259">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关联企业情况</w:t>
            </w:r>
          </w:p>
        </w:tc>
        <w:tc>
          <w:tcPr>
            <w:tcW w:w="7020" w:type="dxa"/>
            <w:gridSpan w:val="8"/>
            <w:vAlign w:val="center"/>
          </w:tcPr>
          <w:p w14:paraId="52BC443D">
            <w:pPr>
              <w:pStyle w:val="123"/>
              <w:wordWrap w:val="0"/>
              <w:adjustRightInd w:val="0"/>
              <w:snapToGrid w:val="0"/>
              <w:rPr>
                <w:snapToGrid w:val="0"/>
                <w:color w:val="auto"/>
                <w:kern w:val="0"/>
                <w:szCs w:val="21"/>
                <w:highlight w:val="none"/>
              </w:rPr>
            </w:pPr>
            <w:r>
              <w:rPr>
                <w:rFonts w:hint="eastAsia"/>
                <w:snapToGrid w:val="0"/>
                <w:color w:val="auto"/>
                <w:kern w:val="0"/>
                <w:szCs w:val="21"/>
                <w:highlight w:val="none"/>
              </w:rPr>
              <w:t>包括但不限于与投标人存在以下关系的不同单位：</w:t>
            </w:r>
          </w:p>
          <w:p w14:paraId="47B8B511">
            <w:pPr>
              <w:pStyle w:val="123"/>
              <w:wordWrap w:val="0"/>
              <w:adjustRightInd w:val="0"/>
              <w:snapToGrid w:val="0"/>
              <w:rPr>
                <w:snapToGrid w:val="0"/>
                <w:color w:val="auto"/>
                <w:kern w:val="0"/>
                <w:szCs w:val="21"/>
                <w:highlight w:val="none"/>
              </w:rPr>
            </w:pPr>
            <w:r>
              <w:rPr>
                <w:rFonts w:hint="eastAsia"/>
                <w:snapToGrid w:val="0"/>
                <w:color w:val="auto"/>
                <w:kern w:val="0"/>
                <w:szCs w:val="21"/>
                <w:highlight w:val="none"/>
              </w:rPr>
              <w:t>1．法定代表人为同一人的。</w:t>
            </w:r>
          </w:p>
          <w:p w14:paraId="6F0827CB">
            <w:pPr>
              <w:pStyle w:val="123"/>
              <w:wordWrap w:val="0"/>
              <w:adjustRightInd w:val="0"/>
              <w:snapToGrid w:val="0"/>
              <w:rPr>
                <w:snapToGrid w:val="0"/>
                <w:color w:val="auto"/>
                <w:kern w:val="0"/>
                <w:szCs w:val="21"/>
                <w:highlight w:val="none"/>
              </w:rPr>
            </w:pPr>
            <w:r>
              <w:rPr>
                <w:rFonts w:hint="eastAsia"/>
                <w:snapToGrid w:val="0"/>
                <w:color w:val="auto"/>
                <w:kern w:val="0"/>
                <w:szCs w:val="21"/>
                <w:highlight w:val="none"/>
              </w:rPr>
              <w:t>2．存在控股、管理关系的。</w:t>
            </w:r>
          </w:p>
          <w:p w14:paraId="3C45B5FD">
            <w:pPr>
              <w:pStyle w:val="123"/>
              <w:wordWrap w:val="0"/>
              <w:adjustRightInd w:val="0"/>
              <w:snapToGrid w:val="0"/>
              <w:rPr>
                <w:snapToGrid w:val="0"/>
                <w:color w:val="auto"/>
                <w:kern w:val="0"/>
                <w:szCs w:val="21"/>
                <w:highlight w:val="none"/>
              </w:rPr>
            </w:pPr>
            <w:r>
              <w:rPr>
                <w:rFonts w:hint="eastAsia"/>
                <w:snapToGrid w:val="0"/>
                <w:color w:val="auto"/>
                <w:kern w:val="0"/>
                <w:szCs w:val="21"/>
                <w:highlight w:val="none"/>
              </w:rPr>
              <w:t>3．主要人员相互任职的。</w:t>
            </w:r>
          </w:p>
        </w:tc>
      </w:tr>
      <w:tr w14:paraId="7000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485" w:type="dxa"/>
            <w:vAlign w:val="center"/>
          </w:tcPr>
          <w:p w14:paraId="141E9CB8">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备注</w:t>
            </w:r>
          </w:p>
        </w:tc>
        <w:tc>
          <w:tcPr>
            <w:tcW w:w="7020" w:type="dxa"/>
            <w:gridSpan w:val="8"/>
            <w:vAlign w:val="center"/>
          </w:tcPr>
          <w:p w14:paraId="6958C464">
            <w:pPr>
              <w:pStyle w:val="123"/>
              <w:wordWrap w:val="0"/>
              <w:adjustRightInd w:val="0"/>
              <w:snapToGrid w:val="0"/>
              <w:jc w:val="center"/>
              <w:rPr>
                <w:snapToGrid w:val="0"/>
                <w:color w:val="auto"/>
                <w:kern w:val="0"/>
                <w:szCs w:val="21"/>
                <w:highlight w:val="none"/>
              </w:rPr>
            </w:pPr>
          </w:p>
        </w:tc>
      </w:tr>
    </w:tbl>
    <w:p w14:paraId="4B49F40D">
      <w:pPr>
        <w:pStyle w:val="123"/>
        <w:wordWrap w:val="0"/>
        <w:adjustRightInd w:val="0"/>
        <w:snapToGrid w:val="0"/>
        <w:spacing w:line="400" w:lineRule="exact"/>
        <w:ind w:firstLine="420" w:firstLineChars="200"/>
        <w:rPr>
          <w:snapToGrid w:val="0"/>
          <w:color w:val="auto"/>
          <w:kern w:val="0"/>
          <w:szCs w:val="21"/>
          <w:highlight w:val="none"/>
        </w:rPr>
      </w:pPr>
      <w:r>
        <w:rPr>
          <w:rFonts w:hint="eastAsia"/>
          <w:snapToGrid w:val="0"/>
          <w:color w:val="auto"/>
          <w:kern w:val="0"/>
          <w:szCs w:val="21"/>
          <w:highlight w:val="none"/>
        </w:rPr>
        <w:t>说明</w:t>
      </w:r>
      <w:r>
        <w:rPr>
          <w:snapToGrid w:val="0"/>
          <w:color w:val="auto"/>
          <w:kern w:val="0"/>
          <w:szCs w:val="21"/>
          <w:highlight w:val="none"/>
        </w:rPr>
        <w:t>：</w:t>
      </w:r>
    </w:p>
    <w:p w14:paraId="5D919B74">
      <w:pPr>
        <w:pStyle w:val="123"/>
        <w:wordWrap w:val="0"/>
        <w:adjustRightInd w:val="0"/>
        <w:snapToGrid w:val="0"/>
        <w:spacing w:line="400" w:lineRule="exact"/>
        <w:ind w:firstLine="420" w:firstLineChars="200"/>
        <w:rPr>
          <w:snapToGrid w:val="0"/>
          <w:color w:val="auto"/>
          <w:kern w:val="0"/>
          <w:szCs w:val="21"/>
          <w:highlight w:val="none"/>
        </w:rPr>
      </w:pPr>
      <w:r>
        <w:rPr>
          <w:rFonts w:hint="eastAsia"/>
          <w:snapToGrid w:val="0"/>
          <w:color w:val="auto"/>
          <w:kern w:val="0"/>
          <w:szCs w:val="21"/>
          <w:highlight w:val="none"/>
        </w:rPr>
        <w:t>1．《投标人基本情况表》后应附以下资料：</w:t>
      </w:r>
    </w:p>
    <w:p w14:paraId="05EC1683">
      <w:pPr>
        <w:pStyle w:val="123"/>
        <w:wordWrap w:val="0"/>
        <w:adjustRightInd w:val="0"/>
        <w:snapToGrid w:val="0"/>
        <w:spacing w:line="400" w:lineRule="exact"/>
        <w:ind w:firstLine="420" w:firstLineChars="200"/>
        <w:rPr>
          <w:b/>
          <w:bCs/>
          <w:snapToGrid w:val="0"/>
          <w:color w:val="auto"/>
          <w:kern w:val="0"/>
          <w:szCs w:val="21"/>
          <w:highlight w:val="none"/>
        </w:rPr>
      </w:pPr>
      <w:r>
        <w:rPr>
          <w:rFonts w:hint="eastAsia"/>
          <w:snapToGrid w:val="0"/>
          <w:color w:val="auto"/>
          <w:kern w:val="0"/>
          <w:szCs w:val="21"/>
          <w:highlight w:val="none"/>
        </w:rPr>
        <w:t>（1）企业营业执照、资质证书、安全生产许可证的（</w:t>
      </w:r>
      <w:r>
        <w:rPr>
          <w:rFonts w:hint="eastAsia"/>
          <w:b/>
          <w:bCs/>
          <w:snapToGrid w:val="0"/>
          <w:color w:val="auto"/>
          <w:kern w:val="0"/>
          <w:szCs w:val="21"/>
          <w:highlight w:val="none"/>
        </w:rPr>
        <w:t>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如中标后，投标单位安全生产许可证发生被暂扣情形，需双方另行协商）；</w:t>
      </w:r>
    </w:p>
    <w:p w14:paraId="1AD9A3F0">
      <w:pPr>
        <w:pStyle w:val="123"/>
        <w:wordWrap w:val="0"/>
        <w:adjustRightInd w:val="0"/>
        <w:snapToGrid w:val="0"/>
        <w:spacing w:line="400" w:lineRule="exact"/>
        <w:ind w:firstLine="420" w:firstLineChars="200"/>
        <w:rPr>
          <w:snapToGrid w:val="0"/>
          <w:color w:val="auto"/>
          <w:kern w:val="0"/>
          <w:highlight w:val="none"/>
        </w:rPr>
      </w:pPr>
      <w:r>
        <w:rPr>
          <w:rFonts w:hint="eastAsia"/>
          <w:snapToGrid w:val="0"/>
          <w:color w:val="auto"/>
          <w:kern w:val="0"/>
          <w:szCs w:val="21"/>
          <w:highlight w:val="none"/>
        </w:rPr>
        <w:t>（2）</w:t>
      </w:r>
      <w:r>
        <w:rPr>
          <w:rFonts w:hint="eastAsia"/>
          <w:snapToGrid w:val="0"/>
          <w:color w:val="auto"/>
          <w:kern w:val="0"/>
          <w:highlight w:val="none"/>
        </w:rPr>
        <w:t>“进粤企业和人员诚信信息登记平台”企业信息情况打印页。（适用于省外建筑企业）</w:t>
      </w:r>
    </w:p>
    <w:p w14:paraId="64B974A6">
      <w:pPr>
        <w:pStyle w:val="123"/>
        <w:wordWrap w:val="0"/>
        <w:adjustRightInd w:val="0"/>
        <w:snapToGrid w:val="0"/>
        <w:spacing w:line="400" w:lineRule="exact"/>
        <w:ind w:firstLine="420" w:firstLineChars="200"/>
        <w:rPr>
          <w:snapToGrid w:val="0"/>
          <w:color w:val="auto"/>
          <w:kern w:val="0"/>
          <w:highlight w:val="none"/>
        </w:rPr>
      </w:pPr>
      <w:r>
        <w:rPr>
          <w:rFonts w:hint="eastAsia"/>
          <w:snapToGrid w:val="0"/>
          <w:color w:val="auto"/>
          <w:kern w:val="0"/>
          <w:szCs w:val="21"/>
          <w:highlight w:val="none"/>
        </w:rPr>
        <w:t>（3）</w:t>
      </w:r>
      <w:r>
        <w:rPr>
          <w:rFonts w:hint="eastAsia"/>
          <w:snapToGrid w:val="0"/>
          <w:color w:val="auto"/>
          <w:kern w:val="0"/>
          <w:highlight w:val="none"/>
        </w:rPr>
        <w:t>《法人和非法人组织公共信用信息报告》（在“信用中国”网站企业查询界面中下载）。</w:t>
      </w:r>
    </w:p>
    <w:p w14:paraId="6BE422B1">
      <w:pPr>
        <w:pStyle w:val="123"/>
        <w:wordWrap w:val="0"/>
        <w:adjustRightInd w:val="0"/>
        <w:snapToGrid w:val="0"/>
        <w:spacing w:line="400" w:lineRule="exact"/>
        <w:ind w:firstLine="420" w:firstLineChars="200"/>
        <w:rPr>
          <w:rFonts w:hint="eastAsia" w:ascii="Times New Roman" w:hAnsi="Times New Roman" w:eastAsia="宋体" w:cs="Times New Roman"/>
          <w:snapToGrid w:val="0"/>
          <w:color w:val="auto"/>
          <w:kern w:val="0"/>
          <w:szCs w:val="21"/>
          <w:highlight w:val="none"/>
          <w:lang w:val="en-US" w:eastAsia="zh-CN"/>
        </w:rPr>
      </w:pPr>
      <w:r>
        <w:rPr>
          <w:rFonts w:hint="eastAsia" w:ascii="Times New Roman" w:hAnsi="Times New Roman" w:eastAsia="宋体" w:cs="Times New Roman"/>
          <w:snapToGrid w:val="0"/>
          <w:color w:val="auto"/>
          <w:kern w:val="0"/>
          <w:szCs w:val="21"/>
          <w:highlight w:val="none"/>
          <w:lang w:val="en-US" w:eastAsia="zh-CN"/>
        </w:rPr>
        <w:t>2．联合体投标的，联合体成员单位均应填写《投标人基本情况表》并提供以上所需资料。</w:t>
      </w:r>
    </w:p>
    <w:p w14:paraId="7A6FF0EA">
      <w:pPr>
        <w:pStyle w:val="74"/>
        <w:widowControl w:val="0"/>
        <w:wordWrap w:val="0"/>
        <w:adjustRightInd w:val="0"/>
        <w:snapToGrid w:val="0"/>
        <w:spacing w:line="400" w:lineRule="exact"/>
        <w:jc w:val="center"/>
        <w:rPr>
          <w:rFonts w:ascii="Times New Roman"/>
          <w:snapToGrid w:val="0"/>
          <w:color w:val="auto"/>
          <w:sz w:val="21"/>
          <w:szCs w:val="21"/>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bookmarkEnd w:id="279"/>
    <w:bookmarkEnd w:id="280"/>
    <w:p w14:paraId="23E69D5E">
      <w:pPr>
        <w:pStyle w:val="4"/>
        <w:keepNext w:val="0"/>
        <w:keepLines w:val="0"/>
        <w:widowControl w:val="0"/>
        <w:wordWrap w:val="0"/>
        <w:adjustRightInd w:val="0"/>
        <w:snapToGrid w:val="0"/>
        <w:spacing w:before="0" w:after="0" w:line="440" w:lineRule="exact"/>
        <w:ind w:firstLine="0"/>
        <w:jc w:val="left"/>
        <w:rPr>
          <w:rFonts w:ascii="Times New Roman"/>
          <w:b/>
          <w:snapToGrid w:val="0"/>
          <w:color w:val="auto"/>
          <w:highlight w:val="none"/>
        </w:rPr>
      </w:pPr>
      <w:bookmarkStart w:id="313" w:name="_Toc11540"/>
      <w:bookmarkStart w:id="314" w:name="_Toc10778"/>
      <w:bookmarkStart w:id="315" w:name="_Toc20248"/>
      <w:bookmarkStart w:id="316" w:name="_Toc30981"/>
      <w:bookmarkStart w:id="317" w:name="_Toc32402"/>
      <w:r>
        <w:rPr>
          <w:rFonts w:hint="eastAsia" w:ascii="Times New Roman"/>
          <w:b/>
          <w:snapToGrid w:val="0"/>
          <w:color w:val="auto"/>
          <w:highlight w:val="none"/>
        </w:rPr>
        <w:t>格式八 项目经理简历表</w:t>
      </w:r>
      <w:bookmarkEnd w:id="313"/>
      <w:bookmarkEnd w:id="314"/>
      <w:bookmarkEnd w:id="315"/>
      <w:bookmarkEnd w:id="316"/>
      <w:bookmarkEnd w:id="317"/>
    </w:p>
    <w:p w14:paraId="0B8AD66C">
      <w:pPr>
        <w:rPr>
          <w:color w:val="auto"/>
          <w:highlight w:val="none"/>
        </w:rPr>
      </w:pPr>
    </w:p>
    <w:tbl>
      <w:tblPr>
        <w:tblStyle w:val="30"/>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5FB151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52BBBCBF">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姓</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名</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6A4C697F">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vAlign w:val="center"/>
          </w:tcPr>
          <w:p w14:paraId="725E16AA">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性</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别</w:t>
            </w:r>
          </w:p>
        </w:tc>
        <w:tc>
          <w:tcPr>
            <w:tcW w:w="1946" w:type="dxa"/>
            <w:tcBorders>
              <w:top w:val="single" w:color="auto" w:sz="6" w:space="0"/>
              <w:left w:val="single" w:color="auto" w:sz="6" w:space="0"/>
              <w:bottom w:val="single" w:color="auto" w:sz="6" w:space="0"/>
              <w:right w:val="single" w:color="auto" w:sz="6" w:space="0"/>
            </w:tcBorders>
            <w:vAlign w:val="center"/>
          </w:tcPr>
          <w:p w14:paraId="755AEE1C">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46A2AA62">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年</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龄</w:t>
            </w:r>
          </w:p>
        </w:tc>
        <w:tc>
          <w:tcPr>
            <w:tcW w:w="1327" w:type="dxa"/>
            <w:tcBorders>
              <w:top w:val="single" w:color="auto" w:sz="6" w:space="0"/>
              <w:left w:val="single" w:color="auto" w:sz="6" w:space="0"/>
              <w:bottom w:val="single" w:color="auto" w:sz="6" w:space="0"/>
              <w:right w:val="single" w:color="auto" w:sz="6" w:space="0"/>
            </w:tcBorders>
            <w:vAlign w:val="center"/>
          </w:tcPr>
          <w:p w14:paraId="26A4153D">
            <w:pPr>
              <w:wordWrap w:val="0"/>
              <w:adjustRightInd w:val="0"/>
              <w:snapToGrid w:val="0"/>
              <w:spacing w:line="240" w:lineRule="auto"/>
              <w:jc w:val="center"/>
              <w:rPr>
                <w:rFonts w:ascii="Times New Roman"/>
                <w:snapToGrid w:val="0"/>
                <w:color w:val="auto"/>
                <w:kern w:val="0"/>
                <w:sz w:val="21"/>
                <w:szCs w:val="21"/>
                <w:highlight w:val="none"/>
              </w:rPr>
            </w:pPr>
          </w:p>
        </w:tc>
      </w:tr>
      <w:tr w14:paraId="7A48FB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70A626A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务</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69BE0A4A">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vAlign w:val="center"/>
          </w:tcPr>
          <w:p w14:paraId="39BD7B72">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称</w:t>
            </w:r>
          </w:p>
        </w:tc>
        <w:tc>
          <w:tcPr>
            <w:tcW w:w="1946" w:type="dxa"/>
            <w:tcBorders>
              <w:top w:val="single" w:color="auto" w:sz="6" w:space="0"/>
              <w:left w:val="single" w:color="auto" w:sz="6" w:space="0"/>
              <w:bottom w:val="single" w:color="auto" w:sz="6" w:space="0"/>
              <w:right w:val="single" w:color="auto" w:sz="6" w:space="0"/>
            </w:tcBorders>
            <w:vAlign w:val="center"/>
          </w:tcPr>
          <w:p w14:paraId="54F601AF">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37315D0B">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学</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历</w:t>
            </w:r>
          </w:p>
        </w:tc>
        <w:tc>
          <w:tcPr>
            <w:tcW w:w="1327" w:type="dxa"/>
            <w:tcBorders>
              <w:top w:val="single" w:color="auto" w:sz="6" w:space="0"/>
              <w:left w:val="single" w:color="auto" w:sz="6" w:space="0"/>
              <w:bottom w:val="single" w:color="auto" w:sz="6" w:space="0"/>
              <w:right w:val="single" w:color="auto" w:sz="6" w:space="0"/>
            </w:tcBorders>
            <w:vAlign w:val="center"/>
          </w:tcPr>
          <w:p w14:paraId="04F8DF7A">
            <w:pPr>
              <w:wordWrap w:val="0"/>
              <w:adjustRightInd w:val="0"/>
              <w:snapToGrid w:val="0"/>
              <w:spacing w:line="240" w:lineRule="auto"/>
              <w:jc w:val="center"/>
              <w:rPr>
                <w:rFonts w:ascii="Times New Roman"/>
                <w:snapToGrid w:val="0"/>
                <w:color w:val="auto"/>
                <w:kern w:val="0"/>
                <w:sz w:val="21"/>
                <w:szCs w:val="21"/>
                <w:highlight w:val="none"/>
              </w:rPr>
            </w:pPr>
          </w:p>
        </w:tc>
      </w:tr>
      <w:tr w14:paraId="74507F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70E6038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vAlign w:val="center"/>
          </w:tcPr>
          <w:p w14:paraId="5C5A1142">
            <w:pPr>
              <w:wordWrap w:val="0"/>
              <w:adjustRightInd w:val="0"/>
              <w:snapToGrid w:val="0"/>
              <w:spacing w:line="240" w:lineRule="auto"/>
              <w:jc w:val="center"/>
              <w:rPr>
                <w:rFonts w:ascii="Times New Roman"/>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vAlign w:val="center"/>
          </w:tcPr>
          <w:p w14:paraId="7E0C6A41">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vAlign w:val="center"/>
          </w:tcPr>
          <w:p w14:paraId="33097868">
            <w:pPr>
              <w:wordWrap w:val="0"/>
              <w:adjustRightInd w:val="0"/>
              <w:snapToGrid w:val="0"/>
              <w:spacing w:line="240" w:lineRule="auto"/>
              <w:jc w:val="center"/>
              <w:rPr>
                <w:rFonts w:ascii="Times New Roman"/>
                <w:snapToGrid w:val="0"/>
                <w:color w:val="auto"/>
                <w:kern w:val="0"/>
                <w:sz w:val="21"/>
                <w:szCs w:val="21"/>
                <w:highlight w:val="none"/>
              </w:rPr>
            </w:pPr>
          </w:p>
        </w:tc>
      </w:tr>
      <w:tr w14:paraId="7F5C7C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vAlign w:val="center"/>
          </w:tcPr>
          <w:p w14:paraId="1861608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以项目经理身份参与过的主要业绩（已完工项目）</w:t>
            </w:r>
          </w:p>
        </w:tc>
      </w:tr>
      <w:tr w14:paraId="491A71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5283500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67A67A67">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614C4B42">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77375168">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vAlign w:val="center"/>
          </w:tcPr>
          <w:p w14:paraId="1725AAC0">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vAlign w:val="center"/>
          </w:tcPr>
          <w:p w14:paraId="615E0C7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质量等级</w:t>
            </w:r>
          </w:p>
        </w:tc>
      </w:tr>
      <w:tr w14:paraId="2B3E7D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65AB4003">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30D5795A">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01254153">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40CFC9D8">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27792086">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24B6C5EE">
            <w:pPr>
              <w:wordWrap w:val="0"/>
              <w:adjustRightInd w:val="0"/>
              <w:snapToGrid w:val="0"/>
              <w:spacing w:line="240" w:lineRule="auto"/>
              <w:jc w:val="center"/>
              <w:rPr>
                <w:rFonts w:ascii="Times New Roman"/>
                <w:snapToGrid w:val="0"/>
                <w:color w:val="auto"/>
                <w:kern w:val="0"/>
                <w:sz w:val="21"/>
                <w:szCs w:val="21"/>
                <w:highlight w:val="none"/>
              </w:rPr>
            </w:pPr>
          </w:p>
        </w:tc>
      </w:tr>
      <w:tr w14:paraId="3A29F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2C11668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6ED85AEF">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1506B048">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12C56C55">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3E01C3D5">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5175B8F4">
            <w:pPr>
              <w:wordWrap w:val="0"/>
              <w:adjustRightInd w:val="0"/>
              <w:snapToGrid w:val="0"/>
              <w:spacing w:line="240" w:lineRule="auto"/>
              <w:jc w:val="center"/>
              <w:rPr>
                <w:rFonts w:ascii="Times New Roman"/>
                <w:snapToGrid w:val="0"/>
                <w:color w:val="auto"/>
                <w:kern w:val="0"/>
                <w:sz w:val="21"/>
                <w:szCs w:val="21"/>
                <w:highlight w:val="none"/>
              </w:rPr>
            </w:pPr>
          </w:p>
        </w:tc>
      </w:tr>
      <w:tr w14:paraId="7D594B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49C1EE4E">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665C031A">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01D7AAB0">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606FE38A">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0B9C47B1">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682F8956">
            <w:pPr>
              <w:wordWrap w:val="0"/>
              <w:adjustRightInd w:val="0"/>
              <w:snapToGrid w:val="0"/>
              <w:spacing w:line="240" w:lineRule="auto"/>
              <w:jc w:val="center"/>
              <w:rPr>
                <w:rFonts w:ascii="Times New Roman"/>
                <w:snapToGrid w:val="0"/>
                <w:color w:val="auto"/>
                <w:kern w:val="0"/>
                <w:sz w:val="21"/>
                <w:szCs w:val="21"/>
                <w:highlight w:val="none"/>
              </w:rPr>
            </w:pPr>
          </w:p>
        </w:tc>
      </w:tr>
      <w:tr w14:paraId="5AB32F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3B8DC5A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741A6108">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3058B332">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0025342C">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412AC774">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326358AC">
            <w:pPr>
              <w:wordWrap w:val="0"/>
              <w:adjustRightInd w:val="0"/>
              <w:snapToGrid w:val="0"/>
              <w:spacing w:line="240" w:lineRule="auto"/>
              <w:jc w:val="center"/>
              <w:rPr>
                <w:rFonts w:ascii="Times New Roman"/>
                <w:snapToGrid w:val="0"/>
                <w:color w:val="auto"/>
                <w:kern w:val="0"/>
                <w:sz w:val="21"/>
                <w:szCs w:val="21"/>
                <w:highlight w:val="none"/>
              </w:rPr>
            </w:pPr>
          </w:p>
        </w:tc>
      </w:tr>
    </w:tbl>
    <w:p w14:paraId="00CFD7E3">
      <w:pPr>
        <w:wordWrap w:val="0"/>
        <w:adjustRightInd w:val="0"/>
        <w:snapToGrid w:val="0"/>
        <w:spacing w:line="240" w:lineRule="auto"/>
        <w:jc w:val="center"/>
        <w:rPr>
          <w:rFonts w:hint="eastAsia" w:ascii="Times New Roman"/>
          <w:b w:val="0"/>
          <w:bCs w:val="0"/>
          <w:snapToGrid w:val="0"/>
          <w:color w:val="auto"/>
          <w:kern w:val="0"/>
          <w:sz w:val="30"/>
          <w:szCs w:val="30"/>
          <w:highlight w:val="none"/>
        </w:rPr>
      </w:pPr>
      <w:bookmarkStart w:id="318" w:name="_Toc21706"/>
      <w:bookmarkStart w:id="319" w:name="_Toc14457"/>
      <w:r>
        <w:rPr>
          <w:rFonts w:hint="eastAsia" w:ascii="Times New Roman"/>
          <w:b w:val="0"/>
          <w:bCs w:val="0"/>
          <w:snapToGrid w:val="0"/>
          <w:color w:val="auto"/>
          <w:kern w:val="0"/>
          <w:sz w:val="30"/>
          <w:szCs w:val="30"/>
          <w:highlight w:val="none"/>
        </w:rPr>
        <w:t>项目经理简历表</w:t>
      </w:r>
      <w:bookmarkEnd w:id="318"/>
      <w:bookmarkEnd w:id="319"/>
    </w:p>
    <w:p w14:paraId="581035D8">
      <w:pPr>
        <w:wordWrap w:val="0"/>
        <w:adjustRightInd w:val="0"/>
        <w:snapToGrid w:val="0"/>
        <w:spacing w:line="440" w:lineRule="exact"/>
        <w:ind w:firstLine="570"/>
        <w:rPr>
          <w:rFonts w:ascii="Times New Roman"/>
          <w:snapToGrid w:val="0"/>
          <w:color w:val="auto"/>
          <w:kern w:val="0"/>
          <w:szCs w:val="28"/>
          <w:highlight w:val="none"/>
        </w:rPr>
      </w:pPr>
    </w:p>
    <w:p w14:paraId="2BE1696F">
      <w:pPr>
        <w:pStyle w:val="62"/>
        <w:wordWrap w:val="0"/>
        <w:adjustRightInd w:val="0"/>
        <w:snapToGrid w:val="0"/>
        <w:spacing w:line="440" w:lineRule="exact"/>
        <w:jc w:val="right"/>
        <w:rPr>
          <w:rFonts w:ascii="Times New Roman"/>
          <w:snapToGrid w:val="0"/>
          <w:color w:val="auto"/>
          <w:kern w:val="0"/>
          <w:highlight w:val="none"/>
        </w:rPr>
      </w:pPr>
    </w:p>
    <w:p w14:paraId="104C1EE6">
      <w:pPr>
        <w:pStyle w:val="62"/>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项目经理：</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w:t>
      </w:r>
    </w:p>
    <w:p w14:paraId="63296D59">
      <w:pPr>
        <w:pStyle w:val="62"/>
        <w:wordWrap w:val="0"/>
        <w:adjustRightInd w:val="0"/>
        <w:snapToGrid w:val="0"/>
        <w:spacing w:line="440" w:lineRule="exact"/>
        <w:jc w:val="right"/>
        <w:rPr>
          <w:rFonts w:ascii="Times New Roman"/>
          <w:snapToGrid w:val="0"/>
          <w:color w:val="auto"/>
          <w:kern w:val="0"/>
          <w:highlight w:val="none"/>
        </w:rPr>
      </w:pPr>
    </w:p>
    <w:p w14:paraId="642CC591">
      <w:pPr>
        <w:pStyle w:val="62"/>
        <w:wordWrap w:val="0"/>
        <w:adjustRightInd w:val="0"/>
        <w:snapToGrid w:val="0"/>
        <w:spacing w:line="440" w:lineRule="exact"/>
        <w:jc w:val="center"/>
        <w:rPr>
          <w:rFonts w:ascii="Times New Roman"/>
          <w:snapToGrid w:val="0"/>
          <w:color w:val="auto"/>
          <w:kern w:val="0"/>
          <w:highlight w:val="none"/>
        </w:r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38C05AFC">
      <w:pPr>
        <w:wordWrap w:val="0"/>
        <w:adjustRightInd w:val="0"/>
        <w:snapToGrid w:val="0"/>
        <w:spacing w:line="400" w:lineRule="exact"/>
        <w:ind w:firstLine="570"/>
        <w:rPr>
          <w:rFonts w:ascii="Times New Roman"/>
          <w:snapToGrid w:val="0"/>
          <w:color w:val="auto"/>
          <w:kern w:val="0"/>
          <w:szCs w:val="28"/>
          <w:highlight w:val="none"/>
        </w:rPr>
      </w:pPr>
    </w:p>
    <w:p w14:paraId="4067B71C">
      <w:pPr>
        <w:wordWrap w:val="0"/>
        <w:adjustRightInd w:val="0"/>
        <w:snapToGrid w:val="0"/>
        <w:spacing w:line="400" w:lineRule="exact"/>
        <w:rPr>
          <w:rFonts w:hAnsi="宋体" w:cs="宋体"/>
          <w:snapToGrid w:val="0"/>
          <w:color w:val="auto"/>
          <w:kern w:val="0"/>
          <w:sz w:val="21"/>
          <w:szCs w:val="21"/>
          <w:highlight w:val="none"/>
        </w:rPr>
      </w:pPr>
      <w:r>
        <w:rPr>
          <w:rFonts w:hint="eastAsia" w:ascii="Times New Roman"/>
          <w:snapToGrid w:val="0"/>
          <w:color w:val="auto"/>
          <w:kern w:val="0"/>
          <w:sz w:val="21"/>
          <w:szCs w:val="28"/>
          <w:highlight w:val="none"/>
        </w:rPr>
        <w:t xml:space="preserve"> </w:t>
      </w:r>
      <w:r>
        <w:rPr>
          <w:rFonts w:hAnsi="宋体" w:cs="宋体"/>
          <w:snapToGrid w:val="0"/>
          <w:color w:val="auto"/>
          <w:kern w:val="0"/>
          <w:sz w:val="21"/>
          <w:szCs w:val="21"/>
          <w:highlight w:val="none"/>
        </w:rPr>
        <w:t>说明：《项目经理简历表》后应附拟派项目经理以下资料：</w:t>
      </w:r>
    </w:p>
    <w:p w14:paraId="464C3FF4">
      <w:pPr>
        <w:wordWrap w:val="0"/>
        <w:adjustRightInd w:val="0"/>
        <w:snapToGrid w:val="0"/>
        <w:spacing w:line="400" w:lineRule="exact"/>
        <w:rPr>
          <w:rFonts w:hAnsi="宋体" w:cs="宋体"/>
          <w:snapToGrid w:val="0"/>
          <w:color w:val="auto"/>
          <w:kern w:val="0"/>
          <w:sz w:val="21"/>
          <w:szCs w:val="21"/>
          <w:highlight w:val="none"/>
        </w:rPr>
      </w:pPr>
      <w:r>
        <w:rPr>
          <w:rFonts w:hAnsi="宋体" w:cs="宋体"/>
          <w:snapToGrid w:val="0"/>
          <w:color w:val="auto"/>
          <w:kern w:val="0"/>
          <w:sz w:val="21"/>
          <w:szCs w:val="21"/>
          <w:highlight w:val="none"/>
        </w:rPr>
        <w:t xml:space="preserve">    1．身份证</w:t>
      </w:r>
      <w:r>
        <w:rPr>
          <w:rFonts w:hint="eastAsia" w:hAnsi="宋体" w:cs="宋体"/>
          <w:snapToGrid w:val="0"/>
          <w:color w:val="auto"/>
          <w:kern w:val="0"/>
          <w:sz w:val="21"/>
          <w:szCs w:val="21"/>
          <w:highlight w:val="none"/>
        </w:rPr>
        <w:t>扫描件</w:t>
      </w:r>
      <w:r>
        <w:rPr>
          <w:rFonts w:hAnsi="宋体" w:cs="宋体"/>
          <w:snapToGrid w:val="0"/>
          <w:color w:val="auto"/>
          <w:kern w:val="0"/>
          <w:sz w:val="21"/>
          <w:szCs w:val="21"/>
          <w:highlight w:val="none"/>
        </w:rPr>
        <w:t>；</w:t>
      </w:r>
    </w:p>
    <w:p w14:paraId="61CE11DF">
      <w:pPr>
        <w:wordWrap w:val="0"/>
        <w:adjustRightInd w:val="0"/>
        <w:snapToGrid w:val="0"/>
        <w:spacing w:line="400" w:lineRule="exact"/>
        <w:rPr>
          <w:rFonts w:hAnsi="宋体" w:cs="宋体"/>
          <w:snapToGrid w:val="0"/>
          <w:color w:val="auto"/>
          <w:kern w:val="0"/>
          <w:sz w:val="21"/>
          <w:szCs w:val="21"/>
          <w:highlight w:val="none"/>
        </w:rPr>
      </w:pPr>
      <w:r>
        <w:rPr>
          <w:rFonts w:hAnsi="宋体" w:cs="宋体"/>
          <w:snapToGrid w:val="0"/>
          <w:color w:val="auto"/>
          <w:kern w:val="0"/>
          <w:sz w:val="21"/>
          <w:szCs w:val="21"/>
          <w:highlight w:val="none"/>
        </w:rPr>
        <w:t xml:space="preserve">    2．</w:t>
      </w:r>
      <w:r>
        <w:rPr>
          <w:rFonts w:hint="eastAsia" w:hAnsi="宋体" w:cs="宋体"/>
          <w:snapToGrid w:val="0"/>
          <w:color w:val="auto"/>
          <w:kern w:val="0"/>
          <w:sz w:val="21"/>
          <w:szCs w:val="21"/>
          <w:highlight w:val="none"/>
        </w:rPr>
        <w:t>建造师电子注册证书（在使用有效期内的有效电子证书）扫描件</w:t>
      </w:r>
      <w:r>
        <w:rPr>
          <w:rFonts w:hAnsi="宋体" w:cs="宋体"/>
          <w:snapToGrid w:val="0"/>
          <w:color w:val="auto"/>
          <w:kern w:val="0"/>
          <w:sz w:val="21"/>
          <w:szCs w:val="21"/>
          <w:highlight w:val="none"/>
        </w:rPr>
        <w:t>；</w:t>
      </w:r>
    </w:p>
    <w:p w14:paraId="6F83963F">
      <w:pPr>
        <w:wordWrap w:val="0"/>
        <w:adjustRightInd w:val="0"/>
        <w:snapToGrid w:val="0"/>
        <w:spacing w:line="400" w:lineRule="exact"/>
        <w:rPr>
          <w:rFonts w:hAnsi="宋体" w:cs="宋体"/>
          <w:snapToGrid w:val="0"/>
          <w:color w:val="auto"/>
          <w:kern w:val="0"/>
          <w:sz w:val="21"/>
          <w:szCs w:val="21"/>
          <w:highlight w:val="none"/>
        </w:rPr>
      </w:pPr>
      <w:r>
        <w:rPr>
          <w:rFonts w:hAnsi="宋体" w:cs="宋体"/>
          <w:snapToGrid w:val="0"/>
          <w:color w:val="auto"/>
          <w:kern w:val="0"/>
          <w:sz w:val="21"/>
          <w:szCs w:val="21"/>
          <w:highlight w:val="none"/>
        </w:rPr>
        <w:t xml:space="preserve">    3．B类安全生产考核合格证书</w:t>
      </w:r>
      <w:r>
        <w:rPr>
          <w:rFonts w:hint="eastAsia" w:hAnsi="宋体" w:cs="宋体"/>
          <w:snapToGrid w:val="0"/>
          <w:color w:val="auto"/>
          <w:kern w:val="0"/>
          <w:sz w:val="21"/>
          <w:szCs w:val="21"/>
          <w:highlight w:val="none"/>
        </w:rPr>
        <w:t>扫描件</w:t>
      </w:r>
      <w:r>
        <w:rPr>
          <w:rFonts w:hAnsi="宋体" w:cs="宋体"/>
          <w:snapToGrid w:val="0"/>
          <w:color w:val="auto"/>
          <w:kern w:val="0"/>
          <w:sz w:val="21"/>
          <w:szCs w:val="21"/>
          <w:highlight w:val="none"/>
        </w:rPr>
        <w:t>或广东省建筑施工企业管理人员安全生产考核系统考核合格信息打印页；</w:t>
      </w:r>
    </w:p>
    <w:p w14:paraId="11E05092">
      <w:pPr>
        <w:pStyle w:val="10"/>
        <w:ind w:firstLine="420" w:firstLineChars="200"/>
        <w:rPr>
          <w:rFonts w:hAnsi="宋体" w:cs="宋体"/>
          <w:snapToGrid w:val="0"/>
          <w:color w:val="auto"/>
          <w:sz w:val="21"/>
          <w:szCs w:val="21"/>
          <w:highlight w:val="none"/>
        </w:rPr>
      </w:pPr>
      <w:r>
        <w:rPr>
          <w:rFonts w:hAnsi="宋体" w:cs="宋体"/>
          <w:snapToGrid w:val="0"/>
          <w:color w:val="auto"/>
          <w:sz w:val="21"/>
          <w:szCs w:val="21"/>
          <w:highlight w:val="none"/>
        </w:rPr>
        <w:t>4．在本单位缴纳社保的证明（至少</w:t>
      </w:r>
      <w:r>
        <w:rPr>
          <w:rFonts w:hint="eastAsia" w:hAnsi="宋体" w:cs="宋体"/>
          <w:snapToGrid w:val="0"/>
          <w:color w:val="auto"/>
          <w:sz w:val="21"/>
          <w:szCs w:val="21"/>
          <w:highlight w:val="none"/>
        </w:rPr>
        <w:t>连续三</w:t>
      </w:r>
      <w:r>
        <w:rPr>
          <w:rFonts w:hAnsi="宋体" w:cs="宋体"/>
          <w:snapToGrid w:val="0"/>
          <w:color w:val="auto"/>
          <w:sz w:val="21"/>
          <w:szCs w:val="21"/>
          <w:highlight w:val="none"/>
        </w:rPr>
        <w:t>个月，</w:t>
      </w:r>
      <w:r>
        <w:rPr>
          <w:rFonts w:hint="eastAsia" w:hAnsi="宋体" w:cs="宋体"/>
          <w:snapToGrid w:val="0"/>
          <w:color w:val="auto"/>
          <w:sz w:val="21"/>
          <w:szCs w:val="21"/>
          <w:highlight w:val="none"/>
          <w:lang w:eastAsia="zh-CN"/>
        </w:rPr>
        <w:t>其中必须有2025年</w:t>
      </w:r>
      <w:r>
        <w:rPr>
          <w:rFonts w:hint="eastAsia" w:hAnsi="宋体" w:cs="宋体"/>
          <w:snapToGrid w:val="0"/>
          <w:color w:val="auto"/>
          <w:sz w:val="21"/>
          <w:szCs w:val="21"/>
          <w:highlight w:val="none"/>
          <w:lang w:val="en-US" w:eastAsia="zh-CN"/>
        </w:rPr>
        <w:t>12</w:t>
      </w:r>
      <w:r>
        <w:rPr>
          <w:rFonts w:hint="eastAsia" w:hAnsi="宋体" w:cs="宋体"/>
          <w:snapToGrid w:val="0"/>
          <w:color w:val="auto"/>
          <w:sz w:val="21"/>
          <w:szCs w:val="21"/>
          <w:highlight w:val="none"/>
          <w:lang w:eastAsia="zh-CN"/>
        </w:rPr>
        <w:t>月</w:t>
      </w:r>
      <w:r>
        <w:rPr>
          <w:rFonts w:hAnsi="宋体" w:cs="宋体"/>
          <w:snapToGrid w:val="0"/>
          <w:color w:val="auto"/>
          <w:sz w:val="21"/>
          <w:szCs w:val="21"/>
          <w:highlight w:val="none"/>
        </w:rPr>
        <w:t>）</w:t>
      </w:r>
      <w:r>
        <w:rPr>
          <w:rFonts w:hint="eastAsia" w:hAnsi="宋体" w:cs="宋体"/>
          <w:snapToGrid w:val="0"/>
          <w:color w:val="auto"/>
          <w:sz w:val="21"/>
          <w:szCs w:val="21"/>
          <w:highlight w:val="none"/>
        </w:rPr>
        <w:t>扫描件</w:t>
      </w:r>
      <w:r>
        <w:rPr>
          <w:rFonts w:hAnsi="宋体" w:cs="宋体"/>
          <w:snapToGrid w:val="0"/>
          <w:color w:val="auto"/>
          <w:sz w:val="21"/>
          <w:szCs w:val="21"/>
          <w:highlight w:val="none"/>
        </w:rPr>
        <w:t>。拟派项目经理为退休返聘人员无法提供社保证明的，</w:t>
      </w:r>
      <w:r>
        <w:rPr>
          <w:rFonts w:hint="eastAsia" w:hAnsi="宋体" w:cs="宋体"/>
          <w:snapToGrid w:val="0"/>
          <w:color w:val="auto"/>
          <w:sz w:val="21"/>
          <w:szCs w:val="21"/>
          <w:highlight w:val="none"/>
          <w:lang w:eastAsia="zh-CN"/>
        </w:rPr>
        <w:t>提供退休证和返聘协议</w:t>
      </w:r>
      <w:r>
        <w:rPr>
          <w:rFonts w:hint="eastAsia" w:hAnsi="宋体" w:cs="宋体"/>
          <w:snapToGrid w:val="0"/>
          <w:color w:val="auto"/>
          <w:sz w:val="21"/>
          <w:szCs w:val="21"/>
          <w:highlight w:val="none"/>
        </w:rPr>
        <w:t>扫描件</w:t>
      </w:r>
      <w:r>
        <w:rPr>
          <w:rFonts w:hAnsi="宋体" w:cs="宋体"/>
          <w:snapToGrid w:val="0"/>
          <w:color w:val="auto"/>
          <w:sz w:val="21"/>
          <w:szCs w:val="21"/>
          <w:highlight w:val="none"/>
        </w:rPr>
        <w:t>；</w:t>
      </w:r>
    </w:p>
    <w:p w14:paraId="1B5B7F0D">
      <w:pPr>
        <w:pStyle w:val="10"/>
        <w:ind w:firstLine="420" w:firstLineChars="200"/>
        <w:rPr>
          <w:rStyle w:val="149"/>
          <w:rFonts w:hAnsi="宋体" w:cs="宋体"/>
          <w:color w:val="auto"/>
          <w:kern w:val="0"/>
          <w:sz w:val="21"/>
          <w:szCs w:val="21"/>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r>
        <w:rPr>
          <w:rFonts w:hint="eastAsia" w:ascii="Times New Roman"/>
          <w:snapToGrid w:val="0"/>
          <w:color w:val="auto"/>
          <w:sz w:val="21"/>
          <w:szCs w:val="28"/>
          <w:highlight w:val="none"/>
        </w:rPr>
        <w:t>5．</w:t>
      </w:r>
      <w:r>
        <w:rPr>
          <w:rFonts w:hint="eastAsia" w:ascii="Times New Roman"/>
          <w:snapToGrid w:val="0"/>
          <w:color w:val="auto"/>
          <w:sz w:val="21"/>
          <w:highlight w:val="none"/>
        </w:rPr>
        <w:t>“进粤企业和人员诚信信息登记平台”个人信息情况截图。（适用于省外建筑企业）</w:t>
      </w:r>
    </w:p>
    <w:p w14:paraId="1EBE5C42">
      <w:pPr>
        <w:pStyle w:val="4"/>
        <w:ind w:firstLine="0"/>
        <w:jc w:val="both"/>
        <w:rPr>
          <w:rFonts w:ascii="Times New Roman"/>
          <w:b/>
          <w:snapToGrid w:val="0"/>
          <w:color w:val="auto"/>
          <w:szCs w:val="22"/>
          <w:highlight w:val="none"/>
        </w:rPr>
      </w:pPr>
      <w:bookmarkStart w:id="320" w:name="_Toc5290"/>
      <w:bookmarkStart w:id="321" w:name="_Toc936"/>
      <w:bookmarkStart w:id="322" w:name="_Toc24185"/>
      <w:bookmarkStart w:id="323" w:name="_Toc2842"/>
      <w:bookmarkStart w:id="324" w:name="_Toc8211"/>
      <w:r>
        <w:rPr>
          <w:rFonts w:hint="eastAsia" w:ascii="Times New Roman"/>
          <w:b/>
          <w:snapToGrid w:val="0"/>
          <w:color w:val="auto"/>
          <w:szCs w:val="22"/>
          <w:highlight w:val="none"/>
        </w:rPr>
        <w:t>格式九 项目经理任职声明</w:t>
      </w:r>
      <w:bookmarkEnd w:id="320"/>
      <w:bookmarkEnd w:id="321"/>
      <w:bookmarkEnd w:id="322"/>
      <w:bookmarkEnd w:id="323"/>
      <w:bookmarkEnd w:id="324"/>
    </w:p>
    <w:p w14:paraId="69D65813">
      <w:pPr>
        <w:rPr>
          <w:color w:val="auto"/>
          <w:highlight w:val="none"/>
        </w:rPr>
      </w:pPr>
    </w:p>
    <w:p w14:paraId="38681F3D">
      <w:pPr>
        <w:wordWrap w:val="0"/>
        <w:adjustRightInd w:val="0"/>
        <w:snapToGrid w:val="0"/>
        <w:spacing w:before="260" w:after="260" w:line="440" w:lineRule="exact"/>
        <w:jc w:val="center"/>
        <w:rPr>
          <w:rFonts w:ascii="Times New Roman"/>
          <w:snapToGrid w:val="0"/>
          <w:color w:val="auto"/>
          <w:kern w:val="0"/>
          <w:szCs w:val="28"/>
          <w:highlight w:val="none"/>
        </w:rPr>
      </w:pPr>
      <w:r>
        <w:rPr>
          <w:rFonts w:hint="eastAsia" w:ascii="Times New Roman"/>
          <w:b/>
          <w:snapToGrid w:val="0"/>
          <w:color w:val="auto"/>
          <w:kern w:val="0"/>
          <w:sz w:val="30"/>
          <w:highlight w:val="none"/>
        </w:rPr>
        <w:t>项目经理任职声明</w:t>
      </w:r>
    </w:p>
    <w:p w14:paraId="4F6A54D7">
      <w:pPr>
        <w:wordWrap w:val="0"/>
        <w:adjustRightInd w:val="0"/>
        <w:snapToGrid w:val="0"/>
        <w:spacing w:line="440" w:lineRule="exact"/>
        <w:jc w:val="center"/>
        <w:rPr>
          <w:rFonts w:ascii="Times New Roman"/>
          <w:snapToGrid w:val="0"/>
          <w:color w:val="auto"/>
          <w:kern w:val="0"/>
          <w:szCs w:val="28"/>
          <w:highlight w:val="none"/>
        </w:rPr>
      </w:pPr>
    </w:p>
    <w:p w14:paraId="4DF5D77A">
      <w:pPr>
        <w:wordWrap w:val="0"/>
        <w:adjustRightInd w:val="0"/>
        <w:snapToGrid w:val="0"/>
        <w:spacing w:line="440" w:lineRule="exact"/>
        <w:rPr>
          <w:rFonts w:ascii="Times New Roman"/>
          <w:snapToGrid w:val="0"/>
          <w:color w:val="auto"/>
          <w:kern w:val="0"/>
          <w:szCs w:val="28"/>
          <w:highlight w:val="none"/>
        </w:rPr>
      </w:pPr>
      <w:r>
        <w:rPr>
          <w:rFonts w:hint="eastAsia" w:ascii="Times New Roman"/>
          <w:snapToGrid w:val="0"/>
          <w:color w:val="auto"/>
          <w:kern w:val="0"/>
          <w:szCs w:val="28"/>
          <w:highlight w:val="none"/>
        </w:rPr>
        <w:t>致：</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（招标人名称）：</w:t>
      </w:r>
    </w:p>
    <w:p w14:paraId="41A9AF29">
      <w:pPr>
        <w:wordWrap w:val="0"/>
        <w:adjustRightInd w:val="0"/>
        <w:snapToGrid w:val="0"/>
        <w:spacing w:line="440" w:lineRule="exact"/>
        <w:rPr>
          <w:rFonts w:ascii="Times New Roman"/>
          <w:snapToGrid w:val="0"/>
          <w:color w:val="auto"/>
          <w:kern w:val="0"/>
          <w:szCs w:val="28"/>
          <w:highlight w:val="none"/>
        </w:rPr>
      </w:pPr>
      <w:r>
        <w:rPr>
          <w:rFonts w:hint="eastAsia" w:ascii="Times New Roman"/>
          <w:snapToGrid w:val="0"/>
          <w:color w:val="auto"/>
          <w:kern w:val="0"/>
          <w:szCs w:val="28"/>
          <w:highlight w:val="none"/>
        </w:rPr>
        <w:t>　　我方在此声明，我方拟派往</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（项目名称）的项目经理</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（项目经理姓名）现阶段没有担任任何在施（包括已中标未开工、已开工未竣工）建设工程项目的项目经理。</w:t>
      </w:r>
    </w:p>
    <w:p w14:paraId="535EB33A">
      <w:pPr>
        <w:wordWrap w:val="0"/>
        <w:adjustRightInd w:val="0"/>
        <w:snapToGrid w:val="0"/>
        <w:spacing w:line="440" w:lineRule="exact"/>
        <w:ind w:firstLine="480"/>
        <w:rPr>
          <w:rFonts w:ascii="Times New Roman"/>
          <w:snapToGrid w:val="0"/>
          <w:color w:val="auto"/>
          <w:kern w:val="0"/>
          <w:szCs w:val="28"/>
          <w:highlight w:val="none"/>
        </w:rPr>
      </w:pPr>
      <w:r>
        <w:rPr>
          <w:rFonts w:hint="eastAsia" w:ascii="Times New Roman"/>
          <w:snapToGrid w:val="0"/>
          <w:color w:val="auto"/>
          <w:kern w:val="0"/>
          <w:szCs w:val="28"/>
          <w:highlight w:val="none"/>
        </w:rPr>
        <w:t>我方保证上述信息的真实和准确，并愿意承担因我方就此弄虚作假所引起的一切法律后果。</w:t>
      </w:r>
    </w:p>
    <w:p w14:paraId="462C75AF">
      <w:pPr>
        <w:wordWrap w:val="0"/>
        <w:adjustRightInd w:val="0"/>
        <w:snapToGrid w:val="0"/>
        <w:spacing w:line="440" w:lineRule="exact"/>
        <w:ind w:firstLine="480"/>
        <w:rPr>
          <w:rFonts w:ascii="Times New Roman"/>
          <w:snapToGrid w:val="0"/>
          <w:color w:val="auto"/>
          <w:kern w:val="0"/>
          <w:szCs w:val="28"/>
          <w:highlight w:val="none"/>
        </w:rPr>
      </w:pPr>
      <w:r>
        <w:rPr>
          <w:rFonts w:hint="eastAsia" w:ascii="Times New Roman"/>
          <w:snapToGrid w:val="0"/>
          <w:color w:val="auto"/>
          <w:kern w:val="0"/>
          <w:szCs w:val="28"/>
          <w:highlight w:val="none"/>
        </w:rPr>
        <w:t>　　</w:t>
      </w:r>
    </w:p>
    <w:p w14:paraId="72C4EF3B">
      <w:pPr>
        <w:wordWrap w:val="0"/>
        <w:adjustRightInd w:val="0"/>
        <w:snapToGrid w:val="0"/>
        <w:spacing w:line="440" w:lineRule="exact"/>
        <w:rPr>
          <w:rFonts w:ascii="Times New Roman"/>
          <w:snapToGrid w:val="0"/>
          <w:color w:val="auto"/>
          <w:kern w:val="0"/>
          <w:szCs w:val="28"/>
          <w:highlight w:val="none"/>
        </w:rPr>
      </w:pPr>
      <w:r>
        <w:rPr>
          <w:rFonts w:hint="eastAsia" w:ascii="Times New Roman"/>
          <w:snapToGrid w:val="0"/>
          <w:color w:val="auto"/>
          <w:kern w:val="0"/>
          <w:szCs w:val="28"/>
          <w:highlight w:val="none"/>
        </w:rPr>
        <w:t>　　特此承诺　　</w:t>
      </w:r>
    </w:p>
    <w:p w14:paraId="0A5C9926">
      <w:pPr>
        <w:wordWrap w:val="0"/>
        <w:adjustRightInd w:val="0"/>
        <w:snapToGrid w:val="0"/>
        <w:spacing w:line="440" w:lineRule="exact"/>
        <w:rPr>
          <w:rFonts w:ascii="Times New Roman"/>
          <w:snapToGrid w:val="0"/>
          <w:color w:val="auto"/>
          <w:kern w:val="0"/>
          <w:szCs w:val="28"/>
          <w:highlight w:val="none"/>
        </w:rPr>
      </w:pPr>
      <w:r>
        <w:rPr>
          <w:rFonts w:hint="eastAsia" w:ascii="Times New Roman"/>
          <w:snapToGrid w:val="0"/>
          <w:color w:val="auto"/>
          <w:kern w:val="0"/>
          <w:szCs w:val="28"/>
          <w:highlight w:val="none"/>
        </w:rPr>
        <w:t>　　</w:t>
      </w:r>
    </w:p>
    <w:p w14:paraId="4A9466C0">
      <w:pPr>
        <w:wordWrap w:val="0"/>
        <w:adjustRightInd w:val="0"/>
        <w:snapToGrid w:val="0"/>
        <w:spacing w:line="440" w:lineRule="exact"/>
        <w:rPr>
          <w:rFonts w:ascii="Times New Roman"/>
          <w:snapToGrid w:val="0"/>
          <w:color w:val="auto"/>
          <w:kern w:val="0"/>
          <w:szCs w:val="28"/>
          <w:highlight w:val="none"/>
        </w:rPr>
      </w:pPr>
      <w:r>
        <w:rPr>
          <w:rFonts w:hint="eastAsia" w:ascii="Times New Roman"/>
          <w:snapToGrid w:val="0"/>
          <w:color w:val="auto"/>
          <w:kern w:val="0"/>
          <w:szCs w:val="28"/>
          <w:highlight w:val="none"/>
        </w:rPr>
        <w:t>　　</w:t>
      </w:r>
    </w:p>
    <w:p w14:paraId="5AA40B4F">
      <w:pPr>
        <w:wordWrap w:val="0"/>
        <w:adjustRightInd w:val="0"/>
        <w:snapToGrid w:val="0"/>
        <w:spacing w:line="440" w:lineRule="exact"/>
        <w:jc w:val="right"/>
        <w:rPr>
          <w:rFonts w:ascii="Times New Roman"/>
          <w:snapToGrid w:val="0"/>
          <w:color w:val="auto"/>
          <w:kern w:val="0"/>
          <w:szCs w:val="28"/>
          <w:highlight w:val="none"/>
        </w:rPr>
      </w:pPr>
      <w:r>
        <w:rPr>
          <w:rFonts w:hint="eastAsia" w:ascii="Times New Roman"/>
          <w:snapToGrid w:val="0"/>
          <w:color w:val="auto"/>
          <w:kern w:val="0"/>
          <w:szCs w:val="28"/>
          <w:highlight w:val="none"/>
        </w:rPr>
        <w:t>投标人：</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（盖单位章）</w:t>
      </w:r>
    </w:p>
    <w:p w14:paraId="4E2AB9EC">
      <w:pPr>
        <w:wordWrap w:val="0"/>
        <w:adjustRightInd w:val="0"/>
        <w:snapToGrid w:val="0"/>
        <w:spacing w:line="440" w:lineRule="exact"/>
        <w:jc w:val="right"/>
        <w:rPr>
          <w:rFonts w:ascii="Times New Roman"/>
          <w:snapToGrid w:val="0"/>
          <w:color w:val="auto"/>
          <w:kern w:val="0"/>
          <w:szCs w:val="28"/>
          <w:highlight w:val="none"/>
        </w:rPr>
      </w:pPr>
    </w:p>
    <w:p w14:paraId="322F0DB6">
      <w:pPr>
        <w:wordWrap w:val="0"/>
        <w:adjustRightInd w:val="0"/>
        <w:snapToGrid w:val="0"/>
        <w:spacing w:line="440" w:lineRule="exact"/>
        <w:jc w:val="right"/>
        <w:rPr>
          <w:rFonts w:ascii="Times New Roman"/>
          <w:snapToGrid w:val="0"/>
          <w:color w:val="auto"/>
          <w:kern w:val="0"/>
          <w:szCs w:val="28"/>
          <w:highlight w:val="none"/>
        </w:rPr>
      </w:pPr>
    </w:p>
    <w:p w14:paraId="247C4923">
      <w:pPr>
        <w:wordWrap w:val="0"/>
        <w:adjustRightInd w:val="0"/>
        <w:snapToGrid w:val="0"/>
        <w:spacing w:line="440" w:lineRule="exact"/>
        <w:jc w:val="right"/>
        <w:rPr>
          <w:rFonts w:ascii="Times New Roman"/>
          <w:snapToGrid w:val="0"/>
          <w:color w:val="auto"/>
          <w:kern w:val="0"/>
          <w:szCs w:val="28"/>
          <w:highlight w:val="none"/>
        </w:rPr>
      </w:pPr>
      <w:r>
        <w:rPr>
          <w:rFonts w:hint="eastAsia" w:ascii="Times New Roman"/>
          <w:snapToGrid w:val="0"/>
          <w:color w:val="auto"/>
          <w:kern w:val="0"/>
          <w:szCs w:val="28"/>
          <w:highlight w:val="none"/>
        </w:rPr>
        <w:t>法定代表人或其委托代理人：</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（签字或盖章）</w:t>
      </w:r>
    </w:p>
    <w:p w14:paraId="283E9789">
      <w:pPr>
        <w:wordWrap w:val="0"/>
        <w:adjustRightInd w:val="0"/>
        <w:snapToGrid w:val="0"/>
        <w:spacing w:line="440" w:lineRule="exact"/>
        <w:jc w:val="right"/>
        <w:rPr>
          <w:rFonts w:ascii="Times New Roman"/>
          <w:snapToGrid w:val="0"/>
          <w:color w:val="auto"/>
          <w:kern w:val="0"/>
          <w:szCs w:val="28"/>
          <w:highlight w:val="none"/>
        </w:rPr>
      </w:pPr>
    </w:p>
    <w:p w14:paraId="486D3293">
      <w:pPr>
        <w:wordWrap w:val="0"/>
        <w:adjustRightInd w:val="0"/>
        <w:snapToGrid w:val="0"/>
        <w:spacing w:line="440" w:lineRule="exact"/>
        <w:jc w:val="center"/>
        <w:rPr>
          <w:rFonts w:ascii="Times New Roman"/>
          <w:snapToGrid w:val="0"/>
          <w:color w:val="auto"/>
          <w:kern w:val="0"/>
          <w:szCs w:val="28"/>
          <w:highlight w:val="none"/>
        </w:rPr>
      </w:pPr>
      <w:r>
        <w:rPr>
          <w:rFonts w:hint="eastAsia" w:ascii="Times New Roman"/>
          <w:snapToGrid w:val="0"/>
          <w:color w:val="auto"/>
          <w:kern w:val="0"/>
          <w:szCs w:val="28"/>
          <w:highlight w:val="none"/>
        </w:rPr>
        <w:t xml:space="preserve">                            </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年</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月</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日</w:t>
      </w:r>
    </w:p>
    <w:p w14:paraId="3819CE2F">
      <w:pPr>
        <w:wordWrap w:val="0"/>
        <w:adjustRightInd w:val="0"/>
        <w:snapToGrid w:val="0"/>
        <w:spacing w:line="440" w:lineRule="exact"/>
        <w:rPr>
          <w:rFonts w:ascii="Times New Roman"/>
          <w:snapToGrid w:val="0"/>
          <w:color w:val="auto"/>
          <w:kern w:val="0"/>
          <w:szCs w:val="28"/>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38762122">
      <w:pPr>
        <w:pStyle w:val="4"/>
        <w:keepNext w:val="0"/>
        <w:keepLines w:val="0"/>
        <w:widowControl w:val="0"/>
        <w:wordWrap w:val="0"/>
        <w:adjustRightInd w:val="0"/>
        <w:snapToGrid w:val="0"/>
        <w:spacing w:before="0" w:after="0" w:line="440" w:lineRule="exact"/>
        <w:ind w:firstLine="0"/>
        <w:jc w:val="left"/>
        <w:rPr>
          <w:rFonts w:ascii="Times New Roman"/>
          <w:b/>
          <w:snapToGrid w:val="0"/>
          <w:color w:val="auto"/>
          <w:highlight w:val="none"/>
        </w:rPr>
      </w:pPr>
      <w:bookmarkStart w:id="325" w:name="_Toc27257"/>
      <w:bookmarkStart w:id="326" w:name="_Toc14741"/>
      <w:bookmarkStart w:id="327" w:name="_Toc20335"/>
      <w:bookmarkStart w:id="328" w:name="_Toc24994"/>
      <w:bookmarkStart w:id="329" w:name="_Toc21420"/>
      <w:r>
        <w:rPr>
          <w:rFonts w:hint="eastAsia" w:ascii="Times New Roman"/>
          <w:b/>
          <w:snapToGrid w:val="0"/>
          <w:color w:val="auto"/>
          <w:highlight w:val="none"/>
        </w:rPr>
        <w:t>格式十 项目技术负责人简历表</w:t>
      </w:r>
      <w:bookmarkEnd w:id="325"/>
      <w:bookmarkEnd w:id="326"/>
      <w:bookmarkEnd w:id="327"/>
      <w:bookmarkEnd w:id="328"/>
      <w:bookmarkEnd w:id="329"/>
    </w:p>
    <w:p w14:paraId="799AB6BA">
      <w:pPr>
        <w:rPr>
          <w:color w:val="auto"/>
          <w:highlight w:val="none"/>
        </w:rPr>
      </w:pPr>
    </w:p>
    <w:tbl>
      <w:tblPr>
        <w:tblStyle w:val="30"/>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2E89DA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7E7A6E02">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姓</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名</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56148716">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vAlign w:val="center"/>
          </w:tcPr>
          <w:p w14:paraId="6E57E83F">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性</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别</w:t>
            </w:r>
          </w:p>
        </w:tc>
        <w:tc>
          <w:tcPr>
            <w:tcW w:w="1946" w:type="dxa"/>
            <w:tcBorders>
              <w:top w:val="single" w:color="auto" w:sz="6" w:space="0"/>
              <w:left w:val="single" w:color="auto" w:sz="6" w:space="0"/>
              <w:bottom w:val="single" w:color="auto" w:sz="6" w:space="0"/>
              <w:right w:val="single" w:color="auto" w:sz="6" w:space="0"/>
            </w:tcBorders>
            <w:vAlign w:val="center"/>
          </w:tcPr>
          <w:p w14:paraId="271727B7">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0046A64C">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年</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龄</w:t>
            </w:r>
          </w:p>
        </w:tc>
        <w:tc>
          <w:tcPr>
            <w:tcW w:w="1327" w:type="dxa"/>
            <w:tcBorders>
              <w:top w:val="single" w:color="auto" w:sz="6" w:space="0"/>
              <w:left w:val="single" w:color="auto" w:sz="6" w:space="0"/>
              <w:bottom w:val="single" w:color="auto" w:sz="6" w:space="0"/>
              <w:right w:val="single" w:color="auto" w:sz="6" w:space="0"/>
            </w:tcBorders>
            <w:vAlign w:val="center"/>
          </w:tcPr>
          <w:p w14:paraId="472D3E93">
            <w:pPr>
              <w:wordWrap w:val="0"/>
              <w:adjustRightInd w:val="0"/>
              <w:snapToGrid w:val="0"/>
              <w:spacing w:line="240" w:lineRule="auto"/>
              <w:jc w:val="center"/>
              <w:rPr>
                <w:rFonts w:ascii="Times New Roman"/>
                <w:snapToGrid w:val="0"/>
                <w:color w:val="auto"/>
                <w:kern w:val="0"/>
                <w:sz w:val="21"/>
                <w:szCs w:val="21"/>
                <w:highlight w:val="none"/>
              </w:rPr>
            </w:pPr>
          </w:p>
        </w:tc>
      </w:tr>
      <w:tr w14:paraId="6F7332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74F1FD5F">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务</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065EA625">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vAlign w:val="center"/>
          </w:tcPr>
          <w:p w14:paraId="2F632C30">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称</w:t>
            </w:r>
          </w:p>
        </w:tc>
        <w:tc>
          <w:tcPr>
            <w:tcW w:w="1946" w:type="dxa"/>
            <w:tcBorders>
              <w:top w:val="single" w:color="auto" w:sz="6" w:space="0"/>
              <w:left w:val="single" w:color="auto" w:sz="6" w:space="0"/>
              <w:bottom w:val="single" w:color="auto" w:sz="6" w:space="0"/>
              <w:right w:val="single" w:color="auto" w:sz="6" w:space="0"/>
            </w:tcBorders>
            <w:vAlign w:val="center"/>
          </w:tcPr>
          <w:p w14:paraId="529F0EDA">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37287847">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学</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历</w:t>
            </w:r>
          </w:p>
        </w:tc>
        <w:tc>
          <w:tcPr>
            <w:tcW w:w="1327" w:type="dxa"/>
            <w:tcBorders>
              <w:top w:val="single" w:color="auto" w:sz="6" w:space="0"/>
              <w:left w:val="single" w:color="auto" w:sz="6" w:space="0"/>
              <w:bottom w:val="single" w:color="auto" w:sz="6" w:space="0"/>
              <w:right w:val="single" w:color="auto" w:sz="6" w:space="0"/>
            </w:tcBorders>
            <w:vAlign w:val="center"/>
          </w:tcPr>
          <w:p w14:paraId="4B850019">
            <w:pPr>
              <w:wordWrap w:val="0"/>
              <w:adjustRightInd w:val="0"/>
              <w:snapToGrid w:val="0"/>
              <w:spacing w:line="240" w:lineRule="auto"/>
              <w:jc w:val="center"/>
              <w:rPr>
                <w:rFonts w:ascii="Times New Roman"/>
                <w:snapToGrid w:val="0"/>
                <w:color w:val="auto"/>
                <w:kern w:val="0"/>
                <w:sz w:val="21"/>
                <w:szCs w:val="21"/>
                <w:highlight w:val="none"/>
              </w:rPr>
            </w:pPr>
          </w:p>
        </w:tc>
      </w:tr>
      <w:tr w14:paraId="6CA5F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43F16A16">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vAlign w:val="center"/>
          </w:tcPr>
          <w:p w14:paraId="47D590C2">
            <w:pPr>
              <w:wordWrap w:val="0"/>
              <w:adjustRightInd w:val="0"/>
              <w:snapToGrid w:val="0"/>
              <w:spacing w:line="240" w:lineRule="auto"/>
              <w:jc w:val="center"/>
              <w:rPr>
                <w:rFonts w:ascii="Times New Roman"/>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vAlign w:val="center"/>
          </w:tcPr>
          <w:p w14:paraId="654C4DF1">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vAlign w:val="center"/>
          </w:tcPr>
          <w:p w14:paraId="415256F0">
            <w:pPr>
              <w:wordWrap w:val="0"/>
              <w:adjustRightInd w:val="0"/>
              <w:snapToGrid w:val="0"/>
              <w:spacing w:line="240" w:lineRule="auto"/>
              <w:jc w:val="center"/>
              <w:rPr>
                <w:rFonts w:ascii="Times New Roman"/>
                <w:snapToGrid w:val="0"/>
                <w:color w:val="auto"/>
                <w:kern w:val="0"/>
                <w:sz w:val="21"/>
                <w:szCs w:val="21"/>
                <w:highlight w:val="none"/>
              </w:rPr>
            </w:pPr>
          </w:p>
        </w:tc>
      </w:tr>
      <w:tr w14:paraId="5957B7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vAlign w:val="center"/>
          </w:tcPr>
          <w:p w14:paraId="32F9605B">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以项目技术负责人身份参与过的主要业绩（已完工项目）</w:t>
            </w:r>
          </w:p>
        </w:tc>
      </w:tr>
      <w:tr w14:paraId="4AD137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581098CD">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2F211F83">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2778CECE">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6E1AD681">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vAlign w:val="center"/>
          </w:tcPr>
          <w:p w14:paraId="359B5636">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vAlign w:val="center"/>
          </w:tcPr>
          <w:p w14:paraId="6FD5F88D">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质量等级</w:t>
            </w:r>
          </w:p>
        </w:tc>
      </w:tr>
      <w:tr w14:paraId="119779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4A49FDB8">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6B3D684E">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0529E65F">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0307479B">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7016EDB6">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1E4D1E99">
            <w:pPr>
              <w:wordWrap w:val="0"/>
              <w:adjustRightInd w:val="0"/>
              <w:snapToGrid w:val="0"/>
              <w:spacing w:line="240" w:lineRule="auto"/>
              <w:jc w:val="center"/>
              <w:rPr>
                <w:rFonts w:ascii="Times New Roman"/>
                <w:snapToGrid w:val="0"/>
                <w:color w:val="auto"/>
                <w:kern w:val="0"/>
                <w:sz w:val="21"/>
                <w:szCs w:val="21"/>
                <w:highlight w:val="none"/>
              </w:rPr>
            </w:pPr>
          </w:p>
        </w:tc>
      </w:tr>
      <w:tr w14:paraId="232DF2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0DA594C6">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39DED256">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28D19549">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7ABBFD86">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563E4929">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01B76898">
            <w:pPr>
              <w:wordWrap w:val="0"/>
              <w:adjustRightInd w:val="0"/>
              <w:snapToGrid w:val="0"/>
              <w:spacing w:line="240" w:lineRule="auto"/>
              <w:jc w:val="center"/>
              <w:rPr>
                <w:rFonts w:ascii="Times New Roman"/>
                <w:snapToGrid w:val="0"/>
                <w:color w:val="auto"/>
                <w:kern w:val="0"/>
                <w:sz w:val="21"/>
                <w:szCs w:val="21"/>
                <w:highlight w:val="none"/>
              </w:rPr>
            </w:pPr>
          </w:p>
        </w:tc>
      </w:tr>
      <w:tr w14:paraId="710E2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4A5EB3BB">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209763FF">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17931064">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08AB6BE5">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39A7A492">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6287A85D">
            <w:pPr>
              <w:wordWrap w:val="0"/>
              <w:adjustRightInd w:val="0"/>
              <w:snapToGrid w:val="0"/>
              <w:spacing w:line="240" w:lineRule="auto"/>
              <w:jc w:val="center"/>
              <w:rPr>
                <w:rFonts w:ascii="Times New Roman"/>
                <w:snapToGrid w:val="0"/>
                <w:color w:val="auto"/>
                <w:kern w:val="0"/>
                <w:sz w:val="21"/>
                <w:szCs w:val="21"/>
                <w:highlight w:val="none"/>
              </w:rPr>
            </w:pPr>
          </w:p>
        </w:tc>
      </w:tr>
      <w:tr w14:paraId="5334D3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5894E65D">
            <w:pPr>
              <w:wordWrap w:val="0"/>
              <w:adjustRightInd w:val="0"/>
              <w:snapToGrid w:val="0"/>
              <w:spacing w:line="240" w:lineRule="auto"/>
              <w:jc w:val="center"/>
              <w:rPr>
                <w:rFonts w:ascii="Times New Roman"/>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31272666">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3D403C1E">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104FE3DF">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5502D7B5">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4FC03154">
            <w:pPr>
              <w:wordWrap w:val="0"/>
              <w:adjustRightInd w:val="0"/>
              <w:snapToGrid w:val="0"/>
              <w:spacing w:line="240" w:lineRule="auto"/>
              <w:jc w:val="center"/>
              <w:rPr>
                <w:rFonts w:ascii="Times New Roman"/>
                <w:snapToGrid w:val="0"/>
                <w:color w:val="auto"/>
                <w:kern w:val="0"/>
                <w:sz w:val="21"/>
                <w:szCs w:val="21"/>
                <w:highlight w:val="none"/>
              </w:rPr>
            </w:pPr>
          </w:p>
        </w:tc>
      </w:tr>
      <w:tr w14:paraId="6EEF64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3C761D1E">
            <w:pPr>
              <w:wordWrap w:val="0"/>
              <w:adjustRightInd w:val="0"/>
              <w:snapToGrid w:val="0"/>
              <w:spacing w:line="240" w:lineRule="auto"/>
              <w:jc w:val="center"/>
              <w:rPr>
                <w:rFonts w:ascii="Times New Roman"/>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47C29A20">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462608ED">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14AD74F1">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3B294184">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58A186E7">
            <w:pPr>
              <w:wordWrap w:val="0"/>
              <w:adjustRightInd w:val="0"/>
              <w:snapToGrid w:val="0"/>
              <w:spacing w:line="240" w:lineRule="auto"/>
              <w:jc w:val="center"/>
              <w:rPr>
                <w:rFonts w:ascii="Times New Roman"/>
                <w:snapToGrid w:val="0"/>
                <w:color w:val="auto"/>
                <w:kern w:val="0"/>
                <w:sz w:val="21"/>
                <w:szCs w:val="21"/>
                <w:highlight w:val="none"/>
              </w:rPr>
            </w:pPr>
          </w:p>
        </w:tc>
      </w:tr>
    </w:tbl>
    <w:p w14:paraId="27CC3A57">
      <w:pPr>
        <w:wordWrap w:val="0"/>
        <w:adjustRightInd w:val="0"/>
        <w:snapToGrid w:val="0"/>
        <w:spacing w:line="240" w:lineRule="auto"/>
        <w:jc w:val="center"/>
        <w:rPr>
          <w:rFonts w:hint="eastAsia" w:ascii="Times New Roman"/>
          <w:b/>
          <w:bCs/>
          <w:snapToGrid w:val="0"/>
          <w:color w:val="auto"/>
          <w:kern w:val="0"/>
          <w:sz w:val="30"/>
          <w:szCs w:val="30"/>
          <w:highlight w:val="none"/>
        </w:rPr>
      </w:pPr>
      <w:bookmarkStart w:id="330" w:name="_Toc17358"/>
      <w:bookmarkStart w:id="331" w:name="_Toc6237"/>
      <w:r>
        <w:rPr>
          <w:rFonts w:hint="eastAsia" w:ascii="Times New Roman"/>
          <w:b/>
          <w:bCs/>
          <w:snapToGrid w:val="0"/>
          <w:color w:val="auto"/>
          <w:kern w:val="0"/>
          <w:sz w:val="30"/>
          <w:szCs w:val="30"/>
          <w:highlight w:val="none"/>
        </w:rPr>
        <w:t>项目技术负责人简历表</w:t>
      </w:r>
      <w:bookmarkEnd w:id="330"/>
      <w:bookmarkEnd w:id="331"/>
    </w:p>
    <w:p w14:paraId="43227A2A">
      <w:pPr>
        <w:wordWrap w:val="0"/>
        <w:adjustRightInd w:val="0"/>
        <w:snapToGrid w:val="0"/>
        <w:spacing w:line="440" w:lineRule="exact"/>
        <w:ind w:firstLine="570"/>
        <w:rPr>
          <w:rFonts w:ascii="Times New Roman"/>
          <w:snapToGrid w:val="0"/>
          <w:color w:val="auto"/>
          <w:kern w:val="0"/>
          <w:szCs w:val="28"/>
          <w:highlight w:val="none"/>
        </w:rPr>
      </w:pPr>
    </w:p>
    <w:p w14:paraId="075D5149">
      <w:pPr>
        <w:pStyle w:val="62"/>
        <w:wordWrap w:val="0"/>
        <w:adjustRightInd w:val="0"/>
        <w:snapToGrid w:val="0"/>
        <w:spacing w:line="440" w:lineRule="exact"/>
        <w:jc w:val="right"/>
        <w:rPr>
          <w:rFonts w:ascii="Times New Roman"/>
          <w:snapToGrid w:val="0"/>
          <w:color w:val="auto"/>
          <w:kern w:val="0"/>
          <w:highlight w:val="none"/>
        </w:rPr>
      </w:pPr>
    </w:p>
    <w:p w14:paraId="392FEC5F">
      <w:pPr>
        <w:pStyle w:val="62"/>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项目技术负责人：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w:t>
      </w:r>
    </w:p>
    <w:p w14:paraId="230D984B">
      <w:pPr>
        <w:pStyle w:val="62"/>
        <w:wordWrap w:val="0"/>
        <w:adjustRightInd w:val="0"/>
        <w:snapToGrid w:val="0"/>
        <w:spacing w:line="440" w:lineRule="exact"/>
        <w:jc w:val="right"/>
        <w:rPr>
          <w:rFonts w:ascii="Times New Roman"/>
          <w:snapToGrid w:val="0"/>
          <w:color w:val="auto"/>
          <w:kern w:val="0"/>
          <w:highlight w:val="none"/>
        </w:rPr>
      </w:pPr>
    </w:p>
    <w:p w14:paraId="410ED2FB">
      <w:pPr>
        <w:pStyle w:val="62"/>
        <w:wordWrap w:val="0"/>
        <w:adjustRightInd w:val="0"/>
        <w:snapToGrid w:val="0"/>
        <w:spacing w:line="440" w:lineRule="exact"/>
        <w:jc w:val="center"/>
        <w:rPr>
          <w:rFonts w:ascii="Times New Roman"/>
          <w:snapToGrid w:val="0"/>
          <w:color w:val="auto"/>
          <w:kern w:val="0"/>
          <w:highlight w:val="none"/>
        </w:r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7FA8F4F7">
      <w:pPr>
        <w:wordWrap w:val="0"/>
        <w:adjustRightInd w:val="0"/>
        <w:snapToGrid w:val="0"/>
        <w:spacing w:line="400" w:lineRule="exact"/>
        <w:ind w:firstLine="570"/>
        <w:rPr>
          <w:rFonts w:ascii="Times New Roman"/>
          <w:snapToGrid w:val="0"/>
          <w:color w:val="auto"/>
          <w:kern w:val="0"/>
          <w:szCs w:val="28"/>
          <w:highlight w:val="none"/>
        </w:rPr>
      </w:pPr>
    </w:p>
    <w:p w14:paraId="26EFA003">
      <w:pPr>
        <w:pStyle w:val="10"/>
        <w:rPr>
          <w:rFonts w:ascii="Times New Roman"/>
          <w:snapToGrid w:val="0"/>
          <w:color w:val="auto"/>
          <w:szCs w:val="28"/>
          <w:highlight w:val="none"/>
        </w:rPr>
      </w:pPr>
    </w:p>
    <w:p w14:paraId="525523F1">
      <w:pPr>
        <w:rPr>
          <w:color w:val="auto"/>
          <w:highlight w:val="none"/>
        </w:rPr>
      </w:pPr>
    </w:p>
    <w:p w14:paraId="4B2DA994">
      <w:pPr>
        <w:wordWrap w:val="0"/>
        <w:adjustRightInd w:val="0"/>
        <w:snapToGrid w:val="0"/>
        <w:spacing w:line="400" w:lineRule="exact"/>
        <w:rPr>
          <w:rFonts w:hAnsi="宋体" w:cs="宋体"/>
          <w:snapToGrid w:val="0"/>
          <w:color w:val="auto"/>
          <w:kern w:val="0"/>
          <w:sz w:val="21"/>
          <w:szCs w:val="28"/>
          <w:highlight w:val="none"/>
        </w:rPr>
      </w:pPr>
      <w:r>
        <w:rPr>
          <w:rFonts w:hint="eastAsia" w:ascii="Times New Roman"/>
          <w:snapToGrid w:val="0"/>
          <w:color w:val="auto"/>
          <w:kern w:val="0"/>
          <w:sz w:val="21"/>
          <w:szCs w:val="28"/>
          <w:highlight w:val="none"/>
        </w:rPr>
        <w:t xml:space="preserve">    </w:t>
      </w:r>
      <w:bookmarkStart w:id="332" w:name="_Toc8264"/>
      <w:bookmarkStart w:id="333" w:name="_Toc200338098"/>
      <w:r>
        <w:rPr>
          <w:rFonts w:hAnsi="宋体" w:cs="宋体"/>
          <w:snapToGrid w:val="0"/>
          <w:color w:val="auto"/>
          <w:kern w:val="0"/>
          <w:sz w:val="21"/>
          <w:szCs w:val="28"/>
          <w:highlight w:val="none"/>
        </w:rPr>
        <w:t>说明：《项目技术负责人简历表》后应附拟派项目技术负责人以下资料：</w:t>
      </w:r>
    </w:p>
    <w:p w14:paraId="0FC7255F">
      <w:pPr>
        <w:wordWrap w:val="0"/>
        <w:adjustRightInd w:val="0"/>
        <w:snapToGrid w:val="0"/>
        <w:spacing w:line="400" w:lineRule="exact"/>
        <w:rPr>
          <w:rFonts w:hAnsi="宋体" w:cs="宋体"/>
          <w:snapToGrid w:val="0"/>
          <w:color w:val="auto"/>
          <w:kern w:val="0"/>
          <w:sz w:val="21"/>
          <w:szCs w:val="28"/>
          <w:highlight w:val="none"/>
        </w:rPr>
      </w:pPr>
      <w:r>
        <w:rPr>
          <w:rFonts w:hAnsi="宋体" w:cs="宋体"/>
          <w:snapToGrid w:val="0"/>
          <w:color w:val="auto"/>
          <w:kern w:val="0"/>
          <w:sz w:val="21"/>
          <w:szCs w:val="28"/>
          <w:highlight w:val="none"/>
        </w:rPr>
        <w:t xml:space="preserve">    1．身份证</w:t>
      </w:r>
      <w:r>
        <w:rPr>
          <w:rFonts w:hint="eastAsia" w:hAnsi="宋体" w:cs="宋体"/>
          <w:snapToGrid w:val="0"/>
          <w:color w:val="auto"/>
          <w:kern w:val="0"/>
          <w:sz w:val="21"/>
          <w:szCs w:val="28"/>
          <w:highlight w:val="none"/>
        </w:rPr>
        <w:t>扫描</w:t>
      </w:r>
      <w:r>
        <w:rPr>
          <w:rFonts w:hAnsi="宋体" w:cs="宋体"/>
          <w:snapToGrid w:val="0"/>
          <w:color w:val="auto"/>
          <w:kern w:val="0"/>
          <w:sz w:val="21"/>
          <w:szCs w:val="21"/>
          <w:highlight w:val="none"/>
        </w:rPr>
        <w:t>件</w:t>
      </w:r>
      <w:r>
        <w:rPr>
          <w:rFonts w:hAnsi="宋体" w:cs="宋体"/>
          <w:snapToGrid w:val="0"/>
          <w:color w:val="auto"/>
          <w:kern w:val="0"/>
          <w:sz w:val="21"/>
          <w:szCs w:val="28"/>
          <w:highlight w:val="none"/>
        </w:rPr>
        <w:t>；</w:t>
      </w:r>
    </w:p>
    <w:p w14:paraId="53BDEA45">
      <w:pPr>
        <w:wordWrap w:val="0"/>
        <w:adjustRightInd w:val="0"/>
        <w:snapToGrid w:val="0"/>
        <w:spacing w:line="400" w:lineRule="exact"/>
        <w:rPr>
          <w:rFonts w:hAnsi="宋体" w:cs="宋体"/>
          <w:snapToGrid w:val="0"/>
          <w:color w:val="auto"/>
          <w:kern w:val="0"/>
          <w:sz w:val="21"/>
          <w:szCs w:val="28"/>
          <w:highlight w:val="none"/>
        </w:rPr>
      </w:pPr>
      <w:r>
        <w:rPr>
          <w:rFonts w:hAnsi="宋体" w:cs="宋体"/>
          <w:snapToGrid w:val="0"/>
          <w:color w:val="auto"/>
          <w:kern w:val="0"/>
          <w:sz w:val="21"/>
          <w:szCs w:val="28"/>
          <w:highlight w:val="none"/>
        </w:rPr>
        <w:t xml:space="preserve">    2．职称证</w:t>
      </w:r>
      <w:r>
        <w:rPr>
          <w:rFonts w:hint="eastAsia" w:hAnsi="宋体" w:cs="宋体"/>
          <w:snapToGrid w:val="0"/>
          <w:color w:val="auto"/>
          <w:kern w:val="0"/>
          <w:sz w:val="21"/>
          <w:szCs w:val="28"/>
          <w:highlight w:val="none"/>
        </w:rPr>
        <w:t>扫描</w:t>
      </w:r>
      <w:r>
        <w:rPr>
          <w:rFonts w:hAnsi="宋体" w:cs="宋体"/>
          <w:snapToGrid w:val="0"/>
          <w:color w:val="auto"/>
          <w:kern w:val="0"/>
          <w:sz w:val="21"/>
          <w:szCs w:val="21"/>
          <w:highlight w:val="none"/>
        </w:rPr>
        <w:t>件</w:t>
      </w:r>
      <w:r>
        <w:rPr>
          <w:rFonts w:hAnsi="宋体" w:cs="宋体"/>
          <w:snapToGrid w:val="0"/>
          <w:color w:val="auto"/>
          <w:kern w:val="0"/>
          <w:sz w:val="21"/>
          <w:szCs w:val="28"/>
          <w:highlight w:val="none"/>
        </w:rPr>
        <w:t>；</w:t>
      </w:r>
    </w:p>
    <w:p w14:paraId="7B8A0C68">
      <w:pPr>
        <w:wordWrap w:val="0"/>
        <w:adjustRightInd w:val="0"/>
        <w:snapToGrid w:val="0"/>
        <w:spacing w:line="400" w:lineRule="exact"/>
        <w:ind w:firstLine="420" w:firstLineChars="200"/>
        <w:rPr>
          <w:rFonts w:hAnsi="宋体" w:cs="宋体"/>
          <w:snapToGrid w:val="0"/>
          <w:color w:val="auto"/>
          <w:kern w:val="0"/>
          <w:sz w:val="21"/>
          <w:szCs w:val="28"/>
          <w:highlight w:val="none"/>
        </w:rPr>
      </w:pPr>
      <w:r>
        <w:rPr>
          <w:rFonts w:hAnsi="宋体" w:cs="宋体"/>
          <w:snapToGrid w:val="0"/>
          <w:color w:val="auto"/>
          <w:kern w:val="0"/>
          <w:sz w:val="21"/>
          <w:szCs w:val="28"/>
          <w:highlight w:val="none"/>
        </w:rPr>
        <w:t>3．在本单位缴纳社保的证明（</w:t>
      </w:r>
      <w:r>
        <w:rPr>
          <w:rFonts w:hAnsi="宋体" w:cs="宋体"/>
          <w:snapToGrid w:val="0"/>
          <w:color w:val="auto"/>
          <w:sz w:val="21"/>
          <w:szCs w:val="21"/>
          <w:highlight w:val="none"/>
        </w:rPr>
        <w:t>至少</w:t>
      </w:r>
      <w:r>
        <w:rPr>
          <w:rFonts w:hint="eastAsia" w:hAnsi="宋体" w:cs="宋体"/>
          <w:snapToGrid w:val="0"/>
          <w:color w:val="auto"/>
          <w:sz w:val="21"/>
          <w:szCs w:val="21"/>
          <w:highlight w:val="none"/>
        </w:rPr>
        <w:t>连续三</w:t>
      </w:r>
      <w:r>
        <w:rPr>
          <w:rFonts w:hAnsi="宋体" w:cs="宋体"/>
          <w:snapToGrid w:val="0"/>
          <w:color w:val="auto"/>
          <w:sz w:val="21"/>
          <w:szCs w:val="21"/>
          <w:highlight w:val="none"/>
        </w:rPr>
        <w:t>个月，</w:t>
      </w:r>
      <w:r>
        <w:rPr>
          <w:rFonts w:hint="eastAsia" w:hAnsi="宋体" w:cs="宋体"/>
          <w:snapToGrid w:val="0"/>
          <w:color w:val="auto"/>
          <w:sz w:val="21"/>
          <w:szCs w:val="21"/>
          <w:highlight w:val="none"/>
          <w:lang w:eastAsia="zh-CN"/>
        </w:rPr>
        <w:t>其中必须有2025年</w:t>
      </w:r>
      <w:r>
        <w:rPr>
          <w:rFonts w:hint="eastAsia" w:hAnsi="宋体" w:cs="宋体"/>
          <w:snapToGrid w:val="0"/>
          <w:color w:val="auto"/>
          <w:sz w:val="21"/>
          <w:szCs w:val="21"/>
          <w:highlight w:val="none"/>
          <w:lang w:val="en-US" w:eastAsia="zh-CN"/>
        </w:rPr>
        <w:t>12</w:t>
      </w:r>
      <w:r>
        <w:rPr>
          <w:rFonts w:hint="eastAsia" w:hAnsi="宋体" w:cs="宋体"/>
          <w:snapToGrid w:val="0"/>
          <w:color w:val="auto"/>
          <w:sz w:val="21"/>
          <w:szCs w:val="21"/>
          <w:highlight w:val="none"/>
          <w:lang w:eastAsia="zh-CN"/>
        </w:rPr>
        <w:t>月</w:t>
      </w:r>
      <w:r>
        <w:rPr>
          <w:rFonts w:hAnsi="宋体" w:cs="宋体"/>
          <w:snapToGrid w:val="0"/>
          <w:color w:val="auto"/>
          <w:kern w:val="0"/>
          <w:sz w:val="21"/>
          <w:szCs w:val="28"/>
          <w:highlight w:val="none"/>
        </w:rPr>
        <w:t>）</w:t>
      </w:r>
      <w:r>
        <w:rPr>
          <w:rFonts w:hint="eastAsia" w:hAnsi="宋体" w:cs="宋体"/>
          <w:snapToGrid w:val="0"/>
          <w:color w:val="auto"/>
          <w:kern w:val="0"/>
          <w:sz w:val="21"/>
          <w:szCs w:val="28"/>
          <w:highlight w:val="none"/>
        </w:rPr>
        <w:t>扫描</w:t>
      </w:r>
      <w:r>
        <w:rPr>
          <w:rFonts w:hAnsi="宋体" w:cs="宋体"/>
          <w:snapToGrid w:val="0"/>
          <w:color w:val="auto"/>
          <w:kern w:val="0"/>
          <w:sz w:val="21"/>
          <w:szCs w:val="28"/>
          <w:highlight w:val="none"/>
        </w:rPr>
        <w:t>件。拟派项目技术负责人为退休返聘人员无法提供社保证明的，</w:t>
      </w:r>
      <w:r>
        <w:rPr>
          <w:rFonts w:hint="eastAsia" w:hAnsi="宋体" w:cs="宋体"/>
          <w:snapToGrid w:val="0"/>
          <w:color w:val="auto"/>
          <w:kern w:val="0"/>
          <w:sz w:val="21"/>
          <w:szCs w:val="28"/>
          <w:highlight w:val="none"/>
          <w:lang w:eastAsia="zh-CN"/>
        </w:rPr>
        <w:t>提供退休证和返聘协议</w:t>
      </w:r>
      <w:r>
        <w:rPr>
          <w:rFonts w:hint="eastAsia" w:hAnsi="宋体" w:cs="宋体"/>
          <w:snapToGrid w:val="0"/>
          <w:color w:val="auto"/>
          <w:kern w:val="0"/>
          <w:sz w:val="21"/>
          <w:szCs w:val="28"/>
          <w:highlight w:val="none"/>
        </w:rPr>
        <w:t>扫描</w:t>
      </w:r>
      <w:r>
        <w:rPr>
          <w:rFonts w:hAnsi="宋体" w:cs="宋体"/>
          <w:snapToGrid w:val="0"/>
          <w:color w:val="auto"/>
          <w:kern w:val="0"/>
          <w:sz w:val="21"/>
          <w:szCs w:val="21"/>
          <w:highlight w:val="none"/>
        </w:rPr>
        <w:t>件</w:t>
      </w:r>
      <w:r>
        <w:rPr>
          <w:rFonts w:hAnsi="宋体" w:cs="宋体"/>
          <w:snapToGrid w:val="0"/>
          <w:color w:val="auto"/>
          <w:kern w:val="0"/>
          <w:sz w:val="21"/>
          <w:szCs w:val="28"/>
          <w:highlight w:val="none"/>
        </w:rPr>
        <w:t>；</w:t>
      </w:r>
    </w:p>
    <w:p w14:paraId="41485660">
      <w:pPr>
        <w:pStyle w:val="10"/>
        <w:ind w:firstLine="420" w:firstLineChars="200"/>
        <w:rPr>
          <w:color w:val="auto"/>
          <w:highlight w:val="none"/>
        </w:rPr>
      </w:pPr>
      <w:r>
        <w:rPr>
          <w:rFonts w:hint="eastAsia" w:ascii="Times New Roman"/>
          <w:snapToGrid w:val="0"/>
          <w:color w:val="auto"/>
          <w:sz w:val="21"/>
          <w:szCs w:val="28"/>
          <w:highlight w:val="none"/>
        </w:rPr>
        <w:t>4．</w:t>
      </w:r>
      <w:r>
        <w:rPr>
          <w:rFonts w:hint="eastAsia" w:ascii="Times New Roman"/>
          <w:snapToGrid w:val="0"/>
          <w:color w:val="auto"/>
          <w:sz w:val="21"/>
          <w:highlight w:val="none"/>
        </w:rPr>
        <w:t>“进粤企业和人员诚信信息登记平台”个人信息情况截图。（适用于省外建筑企业）</w:t>
      </w:r>
    </w:p>
    <w:p w14:paraId="1298B63F">
      <w:pPr>
        <w:pStyle w:val="4"/>
        <w:keepNext w:val="0"/>
        <w:keepLines w:val="0"/>
        <w:widowControl w:val="0"/>
        <w:wordWrap w:val="0"/>
        <w:adjustRightInd w:val="0"/>
        <w:snapToGrid w:val="0"/>
        <w:spacing w:before="0" w:after="0" w:line="440" w:lineRule="exact"/>
        <w:ind w:firstLine="0"/>
        <w:jc w:val="left"/>
        <w:rPr>
          <w:rFonts w:ascii="Times New Roman"/>
          <w:b/>
          <w:snapToGrid w:val="0"/>
          <w:color w:val="auto"/>
          <w:szCs w:val="22"/>
          <w:highlight w:val="none"/>
        </w:rPr>
      </w:pPr>
    </w:p>
    <w:p w14:paraId="72FA5C68">
      <w:pPr>
        <w:pStyle w:val="4"/>
        <w:keepNext w:val="0"/>
        <w:keepLines w:val="0"/>
        <w:widowControl w:val="0"/>
        <w:wordWrap w:val="0"/>
        <w:adjustRightInd w:val="0"/>
        <w:snapToGrid w:val="0"/>
        <w:spacing w:before="0" w:after="0" w:line="440" w:lineRule="exact"/>
        <w:ind w:firstLine="0"/>
        <w:jc w:val="left"/>
        <w:rPr>
          <w:rFonts w:ascii="Times New Roman"/>
          <w:b/>
          <w:snapToGrid w:val="0"/>
          <w:color w:val="auto"/>
          <w:szCs w:val="22"/>
          <w:highlight w:val="none"/>
        </w:rPr>
      </w:pPr>
    </w:p>
    <w:p w14:paraId="62688F57">
      <w:pPr>
        <w:pStyle w:val="4"/>
        <w:keepNext w:val="0"/>
        <w:keepLines w:val="0"/>
        <w:widowControl w:val="0"/>
        <w:wordWrap w:val="0"/>
        <w:adjustRightInd w:val="0"/>
        <w:snapToGrid w:val="0"/>
        <w:spacing w:before="0" w:after="0" w:line="440" w:lineRule="exact"/>
        <w:ind w:firstLine="0"/>
        <w:jc w:val="left"/>
        <w:rPr>
          <w:rFonts w:ascii="Times New Roman"/>
          <w:b/>
          <w:snapToGrid w:val="0"/>
          <w:color w:val="auto"/>
          <w:szCs w:val="22"/>
          <w:highlight w:val="none"/>
        </w:rPr>
      </w:pPr>
      <w:bookmarkStart w:id="334" w:name="_Toc136"/>
      <w:bookmarkStart w:id="335" w:name="_Toc26058"/>
      <w:bookmarkStart w:id="336" w:name="_Toc9436"/>
      <w:bookmarkStart w:id="337" w:name="_Toc4344"/>
      <w:bookmarkStart w:id="338" w:name="_Toc8834"/>
      <w:r>
        <w:rPr>
          <w:rFonts w:hint="eastAsia" w:ascii="Times New Roman"/>
          <w:b/>
          <w:snapToGrid w:val="0"/>
          <w:color w:val="auto"/>
          <w:szCs w:val="22"/>
          <w:highlight w:val="none"/>
        </w:rPr>
        <w:t>格式十一 专职安全员简历表</w:t>
      </w:r>
      <w:bookmarkEnd w:id="334"/>
      <w:bookmarkEnd w:id="335"/>
      <w:bookmarkEnd w:id="336"/>
      <w:bookmarkEnd w:id="337"/>
      <w:bookmarkEnd w:id="338"/>
    </w:p>
    <w:p w14:paraId="485AF1A2">
      <w:pPr>
        <w:rPr>
          <w:color w:val="auto"/>
          <w:highlight w:val="none"/>
        </w:rPr>
      </w:pPr>
    </w:p>
    <w:tbl>
      <w:tblPr>
        <w:tblStyle w:val="30"/>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54A68C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3A1BADD7">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姓</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名</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1A82D47D">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vAlign w:val="center"/>
          </w:tcPr>
          <w:p w14:paraId="4A7FEDF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性</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别</w:t>
            </w:r>
          </w:p>
        </w:tc>
        <w:tc>
          <w:tcPr>
            <w:tcW w:w="1946" w:type="dxa"/>
            <w:tcBorders>
              <w:top w:val="single" w:color="auto" w:sz="6" w:space="0"/>
              <w:left w:val="single" w:color="auto" w:sz="6" w:space="0"/>
              <w:bottom w:val="single" w:color="auto" w:sz="6" w:space="0"/>
              <w:right w:val="single" w:color="auto" w:sz="6" w:space="0"/>
            </w:tcBorders>
            <w:vAlign w:val="center"/>
          </w:tcPr>
          <w:p w14:paraId="39C8965D">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57AA154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年</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龄</w:t>
            </w:r>
          </w:p>
        </w:tc>
        <w:tc>
          <w:tcPr>
            <w:tcW w:w="1327" w:type="dxa"/>
            <w:tcBorders>
              <w:top w:val="single" w:color="auto" w:sz="6" w:space="0"/>
              <w:left w:val="single" w:color="auto" w:sz="6" w:space="0"/>
              <w:bottom w:val="single" w:color="auto" w:sz="6" w:space="0"/>
              <w:right w:val="single" w:color="auto" w:sz="6" w:space="0"/>
            </w:tcBorders>
            <w:vAlign w:val="center"/>
          </w:tcPr>
          <w:p w14:paraId="285A9333">
            <w:pPr>
              <w:wordWrap w:val="0"/>
              <w:adjustRightInd w:val="0"/>
              <w:snapToGrid w:val="0"/>
              <w:spacing w:line="240" w:lineRule="auto"/>
              <w:jc w:val="center"/>
              <w:rPr>
                <w:rFonts w:ascii="Times New Roman"/>
                <w:snapToGrid w:val="0"/>
                <w:color w:val="auto"/>
                <w:kern w:val="0"/>
                <w:sz w:val="21"/>
                <w:szCs w:val="21"/>
                <w:highlight w:val="none"/>
              </w:rPr>
            </w:pPr>
          </w:p>
        </w:tc>
      </w:tr>
      <w:tr w14:paraId="3F0C2E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0B21450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务</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4425C8DC">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vAlign w:val="center"/>
          </w:tcPr>
          <w:p w14:paraId="7B41BD87">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称</w:t>
            </w:r>
          </w:p>
        </w:tc>
        <w:tc>
          <w:tcPr>
            <w:tcW w:w="1946" w:type="dxa"/>
            <w:tcBorders>
              <w:top w:val="single" w:color="auto" w:sz="6" w:space="0"/>
              <w:left w:val="single" w:color="auto" w:sz="6" w:space="0"/>
              <w:bottom w:val="single" w:color="auto" w:sz="6" w:space="0"/>
              <w:right w:val="single" w:color="auto" w:sz="6" w:space="0"/>
            </w:tcBorders>
            <w:vAlign w:val="center"/>
          </w:tcPr>
          <w:p w14:paraId="4650DE78">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71376E6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学</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历</w:t>
            </w:r>
          </w:p>
        </w:tc>
        <w:tc>
          <w:tcPr>
            <w:tcW w:w="1327" w:type="dxa"/>
            <w:tcBorders>
              <w:top w:val="single" w:color="auto" w:sz="6" w:space="0"/>
              <w:left w:val="single" w:color="auto" w:sz="6" w:space="0"/>
              <w:bottom w:val="single" w:color="auto" w:sz="6" w:space="0"/>
              <w:right w:val="single" w:color="auto" w:sz="6" w:space="0"/>
            </w:tcBorders>
            <w:vAlign w:val="center"/>
          </w:tcPr>
          <w:p w14:paraId="43377D1C">
            <w:pPr>
              <w:wordWrap w:val="0"/>
              <w:adjustRightInd w:val="0"/>
              <w:snapToGrid w:val="0"/>
              <w:spacing w:line="240" w:lineRule="auto"/>
              <w:jc w:val="center"/>
              <w:rPr>
                <w:rFonts w:ascii="Times New Roman"/>
                <w:snapToGrid w:val="0"/>
                <w:color w:val="auto"/>
                <w:kern w:val="0"/>
                <w:sz w:val="21"/>
                <w:szCs w:val="21"/>
                <w:highlight w:val="none"/>
              </w:rPr>
            </w:pPr>
          </w:p>
        </w:tc>
      </w:tr>
      <w:tr w14:paraId="1E98B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493BACB0">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vAlign w:val="center"/>
          </w:tcPr>
          <w:p w14:paraId="0EA1E857">
            <w:pPr>
              <w:wordWrap w:val="0"/>
              <w:adjustRightInd w:val="0"/>
              <w:snapToGrid w:val="0"/>
              <w:spacing w:line="240" w:lineRule="auto"/>
              <w:jc w:val="center"/>
              <w:rPr>
                <w:rFonts w:ascii="Times New Roman"/>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vAlign w:val="center"/>
          </w:tcPr>
          <w:p w14:paraId="002E0C7B">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vAlign w:val="center"/>
          </w:tcPr>
          <w:p w14:paraId="672907B4">
            <w:pPr>
              <w:wordWrap w:val="0"/>
              <w:adjustRightInd w:val="0"/>
              <w:snapToGrid w:val="0"/>
              <w:spacing w:line="240" w:lineRule="auto"/>
              <w:jc w:val="center"/>
              <w:rPr>
                <w:rFonts w:ascii="Times New Roman"/>
                <w:snapToGrid w:val="0"/>
                <w:color w:val="auto"/>
                <w:kern w:val="0"/>
                <w:sz w:val="21"/>
                <w:szCs w:val="21"/>
                <w:highlight w:val="none"/>
              </w:rPr>
            </w:pPr>
          </w:p>
        </w:tc>
      </w:tr>
      <w:tr w14:paraId="08D5EF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vAlign w:val="center"/>
          </w:tcPr>
          <w:p w14:paraId="52DDAB9B">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以专职安全员身份参与过的主要业绩（已完工项目）</w:t>
            </w:r>
          </w:p>
        </w:tc>
      </w:tr>
      <w:tr w14:paraId="3BC5D5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5BFD1AC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0EBB539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53A65B66">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43840BC0">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vAlign w:val="center"/>
          </w:tcPr>
          <w:p w14:paraId="728C54DE">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vAlign w:val="center"/>
          </w:tcPr>
          <w:p w14:paraId="7F650422">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质量等级</w:t>
            </w:r>
          </w:p>
        </w:tc>
      </w:tr>
      <w:tr w14:paraId="5F49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4971BA3A">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3C1F988E">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5CD6C920">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2C570FBE">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63313C0C">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5EC4F010">
            <w:pPr>
              <w:wordWrap w:val="0"/>
              <w:adjustRightInd w:val="0"/>
              <w:snapToGrid w:val="0"/>
              <w:spacing w:line="240" w:lineRule="auto"/>
              <w:jc w:val="center"/>
              <w:rPr>
                <w:rFonts w:ascii="Times New Roman"/>
                <w:snapToGrid w:val="0"/>
                <w:color w:val="auto"/>
                <w:kern w:val="0"/>
                <w:sz w:val="21"/>
                <w:szCs w:val="21"/>
                <w:highlight w:val="none"/>
              </w:rPr>
            </w:pPr>
          </w:p>
        </w:tc>
      </w:tr>
      <w:tr w14:paraId="4439DA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13734B7B">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4371361B">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73A93673">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0429675A">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6F007AB4">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622129AB">
            <w:pPr>
              <w:wordWrap w:val="0"/>
              <w:adjustRightInd w:val="0"/>
              <w:snapToGrid w:val="0"/>
              <w:spacing w:line="240" w:lineRule="auto"/>
              <w:jc w:val="center"/>
              <w:rPr>
                <w:rFonts w:ascii="Times New Roman"/>
                <w:snapToGrid w:val="0"/>
                <w:color w:val="auto"/>
                <w:kern w:val="0"/>
                <w:sz w:val="21"/>
                <w:szCs w:val="21"/>
                <w:highlight w:val="none"/>
              </w:rPr>
            </w:pPr>
          </w:p>
        </w:tc>
      </w:tr>
      <w:tr w14:paraId="67897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7A63DF7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1A230C6F">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6BCB8A2B">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3D81ABB2">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45347644">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27834ACF">
            <w:pPr>
              <w:wordWrap w:val="0"/>
              <w:adjustRightInd w:val="0"/>
              <w:snapToGrid w:val="0"/>
              <w:spacing w:line="240" w:lineRule="auto"/>
              <w:jc w:val="center"/>
              <w:rPr>
                <w:rFonts w:ascii="Times New Roman"/>
                <w:snapToGrid w:val="0"/>
                <w:color w:val="auto"/>
                <w:kern w:val="0"/>
                <w:sz w:val="21"/>
                <w:szCs w:val="21"/>
                <w:highlight w:val="none"/>
              </w:rPr>
            </w:pPr>
          </w:p>
        </w:tc>
      </w:tr>
      <w:tr w14:paraId="141A1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7CF0FD70">
            <w:pPr>
              <w:wordWrap w:val="0"/>
              <w:adjustRightInd w:val="0"/>
              <w:snapToGrid w:val="0"/>
              <w:spacing w:line="240" w:lineRule="auto"/>
              <w:jc w:val="center"/>
              <w:rPr>
                <w:rFonts w:ascii="Times New Roman"/>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1825B267">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705AD5AE">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62061AB1">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5A5EF8FE">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17826D77">
            <w:pPr>
              <w:wordWrap w:val="0"/>
              <w:adjustRightInd w:val="0"/>
              <w:snapToGrid w:val="0"/>
              <w:spacing w:line="240" w:lineRule="auto"/>
              <w:jc w:val="center"/>
              <w:rPr>
                <w:rFonts w:ascii="Times New Roman"/>
                <w:snapToGrid w:val="0"/>
                <w:color w:val="auto"/>
                <w:kern w:val="0"/>
                <w:sz w:val="21"/>
                <w:szCs w:val="21"/>
                <w:highlight w:val="none"/>
              </w:rPr>
            </w:pPr>
          </w:p>
        </w:tc>
      </w:tr>
      <w:tr w14:paraId="68F597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288E4204">
            <w:pPr>
              <w:wordWrap w:val="0"/>
              <w:adjustRightInd w:val="0"/>
              <w:snapToGrid w:val="0"/>
              <w:spacing w:line="240" w:lineRule="auto"/>
              <w:jc w:val="center"/>
              <w:rPr>
                <w:rFonts w:ascii="Times New Roman"/>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0AE21EA4">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3B3673DC">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6DFEBD2E">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4A6770D1">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281827AB">
            <w:pPr>
              <w:wordWrap w:val="0"/>
              <w:adjustRightInd w:val="0"/>
              <w:snapToGrid w:val="0"/>
              <w:spacing w:line="240" w:lineRule="auto"/>
              <w:jc w:val="center"/>
              <w:rPr>
                <w:rFonts w:ascii="Times New Roman"/>
                <w:snapToGrid w:val="0"/>
                <w:color w:val="auto"/>
                <w:kern w:val="0"/>
                <w:sz w:val="21"/>
                <w:szCs w:val="21"/>
                <w:highlight w:val="none"/>
              </w:rPr>
            </w:pPr>
          </w:p>
        </w:tc>
      </w:tr>
    </w:tbl>
    <w:p w14:paraId="5A638E8D">
      <w:pPr>
        <w:wordWrap w:val="0"/>
        <w:adjustRightInd w:val="0"/>
        <w:snapToGrid w:val="0"/>
        <w:spacing w:line="240" w:lineRule="auto"/>
        <w:jc w:val="center"/>
        <w:rPr>
          <w:rFonts w:hint="eastAsia" w:ascii="Times New Roman"/>
          <w:b/>
          <w:bCs/>
          <w:snapToGrid w:val="0"/>
          <w:color w:val="auto"/>
          <w:kern w:val="0"/>
          <w:sz w:val="30"/>
          <w:szCs w:val="30"/>
          <w:highlight w:val="none"/>
        </w:rPr>
      </w:pPr>
      <w:bookmarkStart w:id="339" w:name="_Toc23049"/>
      <w:bookmarkStart w:id="340" w:name="_Toc12212"/>
      <w:r>
        <w:rPr>
          <w:rFonts w:hint="eastAsia" w:ascii="Times New Roman"/>
          <w:b/>
          <w:bCs/>
          <w:snapToGrid w:val="0"/>
          <w:color w:val="auto"/>
          <w:kern w:val="0"/>
          <w:sz w:val="30"/>
          <w:szCs w:val="30"/>
          <w:highlight w:val="none"/>
        </w:rPr>
        <w:t>专职安全员简历表</w:t>
      </w:r>
      <w:bookmarkEnd w:id="339"/>
      <w:bookmarkEnd w:id="340"/>
    </w:p>
    <w:p w14:paraId="54A0C519">
      <w:pPr>
        <w:wordWrap w:val="0"/>
        <w:adjustRightInd w:val="0"/>
        <w:snapToGrid w:val="0"/>
        <w:spacing w:line="440" w:lineRule="exact"/>
        <w:ind w:firstLine="570"/>
        <w:rPr>
          <w:rFonts w:ascii="Times New Roman"/>
          <w:snapToGrid w:val="0"/>
          <w:color w:val="auto"/>
          <w:kern w:val="0"/>
          <w:szCs w:val="28"/>
          <w:highlight w:val="none"/>
        </w:rPr>
      </w:pPr>
    </w:p>
    <w:p w14:paraId="3EE772DB">
      <w:pPr>
        <w:pStyle w:val="62"/>
        <w:wordWrap w:val="0"/>
        <w:adjustRightInd w:val="0"/>
        <w:snapToGrid w:val="0"/>
        <w:spacing w:line="440" w:lineRule="exact"/>
        <w:jc w:val="right"/>
        <w:rPr>
          <w:rFonts w:ascii="Times New Roman"/>
          <w:snapToGrid w:val="0"/>
          <w:color w:val="auto"/>
          <w:kern w:val="0"/>
          <w:highlight w:val="none"/>
        </w:rPr>
      </w:pPr>
    </w:p>
    <w:p w14:paraId="4BD06424">
      <w:pPr>
        <w:pStyle w:val="62"/>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专职安全员：</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w:t>
      </w:r>
    </w:p>
    <w:p w14:paraId="58FA5BD4">
      <w:pPr>
        <w:pStyle w:val="62"/>
        <w:wordWrap w:val="0"/>
        <w:adjustRightInd w:val="0"/>
        <w:snapToGrid w:val="0"/>
        <w:spacing w:line="440" w:lineRule="exact"/>
        <w:jc w:val="right"/>
        <w:rPr>
          <w:rFonts w:ascii="Times New Roman"/>
          <w:snapToGrid w:val="0"/>
          <w:color w:val="auto"/>
          <w:kern w:val="0"/>
          <w:highlight w:val="none"/>
        </w:rPr>
      </w:pPr>
    </w:p>
    <w:p w14:paraId="39679F36">
      <w:pPr>
        <w:pStyle w:val="62"/>
        <w:wordWrap w:val="0"/>
        <w:adjustRightInd w:val="0"/>
        <w:snapToGrid w:val="0"/>
        <w:spacing w:line="440" w:lineRule="exact"/>
        <w:jc w:val="center"/>
        <w:rPr>
          <w:rFonts w:ascii="Times New Roman"/>
          <w:snapToGrid w:val="0"/>
          <w:color w:val="auto"/>
          <w:kern w:val="0"/>
          <w:highlight w:val="none"/>
        </w:r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7B101655">
      <w:pPr>
        <w:wordWrap w:val="0"/>
        <w:adjustRightInd w:val="0"/>
        <w:snapToGrid w:val="0"/>
        <w:spacing w:line="400" w:lineRule="exact"/>
        <w:ind w:firstLine="570"/>
        <w:rPr>
          <w:rFonts w:ascii="Times New Roman"/>
          <w:snapToGrid w:val="0"/>
          <w:color w:val="auto"/>
          <w:kern w:val="0"/>
          <w:szCs w:val="28"/>
          <w:highlight w:val="none"/>
        </w:rPr>
      </w:pPr>
    </w:p>
    <w:p w14:paraId="621C6F1F">
      <w:pPr>
        <w:wordWrap w:val="0"/>
        <w:adjustRightInd w:val="0"/>
        <w:snapToGrid w:val="0"/>
        <w:spacing w:line="400" w:lineRule="exact"/>
        <w:rPr>
          <w:rFonts w:hAnsi="宋体" w:cs="宋体"/>
          <w:snapToGrid w:val="0"/>
          <w:color w:val="auto"/>
          <w:kern w:val="0"/>
          <w:sz w:val="21"/>
          <w:szCs w:val="21"/>
          <w:highlight w:val="none"/>
        </w:rPr>
      </w:pPr>
      <w:r>
        <w:rPr>
          <w:rFonts w:hint="eastAsia" w:ascii="Times New Roman"/>
          <w:snapToGrid w:val="0"/>
          <w:color w:val="auto"/>
          <w:kern w:val="0"/>
          <w:sz w:val="21"/>
          <w:szCs w:val="28"/>
          <w:highlight w:val="none"/>
        </w:rPr>
        <w:t xml:space="preserve">  </w:t>
      </w:r>
      <w:r>
        <w:rPr>
          <w:rFonts w:hint="eastAsia" w:hAnsi="宋体" w:cs="宋体"/>
          <w:snapToGrid w:val="0"/>
          <w:color w:val="auto"/>
          <w:kern w:val="0"/>
          <w:sz w:val="21"/>
          <w:szCs w:val="28"/>
          <w:highlight w:val="none"/>
        </w:rPr>
        <w:t xml:space="preserve">  </w:t>
      </w:r>
      <w:r>
        <w:rPr>
          <w:rFonts w:hAnsi="宋体" w:cs="宋体"/>
          <w:snapToGrid w:val="0"/>
          <w:color w:val="auto"/>
          <w:kern w:val="0"/>
          <w:sz w:val="21"/>
          <w:szCs w:val="21"/>
          <w:highlight w:val="none"/>
        </w:rPr>
        <w:t>说明：《专职安全员简历表》后应附拟派专职安全员以下资料：</w:t>
      </w:r>
    </w:p>
    <w:p w14:paraId="34B7F28E">
      <w:pPr>
        <w:wordWrap w:val="0"/>
        <w:adjustRightInd w:val="0"/>
        <w:snapToGrid w:val="0"/>
        <w:spacing w:line="400" w:lineRule="exact"/>
        <w:rPr>
          <w:rFonts w:hAnsi="宋体" w:cs="宋体"/>
          <w:snapToGrid w:val="0"/>
          <w:color w:val="auto"/>
          <w:kern w:val="0"/>
          <w:sz w:val="21"/>
          <w:szCs w:val="21"/>
          <w:highlight w:val="none"/>
        </w:rPr>
      </w:pPr>
      <w:r>
        <w:rPr>
          <w:rFonts w:hAnsi="宋体" w:cs="宋体"/>
          <w:snapToGrid w:val="0"/>
          <w:color w:val="auto"/>
          <w:kern w:val="0"/>
          <w:sz w:val="21"/>
          <w:szCs w:val="21"/>
          <w:highlight w:val="none"/>
        </w:rPr>
        <w:t xml:space="preserve">    1．身份证</w:t>
      </w:r>
      <w:r>
        <w:rPr>
          <w:rFonts w:hint="eastAsia" w:hAnsi="宋体" w:cs="宋体"/>
          <w:snapToGrid w:val="0"/>
          <w:color w:val="auto"/>
          <w:kern w:val="0"/>
          <w:sz w:val="21"/>
          <w:szCs w:val="21"/>
          <w:highlight w:val="none"/>
        </w:rPr>
        <w:t>扫描</w:t>
      </w:r>
      <w:r>
        <w:rPr>
          <w:rFonts w:hAnsi="宋体" w:cs="宋体"/>
          <w:snapToGrid w:val="0"/>
          <w:color w:val="auto"/>
          <w:kern w:val="0"/>
          <w:sz w:val="21"/>
          <w:szCs w:val="21"/>
          <w:highlight w:val="none"/>
        </w:rPr>
        <w:t>件；</w:t>
      </w:r>
    </w:p>
    <w:p w14:paraId="3C312F6B">
      <w:pPr>
        <w:wordWrap w:val="0"/>
        <w:adjustRightInd w:val="0"/>
        <w:snapToGrid w:val="0"/>
        <w:spacing w:line="400" w:lineRule="exact"/>
        <w:rPr>
          <w:rFonts w:hAnsi="宋体" w:cs="宋体"/>
          <w:snapToGrid w:val="0"/>
          <w:color w:val="auto"/>
          <w:kern w:val="0"/>
          <w:sz w:val="21"/>
          <w:szCs w:val="21"/>
          <w:highlight w:val="none"/>
        </w:rPr>
      </w:pPr>
      <w:r>
        <w:rPr>
          <w:rFonts w:hAnsi="宋体" w:cs="宋体"/>
          <w:snapToGrid w:val="0"/>
          <w:color w:val="auto"/>
          <w:kern w:val="0"/>
          <w:sz w:val="21"/>
          <w:szCs w:val="21"/>
          <w:highlight w:val="none"/>
        </w:rPr>
        <w:t xml:space="preserve">    2．C类安全生产考核合格证书</w:t>
      </w:r>
      <w:r>
        <w:rPr>
          <w:rFonts w:hint="eastAsia" w:hAnsi="宋体" w:cs="宋体"/>
          <w:snapToGrid w:val="0"/>
          <w:color w:val="auto"/>
          <w:kern w:val="0"/>
          <w:sz w:val="21"/>
          <w:szCs w:val="21"/>
          <w:highlight w:val="none"/>
        </w:rPr>
        <w:t>扫描件</w:t>
      </w:r>
      <w:r>
        <w:rPr>
          <w:rFonts w:hAnsi="宋体" w:cs="宋体"/>
          <w:snapToGrid w:val="0"/>
          <w:color w:val="auto"/>
          <w:kern w:val="0"/>
          <w:sz w:val="21"/>
          <w:szCs w:val="21"/>
          <w:highlight w:val="none"/>
        </w:rPr>
        <w:t>或“广东省建筑施工企业管理人员安全生产考核信息系统”考核合格信息打印页；</w:t>
      </w:r>
    </w:p>
    <w:p w14:paraId="6B3DC85B">
      <w:pPr>
        <w:wordWrap w:val="0"/>
        <w:adjustRightInd w:val="0"/>
        <w:snapToGrid w:val="0"/>
        <w:spacing w:line="400" w:lineRule="exact"/>
        <w:ind w:firstLine="420" w:firstLineChars="200"/>
        <w:rPr>
          <w:rFonts w:hAnsi="宋体" w:cs="宋体"/>
          <w:snapToGrid w:val="0"/>
          <w:color w:val="auto"/>
          <w:kern w:val="0"/>
          <w:sz w:val="21"/>
          <w:szCs w:val="21"/>
          <w:highlight w:val="none"/>
        </w:rPr>
      </w:pPr>
      <w:r>
        <w:rPr>
          <w:rFonts w:hAnsi="宋体" w:cs="宋体"/>
          <w:snapToGrid w:val="0"/>
          <w:color w:val="auto"/>
          <w:kern w:val="0"/>
          <w:sz w:val="21"/>
          <w:szCs w:val="21"/>
          <w:highlight w:val="none"/>
        </w:rPr>
        <w:t>3．在本单位缴纳社保的证明（</w:t>
      </w:r>
      <w:r>
        <w:rPr>
          <w:rFonts w:hAnsi="宋体" w:cs="宋体"/>
          <w:snapToGrid w:val="0"/>
          <w:color w:val="auto"/>
          <w:sz w:val="21"/>
          <w:szCs w:val="21"/>
          <w:highlight w:val="none"/>
        </w:rPr>
        <w:t>至少</w:t>
      </w:r>
      <w:r>
        <w:rPr>
          <w:rFonts w:hint="eastAsia" w:hAnsi="宋体" w:cs="宋体"/>
          <w:snapToGrid w:val="0"/>
          <w:color w:val="auto"/>
          <w:sz w:val="21"/>
          <w:szCs w:val="21"/>
          <w:highlight w:val="none"/>
        </w:rPr>
        <w:t>连续三</w:t>
      </w:r>
      <w:r>
        <w:rPr>
          <w:rFonts w:hAnsi="宋体" w:cs="宋体"/>
          <w:snapToGrid w:val="0"/>
          <w:color w:val="auto"/>
          <w:sz w:val="21"/>
          <w:szCs w:val="21"/>
          <w:highlight w:val="none"/>
        </w:rPr>
        <w:t>个月，</w:t>
      </w:r>
      <w:r>
        <w:rPr>
          <w:rFonts w:hint="eastAsia" w:hAnsi="宋体" w:cs="宋体"/>
          <w:snapToGrid w:val="0"/>
          <w:color w:val="auto"/>
          <w:sz w:val="21"/>
          <w:szCs w:val="21"/>
          <w:highlight w:val="none"/>
          <w:lang w:eastAsia="zh-CN"/>
        </w:rPr>
        <w:t>其中必须有2025年</w:t>
      </w:r>
      <w:r>
        <w:rPr>
          <w:rFonts w:hint="eastAsia" w:hAnsi="宋体" w:cs="宋体"/>
          <w:snapToGrid w:val="0"/>
          <w:color w:val="auto"/>
          <w:sz w:val="21"/>
          <w:szCs w:val="21"/>
          <w:highlight w:val="none"/>
          <w:lang w:val="en-US" w:eastAsia="zh-CN"/>
        </w:rPr>
        <w:t>12</w:t>
      </w:r>
      <w:r>
        <w:rPr>
          <w:rFonts w:hint="eastAsia" w:hAnsi="宋体" w:cs="宋体"/>
          <w:snapToGrid w:val="0"/>
          <w:color w:val="auto"/>
          <w:sz w:val="21"/>
          <w:szCs w:val="21"/>
          <w:highlight w:val="none"/>
          <w:lang w:eastAsia="zh-CN"/>
        </w:rPr>
        <w:t>月</w:t>
      </w:r>
      <w:r>
        <w:rPr>
          <w:rFonts w:hAnsi="宋体" w:cs="宋体"/>
          <w:snapToGrid w:val="0"/>
          <w:color w:val="auto"/>
          <w:kern w:val="0"/>
          <w:sz w:val="21"/>
          <w:szCs w:val="21"/>
          <w:highlight w:val="none"/>
        </w:rPr>
        <w:t>）</w:t>
      </w:r>
      <w:r>
        <w:rPr>
          <w:rFonts w:hint="eastAsia" w:hAnsi="宋体" w:cs="宋体"/>
          <w:snapToGrid w:val="0"/>
          <w:color w:val="auto"/>
          <w:kern w:val="0"/>
          <w:sz w:val="21"/>
          <w:szCs w:val="21"/>
          <w:highlight w:val="none"/>
        </w:rPr>
        <w:t>扫描</w:t>
      </w:r>
      <w:r>
        <w:rPr>
          <w:rFonts w:hAnsi="宋体" w:cs="宋体"/>
          <w:snapToGrid w:val="0"/>
          <w:color w:val="auto"/>
          <w:kern w:val="0"/>
          <w:sz w:val="21"/>
          <w:szCs w:val="21"/>
          <w:highlight w:val="none"/>
        </w:rPr>
        <w:t>件。拟派专职安全员为退休返聘人员无法提供社保证明的，</w:t>
      </w:r>
      <w:r>
        <w:rPr>
          <w:rFonts w:hint="eastAsia" w:hAnsi="宋体" w:cs="宋体"/>
          <w:snapToGrid w:val="0"/>
          <w:color w:val="auto"/>
          <w:kern w:val="0"/>
          <w:sz w:val="21"/>
          <w:szCs w:val="21"/>
          <w:highlight w:val="none"/>
          <w:lang w:eastAsia="zh-CN"/>
        </w:rPr>
        <w:t>提供退休证和返聘协议</w:t>
      </w:r>
      <w:r>
        <w:rPr>
          <w:rFonts w:hint="eastAsia" w:hAnsi="宋体" w:cs="宋体"/>
          <w:snapToGrid w:val="0"/>
          <w:color w:val="auto"/>
          <w:kern w:val="0"/>
          <w:sz w:val="21"/>
          <w:szCs w:val="21"/>
          <w:highlight w:val="none"/>
        </w:rPr>
        <w:t>扫描</w:t>
      </w:r>
      <w:r>
        <w:rPr>
          <w:rFonts w:hAnsi="宋体" w:cs="宋体"/>
          <w:snapToGrid w:val="0"/>
          <w:color w:val="auto"/>
          <w:kern w:val="0"/>
          <w:sz w:val="21"/>
          <w:szCs w:val="21"/>
          <w:highlight w:val="none"/>
        </w:rPr>
        <w:t>件；</w:t>
      </w:r>
    </w:p>
    <w:p w14:paraId="46A81163">
      <w:pPr>
        <w:pStyle w:val="10"/>
        <w:ind w:firstLine="420" w:firstLineChars="200"/>
        <w:rPr>
          <w:color w:val="auto"/>
          <w:highlight w:val="none"/>
        </w:rPr>
      </w:pPr>
      <w:r>
        <w:rPr>
          <w:rFonts w:hint="eastAsia" w:ascii="Times New Roman"/>
          <w:snapToGrid w:val="0"/>
          <w:color w:val="auto"/>
          <w:sz w:val="21"/>
          <w:szCs w:val="28"/>
          <w:highlight w:val="none"/>
        </w:rPr>
        <w:t>4．</w:t>
      </w:r>
      <w:r>
        <w:rPr>
          <w:rFonts w:hint="eastAsia" w:ascii="Times New Roman"/>
          <w:snapToGrid w:val="0"/>
          <w:color w:val="auto"/>
          <w:sz w:val="21"/>
          <w:highlight w:val="none"/>
        </w:rPr>
        <w:t>“进粤企业和人员诚信信息登记平台”个人信息情况截图。（适用于省外建筑企业）</w:t>
      </w:r>
    </w:p>
    <w:p w14:paraId="393AB706">
      <w:pPr>
        <w:pStyle w:val="74"/>
        <w:widowControl w:val="0"/>
        <w:wordWrap w:val="0"/>
        <w:adjustRightInd w:val="0"/>
        <w:snapToGrid w:val="0"/>
        <w:spacing w:line="400" w:lineRule="exact"/>
        <w:rPr>
          <w:rFonts w:ascii="Times New Roman"/>
          <w:snapToGrid w:val="0"/>
          <w:color w:val="auto"/>
          <w:sz w:val="21"/>
          <w:szCs w:val="28"/>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7B6FBFFB">
      <w:pPr>
        <w:wordWrap w:val="0"/>
        <w:adjustRightInd w:val="0"/>
        <w:snapToGrid w:val="0"/>
        <w:spacing w:line="400" w:lineRule="exact"/>
        <w:ind w:firstLine="420" w:firstLineChars="200"/>
        <w:rPr>
          <w:rFonts w:ascii="Times New Roman"/>
          <w:snapToGrid w:val="0"/>
          <w:color w:val="auto"/>
          <w:kern w:val="0"/>
          <w:sz w:val="21"/>
          <w:szCs w:val="28"/>
          <w:highlight w:val="none"/>
        </w:rPr>
      </w:pPr>
    </w:p>
    <w:p w14:paraId="53D61CEA">
      <w:pPr>
        <w:pStyle w:val="78"/>
        <w:keepNext w:val="0"/>
        <w:keepLines w:val="0"/>
        <w:widowControl w:val="0"/>
        <w:wordWrap w:val="0"/>
        <w:adjustRightInd w:val="0"/>
        <w:snapToGrid w:val="0"/>
        <w:spacing w:before="0" w:after="0" w:line="240" w:lineRule="auto"/>
        <w:ind w:left="3640" w:leftChars="15" w:hanging="3604" w:hangingChars="1496"/>
        <w:jc w:val="both"/>
        <w:rPr>
          <w:b/>
          <w:bCs/>
          <w:snapToGrid w:val="0"/>
          <w:color w:val="auto"/>
          <w:szCs w:val="24"/>
          <w:highlight w:val="none"/>
        </w:rPr>
      </w:pPr>
      <w:bookmarkStart w:id="341" w:name="_Toc18152"/>
      <w:bookmarkStart w:id="342" w:name="_Toc14261309"/>
      <w:bookmarkStart w:id="343" w:name="_Toc23812"/>
      <w:bookmarkStart w:id="344" w:name="_Toc29727"/>
      <w:bookmarkStart w:id="345" w:name="_Toc18620"/>
      <w:bookmarkStart w:id="346" w:name="_Toc14989"/>
      <w:bookmarkStart w:id="347" w:name="_Toc20506"/>
      <w:r>
        <w:rPr>
          <w:rFonts w:hint="eastAsia"/>
          <w:b/>
          <w:snapToGrid w:val="0"/>
          <w:color w:val="auto"/>
          <w:highlight w:val="none"/>
        </w:rPr>
        <w:t>格式</w:t>
      </w:r>
      <w:bookmarkStart w:id="348" w:name="_Hlt287950384"/>
      <w:bookmarkEnd w:id="348"/>
      <w:r>
        <w:rPr>
          <w:rFonts w:hint="eastAsia"/>
          <w:b/>
          <w:snapToGrid w:val="0"/>
          <w:color w:val="auto"/>
          <w:highlight w:val="none"/>
        </w:rPr>
        <w:t>十二 项目管理机构组成表</w:t>
      </w:r>
      <w:bookmarkEnd w:id="341"/>
      <w:bookmarkEnd w:id="342"/>
      <w:bookmarkEnd w:id="343"/>
      <w:bookmarkEnd w:id="344"/>
      <w:bookmarkEnd w:id="345"/>
      <w:bookmarkEnd w:id="346"/>
      <w:bookmarkEnd w:id="347"/>
    </w:p>
    <w:p w14:paraId="153F2773">
      <w:pPr>
        <w:wordWrap w:val="0"/>
        <w:adjustRightInd w:val="0"/>
        <w:snapToGrid w:val="0"/>
        <w:spacing w:line="240" w:lineRule="auto"/>
        <w:jc w:val="center"/>
        <w:rPr>
          <w:rFonts w:hint="eastAsia" w:ascii="Times New Roman"/>
          <w:b/>
          <w:bCs/>
          <w:snapToGrid w:val="0"/>
          <w:color w:val="auto"/>
          <w:kern w:val="0"/>
          <w:sz w:val="30"/>
          <w:szCs w:val="30"/>
          <w:highlight w:val="none"/>
        </w:rPr>
      </w:pPr>
      <w:bookmarkStart w:id="349" w:name="_Toc23255"/>
      <w:bookmarkStart w:id="350" w:name="_Toc3834"/>
      <w:bookmarkStart w:id="351" w:name="_Toc14261751"/>
      <w:r>
        <w:rPr>
          <w:rFonts w:hint="eastAsia" w:ascii="Times New Roman"/>
          <w:b/>
          <w:bCs/>
          <w:snapToGrid w:val="0"/>
          <w:color w:val="auto"/>
          <w:kern w:val="0"/>
          <w:sz w:val="30"/>
          <w:szCs w:val="30"/>
          <w:highlight w:val="none"/>
        </w:rPr>
        <w:t>项目管理机构组成表</w:t>
      </w:r>
      <w:bookmarkEnd w:id="349"/>
      <w:bookmarkEnd w:id="350"/>
      <w:bookmarkEnd w:id="351"/>
    </w:p>
    <w:tbl>
      <w:tblPr>
        <w:tblStyle w:val="30"/>
        <w:tblW w:w="89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3"/>
        <w:gridCol w:w="1421"/>
        <w:gridCol w:w="1355"/>
        <w:gridCol w:w="900"/>
        <w:gridCol w:w="817"/>
        <w:gridCol w:w="1538"/>
        <w:gridCol w:w="2164"/>
      </w:tblGrid>
      <w:tr w14:paraId="2008C0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trPr>
        <w:tc>
          <w:tcPr>
            <w:tcW w:w="743" w:type="dxa"/>
            <w:tcBorders>
              <w:top w:val="single" w:color="auto" w:sz="6" w:space="0"/>
              <w:left w:val="single" w:color="auto" w:sz="6" w:space="0"/>
              <w:bottom w:val="single" w:color="auto" w:sz="6" w:space="0"/>
              <w:right w:val="single" w:color="auto" w:sz="6" w:space="0"/>
            </w:tcBorders>
            <w:vAlign w:val="center"/>
          </w:tcPr>
          <w:p w14:paraId="2082F11D">
            <w:pPr>
              <w:wordWrap w:val="0"/>
              <w:adjustRightInd w:val="0"/>
              <w:snapToGrid w:val="0"/>
              <w:spacing w:line="240" w:lineRule="auto"/>
              <w:jc w:val="center"/>
              <w:rPr>
                <w:rFonts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序号</w:t>
            </w:r>
          </w:p>
        </w:tc>
        <w:tc>
          <w:tcPr>
            <w:tcW w:w="1421" w:type="dxa"/>
            <w:tcBorders>
              <w:top w:val="single" w:color="auto" w:sz="6" w:space="0"/>
              <w:left w:val="single" w:color="auto" w:sz="6" w:space="0"/>
              <w:bottom w:val="single" w:color="auto" w:sz="6" w:space="0"/>
              <w:right w:val="single" w:color="auto" w:sz="6" w:space="0"/>
            </w:tcBorders>
            <w:vAlign w:val="center"/>
          </w:tcPr>
          <w:p w14:paraId="765C588C">
            <w:pPr>
              <w:wordWrap w:val="0"/>
              <w:adjustRightInd w:val="0"/>
              <w:snapToGrid w:val="0"/>
              <w:spacing w:line="240" w:lineRule="auto"/>
              <w:jc w:val="center"/>
              <w:rPr>
                <w:rFonts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职务</w:t>
            </w:r>
          </w:p>
        </w:tc>
        <w:tc>
          <w:tcPr>
            <w:tcW w:w="1355" w:type="dxa"/>
            <w:tcBorders>
              <w:top w:val="single" w:color="auto" w:sz="6" w:space="0"/>
              <w:left w:val="single" w:color="auto" w:sz="6" w:space="0"/>
              <w:bottom w:val="single" w:color="auto" w:sz="6" w:space="0"/>
              <w:right w:val="single" w:color="auto" w:sz="6" w:space="0"/>
            </w:tcBorders>
            <w:vAlign w:val="center"/>
          </w:tcPr>
          <w:p w14:paraId="619996E4">
            <w:pPr>
              <w:wordWrap w:val="0"/>
              <w:adjustRightInd w:val="0"/>
              <w:snapToGrid w:val="0"/>
              <w:spacing w:line="240" w:lineRule="auto"/>
              <w:jc w:val="center"/>
              <w:rPr>
                <w:rFonts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姓名</w:t>
            </w:r>
          </w:p>
        </w:tc>
        <w:tc>
          <w:tcPr>
            <w:tcW w:w="900" w:type="dxa"/>
            <w:tcBorders>
              <w:top w:val="single" w:color="auto" w:sz="6" w:space="0"/>
              <w:left w:val="single" w:color="auto" w:sz="6" w:space="0"/>
              <w:bottom w:val="single" w:color="auto" w:sz="6" w:space="0"/>
              <w:right w:val="single" w:color="auto" w:sz="6" w:space="0"/>
            </w:tcBorders>
            <w:vAlign w:val="center"/>
          </w:tcPr>
          <w:p w14:paraId="625D275C">
            <w:pPr>
              <w:wordWrap w:val="0"/>
              <w:adjustRightInd w:val="0"/>
              <w:snapToGrid w:val="0"/>
              <w:spacing w:line="240" w:lineRule="auto"/>
              <w:jc w:val="center"/>
              <w:rPr>
                <w:rFonts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性别</w:t>
            </w:r>
          </w:p>
        </w:tc>
        <w:tc>
          <w:tcPr>
            <w:tcW w:w="817" w:type="dxa"/>
            <w:tcBorders>
              <w:top w:val="single" w:color="auto" w:sz="6" w:space="0"/>
              <w:left w:val="single" w:color="auto" w:sz="6" w:space="0"/>
              <w:bottom w:val="single" w:color="auto" w:sz="6" w:space="0"/>
              <w:right w:val="single" w:color="auto" w:sz="6" w:space="0"/>
            </w:tcBorders>
            <w:vAlign w:val="center"/>
          </w:tcPr>
          <w:p w14:paraId="73F1E418">
            <w:pPr>
              <w:wordWrap w:val="0"/>
              <w:adjustRightInd w:val="0"/>
              <w:snapToGrid w:val="0"/>
              <w:spacing w:line="240" w:lineRule="auto"/>
              <w:jc w:val="center"/>
              <w:rPr>
                <w:rFonts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年龄</w:t>
            </w:r>
          </w:p>
        </w:tc>
        <w:tc>
          <w:tcPr>
            <w:tcW w:w="1538" w:type="dxa"/>
            <w:tcBorders>
              <w:top w:val="single" w:color="auto" w:sz="6" w:space="0"/>
              <w:left w:val="single" w:color="auto" w:sz="6" w:space="0"/>
              <w:bottom w:val="single" w:color="auto" w:sz="6" w:space="0"/>
              <w:right w:val="single" w:color="auto" w:sz="6" w:space="0"/>
            </w:tcBorders>
            <w:vAlign w:val="center"/>
          </w:tcPr>
          <w:p w14:paraId="4B64332E">
            <w:pPr>
              <w:wordWrap w:val="0"/>
              <w:adjustRightInd w:val="0"/>
              <w:snapToGrid w:val="0"/>
              <w:spacing w:line="240" w:lineRule="auto"/>
              <w:jc w:val="center"/>
              <w:rPr>
                <w:rFonts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职称</w:t>
            </w:r>
          </w:p>
        </w:tc>
        <w:tc>
          <w:tcPr>
            <w:tcW w:w="2164" w:type="dxa"/>
            <w:tcBorders>
              <w:top w:val="single" w:color="auto" w:sz="6" w:space="0"/>
              <w:left w:val="single" w:color="auto" w:sz="6" w:space="0"/>
              <w:bottom w:val="single" w:color="auto" w:sz="6" w:space="0"/>
              <w:right w:val="single" w:color="auto" w:sz="6" w:space="0"/>
            </w:tcBorders>
            <w:vAlign w:val="center"/>
          </w:tcPr>
          <w:p w14:paraId="78157EE8">
            <w:pPr>
              <w:wordWrap w:val="0"/>
              <w:adjustRightInd w:val="0"/>
              <w:snapToGrid w:val="0"/>
              <w:spacing w:line="240" w:lineRule="auto"/>
              <w:jc w:val="center"/>
              <w:rPr>
                <w:rFonts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备注</w:t>
            </w:r>
          </w:p>
        </w:tc>
      </w:tr>
      <w:tr w14:paraId="75D1E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7" w:hRule="exact"/>
        </w:trPr>
        <w:tc>
          <w:tcPr>
            <w:tcW w:w="743" w:type="dxa"/>
            <w:tcBorders>
              <w:top w:val="single" w:color="auto" w:sz="6" w:space="0"/>
              <w:left w:val="single" w:color="auto" w:sz="6" w:space="0"/>
              <w:bottom w:val="single" w:color="auto" w:sz="6" w:space="0"/>
              <w:right w:val="single" w:color="auto" w:sz="6" w:space="0"/>
            </w:tcBorders>
            <w:vAlign w:val="center"/>
          </w:tcPr>
          <w:p w14:paraId="72E08C05">
            <w:pPr>
              <w:wordWrap w:val="0"/>
              <w:adjustRightInd w:val="0"/>
              <w:snapToGrid w:val="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421" w:type="dxa"/>
            <w:tcBorders>
              <w:top w:val="single" w:color="auto" w:sz="6" w:space="0"/>
              <w:left w:val="single" w:color="auto" w:sz="6" w:space="0"/>
              <w:bottom w:val="single" w:color="auto" w:sz="6" w:space="0"/>
              <w:right w:val="single" w:color="auto" w:sz="6" w:space="0"/>
            </w:tcBorders>
            <w:vAlign w:val="center"/>
          </w:tcPr>
          <w:p w14:paraId="3936AA3F">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项目经理</w:t>
            </w:r>
          </w:p>
        </w:tc>
        <w:tc>
          <w:tcPr>
            <w:tcW w:w="1355" w:type="dxa"/>
            <w:tcBorders>
              <w:top w:val="single" w:color="auto" w:sz="6" w:space="0"/>
              <w:left w:val="single" w:color="auto" w:sz="6" w:space="0"/>
              <w:bottom w:val="single" w:color="auto" w:sz="6" w:space="0"/>
              <w:right w:val="single" w:color="auto" w:sz="6" w:space="0"/>
            </w:tcBorders>
            <w:vAlign w:val="center"/>
          </w:tcPr>
          <w:p w14:paraId="5ABECE6A">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1DE52641">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7930CA1B">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4CABCB3C">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7FC055B8">
            <w:pPr>
              <w:wordWrap w:val="0"/>
              <w:adjustRightInd w:val="0"/>
              <w:snapToGrid w:val="0"/>
              <w:jc w:val="center"/>
              <w:rPr>
                <w:rFonts w:ascii="Times New Roman"/>
                <w:snapToGrid w:val="0"/>
                <w:color w:val="auto"/>
                <w:kern w:val="0"/>
                <w:sz w:val="21"/>
                <w:szCs w:val="21"/>
                <w:highlight w:val="none"/>
              </w:rPr>
            </w:pPr>
          </w:p>
        </w:tc>
      </w:tr>
      <w:tr w14:paraId="559C0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1" w:hRule="exact"/>
        </w:trPr>
        <w:tc>
          <w:tcPr>
            <w:tcW w:w="743" w:type="dxa"/>
            <w:tcBorders>
              <w:top w:val="single" w:color="auto" w:sz="6" w:space="0"/>
              <w:left w:val="single" w:color="auto" w:sz="6" w:space="0"/>
              <w:bottom w:val="single" w:color="auto" w:sz="6" w:space="0"/>
              <w:right w:val="single" w:color="auto" w:sz="6" w:space="0"/>
            </w:tcBorders>
            <w:vAlign w:val="center"/>
          </w:tcPr>
          <w:p w14:paraId="6123531C">
            <w:pPr>
              <w:wordWrap w:val="0"/>
              <w:adjustRightInd w:val="0"/>
              <w:snapToGrid w:val="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421" w:type="dxa"/>
            <w:tcBorders>
              <w:top w:val="single" w:color="auto" w:sz="6" w:space="0"/>
              <w:left w:val="single" w:color="auto" w:sz="6" w:space="0"/>
              <w:bottom w:val="single" w:color="auto" w:sz="6" w:space="0"/>
              <w:right w:val="single" w:color="auto" w:sz="6" w:space="0"/>
            </w:tcBorders>
            <w:vAlign w:val="center"/>
          </w:tcPr>
          <w:p w14:paraId="28711710">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项目技术</w:t>
            </w:r>
          </w:p>
          <w:p w14:paraId="6D93415F">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负责人</w:t>
            </w:r>
          </w:p>
        </w:tc>
        <w:tc>
          <w:tcPr>
            <w:tcW w:w="1355" w:type="dxa"/>
            <w:tcBorders>
              <w:top w:val="single" w:color="auto" w:sz="6" w:space="0"/>
              <w:left w:val="single" w:color="auto" w:sz="6" w:space="0"/>
              <w:bottom w:val="single" w:color="auto" w:sz="6" w:space="0"/>
              <w:right w:val="single" w:color="auto" w:sz="6" w:space="0"/>
            </w:tcBorders>
            <w:vAlign w:val="center"/>
          </w:tcPr>
          <w:p w14:paraId="500D7465">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5CC4FE5E">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6212A802">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07173EFA">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2F59D03F">
            <w:pPr>
              <w:wordWrap w:val="0"/>
              <w:adjustRightInd w:val="0"/>
              <w:snapToGrid w:val="0"/>
              <w:jc w:val="center"/>
              <w:rPr>
                <w:rFonts w:ascii="Times New Roman"/>
                <w:snapToGrid w:val="0"/>
                <w:color w:val="auto"/>
                <w:kern w:val="0"/>
                <w:sz w:val="21"/>
                <w:szCs w:val="21"/>
                <w:highlight w:val="none"/>
              </w:rPr>
            </w:pPr>
          </w:p>
        </w:tc>
      </w:tr>
      <w:tr w14:paraId="043ACB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3" w:hRule="exact"/>
        </w:trPr>
        <w:tc>
          <w:tcPr>
            <w:tcW w:w="743" w:type="dxa"/>
            <w:tcBorders>
              <w:top w:val="single" w:color="auto" w:sz="6" w:space="0"/>
              <w:left w:val="single" w:color="auto" w:sz="6" w:space="0"/>
              <w:right w:val="single" w:color="auto" w:sz="6" w:space="0"/>
            </w:tcBorders>
            <w:vAlign w:val="center"/>
          </w:tcPr>
          <w:p w14:paraId="3E662184">
            <w:pPr>
              <w:wordWrap w:val="0"/>
              <w:adjustRightInd w:val="0"/>
              <w:snapToGrid w:val="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p>
        </w:tc>
        <w:tc>
          <w:tcPr>
            <w:tcW w:w="1421" w:type="dxa"/>
            <w:tcBorders>
              <w:top w:val="single" w:color="auto" w:sz="6" w:space="0"/>
              <w:left w:val="single" w:color="auto" w:sz="6" w:space="0"/>
              <w:right w:val="single" w:color="auto" w:sz="6" w:space="0"/>
            </w:tcBorders>
            <w:vAlign w:val="center"/>
          </w:tcPr>
          <w:p w14:paraId="666578FF">
            <w:pPr>
              <w:wordWrap w:val="0"/>
              <w:adjustRightInd w:val="0"/>
              <w:snapToGrid w:val="0"/>
              <w:spacing w:line="240" w:lineRule="auto"/>
              <w:jc w:val="center"/>
              <w:rPr>
                <w:rFonts w:hint="eastAsia" w:ascii="Times New Roman" w:eastAsia="宋体"/>
                <w:snapToGrid w:val="0"/>
                <w:color w:val="auto"/>
                <w:kern w:val="0"/>
                <w:sz w:val="21"/>
                <w:szCs w:val="21"/>
                <w:highlight w:val="none"/>
                <w:lang w:val="en-US" w:eastAsia="zh-CN"/>
              </w:rPr>
            </w:pPr>
            <w:r>
              <w:rPr>
                <w:rFonts w:hint="eastAsia" w:ascii="Times New Roman"/>
                <w:snapToGrid w:val="0"/>
                <w:color w:val="auto"/>
                <w:kern w:val="0"/>
                <w:sz w:val="21"/>
                <w:szCs w:val="21"/>
                <w:highlight w:val="none"/>
              </w:rPr>
              <w:t>专职安全员</w:t>
            </w:r>
            <w:r>
              <w:rPr>
                <w:rFonts w:hint="eastAsia" w:ascii="Times New Roman"/>
                <w:snapToGrid w:val="0"/>
                <w:color w:val="auto"/>
                <w:kern w:val="0"/>
                <w:sz w:val="21"/>
                <w:szCs w:val="21"/>
                <w:highlight w:val="none"/>
                <w:lang w:val="en-US" w:eastAsia="zh-CN"/>
              </w:rPr>
              <w:t>1</w:t>
            </w:r>
          </w:p>
        </w:tc>
        <w:tc>
          <w:tcPr>
            <w:tcW w:w="1355" w:type="dxa"/>
            <w:tcBorders>
              <w:top w:val="single" w:color="auto" w:sz="6" w:space="0"/>
              <w:left w:val="single" w:color="auto" w:sz="6" w:space="0"/>
              <w:bottom w:val="single" w:color="auto" w:sz="6" w:space="0"/>
              <w:right w:val="single" w:color="auto" w:sz="6" w:space="0"/>
            </w:tcBorders>
            <w:vAlign w:val="center"/>
          </w:tcPr>
          <w:p w14:paraId="13647CDA">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041C551C">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67955CB5">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21BD9291">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3E36376E">
            <w:pPr>
              <w:wordWrap w:val="0"/>
              <w:adjustRightInd w:val="0"/>
              <w:snapToGrid w:val="0"/>
              <w:jc w:val="center"/>
              <w:rPr>
                <w:rFonts w:ascii="Times New Roman"/>
                <w:snapToGrid w:val="0"/>
                <w:color w:val="auto"/>
                <w:kern w:val="0"/>
                <w:sz w:val="21"/>
                <w:szCs w:val="21"/>
                <w:highlight w:val="none"/>
              </w:rPr>
            </w:pPr>
          </w:p>
        </w:tc>
      </w:tr>
      <w:tr w14:paraId="08B84B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vAlign w:val="center"/>
          </w:tcPr>
          <w:p w14:paraId="50E58523">
            <w:pPr>
              <w:wordWrap w:val="0"/>
              <w:adjustRightInd w:val="0"/>
              <w:snapToGrid w:val="0"/>
              <w:jc w:val="center"/>
              <w:rPr>
                <w:rFonts w:hint="eastAsia" w:ascii="Times New Roman" w:eastAsia="宋体"/>
                <w:snapToGrid w:val="0"/>
                <w:color w:val="auto"/>
                <w:kern w:val="0"/>
                <w:sz w:val="21"/>
                <w:szCs w:val="21"/>
                <w:highlight w:val="none"/>
                <w:lang w:eastAsia="zh-CN"/>
              </w:rPr>
            </w:pPr>
            <w:r>
              <w:rPr>
                <w:rFonts w:hint="eastAsia" w:ascii="Times New Roman"/>
                <w:snapToGrid w:val="0"/>
                <w:color w:val="auto"/>
                <w:kern w:val="0"/>
                <w:sz w:val="21"/>
                <w:szCs w:val="21"/>
                <w:highlight w:val="none"/>
                <w:lang w:val="en-US" w:eastAsia="zh-CN"/>
              </w:rPr>
              <w:t>4</w:t>
            </w:r>
          </w:p>
        </w:tc>
        <w:tc>
          <w:tcPr>
            <w:tcW w:w="1421" w:type="dxa"/>
            <w:tcBorders>
              <w:top w:val="single" w:color="auto" w:sz="6" w:space="0"/>
              <w:left w:val="single" w:color="auto" w:sz="6" w:space="0"/>
              <w:bottom w:val="single" w:color="auto" w:sz="6" w:space="0"/>
              <w:right w:val="single" w:color="auto" w:sz="6" w:space="0"/>
            </w:tcBorders>
            <w:vAlign w:val="center"/>
          </w:tcPr>
          <w:p w14:paraId="790C17DE">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施工员</w:t>
            </w:r>
          </w:p>
        </w:tc>
        <w:tc>
          <w:tcPr>
            <w:tcW w:w="1355" w:type="dxa"/>
            <w:tcBorders>
              <w:top w:val="single" w:color="auto" w:sz="6" w:space="0"/>
              <w:left w:val="single" w:color="auto" w:sz="6" w:space="0"/>
              <w:bottom w:val="single" w:color="auto" w:sz="6" w:space="0"/>
              <w:right w:val="single" w:color="auto" w:sz="6" w:space="0"/>
            </w:tcBorders>
            <w:vAlign w:val="center"/>
          </w:tcPr>
          <w:p w14:paraId="264FA584">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1DED3FDE">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00D55C15">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229F02FA">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4BB8FE08">
            <w:pPr>
              <w:wordWrap w:val="0"/>
              <w:adjustRightInd w:val="0"/>
              <w:snapToGrid w:val="0"/>
              <w:jc w:val="center"/>
              <w:rPr>
                <w:rFonts w:ascii="Times New Roman"/>
                <w:snapToGrid w:val="0"/>
                <w:color w:val="auto"/>
                <w:kern w:val="0"/>
                <w:sz w:val="21"/>
                <w:szCs w:val="21"/>
                <w:highlight w:val="none"/>
              </w:rPr>
            </w:pPr>
          </w:p>
        </w:tc>
      </w:tr>
      <w:tr w14:paraId="0B9FDB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vAlign w:val="center"/>
          </w:tcPr>
          <w:p w14:paraId="7EBF0FF3">
            <w:pPr>
              <w:wordWrap w:val="0"/>
              <w:adjustRightInd w:val="0"/>
              <w:snapToGrid w:val="0"/>
              <w:jc w:val="center"/>
              <w:rPr>
                <w:rFonts w:hint="eastAsia" w:ascii="Times New Roman" w:eastAsia="宋体"/>
                <w:snapToGrid w:val="0"/>
                <w:color w:val="auto"/>
                <w:kern w:val="0"/>
                <w:sz w:val="21"/>
                <w:szCs w:val="21"/>
                <w:highlight w:val="none"/>
                <w:lang w:eastAsia="zh-CN"/>
              </w:rPr>
            </w:pPr>
            <w:r>
              <w:rPr>
                <w:rFonts w:hint="eastAsia" w:ascii="Times New Roman"/>
                <w:snapToGrid w:val="0"/>
                <w:color w:val="auto"/>
                <w:kern w:val="0"/>
                <w:sz w:val="21"/>
                <w:szCs w:val="21"/>
                <w:highlight w:val="none"/>
                <w:lang w:val="en-US" w:eastAsia="zh-CN"/>
              </w:rPr>
              <w:t>5</w:t>
            </w:r>
          </w:p>
        </w:tc>
        <w:tc>
          <w:tcPr>
            <w:tcW w:w="1421" w:type="dxa"/>
            <w:tcBorders>
              <w:top w:val="single" w:color="auto" w:sz="6" w:space="0"/>
              <w:left w:val="single" w:color="auto" w:sz="6" w:space="0"/>
              <w:bottom w:val="single" w:color="auto" w:sz="6" w:space="0"/>
              <w:right w:val="single" w:color="auto" w:sz="6" w:space="0"/>
            </w:tcBorders>
            <w:vAlign w:val="center"/>
          </w:tcPr>
          <w:p w14:paraId="4970342A">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质量员</w:t>
            </w:r>
          </w:p>
        </w:tc>
        <w:tc>
          <w:tcPr>
            <w:tcW w:w="1355" w:type="dxa"/>
            <w:tcBorders>
              <w:top w:val="single" w:color="auto" w:sz="6" w:space="0"/>
              <w:left w:val="single" w:color="auto" w:sz="6" w:space="0"/>
              <w:bottom w:val="single" w:color="auto" w:sz="6" w:space="0"/>
              <w:right w:val="single" w:color="auto" w:sz="6" w:space="0"/>
            </w:tcBorders>
            <w:vAlign w:val="center"/>
          </w:tcPr>
          <w:p w14:paraId="4455BF19">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740F1F04">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0B1D0580">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66E6DB86">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36D71C74">
            <w:pPr>
              <w:wordWrap w:val="0"/>
              <w:adjustRightInd w:val="0"/>
              <w:snapToGrid w:val="0"/>
              <w:jc w:val="center"/>
              <w:rPr>
                <w:rFonts w:ascii="Times New Roman"/>
                <w:snapToGrid w:val="0"/>
                <w:color w:val="auto"/>
                <w:kern w:val="0"/>
                <w:sz w:val="21"/>
                <w:szCs w:val="21"/>
                <w:highlight w:val="none"/>
              </w:rPr>
            </w:pPr>
          </w:p>
        </w:tc>
      </w:tr>
      <w:tr w14:paraId="1D83CE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vAlign w:val="center"/>
          </w:tcPr>
          <w:p w14:paraId="20EE3541">
            <w:pPr>
              <w:wordWrap w:val="0"/>
              <w:adjustRightInd w:val="0"/>
              <w:snapToGrid w:val="0"/>
              <w:jc w:val="center"/>
              <w:rPr>
                <w:rFonts w:hint="eastAsia" w:ascii="Times New Roman" w:eastAsia="宋体"/>
                <w:snapToGrid w:val="0"/>
                <w:color w:val="auto"/>
                <w:kern w:val="0"/>
                <w:sz w:val="21"/>
                <w:szCs w:val="21"/>
                <w:highlight w:val="none"/>
                <w:lang w:eastAsia="zh-CN"/>
              </w:rPr>
            </w:pPr>
            <w:r>
              <w:rPr>
                <w:rFonts w:hint="eastAsia" w:ascii="Times New Roman"/>
                <w:snapToGrid w:val="0"/>
                <w:color w:val="auto"/>
                <w:kern w:val="0"/>
                <w:sz w:val="21"/>
                <w:szCs w:val="21"/>
                <w:highlight w:val="none"/>
                <w:lang w:val="en-US" w:eastAsia="zh-CN"/>
              </w:rPr>
              <w:t>6</w:t>
            </w:r>
          </w:p>
        </w:tc>
        <w:tc>
          <w:tcPr>
            <w:tcW w:w="1421" w:type="dxa"/>
            <w:tcBorders>
              <w:top w:val="single" w:color="auto" w:sz="6" w:space="0"/>
              <w:left w:val="single" w:color="auto" w:sz="6" w:space="0"/>
              <w:bottom w:val="single" w:color="auto" w:sz="6" w:space="0"/>
              <w:right w:val="single" w:color="auto" w:sz="6" w:space="0"/>
            </w:tcBorders>
            <w:vAlign w:val="center"/>
          </w:tcPr>
          <w:p w14:paraId="11CB0AE3">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材料员</w:t>
            </w:r>
          </w:p>
        </w:tc>
        <w:tc>
          <w:tcPr>
            <w:tcW w:w="1355" w:type="dxa"/>
            <w:tcBorders>
              <w:top w:val="single" w:color="auto" w:sz="6" w:space="0"/>
              <w:left w:val="single" w:color="auto" w:sz="6" w:space="0"/>
              <w:bottom w:val="single" w:color="auto" w:sz="6" w:space="0"/>
              <w:right w:val="single" w:color="auto" w:sz="6" w:space="0"/>
            </w:tcBorders>
            <w:vAlign w:val="center"/>
          </w:tcPr>
          <w:p w14:paraId="04981FB6">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1DC2C503">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52EB4510">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5D2FBBB0">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060A8DD7">
            <w:pPr>
              <w:wordWrap w:val="0"/>
              <w:adjustRightInd w:val="0"/>
              <w:snapToGrid w:val="0"/>
              <w:jc w:val="center"/>
              <w:rPr>
                <w:rFonts w:ascii="Times New Roman"/>
                <w:snapToGrid w:val="0"/>
                <w:color w:val="auto"/>
                <w:kern w:val="0"/>
                <w:sz w:val="21"/>
                <w:szCs w:val="21"/>
                <w:highlight w:val="none"/>
              </w:rPr>
            </w:pPr>
          </w:p>
        </w:tc>
      </w:tr>
      <w:tr w14:paraId="3966F2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vAlign w:val="center"/>
          </w:tcPr>
          <w:p w14:paraId="7643AA8D">
            <w:pPr>
              <w:wordWrap w:val="0"/>
              <w:adjustRightInd w:val="0"/>
              <w:snapToGrid w:val="0"/>
              <w:jc w:val="center"/>
              <w:rPr>
                <w:rFonts w:hint="eastAsia" w:ascii="Times New Roman" w:eastAsia="宋体"/>
                <w:snapToGrid w:val="0"/>
                <w:color w:val="auto"/>
                <w:kern w:val="0"/>
                <w:sz w:val="21"/>
                <w:szCs w:val="21"/>
                <w:highlight w:val="none"/>
                <w:lang w:eastAsia="zh-CN"/>
              </w:rPr>
            </w:pPr>
            <w:r>
              <w:rPr>
                <w:rFonts w:hint="eastAsia" w:ascii="Times New Roman"/>
                <w:snapToGrid w:val="0"/>
                <w:color w:val="auto"/>
                <w:kern w:val="0"/>
                <w:sz w:val="21"/>
                <w:szCs w:val="21"/>
                <w:highlight w:val="none"/>
                <w:lang w:val="en-US" w:eastAsia="zh-CN"/>
              </w:rPr>
              <w:t>7</w:t>
            </w:r>
          </w:p>
        </w:tc>
        <w:tc>
          <w:tcPr>
            <w:tcW w:w="1421" w:type="dxa"/>
            <w:tcBorders>
              <w:top w:val="single" w:color="auto" w:sz="6" w:space="0"/>
              <w:left w:val="single" w:color="auto" w:sz="6" w:space="0"/>
              <w:bottom w:val="single" w:color="auto" w:sz="6" w:space="0"/>
              <w:right w:val="single" w:color="auto" w:sz="6" w:space="0"/>
            </w:tcBorders>
            <w:vAlign w:val="center"/>
          </w:tcPr>
          <w:p w14:paraId="320C33EA">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资料员</w:t>
            </w:r>
          </w:p>
        </w:tc>
        <w:tc>
          <w:tcPr>
            <w:tcW w:w="1355" w:type="dxa"/>
            <w:tcBorders>
              <w:top w:val="single" w:color="auto" w:sz="6" w:space="0"/>
              <w:left w:val="single" w:color="auto" w:sz="6" w:space="0"/>
              <w:bottom w:val="single" w:color="auto" w:sz="6" w:space="0"/>
              <w:right w:val="single" w:color="auto" w:sz="6" w:space="0"/>
            </w:tcBorders>
            <w:vAlign w:val="center"/>
          </w:tcPr>
          <w:p w14:paraId="1608A95B">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4D945520">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11FA19C4">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3E00B0B6">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5D8E41F4">
            <w:pPr>
              <w:wordWrap w:val="0"/>
              <w:adjustRightInd w:val="0"/>
              <w:snapToGrid w:val="0"/>
              <w:jc w:val="center"/>
              <w:rPr>
                <w:rFonts w:ascii="Times New Roman"/>
                <w:snapToGrid w:val="0"/>
                <w:color w:val="auto"/>
                <w:kern w:val="0"/>
                <w:sz w:val="21"/>
                <w:szCs w:val="21"/>
                <w:highlight w:val="none"/>
              </w:rPr>
            </w:pPr>
          </w:p>
        </w:tc>
      </w:tr>
      <w:tr w14:paraId="49BE8E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vAlign w:val="center"/>
          </w:tcPr>
          <w:p w14:paraId="1DFE9DB3">
            <w:pPr>
              <w:wordWrap w:val="0"/>
              <w:adjustRightInd w:val="0"/>
              <w:snapToGrid w:val="0"/>
              <w:jc w:val="center"/>
              <w:rPr>
                <w:rFonts w:hint="eastAsia" w:ascii="Times New Roman" w:eastAsia="宋体"/>
                <w:snapToGrid w:val="0"/>
                <w:color w:val="auto"/>
                <w:kern w:val="0"/>
                <w:sz w:val="21"/>
                <w:szCs w:val="21"/>
                <w:highlight w:val="none"/>
                <w:lang w:eastAsia="zh-CN"/>
              </w:rPr>
            </w:pPr>
            <w:r>
              <w:rPr>
                <w:rFonts w:hint="eastAsia" w:ascii="Times New Roman"/>
                <w:snapToGrid w:val="0"/>
                <w:color w:val="auto"/>
                <w:kern w:val="0"/>
                <w:sz w:val="21"/>
                <w:szCs w:val="21"/>
                <w:highlight w:val="none"/>
                <w:lang w:val="en-US" w:eastAsia="zh-CN"/>
              </w:rPr>
              <w:t>8</w:t>
            </w:r>
          </w:p>
        </w:tc>
        <w:tc>
          <w:tcPr>
            <w:tcW w:w="1421" w:type="dxa"/>
            <w:tcBorders>
              <w:top w:val="single" w:color="auto" w:sz="6" w:space="0"/>
              <w:left w:val="single" w:color="auto" w:sz="6" w:space="0"/>
              <w:bottom w:val="single" w:color="auto" w:sz="6" w:space="0"/>
              <w:right w:val="single" w:color="auto" w:sz="6" w:space="0"/>
            </w:tcBorders>
            <w:vAlign w:val="center"/>
          </w:tcPr>
          <w:p w14:paraId="00C14F66">
            <w:pPr>
              <w:wordWrap w:val="0"/>
              <w:adjustRightInd w:val="0"/>
              <w:snapToGrid w:val="0"/>
              <w:spacing w:line="240" w:lineRule="auto"/>
              <w:jc w:val="center"/>
              <w:rPr>
                <w:rFonts w:ascii="Times New Roman"/>
                <w:snapToGrid w:val="0"/>
                <w:color w:val="auto"/>
                <w:kern w:val="0"/>
                <w:sz w:val="21"/>
                <w:szCs w:val="21"/>
                <w:highlight w:val="none"/>
              </w:rPr>
            </w:pPr>
          </w:p>
        </w:tc>
        <w:tc>
          <w:tcPr>
            <w:tcW w:w="1355" w:type="dxa"/>
            <w:tcBorders>
              <w:top w:val="single" w:color="auto" w:sz="6" w:space="0"/>
              <w:left w:val="single" w:color="auto" w:sz="6" w:space="0"/>
              <w:bottom w:val="single" w:color="auto" w:sz="6" w:space="0"/>
              <w:right w:val="single" w:color="auto" w:sz="6" w:space="0"/>
            </w:tcBorders>
            <w:vAlign w:val="center"/>
          </w:tcPr>
          <w:p w14:paraId="144425BA">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466262E0">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2B033FAC">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11442BC4">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18390D63">
            <w:pPr>
              <w:wordWrap w:val="0"/>
              <w:adjustRightInd w:val="0"/>
              <w:snapToGrid w:val="0"/>
              <w:jc w:val="center"/>
              <w:rPr>
                <w:rFonts w:ascii="Times New Roman"/>
                <w:snapToGrid w:val="0"/>
                <w:color w:val="auto"/>
                <w:kern w:val="0"/>
                <w:sz w:val="21"/>
                <w:szCs w:val="21"/>
                <w:highlight w:val="none"/>
              </w:rPr>
            </w:pPr>
          </w:p>
        </w:tc>
      </w:tr>
      <w:tr w14:paraId="3FE67C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vAlign w:val="center"/>
          </w:tcPr>
          <w:p w14:paraId="6706340F">
            <w:pPr>
              <w:wordWrap w:val="0"/>
              <w:adjustRightInd w:val="0"/>
              <w:snapToGrid w:val="0"/>
              <w:jc w:val="center"/>
              <w:rPr>
                <w:rFonts w:ascii="Times New Roman"/>
                <w:snapToGrid w:val="0"/>
                <w:color w:val="auto"/>
                <w:kern w:val="0"/>
                <w:sz w:val="21"/>
                <w:szCs w:val="21"/>
                <w:highlight w:val="none"/>
              </w:rPr>
            </w:pPr>
          </w:p>
        </w:tc>
        <w:tc>
          <w:tcPr>
            <w:tcW w:w="1421" w:type="dxa"/>
            <w:tcBorders>
              <w:top w:val="single" w:color="auto" w:sz="6" w:space="0"/>
              <w:left w:val="single" w:color="auto" w:sz="6" w:space="0"/>
              <w:bottom w:val="single" w:color="auto" w:sz="6" w:space="0"/>
              <w:right w:val="single" w:color="auto" w:sz="6" w:space="0"/>
            </w:tcBorders>
            <w:vAlign w:val="center"/>
          </w:tcPr>
          <w:p w14:paraId="6EAB6828">
            <w:pPr>
              <w:wordWrap w:val="0"/>
              <w:adjustRightInd w:val="0"/>
              <w:snapToGrid w:val="0"/>
              <w:spacing w:line="240" w:lineRule="auto"/>
              <w:jc w:val="center"/>
              <w:rPr>
                <w:rFonts w:ascii="Times New Roman"/>
                <w:snapToGrid w:val="0"/>
                <w:color w:val="auto"/>
                <w:kern w:val="0"/>
                <w:sz w:val="21"/>
                <w:szCs w:val="21"/>
                <w:highlight w:val="none"/>
              </w:rPr>
            </w:pPr>
            <w:r>
              <w:rPr>
                <w:rFonts w:ascii="Times New Roman"/>
                <w:snapToGrid w:val="0"/>
                <w:color w:val="auto"/>
                <w:kern w:val="0"/>
                <w:sz w:val="21"/>
                <w:szCs w:val="21"/>
                <w:highlight w:val="none"/>
              </w:rPr>
              <w:t>……</w:t>
            </w:r>
          </w:p>
        </w:tc>
        <w:tc>
          <w:tcPr>
            <w:tcW w:w="1355" w:type="dxa"/>
            <w:tcBorders>
              <w:top w:val="single" w:color="auto" w:sz="6" w:space="0"/>
              <w:left w:val="single" w:color="auto" w:sz="6" w:space="0"/>
              <w:bottom w:val="single" w:color="auto" w:sz="6" w:space="0"/>
              <w:right w:val="single" w:color="auto" w:sz="6" w:space="0"/>
            </w:tcBorders>
            <w:vAlign w:val="center"/>
          </w:tcPr>
          <w:p w14:paraId="19944790">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5EB9B4E9">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7D7035E2">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25BDF305">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6CC277DD">
            <w:pPr>
              <w:wordWrap w:val="0"/>
              <w:adjustRightInd w:val="0"/>
              <w:snapToGrid w:val="0"/>
              <w:jc w:val="center"/>
              <w:rPr>
                <w:rFonts w:ascii="Times New Roman"/>
                <w:snapToGrid w:val="0"/>
                <w:color w:val="auto"/>
                <w:kern w:val="0"/>
                <w:sz w:val="21"/>
                <w:szCs w:val="21"/>
                <w:highlight w:val="none"/>
              </w:rPr>
            </w:pPr>
          </w:p>
        </w:tc>
        <w:bookmarkStart w:id="352" w:name="_Hlt68774664"/>
        <w:bookmarkStart w:id="353" w:name="_附件二十四：技术标提问单"/>
        <w:bookmarkStart w:id="354" w:name="_附件二十五：综合评审合理低价法"/>
        <w:bookmarkStart w:id="355" w:name="_附件十：单项工程费汇总表"/>
        <w:bookmarkStart w:id="356" w:name="_Hlt69116778"/>
      </w:tr>
      <w:bookmarkEnd w:id="332"/>
      <w:bookmarkEnd w:id="333"/>
      <w:bookmarkEnd w:id="352"/>
      <w:bookmarkEnd w:id="353"/>
      <w:bookmarkEnd w:id="354"/>
      <w:bookmarkEnd w:id="355"/>
      <w:bookmarkEnd w:id="356"/>
    </w:tbl>
    <w:p w14:paraId="7285C198">
      <w:pPr>
        <w:pStyle w:val="150"/>
        <w:snapToGrid w:val="0"/>
        <w:spacing w:line="400" w:lineRule="exact"/>
        <w:rPr>
          <w:rStyle w:val="149"/>
          <w:rFonts w:ascii="Times New Roman" w:cs="Times New Roman"/>
          <w:color w:val="auto"/>
          <w:sz w:val="21"/>
          <w:szCs w:val="21"/>
          <w:highlight w:val="none"/>
        </w:rPr>
      </w:pPr>
      <w:r>
        <w:rPr>
          <w:rStyle w:val="149"/>
          <w:rFonts w:hint="eastAsia" w:ascii="Times New Roman"/>
          <w:color w:val="auto"/>
          <w:sz w:val="21"/>
          <w:szCs w:val="21"/>
          <w:highlight w:val="none"/>
        </w:rPr>
        <w:t>说明：</w:t>
      </w:r>
    </w:p>
    <w:p w14:paraId="39FA7682">
      <w:pPr>
        <w:pStyle w:val="74"/>
        <w:widowControl w:val="0"/>
        <w:wordWrap w:val="0"/>
        <w:adjustRightInd w:val="0"/>
        <w:snapToGrid w:val="0"/>
        <w:spacing w:line="400" w:lineRule="exact"/>
        <w:rPr>
          <w:rFonts w:hAnsi="宋体" w:cs="宋体"/>
          <w:snapToGrid w:val="0"/>
          <w:color w:val="auto"/>
          <w:sz w:val="21"/>
          <w:szCs w:val="28"/>
          <w:highlight w:val="none"/>
        </w:rPr>
      </w:pPr>
      <w:r>
        <w:rPr>
          <w:rFonts w:hint="eastAsia" w:hAnsi="宋体" w:cs="宋体"/>
          <w:snapToGrid w:val="0"/>
          <w:color w:val="auto"/>
          <w:sz w:val="21"/>
          <w:highlight w:val="none"/>
        </w:rPr>
        <w:t>1</w:t>
      </w:r>
      <w:r>
        <w:rPr>
          <w:rFonts w:hint="eastAsia" w:hAnsi="宋体" w:cs="宋体"/>
          <w:snapToGrid w:val="0"/>
          <w:color w:val="auto"/>
          <w:sz w:val="21"/>
          <w:szCs w:val="28"/>
          <w:highlight w:val="none"/>
        </w:rPr>
        <w:t>．</w:t>
      </w:r>
      <w:r>
        <w:rPr>
          <w:rFonts w:hint="eastAsia" w:hAnsi="宋体" w:cs="宋体"/>
          <w:snapToGrid w:val="0"/>
          <w:color w:val="auto"/>
          <w:sz w:val="21"/>
          <w:highlight w:val="none"/>
        </w:rPr>
        <w:t>《项目管理机构组成表》后应附表中拟派人员（项目经理、项目技术负责人、专职安全员除外）以下资料：</w:t>
      </w:r>
    </w:p>
    <w:p w14:paraId="51ADF85E">
      <w:pPr>
        <w:tabs>
          <w:tab w:val="left" w:pos="5280"/>
        </w:tabs>
        <w:wordWrap w:val="0"/>
        <w:adjustRightInd w:val="0"/>
        <w:snapToGrid w:val="0"/>
        <w:spacing w:line="400" w:lineRule="exact"/>
        <w:ind w:firstLine="420" w:firstLineChars="200"/>
        <w:rPr>
          <w:rFonts w:hAnsi="宋体" w:cs="宋体"/>
          <w:snapToGrid w:val="0"/>
          <w:color w:val="auto"/>
          <w:kern w:val="0"/>
          <w:sz w:val="21"/>
          <w:szCs w:val="28"/>
          <w:highlight w:val="none"/>
        </w:rPr>
      </w:pPr>
      <w:r>
        <w:rPr>
          <w:rFonts w:hAnsi="宋体" w:cs="宋体"/>
          <w:snapToGrid w:val="0"/>
          <w:color w:val="auto"/>
          <w:kern w:val="0"/>
          <w:sz w:val="21"/>
          <w:szCs w:val="28"/>
          <w:highlight w:val="none"/>
        </w:rPr>
        <w:t>（1）身份证</w:t>
      </w:r>
      <w:r>
        <w:rPr>
          <w:rFonts w:hint="eastAsia" w:hAnsi="宋体" w:cs="宋体"/>
          <w:snapToGrid w:val="0"/>
          <w:color w:val="auto"/>
          <w:kern w:val="0"/>
          <w:sz w:val="21"/>
          <w:szCs w:val="28"/>
          <w:highlight w:val="none"/>
        </w:rPr>
        <w:t>扫描件</w:t>
      </w:r>
      <w:r>
        <w:rPr>
          <w:rFonts w:hAnsi="宋体" w:cs="宋体"/>
          <w:snapToGrid w:val="0"/>
          <w:color w:val="auto"/>
          <w:kern w:val="0"/>
          <w:sz w:val="21"/>
          <w:szCs w:val="28"/>
          <w:highlight w:val="none"/>
        </w:rPr>
        <w:t>；</w:t>
      </w:r>
    </w:p>
    <w:p w14:paraId="72EB1A5C">
      <w:pPr>
        <w:wordWrap w:val="0"/>
        <w:adjustRightInd w:val="0"/>
        <w:snapToGrid w:val="0"/>
        <w:spacing w:line="400" w:lineRule="exact"/>
        <w:ind w:firstLine="420" w:firstLineChars="200"/>
        <w:rPr>
          <w:rFonts w:hAnsi="宋体" w:cs="宋体"/>
          <w:snapToGrid w:val="0"/>
          <w:color w:val="auto"/>
          <w:kern w:val="0"/>
          <w:sz w:val="21"/>
          <w:szCs w:val="28"/>
          <w:highlight w:val="none"/>
        </w:rPr>
      </w:pPr>
      <w:r>
        <w:rPr>
          <w:rFonts w:hAnsi="宋体" w:cs="宋体"/>
          <w:snapToGrid w:val="0"/>
          <w:color w:val="auto"/>
          <w:kern w:val="0"/>
          <w:sz w:val="21"/>
          <w:szCs w:val="28"/>
          <w:highlight w:val="none"/>
        </w:rPr>
        <w:t>（2）岗位证或培训证</w:t>
      </w:r>
      <w:r>
        <w:rPr>
          <w:rFonts w:hint="eastAsia" w:hAnsi="宋体" w:cs="宋体"/>
          <w:snapToGrid w:val="0"/>
          <w:color w:val="auto"/>
          <w:kern w:val="0"/>
          <w:sz w:val="21"/>
          <w:szCs w:val="28"/>
          <w:highlight w:val="none"/>
        </w:rPr>
        <w:t>扫描件</w:t>
      </w:r>
      <w:r>
        <w:rPr>
          <w:rFonts w:hAnsi="宋体" w:cs="宋体"/>
          <w:snapToGrid w:val="0"/>
          <w:color w:val="auto"/>
          <w:kern w:val="0"/>
          <w:sz w:val="21"/>
          <w:szCs w:val="28"/>
          <w:highlight w:val="none"/>
        </w:rPr>
        <w:t>；</w:t>
      </w:r>
    </w:p>
    <w:p w14:paraId="7EE8E819">
      <w:pPr>
        <w:wordWrap w:val="0"/>
        <w:adjustRightInd w:val="0"/>
        <w:snapToGrid w:val="0"/>
        <w:spacing w:line="400" w:lineRule="exact"/>
        <w:ind w:firstLine="420" w:firstLineChars="200"/>
        <w:rPr>
          <w:rFonts w:hAnsi="宋体" w:cs="宋体"/>
          <w:snapToGrid w:val="0"/>
          <w:color w:val="auto"/>
          <w:kern w:val="0"/>
          <w:sz w:val="21"/>
          <w:szCs w:val="28"/>
          <w:highlight w:val="none"/>
        </w:rPr>
      </w:pPr>
      <w:r>
        <w:rPr>
          <w:rFonts w:hAnsi="宋体" w:cs="宋体"/>
          <w:snapToGrid w:val="0"/>
          <w:color w:val="auto"/>
          <w:kern w:val="0"/>
          <w:sz w:val="21"/>
          <w:szCs w:val="28"/>
          <w:highlight w:val="none"/>
        </w:rPr>
        <w:t>（3）在本单位缴纳社保的证明（至少</w:t>
      </w:r>
      <w:r>
        <w:rPr>
          <w:rFonts w:hint="eastAsia" w:hAnsi="宋体" w:cs="宋体"/>
          <w:snapToGrid w:val="0"/>
          <w:color w:val="auto"/>
          <w:kern w:val="0"/>
          <w:sz w:val="21"/>
          <w:szCs w:val="28"/>
          <w:highlight w:val="none"/>
        </w:rPr>
        <w:t>连续三</w:t>
      </w:r>
      <w:r>
        <w:rPr>
          <w:rFonts w:hAnsi="宋体" w:cs="宋体"/>
          <w:snapToGrid w:val="0"/>
          <w:color w:val="auto"/>
          <w:kern w:val="0"/>
          <w:sz w:val="21"/>
          <w:szCs w:val="28"/>
          <w:highlight w:val="none"/>
        </w:rPr>
        <w:t>个月，</w:t>
      </w:r>
      <w:r>
        <w:rPr>
          <w:rFonts w:hint="eastAsia" w:hAnsi="宋体" w:cs="宋体"/>
          <w:snapToGrid w:val="0"/>
          <w:color w:val="auto"/>
          <w:kern w:val="0"/>
          <w:sz w:val="21"/>
          <w:szCs w:val="28"/>
          <w:highlight w:val="none"/>
          <w:lang w:eastAsia="zh-CN"/>
        </w:rPr>
        <w:t>其中必须有2025年</w:t>
      </w:r>
      <w:r>
        <w:rPr>
          <w:rFonts w:hint="eastAsia" w:hAnsi="宋体" w:cs="宋体"/>
          <w:snapToGrid w:val="0"/>
          <w:color w:val="auto"/>
          <w:kern w:val="0"/>
          <w:sz w:val="21"/>
          <w:szCs w:val="28"/>
          <w:highlight w:val="none"/>
          <w:lang w:val="en-US" w:eastAsia="zh-CN"/>
        </w:rPr>
        <w:t>12</w:t>
      </w:r>
      <w:r>
        <w:rPr>
          <w:rFonts w:hint="eastAsia" w:hAnsi="宋体" w:cs="宋体"/>
          <w:snapToGrid w:val="0"/>
          <w:color w:val="auto"/>
          <w:kern w:val="0"/>
          <w:sz w:val="21"/>
          <w:szCs w:val="28"/>
          <w:highlight w:val="none"/>
          <w:lang w:eastAsia="zh-CN"/>
        </w:rPr>
        <w:t>月</w:t>
      </w:r>
      <w:r>
        <w:rPr>
          <w:rFonts w:hAnsi="宋体" w:cs="宋体"/>
          <w:snapToGrid w:val="0"/>
          <w:color w:val="auto"/>
          <w:kern w:val="0"/>
          <w:sz w:val="21"/>
          <w:szCs w:val="28"/>
          <w:highlight w:val="none"/>
        </w:rPr>
        <w:t>）</w:t>
      </w:r>
      <w:r>
        <w:rPr>
          <w:rFonts w:hint="eastAsia" w:hAnsi="宋体" w:cs="宋体"/>
          <w:snapToGrid w:val="0"/>
          <w:color w:val="auto"/>
          <w:kern w:val="0"/>
          <w:sz w:val="21"/>
          <w:szCs w:val="28"/>
          <w:highlight w:val="none"/>
        </w:rPr>
        <w:t>扫描件</w:t>
      </w:r>
      <w:r>
        <w:rPr>
          <w:rFonts w:hAnsi="宋体" w:cs="宋体"/>
          <w:snapToGrid w:val="0"/>
          <w:color w:val="auto"/>
          <w:kern w:val="0"/>
          <w:sz w:val="21"/>
          <w:szCs w:val="28"/>
          <w:highlight w:val="none"/>
        </w:rPr>
        <w:t>。拟派人员为退休返聘人员无法提供社保证明的，</w:t>
      </w:r>
      <w:r>
        <w:rPr>
          <w:rFonts w:hint="eastAsia" w:hAnsi="宋体" w:cs="宋体"/>
          <w:snapToGrid w:val="0"/>
          <w:color w:val="auto"/>
          <w:kern w:val="0"/>
          <w:sz w:val="21"/>
          <w:szCs w:val="28"/>
          <w:highlight w:val="none"/>
          <w:lang w:eastAsia="zh-CN"/>
        </w:rPr>
        <w:t>提供退休证和返聘协议</w:t>
      </w:r>
      <w:r>
        <w:rPr>
          <w:rFonts w:hint="eastAsia" w:hAnsi="宋体" w:cs="宋体"/>
          <w:snapToGrid w:val="0"/>
          <w:color w:val="auto"/>
          <w:kern w:val="0"/>
          <w:sz w:val="21"/>
          <w:szCs w:val="28"/>
          <w:highlight w:val="none"/>
        </w:rPr>
        <w:t>扫描件</w:t>
      </w:r>
      <w:r>
        <w:rPr>
          <w:rFonts w:hAnsi="宋体" w:cs="宋体"/>
          <w:snapToGrid w:val="0"/>
          <w:color w:val="auto"/>
          <w:kern w:val="0"/>
          <w:sz w:val="21"/>
          <w:szCs w:val="28"/>
          <w:highlight w:val="none"/>
        </w:rPr>
        <w:t>；</w:t>
      </w:r>
    </w:p>
    <w:p w14:paraId="751C33E5">
      <w:pPr>
        <w:wordWrap w:val="0"/>
        <w:adjustRightInd w:val="0"/>
        <w:snapToGrid w:val="0"/>
        <w:spacing w:line="400" w:lineRule="exact"/>
        <w:ind w:firstLine="420" w:firstLineChars="200"/>
        <w:rPr>
          <w:rFonts w:hint="eastAsia" w:ascii="宋体" w:hAnsi="宋体" w:eastAsia="宋体" w:cs="宋体"/>
          <w:color w:val="auto"/>
          <w:sz w:val="21"/>
          <w:szCs w:val="21"/>
          <w:highlight w:val="none"/>
          <w:lang w:eastAsia="zh-CN"/>
        </w:rPr>
      </w:pP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lang w:val="en-US" w:eastAsia="zh-CN"/>
        </w:rPr>
        <w:t>4</w:t>
      </w:r>
      <w:r>
        <w:rPr>
          <w:rFonts w:hint="eastAsia" w:hAnsi="宋体" w:cs="宋体"/>
          <w:snapToGrid w:val="0"/>
          <w:color w:val="auto"/>
          <w:kern w:val="0"/>
          <w:sz w:val="21"/>
          <w:szCs w:val="28"/>
          <w:highlight w:val="none"/>
          <w:lang w:eastAsia="zh-CN"/>
        </w:rPr>
        <w:t>）“进粤企业和人员诚信信息登记平台”个人信息情况</w:t>
      </w:r>
      <w:r>
        <w:rPr>
          <w:rFonts w:hint="eastAsia" w:ascii="宋体" w:hAnsi="宋体" w:eastAsia="宋体" w:cs="宋体"/>
          <w:color w:val="auto"/>
          <w:sz w:val="21"/>
          <w:szCs w:val="21"/>
          <w:highlight w:val="none"/>
          <w:lang w:eastAsia="zh-CN"/>
        </w:rPr>
        <w:t>截图。（适用于省外建筑企业）。</w:t>
      </w:r>
    </w:p>
    <w:p w14:paraId="661C7E6F">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highlight w:val="none"/>
          <w:lang w:val="en-US" w:eastAsia="zh-CN" w:bidi="ar-SA"/>
        </w:rPr>
        <w:t>2</w:t>
      </w:r>
      <w:r>
        <w:rPr>
          <w:rFonts w:hint="eastAsia" w:ascii="宋体" w:hAnsi="宋体" w:eastAsia="宋体" w:cs="宋体"/>
          <w:snapToGrid w:val="0"/>
          <w:color w:val="auto"/>
          <w:kern w:val="0"/>
          <w:sz w:val="21"/>
          <w:szCs w:val="28"/>
          <w:highlight w:val="none"/>
          <w:lang w:val="en-US" w:eastAsia="zh-CN" w:bidi="ar-SA"/>
        </w:rPr>
        <w:t>．</w:t>
      </w:r>
      <w:r>
        <w:rPr>
          <w:rFonts w:hint="eastAsia" w:ascii="宋体" w:hAnsi="宋体" w:eastAsia="宋体" w:cs="宋体"/>
          <w:snapToGrid w:val="0"/>
          <w:color w:val="auto"/>
          <w:kern w:val="0"/>
          <w:sz w:val="21"/>
          <w:highlight w:val="none"/>
          <w:lang w:val="en-US" w:eastAsia="zh-CN" w:bidi="ar-SA"/>
        </w:rPr>
        <w:t>联合体投标的，《项目管理机构组成表》应包括联合体成员单位参与项目管理机构的人员，并提供以上所需资料。</w:t>
      </w:r>
    </w:p>
    <w:p w14:paraId="3877F2C5">
      <w:pPr>
        <w:spacing w:line="374" w:lineRule="auto"/>
        <w:ind w:right="524"/>
        <w:jc w:val="left"/>
        <w:rPr>
          <w:rFonts w:hAnsi="宋体"/>
          <w:color w:val="auto"/>
          <w:highlight w:val="none"/>
        </w:rPr>
        <w:sectPr>
          <w:pgSz w:w="11907" w:h="16840"/>
          <w:pgMar w:top="1304" w:right="1304" w:bottom="1304" w:left="1304" w:header="680" w:footer="680" w:gutter="0"/>
          <w:pgBorders>
            <w:top w:val="none" w:sz="0" w:space="0"/>
            <w:left w:val="none" w:sz="0" w:space="0"/>
            <w:bottom w:val="none" w:sz="0" w:space="0"/>
            <w:right w:val="none" w:sz="0" w:space="0"/>
          </w:pgBorders>
          <w:cols w:space="720" w:num="1"/>
        </w:sectPr>
      </w:pPr>
    </w:p>
    <w:p w14:paraId="79F50CE0">
      <w:pPr>
        <w:pStyle w:val="4"/>
        <w:keepNext w:val="0"/>
        <w:keepLines w:val="0"/>
        <w:wordWrap w:val="0"/>
        <w:adjustRightInd w:val="0"/>
        <w:snapToGrid w:val="0"/>
        <w:spacing w:before="0" w:after="0" w:line="440" w:lineRule="exact"/>
        <w:jc w:val="left"/>
        <w:rPr>
          <w:rFonts w:hint="eastAsia" w:ascii="Times New Roman"/>
          <w:b/>
          <w:snapToGrid w:val="0"/>
          <w:color w:val="auto"/>
          <w:highlight w:val="none"/>
        </w:rPr>
      </w:pPr>
      <w:bookmarkStart w:id="357" w:name="_Toc18595"/>
      <w:r>
        <w:rPr>
          <w:rFonts w:hint="eastAsia" w:ascii="Times New Roman"/>
          <w:b/>
          <w:snapToGrid w:val="0"/>
          <w:color w:val="auto"/>
          <w:highlight w:val="none"/>
        </w:rPr>
        <w:t>格式十三 建造师查询页（有效期）</w:t>
      </w:r>
      <w:bookmarkEnd w:id="357"/>
    </w:p>
    <w:p w14:paraId="6A5A756E">
      <w:pPr>
        <w:pStyle w:val="74"/>
        <w:widowControl w:val="0"/>
        <w:wordWrap w:val="0"/>
        <w:adjustRightInd w:val="0"/>
        <w:snapToGrid w:val="0"/>
        <w:spacing w:line="400" w:lineRule="exact"/>
        <w:ind w:firstLine="0"/>
        <w:rPr>
          <w:rFonts w:ascii="Times New Roman"/>
          <w:b/>
          <w:bCs/>
          <w:snapToGrid w:val="0"/>
          <w:color w:val="auto"/>
          <w:sz w:val="24"/>
          <w:szCs w:val="24"/>
          <w:highlight w:val="none"/>
        </w:rPr>
      </w:pPr>
    </w:p>
    <w:p w14:paraId="0E98A45F">
      <w:pPr>
        <w:pStyle w:val="74"/>
        <w:widowControl w:val="0"/>
        <w:wordWrap w:val="0"/>
        <w:adjustRightInd w:val="0"/>
        <w:snapToGrid w:val="0"/>
        <w:spacing w:line="240" w:lineRule="auto"/>
        <w:ind w:firstLine="0"/>
        <w:rPr>
          <w:rFonts w:ascii="Times New Roman"/>
          <w:snapToGrid w:val="0"/>
          <w:color w:val="auto"/>
          <w:sz w:val="21"/>
          <w:highlight w:val="none"/>
        </w:rPr>
      </w:pPr>
      <w:r>
        <w:rPr>
          <w:rFonts w:ascii="Times New Roman"/>
          <w:snapToGrid w:val="0"/>
          <w:color w:val="auto"/>
          <w:sz w:val="21"/>
          <w:highlight w:val="none"/>
        </w:rPr>
        <w:drawing>
          <wp:anchor distT="0" distB="0" distL="114300" distR="114300" simplePos="0" relativeHeight="251684864" behindDoc="0" locked="0" layoutInCell="1" allowOverlap="1">
            <wp:simplePos x="0" y="0"/>
            <wp:positionH relativeFrom="column">
              <wp:posOffset>196850</wp:posOffset>
            </wp:positionH>
            <wp:positionV relativeFrom="paragraph">
              <wp:posOffset>150495</wp:posOffset>
            </wp:positionV>
            <wp:extent cx="5202555" cy="7320915"/>
            <wp:effectExtent l="0" t="0" r="17145" b="13335"/>
            <wp:wrapTopAndBottom/>
            <wp:docPr id="38" name="图片 1" descr="ff38638e3efd3e260877c895254a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descr="ff38638e3efd3e260877c895254a317"/>
                    <pic:cNvPicPr>
                      <a:picLocks noChangeAspect="1"/>
                    </pic:cNvPicPr>
                  </pic:nvPicPr>
                  <pic:blipFill>
                    <a:blip r:embed="rId8"/>
                    <a:stretch>
                      <a:fillRect/>
                    </a:stretch>
                  </pic:blipFill>
                  <pic:spPr>
                    <a:xfrm>
                      <a:off x="0" y="0"/>
                      <a:ext cx="5202555" cy="7320915"/>
                    </a:xfrm>
                    <a:prstGeom prst="rect">
                      <a:avLst/>
                    </a:prstGeom>
                    <a:noFill/>
                    <a:ln>
                      <a:noFill/>
                    </a:ln>
                  </pic:spPr>
                </pic:pic>
              </a:graphicData>
            </a:graphic>
          </wp:anchor>
        </w:drawing>
      </w:r>
      <w:r>
        <w:rPr>
          <w:rFonts w:hint="eastAsia" w:ascii="Times New Roman"/>
          <w:snapToGrid w:val="0"/>
          <w:color w:val="auto"/>
          <w:sz w:val="21"/>
          <w:highlight w:val="none"/>
        </w:rPr>
        <w:t xml:space="preserve">    </w:t>
      </w:r>
    </w:p>
    <w:p w14:paraId="18697C70">
      <w:pPr>
        <w:pStyle w:val="74"/>
        <w:widowControl w:val="0"/>
        <w:wordWrap w:val="0"/>
        <w:adjustRightInd w:val="0"/>
        <w:snapToGrid w:val="0"/>
        <w:spacing w:line="240" w:lineRule="auto"/>
        <w:ind w:firstLine="0"/>
        <w:rPr>
          <w:rFonts w:ascii="Times New Roman"/>
          <w:snapToGrid w:val="0"/>
          <w:color w:val="auto"/>
          <w:sz w:val="21"/>
          <w:highlight w:val="none"/>
        </w:rPr>
      </w:pPr>
    </w:p>
    <w:p w14:paraId="616028F4">
      <w:pPr>
        <w:spacing w:after="120"/>
        <w:rPr>
          <w:rFonts w:hint="eastAsia" w:hAnsi="宋体"/>
          <w:b/>
          <w:color w:val="auto"/>
          <w:highlight w:val="none"/>
        </w:rPr>
      </w:pPr>
    </w:p>
    <w:p w14:paraId="621E1013">
      <w:pPr>
        <w:spacing w:after="120"/>
        <w:rPr>
          <w:rFonts w:hint="eastAsia" w:ascii="Times New Roman"/>
          <w:color w:val="auto"/>
          <w:kern w:val="0"/>
          <w:highlight w:val="none"/>
        </w:rPr>
      </w:pPr>
      <w:r>
        <w:rPr>
          <w:rFonts w:hint="eastAsia" w:hAnsi="宋体"/>
          <w:b/>
          <w:color w:val="auto"/>
          <w:highlight w:val="none"/>
        </w:rPr>
        <w:t>格式十</w:t>
      </w:r>
      <w:r>
        <w:rPr>
          <w:rFonts w:hint="eastAsia" w:hAnsi="宋体"/>
          <w:b/>
          <w:color w:val="auto"/>
          <w:highlight w:val="none"/>
          <w:lang w:val="en-US" w:eastAsia="zh-CN"/>
        </w:rPr>
        <w:t>四</w:t>
      </w:r>
      <w:r>
        <w:rPr>
          <w:rFonts w:hint="eastAsia" w:hAnsi="宋体"/>
          <w:b/>
          <w:color w:val="auto"/>
          <w:highlight w:val="none"/>
        </w:rPr>
        <w:t>：</w:t>
      </w:r>
      <w:r>
        <w:rPr>
          <w:rFonts w:hint="eastAsia"/>
          <w:b/>
          <w:color w:val="auto"/>
          <w:highlight w:val="none"/>
        </w:rPr>
        <w:t xml:space="preserve"> </w:t>
      </w:r>
    </w:p>
    <w:p w14:paraId="23C1B3A6">
      <w:pPr>
        <w:jc w:val="center"/>
        <w:rPr>
          <w:rFonts w:hAnsi="宋体"/>
          <w:b/>
          <w:bCs/>
          <w:color w:val="auto"/>
          <w:sz w:val="36"/>
          <w:szCs w:val="36"/>
          <w:highlight w:val="none"/>
        </w:rPr>
      </w:pPr>
      <w:r>
        <w:rPr>
          <w:rFonts w:hint="eastAsia" w:hAnsi="宋体"/>
          <w:b/>
          <w:bCs/>
          <w:color w:val="auto"/>
          <w:sz w:val="32"/>
          <w:szCs w:val="32"/>
          <w:highlight w:val="none"/>
        </w:rPr>
        <w:t>危险性较大的分部分项工程清单及超过一定规模的危险性较大的分部分项工程清单</w:t>
      </w:r>
    </w:p>
    <w:p w14:paraId="21853801">
      <w:pPr>
        <w:autoSpaceDE w:val="0"/>
        <w:autoSpaceDN w:val="0"/>
        <w:ind w:firstLine="480" w:firstLineChars="200"/>
        <w:jc w:val="left"/>
        <w:rPr>
          <w:rFonts w:hint="eastAsia" w:ascii="宋体" w:hAnsi="宋体" w:eastAsia="宋体" w:cs="Times New Roman"/>
          <w:color w:val="auto"/>
          <w:highlight w:val="none"/>
          <w:lang w:val="en-US" w:eastAsia="zh-CN"/>
        </w:rPr>
      </w:pPr>
    </w:p>
    <w:p w14:paraId="18F12327">
      <w:pPr>
        <w:autoSpaceDE w:val="0"/>
        <w:autoSpaceDN w:val="0"/>
        <w:ind w:firstLine="480" w:firstLineChars="200"/>
        <w:jc w:val="left"/>
        <w:rPr>
          <w:rFonts w:hint="eastAsia" w:ascii="宋体" w:hAnsi="宋体" w:eastAsia="宋体" w:cs="Times New Roman"/>
          <w:color w:val="auto"/>
          <w:highlight w:val="none"/>
        </w:rPr>
      </w:pPr>
      <w:r>
        <w:rPr>
          <w:rFonts w:hint="eastAsia" w:ascii="宋体" w:hAnsi="宋体" w:eastAsia="宋体" w:cs="Times New Roman"/>
          <w:color w:val="auto"/>
          <w:highlight w:val="none"/>
          <w:lang w:val="en-US" w:eastAsia="zh-CN"/>
        </w:rPr>
        <w:t>注：</w:t>
      </w:r>
      <w:r>
        <w:rPr>
          <w:rFonts w:hint="eastAsia" w:ascii="宋体" w:hAnsi="宋体" w:eastAsia="宋体" w:cs="Times New Roman"/>
          <w:color w:val="auto"/>
          <w:highlight w:val="none"/>
        </w:rPr>
        <w:t>根据住建部【2018】37号文《危险性较大的分部分项工程安全管理规定》本工程不存在危险性较大的分部分项工程。施工单位应根据施工需要采取的施工机具、材料工艺、技术自行核查是否存在危大工程并按相关文件要求编制专项施工方案并报审批。</w:t>
      </w:r>
    </w:p>
    <w:p w14:paraId="011DA761">
      <w:pPr>
        <w:autoSpaceDE w:val="0"/>
        <w:autoSpaceDN w:val="0"/>
        <w:ind w:firstLine="480" w:firstLineChars="200"/>
        <w:jc w:val="left"/>
        <w:rPr>
          <w:rFonts w:hint="eastAsia" w:ascii="宋体" w:hAnsi="宋体" w:eastAsia="宋体" w:cs="Times New Roman"/>
          <w:color w:val="auto"/>
          <w:highlight w:val="none"/>
        </w:rPr>
      </w:pPr>
      <w:bookmarkStart w:id="358" w:name="_Toc13122"/>
      <w:bookmarkStart w:id="359" w:name="_Toc346"/>
      <w:bookmarkStart w:id="360" w:name="_Toc2067"/>
      <w:r>
        <w:rPr>
          <w:rFonts w:hint="eastAsia" w:ascii="宋体" w:hAnsi="宋体" w:eastAsia="宋体" w:cs="Times New Roman"/>
          <w:color w:val="auto"/>
          <w:highlight w:val="none"/>
        </w:rPr>
        <w:br w:type="page"/>
      </w:r>
    </w:p>
    <w:p w14:paraId="124BCF33">
      <w:pPr>
        <w:pStyle w:val="78"/>
        <w:keepNext w:val="0"/>
        <w:keepLines w:val="0"/>
        <w:widowControl w:val="0"/>
        <w:wordWrap w:val="0"/>
        <w:adjustRightInd w:val="0"/>
        <w:snapToGrid w:val="0"/>
        <w:spacing w:before="0" w:after="0" w:line="240" w:lineRule="auto"/>
        <w:ind w:left="3640" w:leftChars="15" w:hanging="3604" w:hangingChars="1496"/>
        <w:jc w:val="both"/>
        <w:rPr>
          <w:rFonts w:hint="eastAsia"/>
          <w:b/>
          <w:snapToGrid w:val="0"/>
          <w:color w:val="auto"/>
          <w:highlight w:val="none"/>
        </w:rPr>
      </w:pPr>
      <w:r>
        <w:rPr>
          <w:rFonts w:hint="eastAsia"/>
          <w:b/>
          <w:snapToGrid w:val="0"/>
          <w:color w:val="auto"/>
          <w:highlight w:val="none"/>
        </w:rPr>
        <w:t>格式十</w:t>
      </w:r>
      <w:r>
        <w:rPr>
          <w:rFonts w:hint="eastAsia"/>
          <w:b/>
          <w:snapToGrid w:val="0"/>
          <w:color w:val="auto"/>
          <w:highlight w:val="none"/>
          <w:lang w:val="en-US" w:eastAsia="zh-CN"/>
        </w:rPr>
        <w:t>五</w:t>
      </w:r>
      <w:r>
        <w:rPr>
          <w:rFonts w:hint="eastAsia"/>
          <w:b/>
          <w:snapToGrid w:val="0"/>
          <w:color w:val="auto"/>
          <w:highlight w:val="none"/>
        </w:rPr>
        <w:t xml:space="preserve"> 原件一览表</w:t>
      </w:r>
      <w:bookmarkEnd w:id="358"/>
      <w:bookmarkEnd w:id="359"/>
      <w:bookmarkEnd w:id="360"/>
    </w:p>
    <w:p w14:paraId="7BB35F22">
      <w:pPr>
        <w:spacing w:line="336" w:lineRule="auto"/>
        <w:contextualSpacing/>
        <w:jc w:val="left"/>
        <w:rPr>
          <w:rFonts w:hint="eastAsia" w:hAnsi="宋体"/>
          <w:color w:val="auto"/>
          <w:highlight w:val="none"/>
        </w:rPr>
      </w:pPr>
    </w:p>
    <w:tbl>
      <w:tblPr>
        <w:tblStyle w:val="30"/>
        <w:tblpPr w:leftFromText="180" w:rightFromText="180" w:vertAnchor="text" w:horzAnchor="page" w:tblpX="1664" w:tblpY="438"/>
        <w:tblOverlap w:val="never"/>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92"/>
        <w:gridCol w:w="1902"/>
        <w:gridCol w:w="1625"/>
        <w:gridCol w:w="754"/>
        <w:gridCol w:w="958"/>
        <w:gridCol w:w="1570"/>
      </w:tblGrid>
      <w:tr w14:paraId="0350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000000" w:fill="FFFFFF"/>
            <w:noWrap w:val="0"/>
            <w:tcMar>
              <w:left w:w="108" w:type="dxa"/>
              <w:right w:w="108" w:type="dxa"/>
            </w:tcMar>
            <w:vAlign w:val="center"/>
          </w:tcPr>
          <w:p w14:paraId="01FFBD10">
            <w:pPr>
              <w:jc w:val="center"/>
              <w:rPr>
                <w:rFonts w:hAnsi="宋体" w:cs="宋体"/>
                <w:color w:val="auto"/>
                <w:highlight w:val="none"/>
              </w:rPr>
            </w:pPr>
            <w:r>
              <w:rPr>
                <w:rFonts w:hAnsi="宋体" w:cs="宋体"/>
                <w:b/>
                <w:color w:val="auto"/>
                <w:highlight w:val="none"/>
              </w:rPr>
              <w:t>原件一览表</w:t>
            </w:r>
          </w:p>
        </w:tc>
      </w:tr>
      <w:tr w14:paraId="71AA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7DA53724">
            <w:pPr>
              <w:jc w:val="center"/>
              <w:rPr>
                <w:rFonts w:hAnsi="宋体" w:cs="宋体"/>
                <w:color w:val="auto"/>
                <w:sz w:val="20"/>
                <w:highlight w:val="none"/>
              </w:rPr>
            </w:pPr>
            <w:r>
              <w:rPr>
                <w:rFonts w:hAnsi="宋体" w:cs="宋体"/>
                <w:color w:val="auto"/>
                <w:sz w:val="20"/>
                <w:highlight w:val="none"/>
              </w:rPr>
              <w:t>工程名称</w:t>
            </w:r>
          </w:p>
        </w:tc>
        <w:tc>
          <w:tcPr>
            <w:tcW w:w="6809" w:type="dxa"/>
            <w:gridSpan w:val="5"/>
            <w:shd w:val="clear" w:color="000000" w:fill="FFFFFF"/>
            <w:noWrap w:val="0"/>
            <w:tcMar>
              <w:left w:w="108" w:type="dxa"/>
              <w:right w:w="108" w:type="dxa"/>
            </w:tcMar>
            <w:vAlign w:val="center"/>
          </w:tcPr>
          <w:p w14:paraId="35FD8C29">
            <w:pPr>
              <w:jc w:val="center"/>
              <w:rPr>
                <w:rFonts w:hAnsi="宋体" w:cs="宋体"/>
                <w:color w:val="auto"/>
                <w:sz w:val="20"/>
                <w:highlight w:val="none"/>
              </w:rPr>
            </w:pPr>
            <w:r>
              <w:rPr>
                <w:rFonts w:hAnsi="宋体" w:cs="宋体"/>
                <w:color w:val="auto"/>
                <w:sz w:val="20"/>
                <w:highlight w:val="none"/>
              </w:rPr>
              <w:t xml:space="preserve"> </w:t>
            </w:r>
          </w:p>
        </w:tc>
      </w:tr>
      <w:tr w14:paraId="4406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5CC51CF2">
            <w:pPr>
              <w:jc w:val="center"/>
              <w:rPr>
                <w:rFonts w:hAnsi="宋体" w:cs="宋体"/>
                <w:color w:val="auto"/>
                <w:sz w:val="20"/>
                <w:highlight w:val="none"/>
              </w:rPr>
            </w:pPr>
            <w:r>
              <w:rPr>
                <w:rFonts w:hAnsi="宋体" w:cs="宋体"/>
                <w:color w:val="auto"/>
                <w:sz w:val="20"/>
                <w:highlight w:val="none"/>
              </w:rPr>
              <w:t>投标人名称                (请务必填写单位全称)</w:t>
            </w:r>
          </w:p>
        </w:tc>
        <w:tc>
          <w:tcPr>
            <w:tcW w:w="6809" w:type="dxa"/>
            <w:gridSpan w:val="5"/>
            <w:shd w:val="clear" w:color="000000" w:fill="FFFFFF"/>
            <w:noWrap w:val="0"/>
            <w:tcMar>
              <w:left w:w="108" w:type="dxa"/>
              <w:right w:w="108" w:type="dxa"/>
            </w:tcMar>
            <w:vAlign w:val="center"/>
          </w:tcPr>
          <w:p w14:paraId="2AE58C48">
            <w:pPr>
              <w:jc w:val="center"/>
              <w:rPr>
                <w:rFonts w:hAnsi="宋体" w:cs="宋体"/>
                <w:color w:val="auto"/>
                <w:sz w:val="20"/>
                <w:highlight w:val="none"/>
              </w:rPr>
            </w:pPr>
            <w:r>
              <w:rPr>
                <w:rFonts w:hAnsi="宋体" w:cs="宋体"/>
                <w:color w:val="auto"/>
                <w:sz w:val="20"/>
                <w:highlight w:val="none"/>
              </w:rPr>
              <w:t>　</w:t>
            </w:r>
          </w:p>
        </w:tc>
      </w:tr>
      <w:tr w14:paraId="21CE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2224E83A">
            <w:pPr>
              <w:jc w:val="center"/>
              <w:rPr>
                <w:rFonts w:hint="eastAsia" w:hAnsi="宋体" w:cs="宋体"/>
                <w:color w:val="auto"/>
                <w:sz w:val="20"/>
                <w:highlight w:val="none"/>
              </w:rPr>
            </w:pPr>
            <w:r>
              <w:rPr>
                <w:rFonts w:hAnsi="宋体" w:cs="宋体"/>
                <w:color w:val="auto"/>
                <w:sz w:val="20"/>
                <w:highlight w:val="none"/>
              </w:rPr>
              <w:t>投标人法定代表人或其</w:t>
            </w:r>
          </w:p>
          <w:p w14:paraId="0D277E02">
            <w:pPr>
              <w:jc w:val="center"/>
              <w:rPr>
                <w:rFonts w:hAnsi="宋体" w:cs="宋体"/>
                <w:color w:val="auto"/>
                <w:sz w:val="20"/>
                <w:highlight w:val="none"/>
              </w:rPr>
            </w:pPr>
            <w:r>
              <w:rPr>
                <w:rFonts w:hAnsi="宋体" w:cs="宋体"/>
                <w:color w:val="auto"/>
                <w:sz w:val="20"/>
                <w:highlight w:val="none"/>
              </w:rPr>
              <w:t>委托代理人签名</w:t>
            </w:r>
          </w:p>
        </w:tc>
        <w:tc>
          <w:tcPr>
            <w:tcW w:w="3527" w:type="dxa"/>
            <w:gridSpan w:val="2"/>
            <w:shd w:val="clear" w:color="000000" w:fill="FFFFFF"/>
            <w:noWrap w:val="0"/>
            <w:tcMar>
              <w:left w:w="108" w:type="dxa"/>
              <w:right w:w="108" w:type="dxa"/>
            </w:tcMar>
            <w:vAlign w:val="center"/>
          </w:tcPr>
          <w:p w14:paraId="6BA374D3">
            <w:pPr>
              <w:jc w:val="center"/>
              <w:rPr>
                <w:rFonts w:hAnsi="宋体" w:cs="宋体"/>
                <w:color w:val="auto"/>
                <w:sz w:val="20"/>
                <w:highlight w:val="none"/>
              </w:rPr>
            </w:pPr>
            <w:r>
              <w:rPr>
                <w:rFonts w:hAnsi="宋体" w:cs="宋体"/>
                <w:color w:val="auto"/>
                <w:sz w:val="20"/>
                <w:highlight w:val="none"/>
              </w:rPr>
              <w:t>　</w:t>
            </w:r>
          </w:p>
        </w:tc>
        <w:tc>
          <w:tcPr>
            <w:tcW w:w="754" w:type="dxa"/>
            <w:shd w:val="clear" w:color="000000" w:fill="FFFFFF"/>
            <w:noWrap w:val="0"/>
            <w:tcMar>
              <w:left w:w="108" w:type="dxa"/>
              <w:right w:w="108" w:type="dxa"/>
            </w:tcMar>
            <w:vAlign w:val="center"/>
          </w:tcPr>
          <w:p w14:paraId="2B5AC2B0">
            <w:pPr>
              <w:jc w:val="center"/>
              <w:rPr>
                <w:rFonts w:hAnsi="宋体" w:cs="宋体"/>
                <w:color w:val="auto"/>
                <w:sz w:val="20"/>
                <w:highlight w:val="none"/>
              </w:rPr>
            </w:pPr>
            <w:r>
              <w:rPr>
                <w:rFonts w:hAnsi="宋体" w:cs="宋体"/>
                <w:color w:val="auto"/>
                <w:sz w:val="20"/>
                <w:highlight w:val="none"/>
              </w:rPr>
              <w:t>手机号码</w:t>
            </w:r>
          </w:p>
        </w:tc>
        <w:tc>
          <w:tcPr>
            <w:tcW w:w="2528" w:type="dxa"/>
            <w:gridSpan w:val="2"/>
            <w:shd w:val="clear" w:color="000000" w:fill="FFFFFF"/>
            <w:noWrap w:val="0"/>
            <w:tcMar>
              <w:left w:w="108" w:type="dxa"/>
              <w:right w:w="108" w:type="dxa"/>
            </w:tcMar>
            <w:vAlign w:val="center"/>
          </w:tcPr>
          <w:p w14:paraId="3A6F865F">
            <w:pPr>
              <w:jc w:val="center"/>
              <w:rPr>
                <w:rFonts w:hAnsi="宋体" w:cs="宋体"/>
                <w:color w:val="auto"/>
                <w:sz w:val="20"/>
                <w:highlight w:val="none"/>
              </w:rPr>
            </w:pPr>
            <w:r>
              <w:rPr>
                <w:rFonts w:hAnsi="宋体" w:cs="宋体"/>
                <w:color w:val="auto"/>
                <w:sz w:val="20"/>
                <w:highlight w:val="none"/>
              </w:rPr>
              <w:t>　</w:t>
            </w:r>
          </w:p>
        </w:tc>
      </w:tr>
      <w:tr w14:paraId="7DE3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000000" w:fill="FFFFFF"/>
            <w:noWrap w:val="0"/>
            <w:tcMar>
              <w:left w:w="108" w:type="dxa"/>
              <w:right w:w="108" w:type="dxa"/>
            </w:tcMar>
            <w:vAlign w:val="center"/>
          </w:tcPr>
          <w:p w14:paraId="0E54C3CB">
            <w:pPr>
              <w:jc w:val="center"/>
              <w:rPr>
                <w:rFonts w:hAnsi="宋体" w:cs="宋体"/>
                <w:color w:val="auto"/>
                <w:sz w:val="20"/>
                <w:highlight w:val="none"/>
              </w:rPr>
            </w:pPr>
            <w:r>
              <w:rPr>
                <w:rFonts w:hAnsi="宋体" w:cs="宋体"/>
                <w:color w:val="auto"/>
                <w:sz w:val="20"/>
                <w:highlight w:val="none"/>
              </w:rPr>
              <w:t>递交的证明材料原件如下：</w:t>
            </w:r>
          </w:p>
        </w:tc>
      </w:tr>
      <w:tr w14:paraId="0F8D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FFFFFF"/>
            <w:noWrap w:val="0"/>
            <w:tcMar>
              <w:left w:w="108" w:type="dxa"/>
              <w:right w:w="108" w:type="dxa"/>
            </w:tcMar>
            <w:vAlign w:val="center"/>
          </w:tcPr>
          <w:p w14:paraId="7BA389D3">
            <w:pPr>
              <w:jc w:val="center"/>
              <w:rPr>
                <w:rFonts w:hAnsi="宋体" w:cs="宋体"/>
                <w:color w:val="auto"/>
                <w:sz w:val="20"/>
                <w:highlight w:val="none"/>
              </w:rPr>
            </w:pPr>
            <w:r>
              <w:rPr>
                <w:rFonts w:hAnsi="宋体" w:cs="宋体"/>
                <w:color w:val="auto"/>
                <w:sz w:val="20"/>
                <w:highlight w:val="none"/>
              </w:rPr>
              <w:t>序号</w:t>
            </w:r>
          </w:p>
        </w:tc>
        <w:tc>
          <w:tcPr>
            <w:tcW w:w="5125" w:type="dxa"/>
            <w:gridSpan w:val="4"/>
            <w:shd w:val="clear" w:color="auto" w:fill="FFFFFF"/>
            <w:noWrap w:val="0"/>
            <w:tcMar>
              <w:left w:w="108" w:type="dxa"/>
              <w:right w:w="108" w:type="dxa"/>
            </w:tcMar>
            <w:vAlign w:val="center"/>
          </w:tcPr>
          <w:p w14:paraId="51BB7AD8">
            <w:pPr>
              <w:jc w:val="center"/>
              <w:rPr>
                <w:rFonts w:hAnsi="宋体" w:cs="宋体"/>
                <w:color w:val="auto"/>
                <w:sz w:val="20"/>
                <w:highlight w:val="none"/>
              </w:rPr>
            </w:pPr>
            <w:r>
              <w:rPr>
                <w:rFonts w:hAnsi="宋体" w:cs="宋体"/>
                <w:color w:val="auto"/>
                <w:sz w:val="20"/>
                <w:highlight w:val="none"/>
              </w:rPr>
              <w:t>证明材料原件名称</w:t>
            </w:r>
          </w:p>
        </w:tc>
        <w:tc>
          <w:tcPr>
            <w:tcW w:w="1712" w:type="dxa"/>
            <w:gridSpan w:val="2"/>
            <w:shd w:val="clear" w:color="auto" w:fill="FFFFFF"/>
            <w:noWrap w:val="0"/>
            <w:tcMar>
              <w:left w:w="108" w:type="dxa"/>
              <w:right w:w="108" w:type="dxa"/>
            </w:tcMar>
            <w:vAlign w:val="center"/>
          </w:tcPr>
          <w:p w14:paraId="0CE1E94A">
            <w:pPr>
              <w:jc w:val="center"/>
              <w:rPr>
                <w:rFonts w:hAnsi="宋体" w:cs="宋体"/>
                <w:color w:val="auto"/>
                <w:sz w:val="20"/>
                <w:highlight w:val="none"/>
              </w:rPr>
            </w:pPr>
            <w:r>
              <w:rPr>
                <w:rFonts w:hAnsi="宋体" w:cs="宋体"/>
                <w:color w:val="auto"/>
                <w:sz w:val="20"/>
                <w:highlight w:val="none"/>
              </w:rPr>
              <w:t>单位</w:t>
            </w:r>
          </w:p>
        </w:tc>
        <w:tc>
          <w:tcPr>
            <w:tcW w:w="1570" w:type="dxa"/>
            <w:shd w:val="clear" w:color="auto" w:fill="FFFFFF"/>
            <w:noWrap w:val="0"/>
            <w:tcMar>
              <w:left w:w="108" w:type="dxa"/>
              <w:right w:w="108" w:type="dxa"/>
            </w:tcMar>
            <w:vAlign w:val="center"/>
          </w:tcPr>
          <w:p w14:paraId="17C7F8C1">
            <w:pPr>
              <w:jc w:val="center"/>
              <w:rPr>
                <w:rFonts w:hAnsi="宋体" w:cs="宋体"/>
                <w:color w:val="auto"/>
                <w:sz w:val="20"/>
                <w:highlight w:val="none"/>
              </w:rPr>
            </w:pPr>
            <w:r>
              <w:rPr>
                <w:rFonts w:hAnsi="宋体" w:cs="宋体"/>
                <w:color w:val="auto"/>
                <w:sz w:val="20"/>
                <w:highlight w:val="none"/>
              </w:rPr>
              <w:t>数量</w:t>
            </w:r>
          </w:p>
        </w:tc>
      </w:tr>
      <w:tr w14:paraId="27FE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3B47302E">
            <w:pPr>
              <w:jc w:val="center"/>
              <w:rPr>
                <w:rFonts w:hint="eastAsia" w:hAnsi="宋体" w:cs="宋体"/>
                <w:color w:val="auto"/>
                <w:highlight w:val="none"/>
              </w:rPr>
            </w:pPr>
            <w:r>
              <w:rPr>
                <w:rFonts w:hint="eastAsia" w:hAnsi="宋体" w:cs="宋体"/>
                <w:color w:val="auto"/>
                <w:highlight w:val="none"/>
              </w:rPr>
              <w:t>1</w:t>
            </w:r>
          </w:p>
        </w:tc>
        <w:tc>
          <w:tcPr>
            <w:tcW w:w="5125" w:type="dxa"/>
            <w:gridSpan w:val="4"/>
            <w:shd w:val="clear" w:color="000000" w:fill="FFFFFF"/>
            <w:noWrap w:val="0"/>
            <w:tcMar>
              <w:left w:w="108" w:type="dxa"/>
              <w:right w:w="108" w:type="dxa"/>
            </w:tcMar>
            <w:vAlign w:val="center"/>
          </w:tcPr>
          <w:p w14:paraId="4F2FCB21">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0CB52006">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7DFAFC77">
            <w:pPr>
              <w:jc w:val="center"/>
              <w:rPr>
                <w:rFonts w:hAnsi="宋体" w:cs="宋体"/>
                <w:color w:val="auto"/>
                <w:highlight w:val="none"/>
              </w:rPr>
            </w:pPr>
            <w:r>
              <w:rPr>
                <w:rFonts w:hAnsi="宋体" w:cs="宋体"/>
                <w:color w:val="auto"/>
                <w:highlight w:val="none"/>
              </w:rPr>
              <w:t>　</w:t>
            </w:r>
          </w:p>
        </w:tc>
      </w:tr>
      <w:tr w14:paraId="0026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5BA0F64C">
            <w:pPr>
              <w:jc w:val="center"/>
              <w:rPr>
                <w:rFonts w:hint="eastAsia" w:hAnsi="宋体" w:cs="宋体"/>
                <w:color w:val="auto"/>
                <w:highlight w:val="none"/>
              </w:rPr>
            </w:pPr>
            <w:r>
              <w:rPr>
                <w:rFonts w:hint="eastAsia" w:hAnsi="宋体" w:cs="宋体"/>
                <w:color w:val="auto"/>
                <w:highlight w:val="none"/>
              </w:rPr>
              <w:t>2</w:t>
            </w:r>
          </w:p>
        </w:tc>
        <w:tc>
          <w:tcPr>
            <w:tcW w:w="5125" w:type="dxa"/>
            <w:gridSpan w:val="4"/>
            <w:shd w:val="clear" w:color="000000" w:fill="FFFFFF"/>
            <w:noWrap w:val="0"/>
            <w:tcMar>
              <w:left w:w="108" w:type="dxa"/>
              <w:right w:w="108" w:type="dxa"/>
            </w:tcMar>
            <w:vAlign w:val="center"/>
          </w:tcPr>
          <w:p w14:paraId="22F91310">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574B45FD">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14A47A9E">
            <w:pPr>
              <w:jc w:val="center"/>
              <w:rPr>
                <w:rFonts w:hAnsi="宋体" w:cs="宋体"/>
                <w:color w:val="auto"/>
                <w:highlight w:val="none"/>
              </w:rPr>
            </w:pPr>
          </w:p>
        </w:tc>
      </w:tr>
      <w:tr w14:paraId="35957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68760189">
            <w:pPr>
              <w:jc w:val="center"/>
              <w:rPr>
                <w:rFonts w:hint="eastAsia" w:hAnsi="宋体" w:cs="宋体"/>
                <w:color w:val="auto"/>
                <w:highlight w:val="none"/>
              </w:rPr>
            </w:pPr>
            <w:r>
              <w:rPr>
                <w:rFonts w:hint="eastAsia" w:hAnsi="宋体" w:cs="宋体"/>
                <w:color w:val="auto"/>
                <w:highlight w:val="none"/>
              </w:rPr>
              <w:t>3</w:t>
            </w:r>
          </w:p>
        </w:tc>
        <w:tc>
          <w:tcPr>
            <w:tcW w:w="5125" w:type="dxa"/>
            <w:gridSpan w:val="4"/>
            <w:shd w:val="clear" w:color="000000" w:fill="FFFFFF"/>
            <w:noWrap w:val="0"/>
            <w:tcMar>
              <w:left w:w="108" w:type="dxa"/>
              <w:right w:w="108" w:type="dxa"/>
            </w:tcMar>
            <w:vAlign w:val="center"/>
          </w:tcPr>
          <w:p w14:paraId="225DF408">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31BB0A9E">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4EF86F54">
            <w:pPr>
              <w:jc w:val="center"/>
              <w:rPr>
                <w:rFonts w:hAnsi="宋体" w:cs="宋体"/>
                <w:color w:val="auto"/>
                <w:highlight w:val="none"/>
              </w:rPr>
            </w:pPr>
          </w:p>
        </w:tc>
      </w:tr>
      <w:tr w14:paraId="2A81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2B50C0E5">
            <w:pPr>
              <w:jc w:val="center"/>
              <w:rPr>
                <w:rFonts w:hint="eastAsia" w:hAnsi="宋体" w:cs="宋体"/>
                <w:color w:val="auto"/>
                <w:highlight w:val="none"/>
              </w:rPr>
            </w:pPr>
            <w:r>
              <w:rPr>
                <w:rFonts w:hint="eastAsia" w:hAnsi="宋体" w:cs="宋体"/>
                <w:color w:val="auto"/>
                <w:highlight w:val="none"/>
              </w:rPr>
              <w:t>...</w:t>
            </w:r>
          </w:p>
        </w:tc>
        <w:tc>
          <w:tcPr>
            <w:tcW w:w="5125" w:type="dxa"/>
            <w:gridSpan w:val="4"/>
            <w:shd w:val="clear" w:color="000000" w:fill="FFFFFF"/>
            <w:noWrap w:val="0"/>
            <w:tcMar>
              <w:left w:w="108" w:type="dxa"/>
              <w:right w:w="108" w:type="dxa"/>
            </w:tcMar>
            <w:vAlign w:val="center"/>
          </w:tcPr>
          <w:p w14:paraId="308CDAE5">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06EE33C9">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654A1872">
            <w:pPr>
              <w:jc w:val="center"/>
              <w:rPr>
                <w:rFonts w:hAnsi="宋体" w:cs="宋体"/>
                <w:color w:val="auto"/>
                <w:highlight w:val="none"/>
              </w:rPr>
            </w:pPr>
            <w:r>
              <w:rPr>
                <w:rFonts w:hAnsi="宋体" w:cs="宋体"/>
                <w:color w:val="auto"/>
                <w:highlight w:val="none"/>
              </w:rPr>
              <w:t>　</w:t>
            </w:r>
          </w:p>
        </w:tc>
      </w:tr>
      <w:tr w14:paraId="6B3B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701" w:type="dxa"/>
            <w:shd w:val="clear" w:color="auto" w:fill="FFFFFF"/>
            <w:noWrap w:val="0"/>
            <w:tcMar>
              <w:left w:w="108" w:type="dxa"/>
              <w:right w:w="108" w:type="dxa"/>
            </w:tcMar>
            <w:vAlign w:val="center"/>
          </w:tcPr>
          <w:p w14:paraId="03C3A897">
            <w:pPr>
              <w:ind w:left="8" w:hanging="94"/>
              <w:jc w:val="center"/>
              <w:rPr>
                <w:rFonts w:hint="eastAsia" w:hAnsi="宋体" w:cs="宋体"/>
                <w:color w:val="auto"/>
                <w:sz w:val="20"/>
                <w:highlight w:val="none"/>
              </w:rPr>
            </w:pPr>
            <w:r>
              <w:rPr>
                <w:rFonts w:hint="eastAsia" w:hAnsi="宋体" w:cs="宋体"/>
                <w:color w:val="auto"/>
                <w:sz w:val="20"/>
                <w:highlight w:val="none"/>
              </w:rPr>
              <w:t>注意：</w:t>
            </w:r>
          </w:p>
        </w:tc>
        <w:tc>
          <w:tcPr>
            <w:tcW w:w="8407" w:type="dxa"/>
            <w:gridSpan w:val="7"/>
            <w:shd w:val="clear" w:color="auto" w:fill="FFFFFF"/>
            <w:noWrap w:val="0"/>
            <w:tcMar>
              <w:left w:w="108" w:type="dxa"/>
              <w:right w:w="108" w:type="dxa"/>
            </w:tcMar>
            <w:vAlign w:val="center"/>
          </w:tcPr>
          <w:p w14:paraId="0A71963E">
            <w:pPr>
              <w:ind w:firstLine="480"/>
              <w:rPr>
                <w:rFonts w:hint="eastAsia" w:hAnsi="宋体" w:cs="宋体"/>
                <w:color w:val="auto"/>
                <w:sz w:val="20"/>
                <w:highlight w:val="none"/>
              </w:rPr>
            </w:pPr>
            <w:r>
              <w:rPr>
                <w:rFonts w:hint="eastAsia" w:hAnsi="宋体" w:cs="宋体"/>
                <w:color w:val="auto"/>
                <w:sz w:val="20"/>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12E9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2207" w:type="dxa"/>
            <w:gridSpan w:val="2"/>
            <w:shd w:val="clear" w:color="000000" w:fill="FFFFFF"/>
            <w:noWrap w:val="0"/>
            <w:tcMar>
              <w:left w:w="108" w:type="dxa"/>
              <w:right w:w="108" w:type="dxa"/>
            </w:tcMar>
            <w:vAlign w:val="center"/>
          </w:tcPr>
          <w:p w14:paraId="2DA87A5B">
            <w:pPr>
              <w:jc w:val="center"/>
              <w:rPr>
                <w:rFonts w:hint="eastAsia" w:hAnsi="宋体" w:cs="宋体"/>
                <w:color w:val="auto"/>
                <w:sz w:val="20"/>
                <w:highlight w:val="none"/>
              </w:rPr>
            </w:pPr>
          </w:p>
          <w:p w14:paraId="21EFCC1B">
            <w:pPr>
              <w:jc w:val="center"/>
              <w:rPr>
                <w:rFonts w:hint="eastAsia" w:hAnsi="宋体" w:cs="宋体"/>
                <w:color w:val="auto"/>
                <w:sz w:val="20"/>
                <w:highlight w:val="none"/>
              </w:rPr>
            </w:pPr>
            <w:r>
              <w:rPr>
                <w:rFonts w:hint="eastAsia" w:hAnsi="宋体" w:cs="宋体"/>
                <w:color w:val="auto"/>
                <w:sz w:val="20"/>
                <w:highlight w:val="none"/>
              </w:rPr>
              <w:t>接收原件经办人(招标代理)：</w:t>
            </w:r>
          </w:p>
        </w:tc>
        <w:tc>
          <w:tcPr>
            <w:tcW w:w="1994" w:type="dxa"/>
            <w:gridSpan w:val="2"/>
            <w:shd w:val="clear" w:color="000000" w:fill="FFFFFF"/>
            <w:noWrap w:val="0"/>
            <w:tcMar>
              <w:left w:w="108" w:type="dxa"/>
              <w:right w:w="108" w:type="dxa"/>
            </w:tcMar>
            <w:vAlign w:val="center"/>
          </w:tcPr>
          <w:p w14:paraId="272D0607">
            <w:pPr>
              <w:jc w:val="center"/>
              <w:rPr>
                <w:rFonts w:hint="eastAsia" w:hAnsi="宋体" w:cs="宋体"/>
                <w:color w:val="auto"/>
                <w:sz w:val="20"/>
                <w:highlight w:val="none"/>
              </w:rPr>
            </w:pPr>
          </w:p>
        </w:tc>
        <w:tc>
          <w:tcPr>
            <w:tcW w:w="1625" w:type="dxa"/>
            <w:shd w:val="clear" w:color="000000" w:fill="FFFFFF"/>
            <w:noWrap w:val="0"/>
            <w:tcMar>
              <w:left w:w="108" w:type="dxa"/>
              <w:right w:w="108" w:type="dxa"/>
            </w:tcMar>
            <w:vAlign w:val="center"/>
          </w:tcPr>
          <w:p w14:paraId="2ED9A042">
            <w:pPr>
              <w:jc w:val="center"/>
              <w:rPr>
                <w:rFonts w:hint="eastAsia" w:hAnsi="宋体" w:cs="宋体"/>
                <w:color w:val="auto"/>
                <w:sz w:val="20"/>
                <w:highlight w:val="none"/>
              </w:rPr>
            </w:pPr>
            <w:r>
              <w:rPr>
                <w:rFonts w:hint="eastAsia" w:hAnsi="宋体" w:cs="宋体"/>
                <w:color w:val="auto"/>
                <w:sz w:val="20"/>
                <w:highlight w:val="none"/>
              </w:rPr>
              <w:t>接收时间：</w:t>
            </w:r>
          </w:p>
        </w:tc>
        <w:tc>
          <w:tcPr>
            <w:tcW w:w="3282" w:type="dxa"/>
            <w:gridSpan w:val="3"/>
            <w:shd w:val="clear" w:color="000000" w:fill="FFFFFF"/>
            <w:noWrap w:val="0"/>
            <w:tcMar>
              <w:left w:w="108" w:type="dxa"/>
              <w:right w:w="108" w:type="dxa"/>
            </w:tcMar>
            <w:vAlign w:val="center"/>
          </w:tcPr>
          <w:p w14:paraId="0711D346">
            <w:pPr>
              <w:ind w:firstLine="600" w:firstLineChars="300"/>
              <w:jc w:val="left"/>
              <w:rPr>
                <w:rFonts w:hint="eastAsia" w:hAnsi="宋体" w:cs="宋体"/>
                <w:color w:val="auto"/>
                <w:sz w:val="20"/>
                <w:highlight w:val="none"/>
              </w:rPr>
            </w:pPr>
            <w:r>
              <w:rPr>
                <w:rFonts w:hint="eastAsia" w:hAnsi="宋体" w:cs="宋体"/>
                <w:color w:val="auto"/>
                <w:sz w:val="20"/>
                <w:highlight w:val="none"/>
              </w:rPr>
              <w:t>年   月   日   时  分</w:t>
            </w:r>
          </w:p>
        </w:tc>
      </w:tr>
      <w:tr w14:paraId="0F2D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000000" w:fill="FFFFFF"/>
            <w:noWrap w:val="0"/>
            <w:tcMar>
              <w:left w:w="108" w:type="dxa"/>
              <w:right w:w="108" w:type="dxa"/>
            </w:tcMar>
            <w:vAlign w:val="center"/>
          </w:tcPr>
          <w:p w14:paraId="114B2EC4">
            <w:pPr>
              <w:jc w:val="center"/>
              <w:rPr>
                <w:rFonts w:hint="eastAsia" w:hAnsi="宋体" w:cs="宋体"/>
                <w:color w:val="auto"/>
                <w:sz w:val="20"/>
                <w:highlight w:val="none"/>
              </w:rPr>
            </w:pPr>
            <w:r>
              <w:rPr>
                <w:rFonts w:hint="eastAsia" w:hAnsi="宋体" w:cs="宋体"/>
                <w:color w:val="auto"/>
                <w:sz w:val="20"/>
                <w:highlight w:val="none"/>
              </w:rPr>
              <w:t>退还原件接收人(投标人)：</w:t>
            </w:r>
          </w:p>
        </w:tc>
        <w:tc>
          <w:tcPr>
            <w:tcW w:w="1994" w:type="dxa"/>
            <w:gridSpan w:val="2"/>
            <w:shd w:val="clear" w:color="000000" w:fill="FFFFFF"/>
            <w:noWrap w:val="0"/>
            <w:tcMar>
              <w:left w:w="108" w:type="dxa"/>
              <w:right w:w="108" w:type="dxa"/>
            </w:tcMar>
            <w:vAlign w:val="center"/>
          </w:tcPr>
          <w:p w14:paraId="616F2016">
            <w:pPr>
              <w:jc w:val="center"/>
              <w:rPr>
                <w:rFonts w:hint="eastAsia" w:hAnsi="宋体" w:cs="宋体"/>
                <w:color w:val="auto"/>
                <w:sz w:val="20"/>
                <w:highlight w:val="none"/>
              </w:rPr>
            </w:pPr>
          </w:p>
        </w:tc>
        <w:tc>
          <w:tcPr>
            <w:tcW w:w="1625" w:type="dxa"/>
            <w:shd w:val="clear" w:color="000000" w:fill="FFFFFF"/>
            <w:noWrap w:val="0"/>
            <w:tcMar>
              <w:left w:w="108" w:type="dxa"/>
              <w:right w:w="108" w:type="dxa"/>
            </w:tcMar>
            <w:vAlign w:val="center"/>
          </w:tcPr>
          <w:p w14:paraId="0C5A2E23">
            <w:pPr>
              <w:jc w:val="center"/>
              <w:rPr>
                <w:rFonts w:hint="eastAsia" w:hAnsi="宋体" w:cs="宋体"/>
                <w:color w:val="auto"/>
                <w:sz w:val="20"/>
                <w:highlight w:val="none"/>
              </w:rPr>
            </w:pPr>
            <w:r>
              <w:rPr>
                <w:rFonts w:hint="eastAsia" w:hAnsi="宋体" w:cs="宋体"/>
                <w:color w:val="auto"/>
                <w:sz w:val="20"/>
                <w:highlight w:val="none"/>
              </w:rPr>
              <w:t>退还时间：</w:t>
            </w:r>
          </w:p>
        </w:tc>
        <w:tc>
          <w:tcPr>
            <w:tcW w:w="3282" w:type="dxa"/>
            <w:gridSpan w:val="3"/>
            <w:shd w:val="clear" w:color="000000" w:fill="FFFFFF"/>
            <w:noWrap w:val="0"/>
            <w:tcMar>
              <w:left w:w="108" w:type="dxa"/>
              <w:right w:w="108" w:type="dxa"/>
            </w:tcMar>
            <w:vAlign w:val="center"/>
          </w:tcPr>
          <w:p w14:paraId="23F537B3">
            <w:pPr>
              <w:ind w:firstLine="600" w:firstLineChars="300"/>
              <w:jc w:val="left"/>
              <w:rPr>
                <w:rFonts w:hint="eastAsia" w:hAnsi="宋体" w:cs="宋体"/>
                <w:color w:val="auto"/>
                <w:sz w:val="20"/>
                <w:highlight w:val="none"/>
              </w:rPr>
            </w:pPr>
            <w:r>
              <w:rPr>
                <w:rFonts w:hint="eastAsia" w:hAnsi="宋体" w:cs="宋体"/>
                <w:color w:val="auto"/>
                <w:sz w:val="20"/>
                <w:highlight w:val="none"/>
              </w:rPr>
              <w:t>年   月   日   时   分</w:t>
            </w:r>
          </w:p>
        </w:tc>
      </w:tr>
    </w:tbl>
    <w:p w14:paraId="36CEAC80">
      <w:pPr>
        <w:pStyle w:val="74"/>
        <w:widowControl w:val="0"/>
        <w:wordWrap w:val="0"/>
        <w:adjustRightInd w:val="0"/>
        <w:snapToGrid w:val="0"/>
        <w:spacing w:line="240" w:lineRule="auto"/>
        <w:ind w:firstLine="0"/>
        <w:rPr>
          <w:rFonts w:ascii="Times New Roman"/>
          <w:snapToGrid w:val="0"/>
          <w:color w:val="auto"/>
          <w:sz w:val="21"/>
          <w:highlight w:val="none"/>
        </w:rPr>
      </w:pPr>
    </w:p>
    <w:p w14:paraId="094298E9">
      <w:pPr>
        <w:pStyle w:val="74"/>
        <w:widowControl w:val="0"/>
        <w:wordWrap w:val="0"/>
        <w:adjustRightInd w:val="0"/>
        <w:snapToGrid w:val="0"/>
        <w:spacing w:line="240" w:lineRule="auto"/>
        <w:ind w:firstLine="0"/>
        <w:rPr>
          <w:rFonts w:ascii="Times New Roman"/>
          <w:snapToGrid w:val="0"/>
          <w:color w:val="auto"/>
          <w:sz w:val="21"/>
          <w:highlight w:val="none"/>
        </w:rPr>
      </w:pPr>
    </w:p>
    <w:bookmarkEnd w:id="7"/>
    <w:bookmarkEnd w:id="281"/>
    <w:bookmarkEnd w:id="282"/>
    <w:p w14:paraId="700C7FE1">
      <w:pPr>
        <w:rPr>
          <w:rFonts w:hint="eastAsia" w:ascii="Times New Roman"/>
          <w:b/>
          <w:snapToGrid w:val="0"/>
          <w:color w:val="auto"/>
          <w:sz w:val="24"/>
          <w:highlight w:val="none"/>
        </w:rPr>
      </w:pPr>
      <w:bookmarkStart w:id="361" w:name="_Hlt87783244"/>
      <w:bookmarkEnd w:id="361"/>
      <w:bookmarkStart w:id="362" w:name="_Hlt87793582"/>
      <w:bookmarkEnd w:id="362"/>
      <w:bookmarkStart w:id="363" w:name="_附件二十一：土建工程、电气工程、给排水工程工程清单项目费汇总表"/>
      <w:bookmarkEnd w:id="363"/>
      <w:bookmarkStart w:id="364" w:name="_附件十六：措施项目清单计价表"/>
      <w:bookmarkEnd w:id="364"/>
      <w:bookmarkStart w:id="365" w:name="_Toc133160683"/>
      <w:bookmarkStart w:id="366" w:name="_Toc132687128"/>
      <w:bookmarkStart w:id="367" w:name="_Toc13959"/>
      <w:bookmarkStart w:id="368" w:name="_Toc13722"/>
      <w:bookmarkStart w:id="369" w:name="_Toc137444778"/>
      <w:bookmarkStart w:id="370" w:name="_Toc28776"/>
      <w:bookmarkStart w:id="371" w:name="_Toc142468134"/>
      <w:bookmarkStart w:id="372" w:name="_Toc133815902"/>
      <w:bookmarkStart w:id="373" w:name="_Toc78794873"/>
      <w:r>
        <w:rPr>
          <w:rFonts w:hint="eastAsia" w:ascii="Times New Roman"/>
          <w:b/>
          <w:snapToGrid w:val="0"/>
          <w:color w:val="auto"/>
          <w:sz w:val="24"/>
          <w:highlight w:val="none"/>
        </w:rPr>
        <w:br w:type="page"/>
      </w:r>
    </w:p>
    <w:p w14:paraId="1530E615">
      <w:pPr>
        <w:pStyle w:val="2"/>
        <w:wordWrap w:val="0"/>
        <w:autoSpaceDE/>
        <w:autoSpaceDN/>
        <w:snapToGrid w:val="0"/>
        <w:spacing w:line="440" w:lineRule="exact"/>
        <w:jc w:val="center"/>
        <w:rPr>
          <w:rFonts w:ascii="Times New Roman"/>
          <w:b/>
          <w:snapToGrid w:val="0"/>
          <w:color w:val="auto"/>
          <w:sz w:val="24"/>
          <w:highlight w:val="none"/>
        </w:rPr>
      </w:pPr>
      <w:r>
        <w:rPr>
          <w:rFonts w:hint="eastAsia" w:ascii="Times New Roman"/>
          <w:b/>
          <w:snapToGrid w:val="0"/>
          <w:color w:val="auto"/>
          <w:sz w:val="24"/>
          <w:highlight w:val="none"/>
        </w:rPr>
        <w:t>第七章 建设工程施工合同</w:t>
      </w:r>
      <w:bookmarkEnd w:id="365"/>
      <w:bookmarkEnd w:id="366"/>
      <w:bookmarkEnd w:id="367"/>
      <w:bookmarkEnd w:id="368"/>
      <w:bookmarkEnd w:id="369"/>
      <w:bookmarkEnd w:id="370"/>
      <w:bookmarkEnd w:id="371"/>
    </w:p>
    <w:p w14:paraId="28D50567">
      <w:pPr>
        <w:wordWrap w:val="0"/>
        <w:adjustRightInd w:val="0"/>
        <w:snapToGrid w:val="0"/>
        <w:spacing w:line="440" w:lineRule="exact"/>
        <w:rPr>
          <w:rFonts w:ascii="Times New Roman"/>
          <w:snapToGrid w:val="0"/>
          <w:color w:val="auto"/>
          <w:kern w:val="0"/>
          <w:highlight w:val="none"/>
        </w:rPr>
      </w:pPr>
    </w:p>
    <w:p w14:paraId="2B56D4AC">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 xml:space="preserve">    （略），</w:t>
      </w:r>
      <w:bookmarkEnd w:id="372"/>
      <w:bookmarkEnd w:id="373"/>
      <w:r>
        <w:rPr>
          <w:rFonts w:hint="eastAsia" w:ascii="Times New Roman"/>
          <w:snapToGrid w:val="0"/>
          <w:color w:val="auto"/>
          <w:kern w:val="0"/>
          <w:highlight w:val="none"/>
        </w:rPr>
        <w:t>按《广东省建设工程标准施工合同》（2009年版）或《建设工程施工合同（示范文本）》（GF—2017—0201）执行。</w:t>
      </w:r>
    </w:p>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å®‹ä½“">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B2621">
    <w:pPr>
      <w:pStyle w:val="20"/>
    </w:pPr>
  </w:p>
  <w:p w14:paraId="5B24E6CC">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0360C">
    <w:pPr>
      <w:pStyle w:val="20"/>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E8FE5C">
                          <w:pPr>
                            <w:pStyle w:val="20"/>
                          </w:pPr>
                          <w:r>
                            <w:rPr>
                              <w:rFonts w:hint="eastAsia" w:ascii="Times New Roman"/>
                              <w:sz w:val="21"/>
                            </w:rPr>
                            <w:t>—</w:t>
                          </w: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74</w:t>
                          </w:r>
                          <w:r>
                            <w:rPr>
                              <w:rFonts w:ascii="Times New Roman"/>
                              <w:sz w:val="21"/>
                            </w:rPr>
                            <w:fldChar w:fldCharType="end"/>
                          </w:r>
                          <w:r>
                            <w:rPr>
                              <w:rFonts w:hint="eastAsia" w:ascii="Times New Roman"/>
                              <w:sz w:val="21"/>
                            </w:rPr>
                            <w:t>—</w:t>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7FF4cMBAACOAwAADgAAAGRycy9lMm9Eb2MueG1srVPNjtMwEL4j8Q6W&#10;79TZrgR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fUOK4xYmff3w///x9/vWN&#10;XGd9+gA1pt0HTEzDWz/g1sx+QGemPaho8xcJEYyjuqeLunJIRORHq+VqVWFIYGy+ID57eB4ipHfS&#10;W5KNhkYcX1GVHz9AGlPnlFzN+TttTBmhcf84EDN7WO597DFbadgNE6Gdb0/Ip8fJN9TholNi3jsU&#10;Ni/JbMTZ2E1GrgHh9pCwcOkno45QUzEcU2E0rVTeg7/vJevhN9r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TsUXhwwEAAI4DAAAOAAAAAAAAAAEAIAAAAB4BAABkcnMvZTJvRG9jLnhtbFBL&#10;BQYAAAAABgAGAFkBAABTBQAAAAA=&#10;">
              <v:fill on="f" focussize="0,0"/>
              <v:stroke on="f"/>
              <v:imagedata o:title=""/>
              <o:lock v:ext="edit" aspectratio="f"/>
              <v:textbox inset="0mm,0mm,0mm,0mm" style="mso-fit-shape-to-text:t;">
                <w:txbxContent>
                  <w:p w14:paraId="5DE8FE5C">
                    <w:pPr>
                      <w:pStyle w:val="20"/>
                    </w:pPr>
                    <w:r>
                      <w:rPr>
                        <w:rFonts w:hint="eastAsia" w:ascii="Times New Roman"/>
                        <w:sz w:val="21"/>
                      </w:rPr>
                      <w:t>—</w:t>
                    </w: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74</w:t>
                    </w:r>
                    <w:r>
                      <w:rPr>
                        <w:rFonts w:ascii="Times New Roman"/>
                        <w:sz w:val="21"/>
                      </w:rPr>
                      <w:fldChar w:fldCharType="end"/>
                    </w:r>
                    <w:r>
                      <w:rPr>
                        <w:rFonts w:hint="eastAsia" w:ascii="Times New Roman"/>
                        <w:sz w:val="21"/>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5876C4"/>
    <w:multiLevelType w:val="singleLevel"/>
    <w:tmpl w:val="B95876C4"/>
    <w:lvl w:ilvl="0" w:tentative="0">
      <w:start w:val="5"/>
      <w:numFmt w:val="decimal"/>
      <w:suff w:val="nothing"/>
      <w:lvlText w:val="（%1）"/>
      <w:lvlJc w:val="left"/>
    </w:lvl>
  </w:abstractNum>
  <w:abstractNum w:abstractNumId="1">
    <w:nsid w:val="4D5CBB09"/>
    <w:multiLevelType w:val="singleLevel"/>
    <w:tmpl w:val="4D5CBB09"/>
    <w:lvl w:ilvl="0" w:tentative="0">
      <w:start w:val="5"/>
      <w:numFmt w:val="decimal"/>
      <w:lvlText w:val="%1."/>
      <w:lvlJc w:val="left"/>
      <w:pPr>
        <w:tabs>
          <w:tab w:val="left" w:pos="312"/>
        </w:tabs>
      </w:pPr>
    </w:lvl>
  </w:abstractNum>
  <w:abstractNum w:abstractNumId="2">
    <w:nsid w:val="6BE1C7A1"/>
    <w:multiLevelType w:val="singleLevel"/>
    <w:tmpl w:val="6BE1C7A1"/>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iYTFhZGRjMjQ1YTFkZGZjMjRkZTUzOGUzYTljNzcifQ=="/>
    <w:docVar w:name="KSO_WPS_MARK_KEY" w:val="339fc04a-30c4-466d-ab1a-b9d928989bea"/>
  </w:docVars>
  <w:rsids>
    <w:rsidRoot w:val="00172A27"/>
    <w:rsid w:val="000813CE"/>
    <w:rsid w:val="000E790D"/>
    <w:rsid w:val="000F0624"/>
    <w:rsid w:val="00126A2C"/>
    <w:rsid w:val="00156E02"/>
    <w:rsid w:val="00172A27"/>
    <w:rsid w:val="001740E2"/>
    <w:rsid w:val="00204CA9"/>
    <w:rsid w:val="00253E2F"/>
    <w:rsid w:val="004804C4"/>
    <w:rsid w:val="00485BD6"/>
    <w:rsid w:val="004A677C"/>
    <w:rsid w:val="004E2959"/>
    <w:rsid w:val="00513943"/>
    <w:rsid w:val="00552F5A"/>
    <w:rsid w:val="00595F4C"/>
    <w:rsid w:val="005A0837"/>
    <w:rsid w:val="005D2C6E"/>
    <w:rsid w:val="005F4FE1"/>
    <w:rsid w:val="00662AF1"/>
    <w:rsid w:val="00735061"/>
    <w:rsid w:val="00783750"/>
    <w:rsid w:val="0087472C"/>
    <w:rsid w:val="008859E0"/>
    <w:rsid w:val="008B6453"/>
    <w:rsid w:val="008B6564"/>
    <w:rsid w:val="00947E79"/>
    <w:rsid w:val="00976E7B"/>
    <w:rsid w:val="009E7023"/>
    <w:rsid w:val="009F585C"/>
    <w:rsid w:val="00A07B86"/>
    <w:rsid w:val="00B27F3B"/>
    <w:rsid w:val="00C36006"/>
    <w:rsid w:val="00D5717A"/>
    <w:rsid w:val="00D807B7"/>
    <w:rsid w:val="00E33250"/>
    <w:rsid w:val="00E65E40"/>
    <w:rsid w:val="00EB05EA"/>
    <w:rsid w:val="00EE7485"/>
    <w:rsid w:val="00F156C7"/>
    <w:rsid w:val="00F625F8"/>
    <w:rsid w:val="01001B5E"/>
    <w:rsid w:val="01050F22"/>
    <w:rsid w:val="01065CF6"/>
    <w:rsid w:val="011F3697"/>
    <w:rsid w:val="012133E5"/>
    <w:rsid w:val="0159370B"/>
    <w:rsid w:val="01621A8C"/>
    <w:rsid w:val="01635D69"/>
    <w:rsid w:val="016F0A91"/>
    <w:rsid w:val="01D953BA"/>
    <w:rsid w:val="021717B9"/>
    <w:rsid w:val="02555E80"/>
    <w:rsid w:val="0256755B"/>
    <w:rsid w:val="02A14C7A"/>
    <w:rsid w:val="03315C3D"/>
    <w:rsid w:val="034C6D1C"/>
    <w:rsid w:val="03634626"/>
    <w:rsid w:val="03A03184"/>
    <w:rsid w:val="03B76BCA"/>
    <w:rsid w:val="04012A2B"/>
    <w:rsid w:val="043A35D9"/>
    <w:rsid w:val="045A2C6F"/>
    <w:rsid w:val="04A6192B"/>
    <w:rsid w:val="04C16E6D"/>
    <w:rsid w:val="04CA646A"/>
    <w:rsid w:val="05085485"/>
    <w:rsid w:val="05195F1A"/>
    <w:rsid w:val="05533E9B"/>
    <w:rsid w:val="05717EE4"/>
    <w:rsid w:val="057E6B27"/>
    <w:rsid w:val="05B73317"/>
    <w:rsid w:val="05F6352F"/>
    <w:rsid w:val="06073D7A"/>
    <w:rsid w:val="060754D4"/>
    <w:rsid w:val="062A28C5"/>
    <w:rsid w:val="06610A75"/>
    <w:rsid w:val="068943A3"/>
    <w:rsid w:val="06AC0092"/>
    <w:rsid w:val="06B01930"/>
    <w:rsid w:val="06C4753C"/>
    <w:rsid w:val="06D867B3"/>
    <w:rsid w:val="07031B00"/>
    <w:rsid w:val="072C105E"/>
    <w:rsid w:val="07837ACA"/>
    <w:rsid w:val="07A1523B"/>
    <w:rsid w:val="07A82607"/>
    <w:rsid w:val="07D62FDE"/>
    <w:rsid w:val="07F30447"/>
    <w:rsid w:val="07F62747"/>
    <w:rsid w:val="082A5712"/>
    <w:rsid w:val="08472853"/>
    <w:rsid w:val="084F5A4B"/>
    <w:rsid w:val="08B66FA6"/>
    <w:rsid w:val="08DA2C94"/>
    <w:rsid w:val="08DB54AE"/>
    <w:rsid w:val="0957416C"/>
    <w:rsid w:val="09975029"/>
    <w:rsid w:val="09AA019F"/>
    <w:rsid w:val="09BE6112"/>
    <w:rsid w:val="09CE23B5"/>
    <w:rsid w:val="0A0A7E5D"/>
    <w:rsid w:val="0A136F96"/>
    <w:rsid w:val="0A3A0DF9"/>
    <w:rsid w:val="0A3B59B5"/>
    <w:rsid w:val="0ABE7321"/>
    <w:rsid w:val="0AC7549A"/>
    <w:rsid w:val="0B112BB9"/>
    <w:rsid w:val="0B4140F7"/>
    <w:rsid w:val="0B5F1B77"/>
    <w:rsid w:val="0B7A250D"/>
    <w:rsid w:val="0B9D0C4F"/>
    <w:rsid w:val="0BAF665A"/>
    <w:rsid w:val="0BB91287"/>
    <w:rsid w:val="0BC814CA"/>
    <w:rsid w:val="0BD7170D"/>
    <w:rsid w:val="0BEA2C14"/>
    <w:rsid w:val="0C1572C7"/>
    <w:rsid w:val="0C264F0A"/>
    <w:rsid w:val="0C473915"/>
    <w:rsid w:val="0C982D80"/>
    <w:rsid w:val="0D161723"/>
    <w:rsid w:val="0D366D45"/>
    <w:rsid w:val="0D4232B6"/>
    <w:rsid w:val="0D545BD6"/>
    <w:rsid w:val="0D957049"/>
    <w:rsid w:val="0D9F44AC"/>
    <w:rsid w:val="0DFE5677"/>
    <w:rsid w:val="0E0367E9"/>
    <w:rsid w:val="0E0D7668"/>
    <w:rsid w:val="0E7021E3"/>
    <w:rsid w:val="0E9658AF"/>
    <w:rsid w:val="0F4F5A5E"/>
    <w:rsid w:val="0FBE0EC3"/>
    <w:rsid w:val="0FED59A3"/>
    <w:rsid w:val="10162E29"/>
    <w:rsid w:val="101B48E8"/>
    <w:rsid w:val="102739F7"/>
    <w:rsid w:val="10336C65"/>
    <w:rsid w:val="10482BD9"/>
    <w:rsid w:val="10741A94"/>
    <w:rsid w:val="10802373"/>
    <w:rsid w:val="10896506"/>
    <w:rsid w:val="10DF5DAE"/>
    <w:rsid w:val="10E70644"/>
    <w:rsid w:val="117D2E2E"/>
    <w:rsid w:val="11934328"/>
    <w:rsid w:val="11F748B7"/>
    <w:rsid w:val="12082309"/>
    <w:rsid w:val="123635C4"/>
    <w:rsid w:val="124226EB"/>
    <w:rsid w:val="12A80195"/>
    <w:rsid w:val="12C051E0"/>
    <w:rsid w:val="12C12CBB"/>
    <w:rsid w:val="12D44BF8"/>
    <w:rsid w:val="131B5FC2"/>
    <w:rsid w:val="13392CAD"/>
    <w:rsid w:val="134730EF"/>
    <w:rsid w:val="138B03FE"/>
    <w:rsid w:val="13B50586"/>
    <w:rsid w:val="13E12C8B"/>
    <w:rsid w:val="141F6347"/>
    <w:rsid w:val="14814ED4"/>
    <w:rsid w:val="149D77CF"/>
    <w:rsid w:val="14AF5FBF"/>
    <w:rsid w:val="14DB210E"/>
    <w:rsid w:val="15001ED4"/>
    <w:rsid w:val="154276D1"/>
    <w:rsid w:val="156404B5"/>
    <w:rsid w:val="15B42ABF"/>
    <w:rsid w:val="15C12761"/>
    <w:rsid w:val="162B0E39"/>
    <w:rsid w:val="163C3060"/>
    <w:rsid w:val="163E52CD"/>
    <w:rsid w:val="167C7217"/>
    <w:rsid w:val="16825090"/>
    <w:rsid w:val="16A54C96"/>
    <w:rsid w:val="170E67A8"/>
    <w:rsid w:val="1751770F"/>
    <w:rsid w:val="17B95607"/>
    <w:rsid w:val="17F61B9F"/>
    <w:rsid w:val="183C2959"/>
    <w:rsid w:val="184719C8"/>
    <w:rsid w:val="18C36995"/>
    <w:rsid w:val="18DD5C74"/>
    <w:rsid w:val="193948C5"/>
    <w:rsid w:val="1977008B"/>
    <w:rsid w:val="199649B5"/>
    <w:rsid w:val="19F33BB6"/>
    <w:rsid w:val="1A294B27"/>
    <w:rsid w:val="1A506CB8"/>
    <w:rsid w:val="1A6C61D9"/>
    <w:rsid w:val="1A920163"/>
    <w:rsid w:val="1B1F5972"/>
    <w:rsid w:val="1B667E61"/>
    <w:rsid w:val="1B844F28"/>
    <w:rsid w:val="1B9D1DD5"/>
    <w:rsid w:val="1B9E72CC"/>
    <w:rsid w:val="1BCC17F9"/>
    <w:rsid w:val="1BE74BA6"/>
    <w:rsid w:val="1BF06998"/>
    <w:rsid w:val="1C471F7E"/>
    <w:rsid w:val="1C5635D6"/>
    <w:rsid w:val="1CCB5476"/>
    <w:rsid w:val="1CEA33EA"/>
    <w:rsid w:val="1D0F6B41"/>
    <w:rsid w:val="1D141CAC"/>
    <w:rsid w:val="1D525097"/>
    <w:rsid w:val="1D55171C"/>
    <w:rsid w:val="1D69459E"/>
    <w:rsid w:val="1DE1641B"/>
    <w:rsid w:val="1E0B2AD7"/>
    <w:rsid w:val="1ECB21F4"/>
    <w:rsid w:val="1EF503D0"/>
    <w:rsid w:val="1F000BC2"/>
    <w:rsid w:val="1F6F04E9"/>
    <w:rsid w:val="205503AD"/>
    <w:rsid w:val="206E1E82"/>
    <w:rsid w:val="20A026A6"/>
    <w:rsid w:val="20D12947"/>
    <w:rsid w:val="21090163"/>
    <w:rsid w:val="2118410D"/>
    <w:rsid w:val="218A22F4"/>
    <w:rsid w:val="2192066D"/>
    <w:rsid w:val="219569C3"/>
    <w:rsid w:val="21957C48"/>
    <w:rsid w:val="21C029C6"/>
    <w:rsid w:val="2250591D"/>
    <w:rsid w:val="227E0643"/>
    <w:rsid w:val="22806203"/>
    <w:rsid w:val="22941CAE"/>
    <w:rsid w:val="22B92624"/>
    <w:rsid w:val="232030F2"/>
    <w:rsid w:val="23381CEE"/>
    <w:rsid w:val="23B2426A"/>
    <w:rsid w:val="23EB6BEB"/>
    <w:rsid w:val="24440FF2"/>
    <w:rsid w:val="24962A42"/>
    <w:rsid w:val="24BA4892"/>
    <w:rsid w:val="258E2353"/>
    <w:rsid w:val="25C04D26"/>
    <w:rsid w:val="25C81807"/>
    <w:rsid w:val="25CD411B"/>
    <w:rsid w:val="25F0369F"/>
    <w:rsid w:val="25F533C4"/>
    <w:rsid w:val="26526878"/>
    <w:rsid w:val="26F251F5"/>
    <w:rsid w:val="2740396D"/>
    <w:rsid w:val="27CB7F20"/>
    <w:rsid w:val="2818512F"/>
    <w:rsid w:val="28B766F6"/>
    <w:rsid w:val="28F82424"/>
    <w:rsid w:val="29014A12"/>
    <w:rsid w:val="29135C0E"/>
    <w:rsid w:val="29421D31"/>
    <w:rsid w:val="29736EE0"/>
    <w:rsid w:val="2A251746"/>
    <w:rsid w:val="2A623FBA"/>
    <w:rsid w:val="2A6E00C3"/>
    <w:rsid w:val="2A7A3E90"/>
    <w:rsid w:val="2AC27A05"/>
    <w:rsid w:val="2ACE700E"/>
    <w:rsid w:val="2AFF1AAF"/>
    <w:rsid w:val="2B067D9D"/>
    <w:rsid w:val="2B4166E9"/>
    <w:rsid w:val="2BA74C25"/>
    <w:rsid w:val="2C183670"/>
    <w:rsid w:val="2C1B3A9D"/>
    <w:rsid w:val="2C290723"/>
    <w:rsid w:val="2C4D3FF3"/>
    <w:rsid w:val="2C4F43C7"/>
    <w:rsid w:val="2C724190"/>
    <w:rsid w:val="2C742D57"/>
    <w:rsid w:val="2CAA4CAB"/>
    <w:rsid w:val="2CE35D0C"/>
    <w:rsid w:val="2D09157D"/>
    <w:rsid w:val="2D1A7254"/>
    <w:rsid w:val="2D38581D"/>
    <w:rsid w:val="2D51162C"/>
    <w:rsid w:val="2D934D7B"/>
    <w:rsid w:val="2DAD3E66"/>
    <w:rsid w:val="2DBF0527"/>
    <w:rsid w:val="2DCA63B9"/>
    <w:rsid w:val="2E1D2B43"/>
    <w:rsid w:val="2E5A0250"/>
    <w:rsid w:val="2EBF00B3"/>
    <w:rsid w:val="2EC8340B"/>
    <w:rsid w:val="2F05440B"/>
    <w:rsid w:val="2F1C72B3"/>
    <w:rsid w:val="2F3E191F"/>
    <w:rsid w:val="2F8A62F5"/>
    <w:rsid w:val="2FCD29A6"/>
    <w:rsid w:val="2FDA63FB"/>
    <w:rsid w:val="2FE13F69"/>
    <w:rsid w:val="30172D3B"/>
    <w:rsid w:val="3018665F"/>
    <w:rsid w:val="30645BC4"/>
    <w:rsid w:val="30703D5A"/>
    <w:rsid w:val="30711FD2"/>
    <w:rsid w:val="308248B4"/>
    <w:rsid w:val="30A47133"/>
    <w:rsid w:val="30B30AAC"/>
    <w:rsid w:val="30D226D7"/>
    <w:rsid w:val="30D23ED2"/>
    <w:rsid w:val="31293F09"/>
    <w:rsid w:val="317C228B"/>
    <w:rsid w:val="31D51879"/>
    <w:rsid w:val="32123E9C"/>
    <w:rsid w:val="32471DFD"/>
    <w:rsid w:val="32523C53"/>
    <w:rsid w:val="32BE2779"/>
    <w:rsid w:val="32C51A10"/>
    <w:rsid w:val="32D305D1"/>
    <w:rsid w:val="33053F92"/>
    <w:rsid w:val="3341378C"/>
    <w:rsid w:val="33B57CD6"/>
    <w:rsid w:val="33D271D2"/>
    <w:rsid w:val="341E587B"/>
    <w:rsid w:val="342C1BED"/>
    <w:rsid w:val="34437F20"/>
    <w:rsid w:val="346C0259"/>
    <w:rsid w:val="35F15BE6"/>
    <w:rsid w:val="36436AD9"/>
    <w:rsid w:val="365827F7"/>
    <w:rsid w:val="365B7948"/>
    <w:rsid w:val="369F1D0C"/>
    <w:rsid w:val="36FE3E1F"/>
    <w:rsid w:val="37296C09"/>
    <w:rsid w:val="37727331"/>
    <w:rsid w:val="378F31A6"/>
    <w:rsid w:val="37935F95"/>
    <w:rsid w:val="37DA5DEB"/>
    <w:rsid w:val="3825542A"/>
    <w:rsid w:val="383D25F2"/>
    <w:rsid w:val="385B6EE5"/>
    <w:rsid w:val="389B38FE"/>
    <w:rsid w:val="389F0A37"/>
    <w:rsid w:val="38EE5BAC"/>
    <w:rsid w:val="3955095F"/>
    <w:rsid w:val="398C62F9"/>
    <w:rsid w:val="3A096720"/>
    <w:rsid w:val="3A385253"/>
    <w:rsid w:val="3A397E38"/>
    <w:rsid w:val="3A527B91"/>
    <w:rsid w:val="3A6D4F7D"/>
    <w:rsid w:val="3B0D7690"/>
    <w:rsid w:val="3B5A482F"/>
    <w:rsid w:val="3B6B5CA0"/>
    <w:rsid w:val="3B935223"/>
    <w:rsid w:val="3BB50377"/>
    <w:rsid w:val="3BF41E5E"/>
    <w:rsid w:val="3BFE66BE"/>
    <w:rsid w:val="3C4131D2"/>
    <w:rsid w:val="3C6B3628"/>
    <w:rsid w:val="3C7B5E68"/>
    <w:rsid w:val="3C890B1C"/>
    <w:rsid w:val="3CDC0368"/>
    <w:rsid w:val="3D142020"/>
    <w:rsid w:val="3D3B124C"/>
    <w:rsid w:val="3D90085D"/>
    <w:rsid w:val="3DA821F1"/>
    <w:rsid w:val="3DE93F38"/>
    <w:rsid w:val="3DFA3EDF"/>
    <w:rsid w:val="3E3C7C87"/>
    <w:rsid w:val="3E5F5FE8"/>
    <w:rsid w:val="3E704B76"/>
    <w:rsid w:val="3EAB5A0A"/>
    <w:rsid w:val="3EE54052"/>
    <w:rsid w:val="3EFE0783"/>
    <w:rsid w:val="3F12026B"/>
    <w:rsid w:val="3F131CAA"/>
    <w:rsid w:val="3F47212A"/>
    <w:rsid w:val="3F7B18D7"/>
    <w:rsid w:val="3FBB5D0C"/>
    <w:rsid w:val="3FC61702"/>
    <w:rsid w:val="3FE017A1"/>
    <w:rsid w:val="408803E4"/>
    <w:rsid w:val="40C17CBA"/>
    <w:rsid w:val="4104731D"/>
    <w:rsid w:val="414836DE"/>
    <w:rsid w:val="414D76D2"/>
    <w:rsid w:val="42240113"/>
    <w:rsid w:val="422A5766"/>
    <w:rsid w:val="42B526FB"/>
    <w:rsid w:val="42D5417C"/>
    <w:rsid w:val="42DE3A88"/>
    <w:rsid w:val="42E020F1"/>
    <w:rsid w:val="43340C18"/>
    <w:rsid w:val="434F77FF"/>
    <w:rsid w:val="435A387A"/>
    <w:rsid w:val="4364553F"/>
    <w:rsid w:val="438556A5"/>
    <w:rsid w:val="43C57150"/>
    <w:rsid w:val="43E41877"/>
    <w:rsid w:val="440E76BA"/>
    <w:rsid w:val="4484172B"/>
    <w:rsid w:val="44935E12"/>
    <w:rsid w:val="44C90CE4"/>
    <w:rsid w:val="44F3240C"/>
    <w:rsid w:val="458B507A"/>
    <w:rsid w:val="459656C5"/>
    <w:rsid w:val="45AF0A29"/>
    <w:rsid w:val="45CE4402"/>
    <w:rsid w:val="45D16987"/>
    <w:rsid w:val="462C48A5"/>
    <w:rsid w:val="4666543F"/>
    <w:rsid w:val="46A3216A"/>
    <w:rsid w:val="46BD0F24"/>
    <w:rsid w:val="46C73B51"/>
    <w:rsid w:val="4709011B"/>
    <w:rsid w:val="470E5A06"/>
    <w:rsid w:val="4759106A"/>
    <w:rsid w:val="47D51828"/>
    <w:rsid w:val="483C1A8C"/>
    <w:rsid w:val="48C9414A"/>
    <w:rsid w:val="48D507A7"/>
    <w:rsid w:val="491F2342"/>
    <w:rsid w:val="4927097A"/>
    <w:rsid w:val="49431BB4"/>
    <w:rsid w:val="49516671"/>
    <w:rsid w:val="49B208EF"/>
    <w:rsid w:val="49C3453C"/>
    <w:rsid w:val="49CE556B"/>
    <w:rsid w:val="49ED3E05"/>
    <w:rsid w:val="4A003601"/>
    <w:rsid w:val="4A927004"/>
    <w:rsid w:val="4AD17C6A"/>
    <w:rsid w:val="4AFD42C5"/>
    <w:rsid w:val="4B950DF6"/>
    <w:rsid w:val="4BAB1C93"/>
    <w:rsid w:val="4BEA19F6"/>
    <w:rsid w:val="4BEC431A"/>
    <w:rsid w:val="4BF4363A"/>
    <w:rsid w:val="4C107D48"/>
    <w:rsid w:val="4C910E89"/>
    <w:rsid w:val="4CF54FD3"/>
    <w:rsid w:val="4CFA4A2F"/>
    <w:rsid w:val="4D88228C"/>
    <w:rsid w:val="4DE906B8"/>
    <w:rsid w:val="4E0A0EF3"/>
    <w:rsid w:val="4E311BF3"/>
    <w:rsid w:val="4E9D3A56"/>
    <w:rsid w:val="4EC512BE"/>
    <w:rsid w:val="4ECB2A7D"/>
    <w:rsid w:val="4ED06ACC"/>
    <w:rsid w:val="4EF11423"/>
    <w:rsid w:val="4F2C4E99"/>
    <w:rsid w:val="4F8F6969"/>
    <w:rsid w:val="4FE62053"/>
    <w:rsid w:val="4FEC5731"/>
    <w:rsid w:val="500A476B"/>
    <w:rsid w:val="503C735D"/>
    <w:rsid w:val="50B67688"/>
    <w:rsid w:val="50B92CEE"/>
    <w:rsid w:val="50C2777B"/>
    <w:rsid w:val="511424B5"/>
    <w:rsid w:val="5167777C"/>
    <w:rsid w:val="51E341EA"/>
    <w:rsid w:val="51F41470"/>
    <w:rsid w:val="52831CC6"/>
    <w:rsid w:val="52DD4AA0"/>
    <w:rsid w:val="53146370"/>
    <w:rsid w:val="531C6FD2"/>
    <w:rsid w:val="53334E5E"/>
    <w:rsid w:val="53391322"/>
    <w:rsid w:val="53414F13"/>
    <w:rsid w:val="53847694"/>
    <w:rsid w:val="53CC6C4A"/>
    <w:rsid w:val="53FD0BB2"/>
    <w:rsid w:val="54DB6CF8"/>
    <w:rsid w:val="550860CF"/>
    <w:rsid w:val="553053B0"/>
    <w:rsid w:val="55843DEA"/>
    <w:rsid w:val="55AF1596"/>
    <w:rsid w:val="55B87486"/>
    <w:rsid w:val="55E93AE3"/>
    <w:rsid w:val="55F35C7A"/>
    <w:rsid w:val="565572D8"/>
    <w:rsid w:val="56566652"/>
    <w:rsid w:val="56B87FEA"/>
    <w:rsid w:val="56CE6835"/>
    <w:rsid w:val="56F97D56"/>
    <w:rsid w:val="57966C99"/>
    <w:rsid w:val="57C245EC"/>
    <w:rsid w:val="57C918F1"/>
    <w:rsid w:val="580249E9"/>
    <w:rsid w:val="58483847"/>
    <w:rsid w:val="58D94568"/>
    <w:rsid w:val="592664A2"/>
    <w:rsid w:val="593826CE"/>
    <w:rsid w:val="59417793"/>
    <w:rsid w:val="597E09E7"/>
    <w:rsid w:val="597E5CE4"/>
    <w:rsid w:val="599D576C"/>
    <w:rsid w:val="59BE7B1D"/>
    <w:rsid w:val="59EF0458"/>
    <w:rsid w:val="5A5A5B18"/>
    <w:rsid w:val="5A5D23AA"/>
    <w:rsid w:val="5A842E1F"/>
    <w:rsid w:val="5A9A7FEA"/>
    <w:rsid w:val="5AA33671"/>
    <w:rsid w:val="5B264E92"/>
    <w:rsid w:val="5B3F6646"/>
    <w:rsid w:val="5B5B2EDF"/>
    <w:rsid w:val="5B8272E2"/>
    <w:rsid w:val="5BA1515F"/>
    <w:rsid w:val="5BED775E"/>
    <w:rsid w:val="5C474329"/>
    <w:rsid w:val="5C8A5924"/>
    <w:rsid w:val="5CA024D2"/>
    <w:rsid w:val="5CBD35D4"/>
    <w:rsid w:val="5CED5785"/>
    <w:rsid w:val="5CFE5F54"/>
    <w:rsid w:val="5D02548B"/>
    <w:rsid w:val="5D201945"/>
    <w:rsid w:val="5D52786D"/>
    <w:rsid w:val="5D7E531B"/>
    <w:rsid w:val="5DF748C4"/>
    <w:rsid w:val="5DFF4CA0"/>
    <w:rsid w:val="5E0E058B"/>
    <w:rsid w:val="5E806055"/>
    <w:rsid w:val="5E993BCD"/>
    <w:rsid w:val="5F32465D"/>
    <w:rsid w:val="5F456F62"/>
    <w:rsid w:val="5F4678B1"/>
    <w:rsid w:val="5FA338FA"/>
    <w:rsid w:val="5FB971CA"/>
    <w:rsid w:val="5FBF0135"/>
    <w:rsid w:val="5FDA7209"/>
    <w:rsid w:val="5FE7724F"/>
    <w:rsid w:val="5FEF225A"/>
    <w:rsid w:val="5FF7215C"/>
    <w:rsid w:val="600C644D"/>
    <w:rsid w:val="60372B4A"/>
    <w:rsid w:val="603B0E28"/>
    <w:rsid w:val="608E0BCF"/>
    <w:rsid w:val="60B92AA1"/>
    <w:rsid w:val="60CE088C"/>
    <w:rsid w:val="60E70217"/>
    <w:rsid w:val="615D09EC"/>
    <w:rsid w:val="61715ABC"/>
    <w:rsid w:val="6186382E"/>
    <w:rsid w:val="62205FAA"/>
    <w:rsid w:val="624D3F53"/>
    <w:rsid w:val="62BD0CCB"/>
    <w:rsid w:val="62E418BB"/>
    <w:rsid w:val="636812F3"/>
    <w:rsid w:val="647D3FAC"/>
    <w:rsid w:val="64BD6E23"/>
    <w:rsid w:val="64E9313E"/>
    <w:rsid w:val="64FE49C2"/>
    <w:rsid w:val="65B348B5"/>
    <w:rsid w:val="65D663B5"/>
    <w:rsid w:val="65D963DB"/>
    <w:rsid w:val="66136878"/>
    <w:rsid w:val="662D2233"/>
    <w:rsid w:val="662D35E6"/>
    <w:rsid w:val="66477C15"/>
    <w:rsid w:val="66500371"/>
    <w:rsid w:val="66717333"/>
    <w:rsid w:val="66746EB1"/>
    <w:rsid w:val="670D43FE"/>
    <w:rsid w:val="674622CC"/>
    <w:rsid w:val="674F55EC"/>
    <w:rsid w:val="67542D87"/>
    <w:rsid w:val="675D5718"/>
    <w:rsid w:val="676A713E"/>
    <w:rsid w:val="676F0E01"/>
    <w:rsid w:val="67830574"/>
    <w:rsid w:val="67A63E75"/>
    <w:rsid w:val="67B176A0"/>
    <w:rsid w:val="68182006"/>
    <w:rsid w:val="681D04F5"/>
    <w:rsid w:val="68395D68"/>
    <w:rsid w:val="6844237D"/>
    <w:rsid w:val="68A76E4E"/>
    <w:rsid w:val="68C55CEA"/>
    <w:rsid w:val="68D114F1"/>
    <w:rsid w:val="68D97D4B"/>
    <w:rsid w:val="68E56C67"/>
    <w:rsid w:val="68F8079F"/>
    <w:rsid w:val="68FB170C"/>
    <w:rsid w:val="6919541B"/>
    <w:rsid w:val="69486D80"/>
    <w:rsid w:val="6954706E"/>
    <w:rsid w:val="69A71343"/>
    <w:rsid w:val="69CA10DE"/>
    <w:rsid w:val="69EB559E"/>
    <w:rsid w:val="6A090914"/>
    <w:rsid w:val="6A2B0DCA"/>
    <w:rsid w:val="6AED28C2"/>
    <w:rsid w:val="6AFD2662"/>
    <w:rsid w:val="6B077A3D"/>
    <w:rsid w:val="6B305FCE"/>
    <w:rsid w:val="6B7632CC"/>
    <w:rsid w:val="6B855C05"/>
    <w:rsid w:val="6BC56001"/>
    <w:rsid w:val="6BC95AF1"/>
    <w:rsid w:val="6BCA7CD8"/>
    <w:rsid w:val="6C354FE2"/>
    <w:rsid w:val="6C35541B"/>
    <w:rsid w:val="6C4C35F0"/>
    <w:rsid w:val="6C647510"/>
    <w:rsid w:val="6C837AE7"/>
    <w:rsid w:val="6C986FDB"/>
    <w:rsid w:val="6C9E1B12"/>
    <w:rsid w:val="6CC961B8"/>
    <w:rsid w:val="6CEB1E92"/>
    <w:rsid w:val="6D176D30"/>
    <w:rsid w:val="6D3B1B3D"/>
    <w:rsid w:val="6D4C314B"/>
    <w:rsid w:val="6D7B5C73"/>
    <w:rsid w:val="6D9258E0"/>
    <w:rsid w:val="6DA25CBE"/>
    <w:rsid w:val="6DF10ECC"/>
    <w:rsid w:val="6E4121AE"/>
    <w:rsid w:val="6E435064"/>
    <w:rsid w:val="6E8E73EA"/>
    <w:rsid w:val="6EB45747"/>
    <w:rsid w:val="6EB8009F"/>
    <w:rsid w:val="6EBE2CF5"/>
    <w:rsid w:val="6EE64C0C"/>
    <w:rsid w:val="6EED58A5"/>
    <w:rsid w:val="6F37578E"/>
    <w:rsid w:val="6F7F0470"/>
    <w:rsid w:val="6FC67B2E"/>
    <w:rsid w:val="700A1DCB"/>
    <w:rsid w:val="70927820"/>
    <w:rsid w:val="70C745CA"/>
    <w:rsid w:val="70F8517F"/>
    <w:rsid w:val="714727B0"/>
    <w:rsid w:val="71861FE4"/>
    <w:rsid w:val="72121874"/>
    <w:rsid w:val="7239166B"/>
    <w:rsid w:val="72702E0F"/>
    <w:rsid w:val="72781E3A"/>
    <w:rsid w:val="72A43708"/>
    <w:rsid w:val="72A46970"/>
    <w:rsid w:val="72A5093A"/>
    <w:rsid w:val="72C65FD5"/>
    <w:rsid w:val="72D66C3C"/>
    <w:rsid w:val="73255078"/>
    <w:rsid w:val="735D0D8C"/>
    <w:rsid w:val="7363682B"/>
    <w:rsid w:val="73D72D76"/>
    <w:rsid w:val="73F303E1"/>
    <w:rsid w:val="74085625"/>
    <w:rsid w:val="745B25CA"/>
    <w:rsid w:val="74A40D4F"/>
    <w:rsid w:val="74CE4179"/>
    <w:rsid w:val="74EE0377"/>
    <w:rsid w:val="74F17E67"/>
    <w:rsid w:val="75295853"/>
    <w:rsid w:val="756845CD"/>
    <w:rsid w:val="75C05EE9"/>
    <w:rsid w:val="75D734B1"/>
    <w:rsid w:val="75DE7121"/>
    <w:rsid w:val="75E23A15"/>
    <w:rsid w:val="75F401CA"/>
    <w:rsid w:val="76852F5D"/>
    <w:rsid w:val="76A96199"/>
    <w:rsid w:val="76C06B0A"/>
    <w:rsid w:val="77494EF6"/>
    <w:rsid w:val="77912588"/>
    <w:rsid w:val="781E5D2E"/>
    <w:rsid w:val="782F4F2E"/>
    <w:rsid w:val="7843417C"/>
    <w:rsid w:val="78F555D8"/>
    <w:rsid w:val="78F833FC"/>
    <w:rsid w:val="79A62319"/>
    <w:rsid w:val="79AA0D57"/>
    <w:rsid w:val="79BD2A0E"/>
    <w:rsid w:val="79C1605A"/>
    <w:rsid w:val="79D73ACF"/>
    <w:rsid w:val="79F91F7E"/>
    <w:rsid w:val="7A4805DF"/>
    <w:rsid w:val="7A923E9A"/>
    <w:rsid w:val="7AA11B1E"/>
    <w:rsid w:val="7ABE3062"/>
    <w:rsid w:val="7AC2652D"/>
    <w:rsid w:val="7AE534E4"/>
    <w:rsid w:val="7AF366E7"/>
    <w:rsid w:val="7AF4245F"/>
    <w:rsid w:val="7B026E3F"/>
    <w:rsid w:val="7B292E8B"/>
    <w:rsid w:val="7B8D79B4"/>
    <w:rsid w:val="7C2975B0"/>
    <w:rsid w:val="7C6D4269"/>
    <w:rsid w:val="7C7400FF"/>
    <w:rsid w:val="7CF90C6D"/>
    <w:rsid w:val="7D402DFE"/>
    <w:rsid w:val="7D4F6A43"/>
    <w:rsid w:val="7D622B91"/>
    <w:rsid w:val="7D6F2271"/>
    <w:rsid w:val="7D77701F"/>
    <w:rsid w:val="7DBF2BE5"/>
    <w:rsid w:val="7DC04211"/>
    <w:rsid w:val="7E0B727F"/>
    <w:rsid w:val="7E136D73"/>
    <w:rsid w:val="7E425907"/>
    <w:rsid w:val="7E7219A8"/>
    <w:rsid w:val="7EB4618D"/>
    <w:rsid w:val="7EEF5417"/>
    <w:rsid w:val="7F06714D"/>
    <w:rsid w:val="7F2B4AF7"/>
    <w:rsid w:val="7F932247"/>
    <w:rsid w:val="7F9B734D"/>
    <w:rsid w:val="7FB27D39"/>
    <w:rsid w:val="7FD90FAC"/>
    <w:rsid w:val="7FF80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autoSpaceDE w:val="0"/>
      <w:autoSpaceDN w:val="0"/>
      <w:adjustRightInd w:val="0"/>
      <w:jc w:val="left"/>
      <w:outlineLvl w:val="1"/>
    </w:pPr>
    <w:rPr>
      <w:kern w:val="0"/>
    </w:rPr>
  </w:style>
  <w:style w:type="paragraph" w:styleId="4">
    <w:name w:val="heading 3"/>
    <w:basedOn w:val="5"/>
    <w:next w:val="5"/>
    <w:qFormat/>
    <w:uiPriority w:val="0"/>
    <w:pPr>
      <w:keepNext/>
      <w:keepLines/>
      <w:spacing w:before="120" w:after="120"/>
      <w:jc w:val="center"/>
      <w:outlineLvl w:val="2"/>
    </w:pPr>
    <w:rPr>
      <w:sz w:val="24"/>
    </w:rPr>
  </w:style>
  <w:style w:type="paragraph" w:styleId="6">
    <w:name w:val="heading 4"/>
    <w:basedOn w:val="1"/>
    <w:next w:val="1"/>
    <w:qFormat/>
    <w:uiPriority w:val="0"/>
    <w:pPr>
      <w:keepNext/>
      <w:keepLines/>
      <w:spacing w:before="280" w:after="290" w:line="374" w:lineRule="auto"/>
      <w:outlineLvl w:val="3"/>
    </w:pPr>
    <w:rPr>
      <w:rFonts w:ascii="Arial" w:hAnsi="Arial"/>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rPr>
  </w:style>
  <w:style w:type="paragraph" w:styleId="7">
    <w:name w:val="toc 7"/>
    <w:basedOn w:val="1"/>
    <w:next w:val="1"/>
    <w:qFormat/>
    <w:uiPriority w:val="0"/>
    <w:pPr>
      <w:ind w:left="1680"/>
      <w:jc w:val="left"/>
    </w:pPr>
  </w:style>
  <w:style w:type="paragraph" w:styleId="8">
    <w:name w:val="table of authorities"/>
    <w:basedOn w:val="1"/>
    <w:next w:val="1"/>
    <w:qFormat/>
    <w:uiPriority w:val="0"/>
    <w:pPr>
      <w:ind w:left="420" w:leftChars="200"/>
    </w:pPr>
  </w:style>
  <w:style w:type="paragraph" w:styleId="9">
    <w:name w:val="Document Map"/>
    <w:basedOn w:val="1"/>
    <w:qFormat/>
    <w:uiPriority w:val="0"/>
    <w:pPr>
      <w:shd w:val="clear" w:color="auto" w:fill="000080"/>
    </w:pPr>
  </w:style>
  <w:style w:type="paragraph" w:styleId="10">
    <w:name w:val="annotation text"/>
    <w:basedOn w:val="1"/>
    <w:next w:val="1"/>
    <w:qFormat/>
    <w:uiPriority w:val="0"/>
    <w:pPr>
      <w:adjustRightInd w:val="0"/>
      <w:spacing w:line="360" w:lineRule="atLeast"/>
      <w:jc w:val="left"/>
      <w:textAlignment w:val="baseline"/>
    </w:pPr>
    <w:rPr>
      <w:kern w:val="0"/>
    </w:rPr>
  </w:style>
  <w:style w:type="paragraph" w:styleId="11">
    <w:name w:val="Body Text"/>
    <w:basedOn w:val="1"/>
    <w:next w:val="12"/>
    <w:qFormat/>
    <w:uiPriority w:val="0"/>
    <w:pPr>
      <w:spacing w:after="120"/>
    </w:pPr>
  </w:style>
  <w:style w:type="paragraph" w:styleId="12">
    <w:name w:val="Body Text 2"/>
    <w:basedOn w:val="1"/>
    <w:next w:val="11"/>
    <w:qFormat/>
    <w:uiPriority w:val="0"/>
    <w:pPr>
      <w:spacing w:line="500" w:lineRule="exact"/>
    </w:pPr>
  </w:style>
  <w:style w:type="paragraph" w:styleId="13">
    <w:name w:val="Body Text Indent"/>
    <w:basedOn w:val="1"/>
    <w:next w:val="14"/>
    <w:link w:val="39"/>
    <w:qFormat/>
    <w:uiPriority w:val="0"/>
    <w:pPr>
      <w:ind w:firstLine="560" w:firstLineChars="200"/>
    </w:pPr>
  </w:style>
  <w:style w:type="paragraph" w:styleId="14">
    <w:name w:val="envelope return"/>
    <w:basedOn w:val="1"/>
    <w:qFormat/>
    <w:uiPriority w:val="99"/>
    <w:pPr>
      <w:snapToGrid w:val="0"/>
    </w:pPr>
    <w:rPr>
      <w:rFonts w:ascii="Arial" w:hAnsi="Arial"/>
    </w:rPr>
  </w:style>
  <w:style w:type="paragraph" w:styleId="15">
    <w:name w:val="toc 5"/>
    <w:basedOn w:val="1"/>
    <w:next w:val="1"/>
    <w:qFormat/>
    <w:uiPriority w:val="0"/>
    <w:pPr>
      <w:ind w:left="1120"/>
      <w:jc w:val="left"/>
    </w:pPr>
  </w:style>
  <w:style w:type="paragraph" w:styleId="16">
    <w:name w:val="toc 3"/>
    <w:basedOn w:val="1"/>
    <w:next w:val="1"/>
    <w:qFormat/>
    <w:uiPriority w:val="39"/>
    <w:pPr>
      <w:ind w:left="561"/>
      <w:jc w:val="left"/>
    </w:pPr>
  </w:style>
  <w:style w:type="paragraph" w:styleId="17">
    <w:name w:val="toc 8"/>
    <w:basedOn w:val="1"/>
    <w:next w:val="1"/>
    <w:qFormat/>
    <w:uiPriority w:val="0"/>
    <w:pPr>
      <w:ind w:left="1960"/>
      <w:jc w:val="left"/>
    </w:pPr>
  </w:style>
  <w:style w:type="paragraph" w:styleId="18">
    <w:name w:val="Body Text Indent 2"/>
    <w:basedOn w:val="1"/>
    <w:qFormat/>
    <w:uiPriority w:val="0"/>
    <w:pPr>
      <w:spacing w:line="480" w:lineRule="auto"/>
      <w:ind w:firstLine="561"/>
    </w:pPr>
  </w:style>
  <w:style w:type="paragraph" w:styleId="19">
    <w:name w:val="Balloon Text"/>
    <w:basedOn w:val="1"/>
    <w:qFormat/>
    <w:uiPriority w:val="0"/>
    <w:rPr>
      <w:sz w:val="18"/>
      <w:szCs w:val="18"/>
    </w:rPr>
  </w:style>
  <w:style w:type="paragraph" w:styleId="20">
    <w:name w:val="footer"/>
    <w:basedOn w:val="1"/>
    <w:qFormat/>
    <w:uiPriority w:val="0"/>
    <w:pPr>
      <w:widowControl/>
      <w:tabs>
        <w:tab w:val="center" w:pos="4153"/>
        <w:tab w:val="right" w:pos="8306"/>
      </w:tabs>
      <w:snapToGrid w:val="0"/>
      <w:jc w:val="left"/>
    </w:pPr>
    <w:rPr>
      <w:kern w:val="0"/>
      <w:sz w:val="18"/>
    </w:rPr>
  </w:style>
  <w:style w:type="paragraph" w:styleId="21">
    <w:name w:val="header"/>
    <w:basedOn w:val="1"/>
    <w:qFormat/>
    <w:uiPriority w:val="0"/>
    <w:pPr>
      <w:widowControl/>
      <w:pBdr>
        <w:bottom w:val="single" w:color="auto" w:sz="6" w:space="1"/>
      </w:pBdr>
      <w:tabs>
        <w:tab w:val="center" w:pos="4153"/>
        <w:tab w:val="right" w:pos="8306"/>
      </w:tabs>
      <w:snapToGrid w:val="0"/>
      <w:jc w:val="center"/>
    </w:pPr>
    <w:rPr>
      <w:kern w:val="0"/>
      <w:sz w:val="18"/>
    </w:rPr>
  </w:style>
  <w:style w:type="paragraph" w:styleId="22">
    <w:name w:val="toc 1"/>
    <w:basedOn w:val="1"/>
    <w:next w:val="1"/>
    <w:qFormat/>
    <w:uiPriority w:val="39"/>
    <w:pPr>
      <w:spacing w:before="120" w:after="120"/>
      <w:jc w:val="left"/>
    </w:pPr>
    <w:rPr>
      <w:caps/>
    </w:rPr>
  </w:style>
  <w:style w:type="paragraph" w:styleId="23">
    <w:name w:val="toc 4"/>
    <w:basedOn w:val="1"/>
    <w:next w:val="1"/>
    <w:qFormat/>
    <w:uiPriority w:val="0"/>
    <w:pPr>
      <w:ind w:left="840"/>
      <w:jc w:val="left"/>
    </w:pPr>
  </w:style>
  <w:style w:type="paragraph" w:styleId="24">
    <w:name w:val="toc 6"/>
    <w:basedOn w:val="1"/>
    <w:next w:val="1"/>
    <w:qFormat/>
    <w:uiPriority w:val="0"/>
    <w:pPr>
      <w:ind w:left="1400"/>
      <w:jc w:val="left"/>
    </w:pPr>
  </w:style>
  <w:style w:type="paragraph" w:styleId="25">
    <w:name w:val="Body Text Indent 3"/>
    <w:basedOn w:val="1"/>
    <w:link w:val="40"/>
    <w:qFormat/>
    <w:uiPriority w:val="0"/>
    <w:pPr>
      <w:ind w:firstLine="560"/>
    </w:pPr>
    <w:rPr>
      <w:color w:val="FF0000"/>
    </w:rPr>
  </w:style>
  <w:style w:type="paragraph" w:styleId="26">
    <w:name w:val="toc 2"/>
    <w:basedOn w:val="1"/>
    <w:next w:val="1"/>
    <w:qFormat/>
    <w:uiPriority w:val="39"/>
    <w:pPr>
      <w:ind w:left="278"/>
      <w:jc w:val="left"/>
    </w:pPr>
    <w:rPr>
      <w:smallCaps/>
    </w:rPr>
  </w:style>
  <w:style w:type="paragraph" w:styleId="27">
    <w:name w:val="toc 9"/>
    <w:basedOn w:val="1"/>
    <w:next w:val="1"/>
    <w:qFormat/>
    <w:uiPriority w:val="0"/>
    <w:pPr>
      <w:ind w:left="2240"/>
      <w:jc w:val="left"/>
    </w:pPr>
  </w:style>
  <w:style w:type="paragraph" w:styleId="28">
    <w:name w:val="Normal (Web)"/>
    <w:basedOn w:val="1"/>
    <w:qFormat/>
    <w:uiPriority w:val="0"/>
    <w:pPr>
      <w:spacing w:before="100" w:beforeAutospacing="1" w:after="100" w:afterAutospacing="1"/>
      <w:jc w:val="left"/>
    </w:pPr>
    <w:rPr>
      <w:kern w:val="0"/>
    </w:rPr>
  </w:style>
  <w:style w:type="paragraph" w:styleId="29">
    <w:name w:val="annotation subject"/>
    <w:basedOn w:val="10"/>
    <w:next w:val="10"/>
    <w:qFormat/>
    <w:uiPriority w:val="0"/>
    <w:pPr>
      <w:adjustRightInd/>
      <w:spacing w:line="360" w:lineRule="auto"/>
      <w:textAlignment w:val="auto"/>
    </w:pPr>
    <w:rPr>
      <w:b/>
      <w:bCs/>
      <w:kern w:val="2"/>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0"/>
    <w:rPr>
      <w:b/>
      <w:bCs/>
    </w:rPr>
  </w:style>
  <w:style w:type="character" w:styleId="34">
    <w:name w:val="page number"/>
    <w:qFormat/>
    <w:uiPriority w:val="0"/>
  </w:style>
  <w:style w:type="character" w:styleId="35">
    <w:name w:val="FollowedHyperlink"/>
    <w:qFormat/>
    <w:uiPriority w:val="0"/>
    <w:rPr>
      <w:color w:val="800080"/>
      <w:u w:val="single"/>
    </w:rPr>
  </w:style>
  <w:style w:type="character" w:styleId="36">
    <w:name w:val="Emphasis"/>
    <w:qFormat/>
    <w:uiPriority w:val="0"/>
    <w:rPr>
      <w:i/>
    </w:rPr>
  </w:style>
  <w:style w:type="character" w:styleId="37">
    <w:name w:val="Hyperlink"/>
    <w:qFormat/>
    <w:uiPriority w:val="99"/>
    <w:rPr>
      <w:color w:val="0000FF"/>
      <w:u w:val="single"/>
    </w:rPr>
  </w:style>
  <w:style w:type="character" w:styleId="38">
    <w:name w:val="annotation reference"/>
    <w:qFormat/>
    <w:uiPriority w:val="0"/>
    <w:rPr>
      <w:sz w:val="21"/>
    </w:rPr>
  </w:style>
  <w:style w:type="character" w:customStyle="1" w:styleId="39">
    <w:name w:val="正文文本缩进 字符"/>
    <w:link w:val="13"/>
    <w:qFormat/>
    <w:uiPriority w:val="0"/>
    <w:rPr>
      <w:rFonts w:ascii="宋体"/>
      <w:kern w:val="2"/>
      <w:sz w:val="24"/>
    </w:rPr>
  </w:style>
  <w:style w:type="character" w:customStyle="1" w:styleId="40">
    <w:name w:val="正文文本缩进 3 字符"/>
    <w:link w:val="25"/>
    <w:qFormat/>
    <w:uiPriority w:val="0"/>
    <w:rPr>
      <w:rFonts w:ascii="宋体" w:eastAsia="宋体"/>
      <w:color w:val="FF0000"/>
      <w:kern w:val="2"/>
      <w:sz w:val="24"/>
      <w:lang w:val="en-US" w:eastAsia="zh-CN" w:bidi="ar-SA"/>
    </w:rPr>
  </w:style>
  <w:style w:type="paragraph" w:customStyle="1" w:styleId="41">
    <w:name w:val="Char Char2"/>
    <w:basedOn w:val="9"/>
    <w:qFormat/>
    <w:uiPriority w:val="0"/>
    <w:pPr>
      <w:spacing w:line="240" w:lineRule="auto"/>
    </w:pPr>
  </w:style>
  <w:style w:type="character" w:customStyle="1" w:styleId="42">
    <w:name w:val="超链接 New"/>
    <w:qFormat/>
    <w:uiPriority w:val="0"/>
    <w:rPr>
      <w:color w:val="000000"/>
      <w:sz w:val="18"/>
      <w:szCs w:val="18"/>
      <w:u w:val="none"/>
    </w:rPr>
  </w:style>
  <w:style w:type="character" w:customStyle="1" w:styleId="43">
    <w:name w:val="Char Char1"/>
    <w:qFormat/>
    <w:uiPriority w:val="0"/>
    <w:rPr>
      <w:rFonts w:ascii="宋体" w:eastAsia="宋体"/>
      <w:color w:val="FF0000"/>
      <w:kern w:val="2"/>
      <w:sz w:val="24"/>
      <w:lang w:val="en-US" w:eastAsia="zh-CN" w:bidi="ar-SA"/>
    </w:rPr>
  </w:style>
  <w:style w:type="character" w:customStyle="1" w:styleId="44">
    <w:name w:val="默认段落字体1"/>
    <w:qFormat/>
    <w:uiPriority w:val="0"/>
    <w:rPr>
      <w:rFonts w:hint="default"/>
    </w:rPr>
  </w:style>
  <w:style w:type="character" w:customStyle="1" w:styleId="45">
    <w:name w:val="正文文本 (2) + 间距 0 pt3"/>
    <w:qFormat/>
    <w:uiPriority w:val="99"/>
    <w:rPr>
      <w:rFonts w:ascii="MingLiU" w:eastAsia="MingLiU" w:cs="MingLiU"/>
      <w:spacing w:val="0"/>
      <w:sz w:val="22"/>
      <w:szCs w:val="22"/>
      <w:u w:val="none"/>
    </w:rPr>
  </w:style>
  <w:style w:type="character" w:customStyle="1" w:styleId="46">
    <w:name w:val="页码 New New"/>
    <w:qFormat/>
    <w:uiPriority w:val="0"/>
    <w:rPr>
      <w:rFonts w:eastAsia="宋体"/>
      <w:kern w:val="2"/>
      <w:sz w:val="24"/>
      <w:szCs w:val="24"/>
      <w:lang w:val="en-US" w:eastAsia="zh-CN" w:bidi="ar-SA"/>
    </w:rPr>
  </w:style>
  <w:style w:type="character" w:customStyle="1" w:styleId="47">
    <w:name w:val="默认段落字体 New New"/>
    <w:link w:val="48"/>
    <w:qFormat/>
    <w:uiPriority w:val="0"/>
    <w:rPr>
      <w:rFonts w:ascii="Tahoma" w:hAnsi="Tahoma"/>
      <w:szCs w:val="24"/>
    </w:rPr>
  </w:style>
  <w:style w:type="paragraph" w:customStyle="1" w:styleId="48">
    <w:name w:val="Char New New"/>
    <w:basedOn w:val="1"/>
    <w:link w:val="47"/>
    <w:qFormat/>
    <w:uiPriority w:val="0"/>
    <w:pPr>
      <w:spacing w:line="240" w:lineRule="auto"/>
    </w:pPr>
    <w:rPr>
      <w:rFonts w:ascii="Tahoma" w:hAnsi="Tahoma"/>
      <w:kern w:val="0"/>
      <w:sz w:val="20"/>
      <w:szCs w:val="24"/>
    </w:rPr>
  </w:style>
  <w:style w:type="character" w:customStyle="1" w:styleId="49">
    <w:name w:val="超链接 New New"/>
    <w:qFormat/>
    <w:uiPriority w:val="0"/>
    <w:rPr>
      <w:color w:val="000000"/>
      <w:sz w:val="18"/>
      <w:szCs w:val="18"/>
      <w:u w:val="none"/>
    </w:rPr>
  </w:style>
  <w:style w:type="character" w:customStyle="1" w:styleId="50">
    <w:name w:val="页码 New New New"/>
    <w:qFormat/>
    <w:uiPriority w:val="0"/>
    <w:rPr>
      <w:rFonts w:eastAsia="宋体"/>
      <w:kern w:val="2"/>
      <w:sz w:val="24"/>
      <w:szCs w:val="24"/>
      <w:lang w:val="en-US" w:eastAsia="zh-CN" w:bidi="ar-SA"/>
    </w:rPr>
  </w:style>
  <w:style w:type="character" w:customStyle="1" w:styleId="51">
    <w:name w:val="页码 New"/>
    <w:qFormat/>
    <w:uiPriority w:val="0"/>
    <w:rPr>
      <w:rFonts w:eastAsia="宋体"/>
      <w:kern w:val="2"/>
      <w:sz w:val="24"/>
      <w:szCs w:val="24"/>
      <w:lang w:val="en-US" w:eastAsia="zh-CN" w:bidi="ar-SA"/>
    </w:rPr>
  </w:style>
  <w:style w:type="character" w:customStyle="1" w:styleId="52">
    <w:name w:val="默认段落字体 New"/>
    <w:link w:val="53"/>
    <w:qFormat/>
    <w:uiPriority w:val="0"/>
    <w:rPr>
      <w:rFonts w:ascii="Tahoma" w:hAnsi="Tahoma"/>
      <w:szCs w:val="24"/>
    </w:rPr>
  </w:style>
  <w:style w:type="paragraph" w:customStyle="1" w:styleId="53">
    <w:name w:val="Char New"/>
    <w:basedOn w:val="1"/>
    <w:link w:val="52"/>
    <w:qFormat/>
    <w:uiPriority w:val="0"/>
    <w:pPr>
      <w:spacing w:line="240" w:lineRule="auto"/>
    </w:pPr>
    <w:rPr>
      <w:rFonts w:ascii="Tahoma" w:hAnsi="Tahoma"/>
      <w:kern w:val="0"/>
      <w:sz w:val="20"/>
      <w:szCs w:val="24"/>
    </w:rPr>
  </w:style>
  <w:style w:type="paragraph" w:customStyle="1" w:styleId="54">
    <w:name w:val="页脚 New New"/>
    <w:basedOn w:val="55"/>
    <w:qFormat/>
    <w:uiPriority w:val="0"/>
    <w:pPr>
      <w:tabs>
        <w:tab w:val="center" w:pos="4153"/>
        <w:tab w:val="right" w:pos="8306"/>
      </w:tabs>
      <w:snapToGrid w:val="0"/>
      <w:jc w:val="left"/>
    </w:pPr>
    <w:rPr>
      <w:sz w:val="18"/>
      <w:szCs w:val="18"/>
    </w:rPr>
  </w:style>
  <w:style w:type="paragraph" w:customStyle="1" w:styleId="55">
    <w:name w:val="正文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6">
    <w:name w:val="正文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7">
    <w:name w:val="p18"/>
    <w:qFormat/>
    <w:uiPriority w:val="0"/>
    <w:pPr>
      <w:spacing w:after="120" w:line="360" w:lineRule="auto"/>
    </w:pPr>
    <w:rPr>
      <w:rFonts w:ascii="宋体" w:hAnsi="宋体" w:eastAsia="宋体" w:cs="宋体"/>
      <w:sz w:val="24"/>
      <w:szCs w:val="24"/>
      <w:lang w:val="en-US" w:eastAsia="zh-CN" w:bidi="ar-SA"/>
    </w:rPr>
  </w:style>
  <w:style w:type="paragraph" w:customStyle="1" w:styleId="5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9">
    <w:name w:val="正文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0">
    <w:name w:val="样式 宋体 行距: 1.5 倍行距"/>
    <w:basedOn w:val="61"/>
    <w:next w:val="1"/>
    <w:qFormat/>
    <w:uiPriority w:val="99"/>
    <w:pPr>
      <w:jc w:val="center"/>
    </w:pPr>
    <w:rPr>
      <w:b/>
    </w:rPr>
  </w:style>
  <w:style w:type="paragraph" w:customStyle="1" w:styleId="6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60"/>
    <w:qFormat/>
    <w:uiPriority w:val="0"/>
    <w:pPr>
      <w:widowControl w:val="0"/>
      <w:jc w:val="both"/>
    </w:pPr>
    <w:rPr>
      <w:rFonts w:ascii="Calibri" w:hAnsi="Calibri" w:eastAsia="宋体" w:cs="黑体"/>
      <w:kern w:val="2"/>
      <w:sz w:val="21"/>
      <w:szCs w:val="24"/>
      <w:lang w:val="en-US" w:eastAsia="zh-CN" w:bidi="ar-SA"/>
    </w:rPr>
  </w:style>
  <w:style w:type="paragraph" w:customStyle="1" w:styleId="62">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3">
    <w:name w:val="纯文本 New New"/>
    <w:basedOn w:val="56"/>
    <w:qFormat/>
    <w:uiPriority w:val="0"/>
    <w:rPr>
      <w:rFonts w:ascii="宋体" w:hAnsi="Courier New"/>
      <w:szCs w:val="24"/>
    </w:rPr>
  </w:style>
  <w:style w:type="paragraph" w:customStyle="1" w:styleId="64">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5">
    <w:name w:val="正文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6">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7">
    <w:name w:val="页脚 New New New New"/>
    <w:basedOn w:val="68"/>
    <w:qFormat/>
    <w:uiPriority w:val="0"/>
    <w:pPr>
      <w:tabs>
        <w:tab w:val="center" w:pos="4153"/>
        <w:tab w:val="right" w:pos="8306"/>
      </w:tabs>
      <w:snapToGrid w:val="0"/>
      <w:jc w:val="left"/>
    </w:pPr>
    <w:rPr>
      <w:sz w:val="18"/>
      <w:szCs w:val="18"/>
    </w:rPr>
  </w:style>
  <w:style w:type="paragraph" w:customStyle="1" w:styleId="68">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70">
    <w:name w:val="正文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71">
    <w:name w:val="页眉 New New New New New New New"/>
    <w:basedOn w:val="69"/>
    <w:qFormat/>
    <w:uiPriority w:val="0"/>
    <w:pPr>
      <w:widowControl/>
      <w:pBdr>
        <w:bottom w:val="single" w:color="auto" w:sz="6" w:space="1"/>
      </w:pBdr>
      <w:tabs>
        <w:tab w:val="center" w:pos="4153"/>
        <w:tab w:val="right" w:pos="8306"/>
      </w:tabs>
      <w:snapToGrid w:val="0"/>
      <w:jc w:val="center"/>
    </w:pPr>
    <w:rPr>
      <w:sz w:val="18"/>
    </w:rPr>
  </w:style>
  <w:style w:type="paragraph" w:customStyle="1" w:styleId="72">
    <w:name w:val="样式2"/>
    <w:basedOn w:val="22"/>
    <w:qFormat/>
    <w:uiPriority w:val="0"/>
    <w:pPr>
      <w:tabs>
        <w:tab w:val="right" w:leader="dot" w:pos="9345"/>
      </w:tabs>
    </w:pPr>
    <w:rPr>
      <w:rFonts w:hAnsi="宋体"/>
      <w:b/>
      <w:color w:val="0000FF"/>
      <w:u w:val="single"/>
    </w:rPr>
  </w:style>
  <w:style w:type="paragraph" w:customStyle="1" w:styleId="73">
    <w:name w:val="正文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4">
    <w:name w:val="正文缩进 New"/>
    <w:basedOn w:val="62"/>
    <w:qFormat/>
    <w:uiPriority w:val="0"/>
    <w:pPr>
      <w:widowControl/>
      <w:ind w:firstLine="420"/>
      <w:jc w:val="left"/>
    </w:pPr>
    <w:rPr>
      <w:kern w:val="0"/>
      <w:sz w:val="20"/>
    </w:rPr>
  </w:style>
  <w:style w:type="paragraph" w:customStyle="1" w:styleId="75">
    <w:name w:val="页眉 New"/>
    <w:basedOn w:val="76"/>
    <w:qFormat/>
    <w:uiPriority w:val="0"/>
    <w:pPr>
      <w:pBdr>
        <w:bottom w:val="single" w:color="auto" w:sz="6" w:space="1"/>
      </w:pBdr>
      <w:tabs>
        <w:tab w:val="center" w:pos="4153"/>
        <w:tab w:val="right" w:pos="8306"/>
      </w:tabs>
      <w:snapToGrid w:val="0"/>
      <w:jc w:val="center"/>
    </w:pPr>
    <w:rPr>
      <w:sz w:val="18"/>
      <w:szCs w:val="18"/>
    </w:rPr>
  </w:style>
  <w:style w:type="paragraph" w:customStyle="1" w:styleId="76">
    <w:name w:val="正文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7">
    <w:name w:val="样式1"/>
    <w:basedOn w:val="6"/>
    <w:qFormat/>
    <w:uiPriority w:val="0"/>
    <w:pPr>
      <w:tabs>
        <w:tab w:val="right" w:leader="dot" w:pos="9345"/>
      </w:tabs>
    </w:pPr>
    <w:rPr>
      <w:rFonts w:ascii="宋体" w:hAnsi="宋体"/>
      <w:b/>
      <w:caps/>
      <w:u w:val="single"/>
    </w:rPr>
  </w:style>
  <w:style w:type="paragraph" w:customStyle="1" w:styleId="78">
    <w:name w:val="标题 3 New New"/>
    <w:basedOn w:val="74"/>
    <w:next w:val="74"/>
    <w:qFormat/>
    <w:uiPriority w:val="0"/>
    <w:pPr>
      <w:keepNext/>
      <w:keepLines/>
      <w:spacing w:before="120" w:after="120"/>
      <w:jc w:val="center"/>
      <w:outlineLvl w:val="2"/>
    </w:pPr>
    <w:rPr>
      <w:sz w:val="24"/>
    </w:rPr>
  </w:style>
  <w:style w:type="paragraph" w:customStyle="1" w:styleId="79">
    <w:name w:val="页脚 New New New New New New New New New New New New"/>
    <w:basedOn w:val="80"/>
    <w:qFormat/>
    <w:uiPriority w:val="0"/>
    <w:pPr>
      <w:tabs>
        <w:tab w:val="center" w:pos="4153"/>
        <w:tab w:val="right" w:pos="8306"/>
      </w:tabs>
      <w:snapToGrid w:val="0"/>
      <w:jc w:val="left"/>
    </w:pPr>
    <w:rPr>
      <w:sz w:val="18"/>
      <w:szCs w:val="18"/>
    </w:rPr>
  </w:style>
  <w:style w:type="paragraph" w:customStyle="1" w:styleId="80">
    <w:name w:val="正文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1">
    <w:name w:val="页脚 New New New New New New New New New"/>
    <w:basedOn w:val="82"/>
    <w:qFormat/>
    <w:uiPriority w:val="0"/>
    <w:pPr>
      <w:tabs>
        <w:tab w:val="center" w:pos="4153"/>
        <w:tab w:val="right" w:pos="8306"/>
      </w:tabs>
      <w:snapToGrid w:val="0"/>
      <w:jc w:val="left"/>
    </w:pPr>
    <w:rPr>
      <w:sz w:val="18"/>
      <w:szCs w:val="18"/>
    </w:rPr>
  </w:style>
  <w:style w:type="paragraph" w:customStyle="1" w:styleId="82">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页眉 New New New"/>
    <w:basedOn w:val="56"/>
    <w:qFormat/>
    <w:uiPriority w:val="0"/>
    <w:pPr>
      <w:pBdr>
        <w:bottom w:val="single" w:color="auto" w:sz="6" w:space="1"/>
      </w:pBdr>
      <w:tabs>
        <w:tab w:val="center" w:pos="4153"/>
        <w:tab w:val="right" w:pos="8306"/>
      </w:tabs>
      <w:snapToGrid w:val="0"/>
      <w:jc w:val="center"/>
    </w:pPr>
    <w:rPr>
      <w:sz w:val="18"/>
      <w:szCs w:val="18"/>
    </w:rPr>
  </w:style>
  <w:style w:type="paragraph" w:customStyle="1" w:styleId="84">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5">
    <w:name w:val="正文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6">
    <w:name w:val="正文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8">
    <w:name w:val="正文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
    <w:name w:val="正文缩进1"/>
    <w:basedOn w:val="1"/>
    <w:qFormat/>
    <w:uiPriority w:val="0"/>
    <w:pPr>
      <w:widowControl/>
      <w:ind w:firstLine="420"/>
      <w:jc w:val="left"/>
    </w:pPr>
    <w:rPr>
      <w:kern w:val="0"/>
    </w:rPr>
  </w:style>
  <w:style w:type="paragraph" w:customStyle="1" w:styleId="90">
    <w:name w:val="页眉 New New"/>
    <w:basedOn w:val="55"/>
    <w:qFormat/>
    <w:uiPriority w:val="0"/>
    <w:pPr>
      <w:pBdr>
        <w:bottom w:val="single" w:color="auto" w:sz="6" w:space="1"/>
      </w:pBdr>
      <w:tabs>
        <w:tab w:val="center" w:pos="4153"/>
        <w:tab w:val="right" w:pos="8306"/>
      </w:tabs>
      <w:snapToGrid w:val="0"/>
      <w:jc w:val="center"/>
    </w:pPr>
    <w:rPr>
      <w:sz w:val="18"/>
      <w:szCs w:val="18"/>
    </w:rPr>
  </w:style>
  <w:style w:type="paragraph" w:customStyle="1" w:styleId="91">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2">
    <w:name w:val="Char"/>
    <w:basedOn w:val="9"/>
    <w:qFormat/>
    <w:uiPriority w:val="0"/>
    <w:pPr>
      <w:spacing w:line="240" w:lineRule="auto"/>
    </w:pPr>
  </w:style>
  <w:style w:type="paragraph" w:customStyle="1" w:styleId="93">
    <w:name w:val="正文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4">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5">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6">
    <w:name w:val="页眉 New New New New New New New New New"/>
    <w:basedOn w:val="97"/>
    <w:qFormat/>
    <w:uiPriority w:val="0"/>
    <w:pPr>
      <w:widowControl/>
      <w:pBdr>
        <w:bottom w:val="single" w:color="auto" w:sz="6" w:space="1"/>
      </w:pBdr>
      <w:tabs>
        <w:tab w:val="center" w:pos="4153"/>
        <w:tab w:val="right" w:pos="8306"/>
      </w:tabs>
      <w:snapToGrid w:val="0"/>
      <w:jc w:val="center"/>
    </w:pPr>
    <w:rPr>
      <w:sz w:val="18"/>
    </w:rPr>
  </w:style>
  <w:style w:type="paragraph" w:customStyle="1" w:styleId="97">
    <w:name w:val="正文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8">
    <w:name w:val="页脚 New New New New New New"/>
    <w:basedOn w:val="87"/>
    <w:qFormat/>
    <w:uiPriority w:val="0"/>
    <w:pPr>
      <w:tabs>
        <w:tab w:val="center" w:pos="4153"/>
        <w:tab w:val="right" w:pos="8306"/>
      </w:tabs>
      <w:snapToGrid w:val="0"/>
      <w:jc w:val="left"/>
    </w:pPr>
    <w:rPr>
      <w:sz w:val="18"/>
    </w:rPr>
  </w:style>
  <w:style w:type="paragraph" w:customStyle="1" w:styleId="99">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0">
    <w:name w:val="正文文本缩进 New New New New"/>
    <w:basedOn w:val="93"/>
    <w:qFormat/>
    <w:uiPriority w:val="0"/>
    <w:pPr>
      <w:ind w:firstLine="560" w:firstLineChars="200"/>
    </w:pPr>
    <w:rPr>
      <w:szCs w:val="28"/>
    </w:rPr>
  </w:style>
  <w:style w:type="paragraph" w:customStyle="1" w:styleId="101">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2">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03">
    <w:name w:val="正文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4">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5">
    <w:name w:val="正文文本缩进 New"/>
    <w:basedOn w:val="62"/>
    <w:qFormat/>
    <w:uiPriority w:val="0"/>
    <w:pPr>
      <w:ind w:firstLine="560" w:firstLineChars="200"/>
    </w:pPr>
  </w:style>
  <w:style w:type="paragraph" w:customStyle="1" w:styleId="106">
    <w:name w:val="正文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Normal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08">
    <w:name w:val="页脚 New New New New New"/>
    <w:basedOn w:val="94"/>
    <w:qFormat/>
    <w:uiPriority w:val="0"/>
    <w:pPr>
      <w:tabs>
        <w:tab w:val="center" w:pos="4153"/>
        <w:tab w:val="right" w:pos="8306"/>
      </w:tabs>
      <w:snapToGrid w:val="0"/>
      <w:jc w:val="left"/>
    </w:pPr>
    <w:rPr>
      <w:sz w:val="18"/>
    </w:rPr>
  </w:style>
  <w:style w:type="paragraph" w:customStyle="1" w:styleId="109">
    <w:name w:val="页眉 New New New New"/>
    <w:basedOn w:val="9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0">
    <w:name w:val="页脚 New New New"/>
    <w:basedOn w:val="56"/>
    <w:qFormat/>
    <w:uiPriority w:val="0"/>
    <w:pPr>
      <w:tabs>
        <w:tab w:val="center" w:pos="4153"/>
        <w:tab w:val="right" w:pos="8306"/>
      </w:tabs>
      <w:snapToGrid w:val="0"/>
      <w:jc w:val="left"/>
    </w:pPr>
    <w:rPr>
      <w:sz w:val="18"/>
      <w:szCs w:val="18"/>
    </w:rPr>
  </w:style>
  <w:style w:type="paragraph" w:customStyle="1" w:styleId="111">
    <w:name w:val="目录 31"/>
    <w:basedOn w:val="112"/>
    <w:next w:val="112"/>
    <w:qFormat/>
    <w:uiPriority w:val="0"/>
    <w:pPr>
      <w:ind w:left="561"/>
      <w:jc w:val="left"/>
    </w:pPr>
  </w:style>
  <w:style w:type="paragraph" w:customStyle="1" w:styleId="112">
    <w:name w:val="正文1"/>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113">
    <w:name w:val="页脚 New New New New New New New"/>
    <w:basedOn w:val="102"/>
    <w:qFormat/>
    <w:uiPriority w:val="0"/>
    <w:pPr>
      <w:widowControl/>
      <w:tabs>
        <w:tab w:val="center" w:pos="4153"/>
        <w:tab w:val="right" w:pos="8306"/>
      </w:tabs>
      <w:snapToGrid w:val="0"/>
      <w:jc w:val="left"/>
    </w:pPr>
    <w:rPr>
      <w:kern w:val="0"/>
      <w:sz w:val="18"/>
      <w:szCs w:val="20"/>
    </w:rPr>
  </w:style>
  <w:style w:type="paragraph" w:customStyle="1" w:styleId="114">
    <w:name w:val="页眉 New New New New New New"/>
    <w:basedOn w:val="102"/>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15">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6">
    <w:name w:val="页脚1"/>
    <w:basedOn w:val="112"/>
    <w:qFormat/>
    <w:uiPriority w:val="0"/>
    <w:pPr>
      <w:widowControl/>
      <w:tabs>
        <w:tab w:val="center" w:pos="4153"/>
        <w:tab w:val="right" w:pos="8306"/>
      </w:tabs>
      <w:snapToGrid w:val="0"/>
      <w:jc w:val="left"/>
    </w:pPr>
    <w:rPr>
      <w:kern w:val="0"/>
      <w:sz w:val="18"/>
    </w:rPr>
  </w:style>
  <w:style w:type="paragraph" w:customStyle="1" w:styleId="117">
    <w:name w:val="p0"/>
    <w:basedOn w:val="88"/>
    <w:qFormat/>
    <w:uiPriority w:val="0"/>
    <w:pPr>
      <w:widowControl/>
      <w:spacing w:line="360" w:lineRule="auto"/>
    </w:pPr>
    <w:rPr>
      <w:rFonts w:ascii="宋体" w:hAnsi="宋体" w:cs="宋体"/>
      <w:kern w:val="0"/>
      <w:sz w:val="24"/>
      <w:szCs w:val="24"/>
    </w:rPr>
  </w:style>
  <w:style w:type="paragraph" w:customStyle="1" w:styleId="118">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1">
    <w:name w:val="正文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2">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3">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5">
    <w:name w:val="正文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标题 3 New"/>
    <w:basedOn w:val="5"/>
    <w:next w:val="5"/>
    <w:qFormat/>
    <w:uiPriority w:val="0"/>
    <w:pPr>
      <w:keepNext/>
      <w:keepLines/>
      <w:spacing w:before="120" w:after="120"/>
      <w:jc w:val="center"/>
      <w:outlineLvl w:val="2"/>
    </w:pPr>
    <w:rPr>
      <w:sz w:val="24"/>
    </w:rPr>
  </w:style>
  <w:style w:type="paragraph" w:customStyle="1" w:styleId="127">
    <w:name w:val="页脚 New New New New New New New New New New"/>
    <w:basedOn w:val="69"/>
    <w:qFormat/>
    <w:uiPriority w:val="0"/>
    <w:pPr>
      <w:widowControl/>
      <w:tabs>
        <w:tab w:val="center" w:pos="4153"/>
        <w:tab w:val="right" w:pos="8306"/>
      </w:tabs>
      <w:snapToGrid w:val="0"/>
      <w:jc w:val="left"/>
    </w:pPr>
    <w:rPr>
      <w:sz w:val="18"/>
    </w:rPr>
  </w:style>
  <w:style w:type="paragraph" w:customStyle="1" w:styleId="128">
    <w:name w:val="页眉 New New New New New New New New"/>
    <w:basedOn w:val="129"/>
    <w:qFormat/>
    <w:uiPriority w:val="0"/>
    <w:pPr>
      <w:widowControl/>
      <w:pBdr>
        <w:bottom w:val="single" w:color="auto" w:sz="6" w:space="1"/>
      </w:pBdr>
      <w:tabs>
        <w:tab w:val="center" w:pos="4153"/>
        <w:tab w:val="right" w:pos="8306"/>
      </w:tabs>
      <w:snapToGrid w:val="0"/>
      <w:jc w:val="center"/>
    </w:pPr>
    <w:rPr>
      <w:sz w:val="18"/>
    </w:rPr>
  </w:style>
  <w:style w:type="paragraph" w:customStyle="1" w:styleId="129">
    <w:name w:val="正文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30">
    <w:name w:val="页眉 New New New New New"/>
    <w:basedOn w:val="8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31">
    <w:name w:val="页脚 New New New New New New New New New New New New New"/>
    <w:basedOn w:val="97"/>
    <w:qFormat/>
    <w:uiPriority w:val="0"/>
    <w:pPr>
      <w:widowControl/>
      <w:tabs>
        <w:tab w:val="center" w:pos="4153"/>
        <w:tab w:val="right" w:pos="8306"/>
      </w:tabs>
      <w:snapToGrid w:val="0"/>
      <w:jc w:val="left"/>
    </w:pPr>
    <w:rPr>
      <w:sz w:val="18"/>
    </w:rPr>
  </w:style>
  <w:style w:type="paragraph" w:customStyle="1" w:styleId="132">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3">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4">
    <w:name w:val="正文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5">
    <w:name w:val="正文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6">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页脚 New New New New New New New New New New New"/>
    <w:basedOn w:val="129"/>
    <w:qFormat/>
    <w:uiPriority w:val="0"/>
    <w:pPr>
      <w:widowControl/>
      <w:tabs>
        <w:tab w:val="center" w:pos="4153"/>
        <w:tab w:val="right" w:pos="8306"/>
      </w:tabs>
      <w:snapToGrid w:val="0"/>
      <w:jc w:val="left"/>
    </w:pPr>
    <w:rPr>
      <w:sz w:val="18"/>
    </w:rPr>
  </w:style>
  <w:style w:type="paragraph" w:customStyle="1" w:styleId="138">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0">
    <w:name w:val="普通(网站) New"/>
    <w:basedOn w:val="87"/>
    <w:qFormat/>
    <w:uiPriority w:val="0"/>
    <w:rPr>
      <w:sz w:val="24"/>
    </w:rPr>
  </w:style>
  <w:style w:type="paragraph" w:customStyle="1" w:styleId="141">
    <w:name w:val="页脚 New New New New New New New New"/>
    <w:basedOn w:val="138"/>
    <w:qFormat/>
    <w:uiPriority w:val="0"/>
    <w:pPr>
      <w:tabs>
        <w:tab w:val="center" w:pos="4153"/>
        <w:tab w:val="right" w:pos="8306"/>
      </w:tabs>
      <w:snapToGrid w:val="0"/>
      <w:jc w:val="left"/>
    </w:pPr>
    <w:rPr>
      <w:sz w:val="18"/>
      <w:szCs w:val="18"/>
    </w:rPr>
  </w:style>
  <w:style w:type="paragraph" w:customStyle="1" w:styleId="142">
    <w:name w:val="标题 2 New"/>
    <w:basedOn w:val="136"/>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43">
    <w:name w:val="blockquote"/>
    <w:basedOn w:val="1"/>
    <w:qFormat/>
    <w:uiPriority w:val="0"/>
    <w:pPr>
      <w:widowControl/>
      <w:spacing w:before="100" w:beforeAutospacing="1" w:after="100" w:afterAutospacing="1" w:line="240" w:lineRule="auto"/>
      <w:jc w:val="left"/>
    </w:pPr>
    <w:rPr>
      <w:rFonts w:hAnsi="宋体"/>
      <w:kern w:val="0"/>
    </w:rPr>
  </w:style>
  <w:style w:type="paragraph" w:customStyle="1" w:styleId="144">
    <w:name w:val="纯文本 New"/>
    <w:basedOn w:val="55"/>
    <w:qFormat/>
    <w:uiPriority w:val="0"/>
    <w:rPr>
      <w:rFonts w:ascii="宋体" w:hAnsi="Courier New"/>
      <w:szCs w:val="24"/>
    </w:rPr>
  </w:style>
  <w:style w:type="paragraph" w:customStyle="1" w:styleId="145">
    <w:name w:val="页脚 New"/>
    <w:basedOn w:val="76"/>
    <w:qFormat/>
    <w:uiPriority w:val="0"/>
    <w:pPr>
      <w:tabs>
        <w:tab w:val="center" w:pos="4153"/>
        <w:tab w:val="right" w:pos="8306"/>
      </w:tabs>
      <w:snapToGrid w:val="0"/>
      <w:jc w:val="left"/>
    </w:pPr>
    <w:rPr>
      <w:sz w:val="18"/>
      <w:szCs w:val="18"/>
    </w:rPr>
  </w:style>
  <w:style w:type="paragraph" w:customStyle="1" w:styleId="146">
    <w:name w:val="_Style 1"/>
    <w:basedOn w:val="1"/>
    <w:qFormat/>
    <w:uiPriority w:val="0"/>
    <w:pPr>
      <w:spacing w:line="240" w:lineRule="auto"/>
      <w:ind w:firstLine="420" w:firstLineChars="200"/>
    </w:pPr>
    <w:rPr>
      <w:rFonts w:ascii="Calibri" w:hAnsi="Calibri"/>
      <w:sz w:val="21"/>
      <w:szCs w:val="22"/>
    </w:rPr>
  </w:style>
  <w:style w:type="paragraph" w:customStyle="1" w:styleId="147">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148">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character" w:customStyle="1" w:styleId="149">
    <w:name w:val="NormalCharacter"/>
    <w:semiHidden/>
    <w:qFormat/>
    <w:uiPriority w:val="0"/>
    <w:rPr>
      <w:rFonts w:ascii="宋体"/>
      <w:kern w:val="2"/>
      <w:sz w:val="24"/>
      <w:lang w:val="en-US" w:eastAsia="zh-CN" w:bidi="ar-SA"/>
    </w:rPr>
  </w:style>
  <w:style w:type="paragraph" w:customStyle="1" w:styleId="150">
    <w:name w:val="UserStyle_76"/>
    <w:basedOn w:val="151"/>
    <w:qFormat/>
    <w:uiPriority w:val="99"/>
    <w:pPr>
      <w:ind w:firstLine="420"/>
      <w:jc w:val="left"/>
    </w:pPr>
    <w:rPr>
      <w:kern w:val="0"/>
      <w:sz w:val="20"/>
      <w:szCs w:val="20"/>
    </w:rPr>
  </w:style>
  <w:style w:type="paragraph" w:customStyle="1" w:styleId="151">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152">
    <w:name w:val="Heading2"/>
    <w:basedOn w:val="1"/>
    <w:next w:val="1"/>
    <w:qFormat/>
    <w:uiPriority w:val="99"/>
    <w:pPr>
      <w:jc w:val="left"/>
    </w:pPr>
    <w:rPr>
      <w:kern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6700;&#38754;\Norma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Norma3</Template>
  <Company>1</Company>
  <Pages>82</Pages>
  <Words>49579</Words>
  <Characters>52669</Characters>
  <Lines>93</Lines>
  <Paragraphs>119</Paragraphs>
  <TotalTime>1</TotalTime>
  <ScaleCrop>false</ScaleCrop>
  <LinksUpToDate>false</LinksUpToDate>
  <CharactersWithSpaces>55455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2022-12-20T03:27:00Z</dcterms:created>
  <dc:creator>kingsons</dc:creator>
  <cp:lastModifiedBy>锦鲤</cp:lastModifiedBy>
  <cp:lastPrinted>2025-04-27T10:12:00Z</cp:lastPrinted>
  <dcterms:modified xsi:type="dcterms:W3CDTF">2025-12-30T02:28:36Z</dcterms:modified>
  <dc:title>广东省韶关学院第三期学生公寓第一、二组团工程施工</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61F58B649F4C46969327B6A50F908842_13</vt:lpwstr>
  </property>
  <property fmtid="{D5CDD505-2E9C-101B-9397-08002B2CF9AE}" pid="4" name="ribbonExt">
    <vt:lpwstr>{"WPSExtOfficeTab":{"OnGetEnabled":false,"OnGetVisible":false}}</vt:lpwstr>
  </property>
  <property fmtid="{D5CDD505-2E9C-101B-9397-08002B2CF9AE}" pid="5" name="KSOTemplateDocerSaveRecord">
    <vt:lpwstr>eyJoZGlkIjoiODJlNDExOTQ4NjAxODI2MGZjMjUwYTkzNDQ4ZDdhOWEiLCJ1c2VySWQiOiIyODUzMDI3MjcifQ==</vt:lpwstr>
  </property>
</Properties>
</file>