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6EE06">
      <w:pPr>
        <w:widowControl/>
        <w:spacing w:line="480" w:lineRule="auto"/>
        <w:jc w:val="center"/>
        <w:rPr>
          <w:rFonts w:hint="eastAsia" w:asciiTheme="majorEastAsia" w:hAnsiTheme="majorEastAsia" w:eastAsiaTheme="majorEastAsia"/>
          <w:b/>
          <w:sz w:val="32"/>
          <w:szCs w:val="32"/>
        </w:rPr>
      </w:pPr>
    </w:p>
    <w:p w14:paraId="002CC928">
      <w:pPr>
        <w:jc w:val="center"/>
        <w:rPr>
          <w:rFonts w:hint="default" w:ascii="微软雅黑" w:hAnsi="微软雅黑" w:eastAsia="微软雅黑" w:cs="微软雅黑"/>
          <w:b/>
          <w:bCs/>
          <w:sz w:val="36"/>
          <w:szCs w:val="36"/>
          <w:lang w:val="en-US" w:eastAsia="zh-CN"/>
        </w:rPr>
      </w:pPr>
      <w:r>
        <w:rPr>
          <w:rFonts w:hint="eastAsia" w:ascii="微软雅黑" w:hAnsi="微软雅黑" w:eastAsia="微软雅黑" w:cs="微软雅黑"/>
          <w:b/>
          <w:bCs/>
          <w:sz w:val="36"/>
          <w:szCs w:val="36"/>
          <w:lang w:val="en-US" w:eastAsia="zh-CN"/>
        </w:rPr>
        <w:t>4.闭式蓄冷罐</w:t>
      </w:r>
    </w:p>
    <w:p w14:paraId="07EF51CA">
      <w:pPr>
        <w:jc w:val="center"/>
        <w:rPr>
          <w:rFonts w:ascii="微软雅黑" w:hAnsi="微软雅黑" w:eastAsia="微软雅黑" w:cs="微软雅黑"/>
          <w:b/>
          <w:bCs/>
          <w:sz w:val="36"/>
          <w:szCs w:val="36"/>
        </w:rPr>
      </w:pPr>
      <w:r>
        <w:rPr>
          <w:rFonts w:hint="eastAsia" w:ascii="微软雅黑" w:hAnsi="微软雅黑" w:eastAsia="微软雅黑" w:cs="微软雅黑"/>
          <w:b/>
          <w:bCs/>
          <w:sz w:val="36"/>
          <w:szCs w:val="36"/>
        </w:rPr>
        <w:t>主要技术要求书</w:t>
      </w:r>
    </w:p>
    <w:p w14:paraId="32F4FF2F">
      <w:pPr>
        <w:rPr>
          <w:rFonts w:ascii="楷体_GB2312" w:hAnsi="Calibri" w:eastAsia="楷体_GB2312" w:cs="Times New Roman"/>
        </w:rPr>
      </w:pPr>
    </w:p>
    <w:p w14:paraId="2D3EA845">
      <w:pPr>
        <w:rPr>
          <w:rFonts w:ascii="楷体_GB2312" w:hAnsi="Calibri" w:eastAsia="楷体_GB2312" w:cs="Times New Roman"/>
        </w:rPr>
      </w:pPr>
    </w:p>
    <w:p w14:paraId="5308F5EC">
      <w:pPr>
        <w:rPr>
          <w:rFonts w:ascii="楷体_GB2312" w:eastAsia="楷体_GB2312"/>
        </w:rPr>
      </w:pPr>
    </w:p>
    <w:p w14:paraId="777A97C4">
      <w:pPr>
        <w:rPr>
          <w:rFonts w:ascii="楷体_GB2312" w:eastAsia="楷体_GB2312"/>
        </w:rPr>
      </w:pPr>
    </w:p>
    <w:p w14:paraId="61763A94">
      <w:pPr>
        <w:rPr>
          <w:rFonts w:ascii="楷体_GB2312" w:eastAsia="楷体_GB2312"/>
        </w:rPr>
      </w:pPr>
    </w:p>
    <w:p w14:paraId="39C86AF5">
      <w:pPr>
        <w:rPr>
          <w:rFonts w:ascii="楷体_GB2312" w:eastAsia="楷体_GB2312"/>
        </w:rPr>
      </w:pPr>
    </w:p>
    <w:p w14:paraId="6BD44038">
      <w:pPr>
        <w:rPr>
          <w:rFonts w:ascii="楷体_GB2312" w:eastAsia="楷体_GB2312"/>
        </w:rPr>
      </w:pPr>
    </w:p>
    <w:p w14:paraId="13AA8BC6">
      <w:pPr>
        <w:rPr>
          <w:rFonts w:ascii="楷体_GB2312" w:eastAsia="楷体_GB2312"/>
        </w:rPr>
      </w:pPr>
    </w:p>
    <w:p w14:paraId="01FF9C6E">
      <w:pPr>
        <w:rPr>
          <w:rFonts w:ascii="楷体_GB2312" w:eastAsia="楷体_GB2312"/>
        </w:rPr>
      </w:pPr>
    </w:p>
    <w:p w14:paraId="557C9C08">
      <w:pPr>
        <w:rPr>
          <w:rFonts w:ascii="楷体_GB2312" w:eastAsia="楷体_GB2312"/>
        </w:rPr>
      </w:pPr>
    </w:p>
    <w:p w14:paraId="27AB707D">
      <w:pPr>
        <w:rPr>
          <w:rFonts w:ascii="楷体_GB2312" w:eastAsia="楷体_GB2312"/>
        </w:rPr>
      </w:pPr>
    </w:p>
    <w:p w14:paraId="5B8C683D">
      <w:pPr>
        <w:pStyle w:val="26"/>
        <w:widowControl w:val="0"/>
        <w:spacing w:before="0" w:beforeAutospacing="0" w:after="0" w:afterAutospacing="0"/>
        <w:jc w:val="both"/>
        <w:rPr>
          <w:rFonts w:ascii="楷体" w:hAnsi="楷体" w:eastAsia="楷体" w:cs="Times New Roman"/>
          <w:b w:val="0"/>
          <w:kern w:val="2"/>
          <w:sz w:val="36"/>
          <w:szCs w:val="36"/>
        </w:rPr>
      </w:pPr>
    </w:p>
    <w:p w14:paraId="58FB67AA">
      <w:pPr>
        <w:spacing w:line="360" w:lineRule="auto"/>
        <w:ind w:left="0" w:firstLine="0"/>
        <w:jc w:val="center"/>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2024年12月</w:t>
      </w:r>
    </w:p>
    <w:p w14:paraId="104F1DCA">
      <w:pPr>
        <w:widowControl/>
        <w:spacing w:line="480" w:lineRule="auto"/>
        <w:jc w:val="center"/>
        <w:rPr>
          <w:rFonts w:hint="eastAsia" w:asciiTheme="majorEastAsia" w:hAnsiTheme="majorEastAsia" w:eastAsiaTheme="majorEastAsia"/>
          <w:b/>
          <w:sz w:val="32"/>
          <w:szCs w:val="32"/>
        </w:rPr>
      </w:pPr>
    </w:p>
    <w:p w14:paraId="7FF21F38">
      <w:pPr>
        <w:widowControl/>
        <w:spacing w:line="480" w:lineRule="auto"/>
        <w:jc w:val="center"/>
        <w:rPr>
          <w:rFonts w:hint="eastAsia" w:asciiTheme="majorEastAsia" w:hAnsiTheme="majorEastAsia" w:eastAsiaTheme="majorEastAsia"/>
          <w:b/>
          <w:sz w:val="32"/>
          <w:szCs w:val="32"/>
        </w:rPr>
      </w:pPr>
    </w:p>
    <w:p w14:paraId="64EF6934">
      <w:pPr>
        <w:widowControl/>
        <w:spacing w:line="480" w:lineRule="auto"/>
        <w:jc w:val="center"/>
        <w:rPr>
          <w:rFonts w:hint="eastAsia" w:asciiTheme="majorEastAsia" w:hAnsiTheme="majorEastAsia" w:eastAsiaTheme="majorEastAsia"/>
          <w:b/>
          <w:sz w:val="32"/>
          <w:szCs w:val="32"/>
        </w:rPr>
      </w:pPr>
    </w:p>
    <w:p w14:paraId="07316D3A">
      <w:pPr>
        <w:widowControl/>
        <w:spacing w:line="480" w:lineRule="auto"/>
        <w:jc w:val="center"/>
        <w:rPr>
          <w:rFonts w:hint="eastAsia" w:asciiTheme="majorEastAsia" w:hAnsiTheme="majorEastAsia" w:eastAsiaTheme="majorEastAsia"/>
          <w:b/>
          <w:sz w:val="32"/>
          <w:szCs w:val="32"/>
        </w:rPr>
      </w:pPr>
    </w:p>
    <w:p w14:paraId="010C4066">
      <w:pPr>
        <w:widowControl/>
        <w:spacing w:line="480" w:lineRule="auto"/>
        <w:jc w:val="center"/>
        <w:rPr>
          <w:rFonts w:hint="eastAsia" w:asciiTheme="majorEastAsia" w:hAnsiTheme="majorEastAsia" w:eastAsiaTheme="majorEastAsia"/>
          <w:b/>
          <w:sz w:val="32"/>
          <w:szCs w:val="32"/>
        </w:rPr>
      </w:pPr>
    </w:p>
    <w:p w14:paraId="30FD4637">
      <w:pPr>
        <w:widowControl/>
        <w:spacing w:line="480" w:lineRule="auto"/>
        <w:jc w:val="center"/>
        <w:rPr>
          <w:rFonts w:hint="eastAsia" w:asciiTheme="majorEastAsia" w:hAnsiTheme="majorEastAsia" w:eastAsiaTheme="majorEastAsia"/>
          <w:b/>
          <w:sz w:val="32"/>
          <w:szCs w:val="32"/>
        </w:rPr>
      </w:pPr>
    </w:p>
    <w:p w14:paraId="4562333F">
      <w:pPr>
        <w:widowControl/>
        <w:spacing w:line="480" w:lineRule="auto"/>
        <w:jc w:val="center"/>
        <w:rPr>
          <w:rFonts w:hint="eastAsia" w:asciiTheme="majorEastAsia" w:hAnsiTheme="majorEastAsia" w:eastAsiaTheme="majorEastAsia"/>
          <w:b/>
          <w:sz w:val="32"/>
          <w:szCs w:val="32"/>
        </w:rPr>
      </w:pPr>
    </w:p>
    <w:p w14:paraId="5088B990">
      <w:pPr>
        <w:widowControl/>
        <w:spacing w:line="480" w:lineRule="auto"/>
        <w:jc w:val="center"/>
        <w:rPr>
          <w:rFonts w:hint="eastAsia" w:asciiTheme="majorEastAsia" w:hAnsiTheme="majorEastAsia" w:eastAsiaTheme="majorEastAsia"/>
          <w:b/>
          <w:sz w:val="32"/>
          <w:szCs w:val="32"/>
        </w:rPr>
      </w:pPr>
    </w:p>
    <w:p w14:paraId="5F994DBA">
      <w:pPr>
        <w:widowControl/>
        <w:spacing w:line="480" w:lineRule="auto"/>
        <w:jc w:val="center"/>
        <w:rPr>
          <w:rFonts w:hint="eastAsia" w:asciiTheme="majorEastAsia" w:hAnsiTheme="majorEastAsia" w:eastAsiaTheme="majorEastAsia"/>
          <w:b/>
          <w:sz w:val="32"/>
          <w:szCs w:val="32"/>
        </w:rPr>
      </w:pPr>
    </w:p>
    <w:sdt>
      <w:sdtPr>
        <w:rPr>
          <w:rFonts w:ascii="宋体" w:hAnsi="宋体" w:eastAsia="宋体" w:cstheme="minorBidi"/>
          <w:kern w:val="2"/>
          <w:sz w:val="21"/>
          <w:szCs w:val="22"/>
          <w:lang w:val="en-US" w:eastAsia="zh-CN" w:bidi="ar-SA"/>
        </w:rPr>
        <w:id w:val="147454818"/>
        <w15:color w:val="DBDBDB"/>
        <w:docPartObj>
          <w:docPartGallery w:val="Table of Contents"/>
          <w:docPartUnique/>
        </w:docPartObj>
      </w:sdtPr>
      <w:sdtEndPr>
        <w:rPr>
          <w:rFonts w:hint="eastAsia" w:asciiTheme="majorEastAsia" w:hAnsiTheme="majorEastAsia" w:eastAsiaTheme="majorEastAsia" w:cstheme="minorBidi"/>
          <w:kern w:val="2"/>
          <w:sz w:val="24"/>
          <w:szCs w:val="32"/>
          <w:lang w:val="en-US" w:eastAsia="zh-CN" w:bidi="ar-SA"/>
        </w:rPr>
      </w:sdtEndPr>
      <w:sdtContent>
        <w:p w14:paraId="3F08BA81">
          <w:pPr>
            <w:spacing w:before="0" w:beforeLines="0" w:after="0" w:afterLines="0" w:line="240" w:lineRule="auto"/>
            <w:ind w:left="0" w:leftChars="0" w:right="0" w:rightChars="0" w:firstLine="0" w:firstLineChars="0"/>
            <w:jc w:val="center"/>
          </w:pPr>
          <w:r>
            <w:rPr>
              <w:rFonts w:ascii="宋体" w:hAnsi="宋体" w:eastAsia="宋体"/>
              <w:sz w:val="21"/>
            </w:rPr>
            <w:t>目录</w:t>
          </w:r>
        </w:p>
        <w:p w14:paraId="4DE36A4B">
          <w:pPr>
            <w:pStyle w:val="11"/>
            <w:tabs>
              <w:tab w:val="right" w:leader="dot" w:pos="8312"/>
            </w:tabs>
          </w:pPr>
          <w:r>
            <w:rPr>
              <w:rFonts w:hint="eastAsia" w:asciiTheme="majorEastAsia" w:hAnsiTheme="majorEastAsia" w:eastAsiaTheme="majorEastAsia"/>
              <w:b/>
              <w:sz w:val="32"/>
              <w:szCs w:val="32"/>
            </w:rPr>
            <w:fldChar w:fldCharType="begin"/>
          </w:r>
          <w:r>
            <w:rPr>
              <w:rFonts w:hint="eastAsia" w:asciiTheme="majorEastAsia" w:hAnsiTheme="majorEastAsia" w:eastAsiaTheme="majorEastAsia"/>
              <w:b/>
              <w:sz w:val="32"/>
              <w:szCs w:val="32"/>
            </w:rPr>
            <w:instrText xml:space="preserve">TOC \o "1-3" \h \u </w:instrText>
          </w:r>
          <w:r>
            <w:rPr>
              <w:rFonts w:hint="eastAsia" w:asciiTheme="majorEastAsia" w:hAnsiTheme="majorEastAsia" w:eastAsiaTheme="majorEastAsia"/>
              <w:b/>
              <w:sz w:val="32"/>
              <w:szCs w:val="32"/>
            </w:rPr>
            <w:fldChar w:fldCharType="separate"/>
          </w: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_Toc9280 </w:instrText>
          </w:r>
          <w:r>
            <w:rPr>
              <w:rFonts w:hint="eastAsia" w:asciiTheme="majorEastAsia" w:hAnsiTheme="majorEastAsia" w:eastAsiaTheme="majorEastAsia"/>
              <w:szCs w:val="32"/>
            </w:rPr>
            <w:fldChar w:fldCharType="separate"/>
          </w:r>
          <w:r>
            <w:t>1.概述</w:t>
          </w:r>
          <w:r>
            <w:tab/>
          </w:r>
          <w:r>
            <w:fldChar w:fldCharType="begin"/>
          </w:r>
          <w:r>
            <w:instrText xml:space="preserve"> PAGEREF _Toc9280 \h </w:instrText>
          </w:r>
          <w:r>
            <w:fldChar w:fldCharType="separate"/>
          </w:r>
          <w:r>
            <w:t>3</w:t>
          </w:r>
          <w:r>
            <w:fldChar w:fldCharType="end"/>
          </w:r>
          <w:r>
            <w:rPr>
              <w:rFonts w:hint="eastAsia" w:asciiTheme="majorEastAsia" w:hAnsiTheme="majorEastAsia" w:eastAsiaTheme="majorEastAsia"/>
              <w:szCs w:val="32"/>
            </w:rPr>
            <w:fldChar w:fldCharType="end"/>
          </w:r>
        </w:p>
        <w:p w14:paraId="064E5C7E">
          <w:pPr>
            <w:pStyle w:val="11"/>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_Toc12075 </w:instrText>
          </w:r>
          <w:r>
            <w:rPr>
              <w:rFonts w:hint="eastAsia" w:asciiTheme="majorEastAsia" w:hAnsiTheme="majorEastAsia" w:eastAsiaTheme="majorEastAsia"/>
              <w:szCs w:val="32"/>
            </w:rPr>
            <w:fldChar w:fldCharType="separate"/>
          </w:r>
          <w:r>
            <w:t>2.</w:t>
          </w:r>
          <w:r>
            <w:rPr>
              <w:rFonts w:hint="eastAsia"/>
            </w:rPr>
            <w:t>通则</w:t>
          </w:r>
          <w:r>
            <w:tab/>
          </w:r>
          <w:r>
            <w:fldChar w:fldCharType="begin"/>
          </w:r>
          <w:r>
            <w:instrText xml:space="preserve"> PAGEREF _Toc12075 \h </w:instrText>
          </w:r>
          <w:r>
            <w:fldChar w:fldCharType="separate"/>
          </w:r>
          <w:r>
            <w:t>3</w:t>
          </w:r>
          <w:r>
            <w:fldChar w:fldCharType="end"/>
          </w:r>
          <w:r>
            <w:rPr>
              <w:rFonts w:hint="eastAsia" w:asciiTheme="majorEastAsia" w:hAnsiTheme="majorEastAsia" w:eastAsiaTheme="majorEastAsia"/>
              <w:szCs w:val="32"/>
            </w:rPr>
            <w:fldChar w:fldCharType="end"/>
          </w:r>
        </w:p>
        <w:p w14:paraId="58F9595A">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_Toc11955 </w:instrText>
          </w:r>
          <w:r>
            <w:rPr>
              <w:rFonts w:hint="eastAsia" w:asciiTheme="majorEastAsia" w:hAnsiTheme="majorEastAsia" w:eastAsiaTheme="majorEastAsia"/>
              <w:szCs w:val="32"/>
            </w:rPr>
            <w:fldChar w:fldCharType="separate"/>
          </w:r>
          <w:r>
            <w:rPr>
              <w:rFonts w:ascii="宋体" w:hAnsi="宋体"/>
              <w:szCs w:val="21"/>
            </w:rPr>
            <w:t>2</w:t>
          </w:r>
          <w:r>
            <w:rPr>
              <w:rFonts w:hint="eastAsia" w:ascii="宋体" w:hAnsi="宋体"/>
              <w:szCs w:val="21"/>
            </w:rPr>
            <w:t>.</w:t>
          </w:r>
          <w:r>
            <w:rPr>
              <w:rFonts w:ascii="宋体" w:hAnsi="宋体"/>
              <w:szCs w:val="21"/>
            </w:rPr>
            <w:t>1</w:t>
          </w:r>
          <w:r>
            <w:t>技术</w:t>
          </w:r>
          <w:r>
            <w:rPr>
              <w:rFonts w:hint="eastAsia"/>
              <w:lang w:val="en-US" w:eastAsia="zh-CN"/>
            </w:rPr>
            <w:t>要求</w:t>
          </w:r>
          <w:r>
            <w:tab/>
          </w:r>
          <w:r>
            <w:fldChar w:fldCharType="begin"/>
          </w:r>
          <w:r>
            <w:instrText xml:space="preserve"> PAGEREF _Toc11955 \h </w:instrText>
          </w:r>
          <w:r>
            <w:fldChar w:fldCharType="separate"/>
          </w:r>
          <w:r>
            <w:t>3</w:t>
          </w:r>
          <w:r>
            <w:fldChar w:fldCharType="end"/>
          </w:r>
          <w:r>
            <w:rPr>
              <w:rFonts w:hint="eastAsia" w:asciiTheme="majorEastAsia" w:hAnsiTheme="majorEastAsia" w:eastAsiaTheme="majorEastAsia"/>
              <w:szCs w:val="32"/>
            </w:rPr>
            <w:fldChar w:fldCharType="end"/>
          </w:r>
        </w:p>
        <w:p w14:paraId="262FC3F4">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_Toc13750 </w:instrText>
          </w:r>
          <w:r>
            <w:rPr>
              <w:rFonts w:hint="eastAsia" w:asciiTheme="majorEastAsia" w:hAnsiTheme="majorEastAsia" w:eastAsiaTheme="majorEastAsia"/>
              <w:szCs w:val="32"/>
            </w:rPr>
            <w:fldChar w:fldCharType="separate"/>
          </w:r>
          <w:r>
            <w:rPr>
              <w:rFonts w:ascii="宋体" w:hAnsi="宋体"/>
              <w:szCs w:val="21"/>
            </w:rPr>
            <w:t>2</w:t>
          </w:r>
          <w:r>
            <w:rPr>
              <w:rFonts w:hint="eastAsia" w:ascii="宋体" w:hAnsi="宋体"/>
              <w:szCs w:val="21"/>
            </w:rPr>
            <w:t>.</w:t>
          </w:r>
          <w:r>
            <w:rPr>
              <w:rFonts w:ascii="宋体" w:hAnsi="宋体"/>
              <w:szCs w:val="21"/>
            </w:rPr>
            <w:t>2</w:t>
          </w:r>
          <w:r>
            <w:rPr>
              <w:rFonts w:hint="eastAsia" w:ascii="宋体" w:hAnsi="宋体"/>
              <w:szCs w:val="21"/>
              <w:lang w:val="en-US" w:eastAsia="zh-CN"/>
            </w:rPr>
            <w:t>可靠性要求：</w:t>
          </w:r>
          <w:r>
            <w:tab/>
          </w:r>
          <w:r>
            <w:fldChar w:fldCharType="begin"/>
          </w:r>
          <w:r>
            <w:instrText xml:space="preserve"> PAGEREF _Toc13750 \h </w:instrText>
          </w:r>
          <w:r>
            <w:fldChar w:fldCharType="separate"/>
          </w:r>
          <w:r>
            <w:t>3</w:t>
          </w:r>
          <w:r>
            <w:fldChar w:fldCharType="end"/>
          </w:r>
          <w:r>
            <w:rPr>
              <w:rFonts w:hint="eastAsia" w:asciiTheme="majorEastAsia" w:hAnsiTheme="majorEastAsia" w:eastAsiaTheme="majorEastAsia"/>
              <w:szCs w:val="32"/>
            </w:rPr>
            <w:fldChar w:fldCharType="end"/>
          </w:r>
        </w:p>
        <w:p w14:paraId="7E36B602">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_Toc7305 </w:instrText>
          </w:r>
          <w:r>
            <w:rPr>
              <w:rFonts w:hint="eastAsia" w:asciiTheme="majorEastAsia" w:hAnsiTheme="majorEastAsia" w:eastAsiaTheme="majorEastAsia"/>
              <w:szCs w:val="32"/>
            </w:rPr>
            <w:fldChar w:fldCharType="separate"/>
          </w:r>
          <w:r>
            <w:rPr>
              <w:rFonts w:ascii="宋体" w:hAnsi="宋体"/>
              <w:szCs w:val="21"/>
            </w:rPr>
            <w:t>2</w:t>
          </w:r>
          <w:r>
            <w:rPr>
              <w:rFonts w:hint="eastAsia" w:ascii="宋体" w:hAnsi="宋体"/>
              <w:szCs w:val="21"/>
            </w:rPr>
            <w:t>.</w:t>
          </w:r>
          <w:r>
            <w:rPr>
              <w:rFonts w:ascii="宋体" w:hAnsi="宋体"/>
              <w:szCs w:val="21"/>
            </w:rPr>
            <w:t>3</w:t>
          </w:r>
          <w:r>
            <w:rPr>
              <w:rFonts w:hint="eastAsia"/>
            </w:rPr>
            <w:t>抗震及防倾倒要求：</w:t>
          </w:r>
          <w:r>
            <w:tab/>
          </w:r>
          <w:r>
            <w:fldChar w:fldCharType="begin"/>
          </w:r>
          <w:r>
            <w:instrText xml:space="preserve"> PAGEREF _Toc7305 \h </w:instrText>
          </w:r>
          <w:r>
            <w:fldChar w:fldCharType="separate"/>
          </w:r>
          <w:r>
            <w:t>3</w:t>
          </w:r>
          <w:r>
            <w:fldChar w:fldCharType="end"/>
          </w:r>
          <w:r>
            <w:rPr>
              <w:rFonts w:hint="eastAsia" w:asciiTheme="majorEastAsia" w:hAnsiTheme="majorEastAsia" w:eastAsiaTheme="majorEastAsia"/>
              <w:szCs w:val="32"/>
            </w:rPr>
            <w:fldChar w:fldCharType="end"/>
          </w:r>
        </w:p>
        <w:p w14:paraId="13D5A1A9">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_Toc3687 </w:instrText>
          </w:r>
          <w:r>
            <w:rPr>
              <w:rFonts w:hint="eastAsia" w:asciiTheme="majorEastAsia" w:hAnsiTheme="majorEastAsia" w:eastAsiaTheme="majorEastAsia"/>
              <w:szCs w:val="32"/>
            </w:rPr>
            <w:fldChar w:fldCharType="separate"/>
          </w:r>
          <w:r>
            <w:rPr>
              <w:rFonts w:ascii="宋体" w:hAnsi="宋体"/>
              <w:szCs w:val="21"/>
            </w:rPr>
            <w:t>2</w:t>
          </w:r>
          <w:r>
            <w:rPr>
              <w:rFonts w:hint="eastAsia" w:ascii="宋体" w:hAnsi="宋体"/>
              <w:szCs w:val="21"/>
            </w:rPr>
            <w:t>.</w:t>
          </w:r>
          <w:r>
            <w:rPr>
              <w:rFonts w:ascii="宋体" w:hAnsi="宋体"/>
              <w:szCs w:val="21"/>
            </w:rPr>
            <w:t>4</w:t>
          </w:r>
          <w:r>
            <w:rPr>
              <w:rFonts w:hint="eastAsia" w:ascii="宋体" w:hAnsi="宋体"/>
              <w:szCs w:val="21"/>
              <w:lang w:val="en-US" w:eastAsia="zh-CN"/>
            </w:rPr>
            <w:t>极端气候要求：</w:t>
          </w:r>
          <w:r>
            <w:tab/>
          </w:r>
          <w:r>
            <w:fldChar w:fldCharType="begin"/>
          </w:r>
          <w:r>
            <w:instrText xml:space="preserve"> PAGEREF _Toc3687 \h </w:instrText>
          </w:r>
          <w:r>
            <w:fldChar w:fldCharType="separate"/>
          </w:r>
          <w:r>
            <w:t>4</w:t>
          </w:r>
          <w:r>
            <w:fldChar w:fldCharType="end"/>
          </w:r>
          <w:r>
            <w:rPr>
              <w:rFonts w:hint="eastAsia" w:asciiTheme="majorEastAsia" w:hAnsiTheme="majorEastAsia" w:eastAsiaTheme="majorEastAsia"/>
              <w:szCs w:val="32"/>
            </w:rPr>
            <w:fldChar w:fldCharType="end"/>
          </w:r>
        </w:p>
        <w:p w14:paraId="75BDCBFC">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_Toc14331 </w:instrText>
          </w:r>
          <w:r>
            <w:rPr>
              <w:rFonts w:hint="eastAsia" w:asciiTheme="majorEastAsia" w:hAnsiTheme="majorEastAsia" w:eastAsiaTheme="majorEastAsia"/>
              <w:szCs w:val="32"/>
            </w:rPr>
            <w:fldChar w:fldCharType="separate"/>
          </w:r>
          <w:r>
            <w:rPr>
              <w:rFonts w:ascii="宋体" w:hAnsi="宋体"/>
              <w:szCs w:val="21"/>
            </w:rPr>
            <w:t>2</w:t>
          </w:r>
          <w:r>
            <w:rPr>
              <w:rFonts w:hint="eastAsia" w:ascii="宋体" w:hAnsi="宋体"/>
              <w:szCs w:val="21"/>
            </w:rPr>
            <w:t>.</w:t>
          </w:r>
          <w:r>
            <w:rPr>
              <w:rFonts w:ascii="宋体" w:hAnsi="宋体"/>
              <w:szCs w:val="21"/>
            </w:rPr>
            <w:t>5</w:t>
          </w:r>
          <w:r>
            <w:rPr>
              <w:rFonts w:hint="eastAsia" w:ascii="宋体" w:hAnsi="宋体"/>
              <w:szCs w:val="21"/>
              <w:lang w:val="en-US" w:eastAsia="zh-CN"/>
            </w:rPr>
            <w:t>设备寿命要求：</w:t>
          </w:r>
          <w:r>
            <w:tab/>
          </w:r>
          <w:r>
            <w:fldChar w:fldCharType="begin"/>
          </w:r>
          <w:r>
            <w:instrText xml:space="preserve"> PAGEREF _Toc14331 \h </w:instrText>
          </w:r>
          <w:r>
            <w:fldChar w:fldCharType="separate"/>
          </w:r>
          <w:r>
            <w:t>4</w:t>
          </w:r>
          <w:r>
            <w:fldChar w:fldCharType="end"/>
          </w:r>
          <w:r>
            <w:rPr>
              <w:rFonts w:hint="eastAsia" w:asciiTheme="majorEastAsia" w:hAnsiTheme="majorEastAsia" w:eastAsiaTheme="majorEastAsia"/>
              <w:szCs w:val="32"/>
            </w:rPr>
            <w:fldChar w:fldCharType="end"/>
          </w:r>
        </w:p>
        <w:p w14:paraId="39D41F63">
          <w:pPr>
            <w:pStyle w:val="11"/>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_Toc10028 </w:instrText>
          </w:r>
          <w:r>
            <w:rPr>
              <w:rFonts w:hint="eastAsia" w:asciiTheme="majorEastAsia" w:hAnsiTheme="majorEastAsia" w:eastAsiaTheme="majorEastAsia"/>
              <w:szCs w:val="32"/>
            </w:rPr>
            <w:fldChar w:fldCharType="separate"/>
          </w:r>
          <w:r>
            <w:t xml:space="preserve">3. </w:t>
          </w:r>
          <w:r>
            <w:rPr>
              <w:rFonts w:hint="eastAsia"/>
              <w:lang w:val="en-US" w:eastAsia="zh-CN"/>
            </w:rPr>
            <w:t>卧式</w:t>
          </w:r>
          <w:r>
            <w:rPr>
              <w:rFonts w:hint="eastAsia"/>
            </w:rPr>
            <w:t>蓄冷罐主要技术参数表</w:t>
          </w:r>
          <w:r>
            <w:tab/>
          </w:r>
          <w:r>
            <w:fldChar w:fldCharType="begin"/>
          </w:r>
          <w:r>
            <w:instrText xml:space="preserve"> PAGEREF _Toc10028 \h </w:instrText>
          </w:r>
          <w:r>
            <w:fldChar w:fldCharType="separate"/>
          </w:r>
          <w:r>
            <w:t>4</w:t>
          </w:r>
          <w:r>
            <w:fldChar w:fldCharType="end"/>
          </w:r>
          <w:r>
            <w:rPr>
              <w:rFonts w:hint="eastAsia" w:asciiTheme="majorEastAsia" w:hAnsiTheme="majorEastAsia" w:eastAsiaTheme="majorEastAsia"/>
              <w:szCs w:val="32"/>
            </w:rPr>
            <w:fldChar w:fldCharType="end"/>
          </w:r>
        </w:p>
        <w:p w14:paraId="715CD733">
          <w:pPr>
            <w:pStyle w:val="11"/>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_Toc6528 </w:instrText>
          </w:r>
          <w:r>
            <w:rPr>
              <w:rFonts w:hint="eastAsia" w:asciiTheme="majorEastAsia" w:hAnsiTheme="majorEastAsia" w:eastAsiaTheme="majorEastAsia"/>
              <w:szCs w:val="32"/>
            </w:rPr>
            <w:fldChar w:fldCharType="separate"/>
          </w:r>
          <w:r>
            <w:t>4.</w:t>
          </w:r>
          <w:r>
            <w:rPr>
              <w:rFonts w:hint="eastAsia"/>
            </w:rPr>
            <w:t>设备设计</w:t>
          </w:r>
          <w:r>
            <w:rPr>
              <w:rFonts w:hint="eastAsia"/>
              <w:lang w:eastAsia="zh-CN"/>
            </w:rPr>
            <w:t>技术</w:t>
          </w:r>
          <w:r>
            <w:tab/>
          </w:r>
          <w:r>
            <w:fldChar w:fldCharType="begin"/>
          </w:r>
          <w:r>
            <w:instrText xml:space="preserve"> PAGEREF _Toc6528 \h </w:instrText>
          </w:r>
          <w:r>
            <w:fldChar w:fldCharType="separate"/>
          </w:r>
          <w:r>
            <w:t>5</w:t>
          </w:r>
          <w:r>
            <w:fldChar w:fldCharType="end"/>
          </w:r>
          <w:r>
            <w:rPr>
              <w:rFonts w:hint="eastAsia" w:asciiTheme="majorEastAsia" w:hAnsiTheme="majorEastAsia" w:eastAsiaTheme="majorEastAsia"/>
              <w:szCs w:val="32"/>
            </w:rPr>
            <w:fldChar w:fldCharType="end"/>
          </w:r>
        </w:p>
        <w:p w14:paraId="5A46E5E8">
          <w:pPr>
            <w:pStyle w:val="11"/>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_Toc14267 </w:instrText>
          </w:r>
          <w:r>
            <w:rPr>
              <w:rFonts w:hint="eastAsia" w:asciiTheme="majorEastAsia" w:hAnsiTheme="majorEastAsia" w:eastAsiaTheme="majorEastAsia"/>
              <w:szCs w:val="32"/>
            </w:rPr>
            <w:fldChar w:fldCharType="separate"/>
          </w:r>
          <w:r>
            <w:t>5.</w:t>
          </w:r>
          <w:r>
            <w:rPr>
              <w:rFonts w:hint="eastAsia"/>
            </w:rPr>
            <w:t>设备详细要求</w:t>
          </w:r>
          <w:r>
            <w:tab/>
          </w:r>
          <w:r>
            <w:fldChar w:fldCharType="begin"/>
          </w:r>
          <w:r>
            <w:instrText xml:space="preserve"> PAGEREF _Toc14267 \h </w:instrText>
          </w:r>
          <w:r>
            <w:fldChar w:fldCharType="separate"/>
          </w:r>
          <w:r>
            <w:t>5</w:t>
          </w:r>
          <w:r>
            <w:fldChar w:fldCharType="end"/>
          </w:r>
          <w:r>
            <w:rPr>
              <w:rFonts w:hint="eastAsia" w:asciiTheme="majorEastAsia" w:hAnsiTheme="majorEastAsia" w:eastAsiaTheme="majorEastAsia"/>
              <w:szCs w:val="32"/>
            </w:rPr>
            <w:fldChar w:fldCharType="end"/>
          </w:r>
        </w:p>
        <w:p w14:paraId="256E8647">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_Toc7831 </w:instrText>
          </w:r>
          <w:r>
            <w:rPr>
              <w:rFonts w:hint="eastAsia" w:asciiTheme="majorEastAsia" w:hAnsiTheme="majorEastAsia" w:eastAsiaTheme="majorEastAsia"/>
              <w:szCs w:val="32"/>
            </w:rPr>
            <w:fldChar w:fldCharType="separate"/>
          </w:r>
          <w:r>
            <w:t>5</w:t>
          </w:r>
          <w:r>
            <w:rPr>
              <w:rFonts w:hint="eastAsia"/>
            </w:rPr>
            <w:t>.1一般要求</w:t>
          </w:r>
          <w:r>
            <w:tab/>
          </w:r>
          <w:r>
            <w:fldChar w:fldCharType="begin"/>
          </w:r>
          <w:r>
            <w:instrText xml:space="preserve"> PAGEREF _Toc7831 \h </w:instrText>
          </w:r>
          <w:r>
            <w:fldChar w:fldCharType="separate"/>
          </w:r>
          <w:r>
            <w:t>5</w:t>
          </w:r>
          <w:r>
            <w:fldChar w:fldCharType="end"/>
          </w:r>
          <w:r>
            <w:rPr>
              <w:rFonts w:hint="eastAsia" w:asciiTheme="majorEastAsia" w:hAnsiTheme="majorEastAsia" w:eastAsiaTheme="majorEastAsia"/>
              <w:szCs w:val="32"/>
            </w:rPr>
            <w:fldChar w:fldCharType="end"/>
          </w:r>
        </w:p>
        <w:p w14:paraId="2DDFA668">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_Toc462 </w:instrText>
          </w:r>
          <w:r>
            <w:rPr>
              <w:rFonts w:hint="eastAsia" w:asciiTheme="majorEastAsia" w:hAnsiTheme="majorEastAsia" w:eastAsiaTheme="majorEastAsia"/>
              <w:szCs w:val="32"/>
            </w:rPr>
            <w:fldChar w:fldCharType="separate"/>
          </w:r>
          <w:r>
            <w:t>5</w:t>
          </w:r>
          <w:r>
            <w:rPr>
              <w:rFonts w:hint="eastAsia"/>
            </w:rPr>
            <w:t>.2罐体要求</w:t>
          </w:r>
          <w:r>
            <w:tab/>
          </w:r>
          <w:r>
            <w:fldChar w:fldCharType="begin"/>
          </w:r>
          <w:r>
            <w:instrText xml:space="preserve"> PAGEREF _Toc462 \h </w:instrText>
          </w:r>
          <w:r>
            <w:fldChar w:fldCharType="separate"/>
          </w:r>
          <w:r>
            <w:t>7</w:t>
          </w:r>
          <w:r>
            <w:fldChar w:fldCharType="end"/>
          </w:r>
          <w:r>
            <w:rPr>
              <w:rFonts w:hint="eastAsia" w:asciiTheme="majorEastAsia" w:hAnsiTheme="majorEastAsia" w:eastAsiaTheme="majorEastAsia"/>
              <w:szCs w:val="32"/>
            </w:rPr>
            <w:fldChar w:fldCharType="end"/>
          </w:r>
        </w:p>
        <w:p w14:paraId="28EC6C64">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_Toc15222 </w:instrText>
          </w:r>
          <w:r>
            <w:rPr>
              <w:rFonts w:hint="eastAsia" w:asciiTheme="majorEastAsia" w:hAnsiTheme="majorEastAsia" w:eastAsiaTheme="majorEastAsia"/>
              <w:szCs w:val="32"/>
            </w:rPr>
            <w:fldChar w:fldCharType="separate"/>
          </w:r>
          <w:r>
            <w:t>5</w:t>
          </w:r>
          <w:r>
            <w:rPr>
              <w:rFonts w:hint="eastAsia"/>
            </w:rPr>
            <w:t>.3布水系统要求</w:t>
          </w:r>
          <w:r>
            <w:tab/>
          </w:r>
          <w:r>
            <w:fldChar w:fldCharType="begin"/>
          </w:r>
          <w:r>
            <w:instrText xml:space="preserve"> PAGEREF _Toc15222 \h </w:instrText>
          </w:r>
          <w:r>
            <w:fldChar w:fldCharType="separate"/>
          </w:r>
          <w:r>
            <w:t>7</w:t>
          </w:r>
          <w:r>
            <w:fldChar w:fldCharType="end"/>
          </w:r>
          <w:r>
            <w:rPr>
              <w:rFonts w:hint="eastAsia" w:asciiTheme="majorEastAsia" w:hAnsiTheme="majorEastAsia" w:eastAsiaTheme="majorEastAsia"/>
              <w:szCs w:val="32"/>
            </w:rPr>
            <w:fldChar w:fldCharType="end"/>
          </w:r>
        </w:p>
        <w:p w14:paraId="7AACA657">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_Toc9344 </w:instrText>
          </w:r>
          <w:r>
            <w:rPr>
              <w:rFonts w:hint="eastAsia" w:asciiTheme="majorEastAsia" w:hAnsiTheme="majorEastAsia" w:eastAsiaTheme="majorEastAsia"/>
              <w:szCs w:val="32"/>
            </w:rPr>
            <w:fldChar w:fldCharType="separate"/>
          </w:r>
          <w:r>
            <w:t>5</w:t>
          </w:r>
          <w:r>
            <w:rPr>
              <w:rFonts w:hint="eastAsia"/>
            </w:rPr>
            <w:t>.</w:t>
          </w:r>
          <w:r>
            <w:t>4</w:t>
          </w:r>
          <w:r>
            <w:rPr>
              <w:rFonts w:hint="eastAsia"/>
            </w:rPr>
            <w:t>防腐及保温防冻要求</w:t>
          </w:r>
          <w:r>
            <w:tab/>
          </w:r>
          <w:r>
            <w:fldChar w:fldCharType="begin"/>
          </w:r>
          <w:r>
            <w:instrText xml:space="preserve"> PAGEREF _Toc9344 \h </w:instrText>
          </w:r>
          <w:r>
            <w:fldChar w:fldCharType="separate"/>
          </w:r>
          <w:r>
            <w:t>8</w:t>
          </w:r>
          <w:r>
            <w:fldChar w:fldCharType="end"/>
          </w:r>
          <w:r>
            <w:rPr>
              <w:rFonts w:hint="eastAsia" w:asciiTheme="majorEastAsia" w:hAnsiTheme="majorEastAsia" w:eastAsiaTheme="majorEastAsia"/>
              <w:szCs w:val="32"/>
            </w:rPr>
            <w:fldChar w:fldCharType="end"/>
          </w:r>
        </w:p>
        <w:p w14:paraId="7CBDA7EC">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_Toc10124 </w:instrText>
          </w:r>
          <w:r>
            <w:rPr>
              <w:rFonts w:hint="eastAsia" w:asciiTheme="majorEastAsia" w:hAnsiTheme="majorEastAsia" w:eastAsiaTheme="majorEastAsia"/>
              <w:szCs w:val="32"/>
            </w:rPr>
            <w:fldChar w:fldCharType="separate"/>
          </w:r>
          <w:r>
            <w:t>5</w:t>
          </w:r>
          <w:r>
            <w:rPr>
              <w:rFonts w:hint="eastAsia"/>
            </w:rPr>
            <w:t>.</w:t>
          </w:r>
          <w:r>
            <w:t>5</w:t>
          </w:r>
          <w:r>
            <w:rPr>
              <w:rFonts w:hint="eastAsia"/>
            </w:rPr>
            <w:t>温度、压力探点要求</w:t>
          </w:r>
          <w:r>
            <w:tab/>
          </w:r>
          <w:r>
            <w:fldChar w:fldCharType="begin"/>
          </w:r>
          <w:r>
            <w:instrText xml:space="preserve"> PAGEREF _Toc10124 \h </w:instrText>
          </w:r>
          <w:r>
            <w:fldChar w:fldCharType="separate"/>
          </w:r>
          <w:r>
            <w:t>8</w:t>
          </w:r>
          <w:r>
            <w:fldChar w:fldCharType="end"/>
          </w:r>
          <w:r>
            <w:rPr>
              <w:rFonts w:hint="eastAsia" w:asciiTheme="majorEastAsia" w:hAnsiTheme="majorEastAsia" w:eastAsiaTheme="majorEastAsia"/>
              <w:szCs w:val="32"/>
            </w:rPr>
            <w:fldChar w:fldCharType="end"/>
          </w:r>
        </w:p>
        <w:p w14:paraId="041F5426">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_Toc9054 </w:instrText>
          </w:r>
          <w:r>
            <w:rPr>
              <w:rFonts w:hint="eastAsia" w:asciiTheme="majorEastAsia" w:hAnsiTheme="majorEastAsia" w:eastAsiaTheme="majorEastAsia"/>
              <w:szCs w:val="32"/>
            </w:rPr>
            <w:fldChar w:fldCharType="separate"/>
          </w:r>
          <w:r>
            <w:t>5</w:t>
          </w:r>
          <w:r>
            <w:rPr>
              <w:rFonts w:hint="eastAsia"/>
            </w:rPr>
            <w:t>.</w:t>
          </w:r>
          <w:r>
            <w:t>6</w:t>
          </w:r>
          <w:r>
            <w:rPr>
              <w:rFonts w:hint="eastAsia"/>
            </w:rPr>
            <w:t>安装配备和预埋件要求</w:t>
          </w:r>
          <w:r>
            <w:tab/>
          </w:r>
          <w:r>
            <w:fldChar w:fldCharType="begin"/>
          </w:r>
          <w:r>
            <w:instrText xml:space="preserve"> PAGEREF _Toc9054 \h </w:instrText>
          </w:r>
          <w:r>
            <w:fldChar w:fldCharType="separate"/>
          </w:r>
          <w:r>
            <w:t>8</w:t>
          </w:r>
          <w:r>
            <w:fldChar w:fldCharType="end"/>
          </w:r>
          <w:r>
            <w:rPr>
              <w:rFonts w:hint="eastAsia" w:asciiTheme="majorEastAsia" w:hAnsiTheme="majorEastAsia" w:eastAsiaTheme="majorEastAsia"/>
              <w:szCs w:val="32"/>
            </w:rPr>
            <w:fldChar w:fldCharType="end"/>
          </w:r>
        </w:p>
        <w:p w14:paraId="6AC4264D">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_Toc8889 </w:instrText>
          </w:r>
          <w:r>
            <w:rPr>
              <w:rFonts w:hint="eastAsia" w:asciiTheme="majorEastAsia" w:hAnsiTheme="majorEastAsia" w:eastAsiaTheme="majorEastAsia"/>
              <w:szCs w:val="32"/>
            </w:rPr>
            <w:fldChar w:fldCharType="separate"/>
          </w:r>
          <w:r>
            <w:t>5</w:t>
          </w:r>
          <w:r>
            <w:rPr>
              <w:rFonts w:hint="eastAsia"/>
            </w:rPr>
            <w:t>.</w:t>
          </w:r>
          <w:r>
            <w:t>7</w:t>
          </w:r>
          <w:r>
            <w:rPr>
              <w:rFonts w:hint="eastAsia"/>
            </w:rPr>
            <w:t xml:space="preserve"> 探伤检测要求</w:t>
          </w:r>
          <w:r>
            <w:tab/>
          </w:r>
          <w:r>
            <w:fldChar w:fldCharType="begin"/>
          </w:r>
          <w:r>
            <w:instrText xml:space="preserve"> PAGEREF _Toc8889 \h </w:instrText>
          </w:r>
          <w:r>
            <w:fldChar w:fldCharType="separate"/>
          </w:r>
          <w:r>
            <w:t>9</w:t>
          </w:r>
          <w:r>
            <w:fldChar w:fldCharType="end"/>
          </w:r>
          <w:r>
            <w:rPr>
              <w:rFonts w:hint="eastAsia" w:asciiTheme="majorEastAsia" w:hAnsiTheme="majorEastAsia" w:eastAsiaTheme="majorEastAsia"/>
              <w:szCs w:val="32"/>
            </w:rPr>
            <w:fldChar w:fldCharType="end"/>
          </w:r>
        </w:p>
        <w:p w14:paraId="68E27ED2">
          <w:pPr>
            <w:pStyle w:val="11"/>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_Toc1825 </w:instrText>
          </w:r>
          <w:r>
            <w:rPr>
              <w:rFonts w:hint="eastAsia" w:asciiTheme="majorEastAsia" w:hAnsiTheme="majorEastAsia" w:eastAsiaTheme="majorEastAsia"/>
              <w:szCs w:val="32"/>
            </w:rPr>
            <w:fldChar w:fldCharType="separate"/>
          </w:r>
          <w:r>
            <w:t>6.</w:t>
          </w:r>
          <w:r>
            <w:rPr>
              <w:rFonts w:hint="eastAsia"/>
            </w:rPr>
            <w:t>供货商需要提供的资料</w:t>
          </w:r>
          <w:r>
            <w:tab/>
          </w:r>
          <w:r>
            <w:fldChar w:fldCharType="begin"/>
          </w:r>
          <w:r>
            <w:instrText xml:space="preserve"> PAGEREF _Toc1825 \h </w:instrText>
          </w:r>
          <w:r>
            <w:fldChar w:fldCharType="separate"/>
          </w:r>
          <w:r>
            <w:t>9</w:t>
          </w:r>
          <w:r>
            <w:fldChar w:fldCharType="end"/>
          </w:r>
          <w:r>
            <w:rPr>
              <w:rFonts w:hint="eastAsia" w:asciiTheme="majorEastAsia" w:hAnsiTheme="majorEastAsia" w:eastAsiaTheme="majorEastAsia"/>
              <w:szCs w:val="32"/>
            </w:rPr>
            <w:fldChar w:fldCharType="end"/>
          </w:r>
        </w:p>
        <w:p w14:paraId="3308F964">
          <w:pPr>
            <w:pStyle w:val="11"/>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_Toc16811 </w:instrText>
          </w:r>
          <w:r>
            <w:rPr>
              <w:rFonts w:hint="eastAsia" w:asciiTheme="majorEastAsia" w:hAnsiTheme="majorEastAsia" w:eastAsiaTheme="majorEastAsia"/>
              <w:szCs w:val="32"/>
            </w:rPr>
            <w:fldChar w:fldCharType="separate"/>
          </w:r>
          <w:r>
            <w:t>7.</w:t>
          </w:r>
          <w:r>
            <w:rPr>
              <w:rFonts w:hint="eastAsia"/>
            </w:rPr>
            <w:t>其它要求</w:t>
          </w:r>
          <w:r>
            <w:tab/>
          </w:r>
          <w:r>
            <w:fldChar w:fldCharType="begin"/>
          </w:r>
          <w:r>
            <w:instrText xml:space="preserve"> PAGEREF _Toc16811 \h </w:instrText>
          </w:r>
          <w:r>
            <w:fldChar w:fldCharType="separate"/>
          </w:r>
          <w:r>
            <w:t>10</w:t>
          </w:r>
          <w:r>
            <w:fldChar w:fldCharType="end"/>
          </w:r>
          <w:r>
            <w:rPr>
              <w:rFonts w:hint="eastAsia" w:asciiTheme="majorEastAsia" w:hAnsiTheme="majorEastAsia" w:eastAsiaTheme="majorEastAsia"/>
              <w:szCs w:val="32"/>
            </w:rPr>
            <w:fldChar w:fldCharType="end"/>
          </w:r>
        </w:p>
        <w:p w14:paraId="714C18A6">
          <w:pPr>
            <w:pStyle w:val="11"/>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_Toc27960 </w:instrText>
          </w:r>
          <w:r>
            <w:rPr>
              <w:rFonts w:hint="eastAsia" w:asciiTheme="majorEastAsia" w:hAnsiTheme="majorEastAsia" w:eastAsiaTheme="majorEastAsia"/>
              <w:szCs w:val="32"/>
            </w:rPr>
            <w:fldChar w:fldCharType="separate"/>
          </w:r>
          <w:r>
            <w:t>8.</w:t>
          </w:r>
          <w:r>
            <w:rPr>
              <w:rFonts w:hint="eastAsia"/>
            </w:rPr>
            <w:t>标志、资料、包装</w:t>
          </w:r>
          <w:r>
            <w:tab/>
          </w:r>
          <w:r>
            <w:fldChar w:fldCharType="begin"/>
          </w:r>
          <w:r>
            <w:instrText xml:space="preserve"> PAGEREF _Toc27960 \h </w:instrText>
          </w:r>
          <w:r>
            <w:fldChar w:fldCharType="separate"/>
          </w:r>
          <w:r>
            <w:t>10</w:t>
          </w:r>
          <w:r>
            <w:fldChar w:fldCharType="end"/>
          </w:r>
          <w:r>
            <w:rPr>
              <w:rFonts w:hint="eastAsia" w:asciiTheme="majorEastAsia" w:hAnsiTheme="majorEastAsia" w:eastAsiaTheme="majorEastAsia"/>
              <w:szCs w:val="32"/>
            </w:rPr>
            <w:fldChar w:fldCharType="end"/>
          </w:r>
        </w:p>
        <w:p w14:paraId="10E5F81A">
          <w:pPr>
            <w:pStyle w:val="12"/>
            <w:tabs>
              <w:tab w:val="right" w:leader="dot" w:pos="8312"/>
            </w:tabs>
          </w:pPr>
          <w:r>
            <w:rPr>
              <w:rFonts w:hint="eastAsia" w:asciiTheme="majorEastAsia" w:hAnsiTheme="majorEastAsia" w:eastAsiaTheme="majorEastAsia"/>
              <w:szCs w:val="32"/>
            </w:rPr>
            <w:fldChar w:fldCharType="begin"/>
          </w:r>
          <w:r>
            <w:rPr>
              <w:rFonts w:hint="eastAsia" w:asciiTheme="majorEastAsia" w:hAnsiTheme="majorEastAsia" w:eastAsiaTheme="majorEastAsia"/>
              <w:szCs w:val="32"/>
            </w:rPr>
            <w:instrText xml:space="preserve"> HYPERLINK \l _Toc25028 </w:instrText>
          </w:r>
          <w:r>
            <w:rPr>
              <w:rFonts w:hint="eastAsia" w:asciiTheme="majorEastAsia" w:hAnsiTheme="majorEastAsia" w:eastAsiaTheme="majorEastAsia"/>
              <w:szCs w:val="32"/>
            </w:rPr>
            <w:fldChar w:fldCharType="separate"/>
          </w:r>
          <w:r>
            <w:t>8</w:t>
          </w:r>
          <w:r>
            <w:rPr>
              <w:rFonts w:hint="eastAsia"/>
            </w:rPr>
            <w:t>.1标志、资料、包装</w:t>
          </w:r>
          <w:r>
            <w:tab/>
          </w:r>
          <w:r>
            <w:fldChar w:fldCharType="begin"/>
          </w:r>
          <w:r>
            <w:instrText xml:space="preserve"> PAGEREF _Toc25028 \h </w:instrText>
          </w:r>
          <w:r>
            <w:fldChar w:fldCharType="separate"/>
          </w:r>
          <w:r>
            <w:t>10</w:t>
          </w:r>
          <w:r>
            <w:fldChar w:fldCharType="end"/>
          </w:r>
          <w:r>
            <w:rPr>
              <w:rFonts w:hint="eastAsia" w:asciiTheme="majorEastAsia" w:hAnsiTheme="majorEastAsia" w:eastAsiaTheme="majorEastAsia"/>
              <w:szCs w:val="32"/>
            </w:rPr>
            <w:fldChar w:fldCharType="end"/>
          </w:r>
        </w:p>
        <w:p w14:paraId="5CC26AE9">
          <w:pPr>
            <w:widowControl/>
            <w:spacing w:line="480" w:lineRule="auto"/>
            <w:jc w:val="center"/>
            <w:rPr>
              <w:rFonts w:hint="eastAsia" w:asciiTheme="majorEastAsia" w:hAnsiTheme="majorEastAsia" w:eastAsiaTheme="majorEastAsia" w:cstheme="minorBidi"/>
              <w:kern w:val="2"/>
              <w:sz w:val="24"/>
              <w:szCs w:val="32"/>
              <w:lang w:val="en-US" w:eastAsia="zh-CN" w:bidi="ar-SA"/>
            </w:rPr>
            <w:sectPr>
              <w:headerReference r:id="rId5" w:type="default"/>
              <w:pgSz w:w="11906" w:h="16838"/>
              <w:pgMar w:top="1361" w:right="1797" w:bottom="1304" w:left="1797" w:header="851" w:footer="992" w:gutter="0"/>
              <w:cols w:space="425" w:num="1"/>
              <w:docGrid w:type="lines" w:linePitch="312" w:charSpace="0"/>
            </w:sectPr>
          </w:pPr>
          <w:r>
            <w:rPr>
              <w:rFonts w:hint="eastAsia" w:asciiTheme="majorEastAsia" w:hAnsiTheme="majorEastAsia" w:eastAsiaTheme="majorEastAsia"/>
              <w:szCs w:val="32"/>
            </w:rPr>
            <w:fldChar w:fldCharType="end"/>
          </w:r>
        </w:p>
      </w:sdtContent>
    </w:sdt>
    <w:p w14:paraId="2365C03F">
      <w:pPr>
        <w:pStyle w:val="2"/>
        <w:bidi w:val="0"/>
        <w:spacing w:line="240" w:lineRule="auto"/>
        <w:rPr>
          <w:rFonts w:hint="eastAsia" w:eastAsia="宋体"/>
          <w:lang w:val="en-US" w:eastAsia="zh-CN"/>
        </w:rPr>
      </w:pPr>
      <w:bookmarkStart w:id="0" w:name="_Toc480973461"/>
      <w:bookmarkStart w:id="1" w:name="_Toc9280"/>
      <w:bookmarkStart w:id="2" w:name="_Toc477348508"/>
      <w:r>
        <w:t>1.概述</w:t>
      </w:r>
      <w:bookmarkEnd w:id="0"/>
      <w:bookmarkEnd w:id="1"/>
      <w:bookmarkEnd w:id="2"/>
      <w:r>
        <w:rPr>
          <w:rFonts w:hint="eastAsia"/>
          <w:lang w:val="en-US" w:eastAsia="zh-CN"/>
        </w:rPr>
        <w:t>·</w:t>
      </w:r>
    </w:p>
    <w:p w14:paraId="17CF9113">
      <w:pPr>
        <w:rPr>
          <w:rFonts w:ascii="宋体" w:hAnsi="宋体"/>
          <w:szCs w:val="21"/>
        </w:rPr>
      </w:pPr>
      <w:bookmarkStart w:id="3" w:name="_Toc477348509"/>
      <w:bookmarkStart w:id="4" w:name="_Toc480973462"/>
      <w:r>
        <w:t>1.1</w:t>
      </w:r>
      <w:bookmarkEnd w:id="3"/>
      <w:bookmarkEnd w:id="4"/>
      <w:r>
        <w:rPr>
          <w:rFonts w:ascii="宋体" w:hAnsi="宋体"/>
          <w:szCs w:val="21"/>
        </w:rPr>
        <w:t>本</w:t>
      </w:r>
      <w:r>
        <w:rPr>
          <w:rFonts w:hint="eastAsia" w:ascii="宋体" w:hAnsi="宋体"/>
          <w:szCs w:val="21"/>
        </w:rPr>
        <w:t>技术</w:t>
      </w:r>
      <w:r>
        <w:rPr>
          <w:rFonts w:hint="eastAsia" w:ascii="宋体" w:hAnsi="宋体"/>
          <w:szCs w:val="21"/>
          <w:lang w:val="en-US" w:eastAsia="zh-CN"/>
        </w:rPr>
        <w:t>要求</w:t>
      </w:r>
      <w:r>
        <w:rPr>
          <w:rFonts w:ascii="宋体" w:hAnsi="宋体"/>
          <w:szCs w:val="21"/>
        </w:rPr>
        <w:t>书为</w:t>
      </w:r>
      <w:r>
        <w:rPr>
          <w:rFonts w:hint="eastAsia" w:ascii="宋体" w:hAnsi="宋体"/>
          <w:szCs w:val="21"/>
        </w:rPr>
        <w:t>本项目</w:t>
      </w:r>
      <w:r>
        <w:rPr>
          <w:rFonts w:ascii="宋体" w:hAnsi="宋体"/>
          <w:szCs w:val="21"/>
        </w:rPr>
        <w:t>蓄冷罐</w:t>
      </w:r>
      <w:r>
        <w:rPr>
          <w:rFonts w:hint="eastAsia" w:ascii="宋体" w:hAnsi="宋体"/>
          <w:szCs w:val="21"/>
        </w:rPr>
        <w:t>采购</w:t>
      </w:r>
      <w:r>
        <w:rPr>
          <w:rFonts w:ascii="宋体" w:hAnsi="宋体"/>
          <w:szCs w:val="21"/>
        </w:rPr>
        <w:t>的技术要求和供货要求，提供给蓄冷罐供应商进行技术应答和报价之用，要求提供的技术资料以中文文本为准。</w:t>
      </w:r>
    </w:p>
    <w:p w14:paraId="17D1AE8D">
      <w:pPr>
        <w:rPr>
          <w:rFonts w:ascii="宋体" w:hAnsi="宋体"/>
          <w:szCs w:val="21"/>
        </w:rPr>
      </w:pPr>
      <w:r>
        <w:rPr>
          <w:rFonts w:hint="eastAsia" w:ascii="宋体" w:hAnsi="宋体"/>
          <w:szCs w:val="21"/>
        </w:rPr>
        <w:t>1.</w:t>
      </w:r>
      <w:r>
        <w:rPr>
          <w:rFonts w:ascii="宋体" w:hAnsi="宋体"/>
          <w:szCs w:val="21"/>
        </w:rPr>
        <w:t>3本技术</w:t>
      </w:r>
      <w:r>
        <w:rPr>
          <w:rFonts w:hint="eastAsia" w:ascii="宋体" w:hAnsi="宋体"/>
          <w:szCs w:val="21"/>
          <w:lang w:val="en-US" w:eastAsia="zh-CN"/>
        </w:rPr>
        <w:t>要求</w:t>
      </w:r>
      <w:r>
        <w:rPr>
          <w:rFonts w:ascii="宋体" w:hAnsi="宋体"/>
          <w:szCs w:val="21"/>
        </w:rPr>
        <w:t>书应视为保证本</w:t>
      </w:r>
      <w:r>
        <w:rPr>
          <w:rFonts w:hint="eastAsia" w:ascii="宋体" w:hAnsi="宋体"/>
          <w:szCs w:val="21"/>
        </w:rPr>
        <w:t>项目</w:t>
      </w:r>
      <w:r>
        <w:rPr>
          <w:rFonts w:ascii="宋体" w:hAnsi="宋体"/>
          <w:szCs w:val="21"/>
        </w:rPr>
        <w:t>正常运行所需的最低要求。</w:t>
      </w:r>
      <w:r>
        <w:rPr>
          <w:rFonts w:hint="eastAsia" w:ascii="宋体" w:hAnsi="宋体" w:eastAsia="宋体" w:cs="宋体"/>
          <w:sz w:val="24"/>
          <w:lang w:val="en-US" w:eastAsia="zh-CN"/>
        </w:rPr>
        <w:t>参考相关设计图纸，</w:t>
      </w:r>
      <w:r>
        <w:rPr>
          <w:rFonts w:ascii="宋体" w:hAnsi="宋体"/>
          <w:szCs w:val="21"/>
        </w:rPr>
        <w:t>如有遗漏，供货商应予以补充，否则一旦中标将认为供货商认同遗漏部分并免费提供。</w:t>
      </w:r>
    </w:p>
    <w:p w14:paraId="4ECFDC5F">
      <w:pPr>
        <w:rPr>
          <w:rFonts w:ascii="宋体" w:hAnsi="宋体"/>
          <w:szCs w:val="21"/>
        </w:rPr>
      </w:pPr>
      <w:r>
        <w:rPr>
          <w:rFonts w:hint="eastAsia" w:ascii="宋体" w:hAnsi="宋体"/>
          <w:szCs w:val="21"/>
        </w:rPr>
        <w:t>1.</w:t>
      </w:r>
      <w:r>
        <w:rPr>
          <w:rFonts w:ascii="宋体" w:hAnsi="宋体"/>
          <w:szCs w:val="21"/>
        </w:rPr>
        <w:t>4根据本</w:t>
      </w:r>
      <w:r>
        <w:rPr>
          <w:rFonts w:hint="eastAsia" w:ascii="宋体" w:hAnsi="宋体"/>
          <w:szCs w:val="21"/>
          <w:lang w:eastAsia="zh-CN"/>
        </w:rPr>
        <w:t>技术</w:t>
      </w:r>
      <w:r>
        <w:rPr>
          <w:rFonts w:ascii="宋体" w:hAnsi="宋体"/>
          <w:szCs w:val="21"/>
        </w:rPr>
        <w:t>书要求，供货商应在应答中说明给</w:t>
      </w:r>
      <w:r>
        <w:rPr>
          <w:rFonts w:hint="eastAsia" w:ascii="宋体" w:hAnsi="宋体"/>
          <w:szCs w:val="21"/>
        </w:rPr>
        <w:t>招标人</w:t>
      </w:r>
      <w:r>
        <w:rPr>
          <w:rFonts w:ascii="宋体" w:hAnsi="宋体"/>
          <w:szCs w:val="21"/>
        </w:rPr>
        <w:t>提供的技术文件、技术支持、人员培训等的范围和程度。</w:t>
      </w:r>
    </w:p>
    <w:p w14:paraId="75D14179">
      <w:pPr>
        <w:rPr>
          <w:rFonts w:ascii="宋体" w:hAnsi="宋体"/>
          <w:szCs w:val="21"/>
        </w:rPr>
      </w:pPr>
      <w:r>
        <w:rPr>
          <w:rFonts w:hint="eastAsia" w:ascii="宋体" w:hAnsi="宋体"/>
          <w:szCs w:val="21"/>
        </w:rPr>
        <w:t>1.</w:t>
      </w:r>
      <w:r>
        <w:rPr>
          <w:rFonts w:ascii="宋体" w:hAnsi="宋体"/>
          <w:szCs w:val="21"/>
        </w:rPr>
        <w:t>5招标人在任何时候都保留和拥有对本文件的解释权。</w:t>
      </w:r>
    </w:p>
    <w:p w14:paraId="68BC9419">
      <w:pPr>
        <w:rPr>
          <w:rFonts w:ascii="宋体" w:hAnsi="宋体"/>
          <w:szCs w:val="21"/>
        </w:rPr>
      </w:pPr>
      <w:r>
        <w:rPr>
          <w:rFonts w:hint="eastAsia" w:ascii="宋体" w:hAnsi="宋体"/>
          <w:szCs w:val="21"/>
        </w:rPr>
        <w:t>1.</w:t>
      </w:r>
      <w:r>
        <w:rPr>
          <w:rFonts w:ascii="宋体" w:hAnsi="宋体"/>
          <w:szCs w:val="21"/>
        </w:rPr>
        <w:t>6供货商在参与本项目中，对于招标人披露和提供的所有信息应作为商业秘密对待并予以保护，未经招标人授权不得将任何信息泄漏给第三方，否则招标人有权追究供货商的责任。</w:t>
      </w:r>
    </w:p>
    <w:p w14:paraId="3B4B1061">
      <w:pPr>
        <w:rPr>
          <w:rFonts w:ascii="宋体" w:hAnsi="宋体"/>
          <w:szCs w:val="21"/>
        </w:rPr>
      </w:pPr>
      <w:r>
        <w:rPr>
          <w:rFonts w:hint="eastAsia" w:ascii="宋体" w:hAnsi="宋体"/>
          <w:szCs w:val="21"/>
        </w:rPr>
        <w:t>1.</w:t>
      </w:r>
      <w:bookmarkStart w:id="5" w:name="_Hlk523043111"/>
      <w:r>
        <w:rPr>
          <w:rFonts w:hint="eastAsia" w:ascii="宋体" w:hAnsi="宋体"/>
          <w:szCs w:val="21"/>
          <w:lang w:val="en-US" w:eastAsia="zh-CN"/>
        </w:rPr>
        <w:t>7技术</w:t>
      </w:r>
      <w:r>
        <w:rPr>
          <w:rFonts w:hint="eastAsia"/>
        </w:rPr>
        <w:t>文件中</w:t>
      </w:r>
      <w:r>
        <w:rPr>
          <w:rFonts w:hint="eastAsia"/>
          <w:lang w:val="en-US" w:eastAsia="zh-CN"/>
        </w:rPr>
        <w:t>带</w:t>
      </w:r>
      <w:r>
        <w:rPr>
          <w:rFonts w:hint="eastAsia"/>
        </w:rPr>
        <w:t>★条款为不可偏离项。</w:t>
      </w:r>
      <w:bookmarkEnd w:id="5"/>
    </w:p>
    <w:p w14:paraId="08CC13B9">
      <w:pPr>
        <w:pStyle w:val="2"/>
      </w:pPr>
      <w:bookmarkStart w:id="6" w:name="_Toc12075"/>
      <w:r>
        <w:t>2.</w:t>
      </w:r>
      <w:r>
        <w:rPr>
          <w:rFonts w:hint="eastAsia"/>
        </w:rPr>
        <w:t>通则</w:t>
      </w:r>
      <w:bookmarkEnd w:id="6"/>
    </w:p>
    <w:p w14:paraId="6B0524D0">
      <w:pPr>
        <w:outlineLvl w:val="1"/>
      </w:pPr>
      <w:bookmarkStart w:id="7" w:name="_Toc11955"/>
      <w:r>
        <w:rPr>
          <w:rFonts w:ascii="宋体" w:hAnsi="宋体"/>
          <w:szCs w:val="21"/>
        </w:rPr>
        <w:t>2</w:t>
      </w:r>
      <w:r>
        <w:rPr>
          <w:rFonts w:hint="eastAsia" w:ascii="宋体" w:hAnsi="宋体"/>
          <w:szCs w:val="21"/>
        </w:rPr>
        <w:t>.</w:t>
      </w:r>
      <w:r>
        <w:rPr>
          <w:rFonts w:ascii="宋体" w:hAnsi="宋体"/>
          <w:szCs w:val="21"/>
        </w:rPr>
        <w:t>1</w:t>
      </w:r>
      <w:r>
        <w:t>本技术</w:t>
      </w:r>
      <w:r>
        <w:rPr>
          <w:rFonts w:hint="eastAsia"/>
          <w:lang w:eastAsia="zh-CN"/>
        </w:rPr>
        <w:t>技术</w:t>
      </w:r>
      <w:r>
        <w:t>书所指的</w:t>
      </w:r>
      <w:r>
        <w:rPr>
          <w:rFonts w:hint="eastAsia"/>
        </w:rPr>
        <w:t>蓄冷罐</w:t>
      </w:r>
      <w:r>
        <w:t>为</w:t>
      </w:r>
      <w:r>
        <w:rPr>
          <w:rFonts w:hint="eastAsia"/>
        </w:rPr>
        <w:t>钢制闭式蓄冷罐</w:t>
      </w:r>
      <w:r>
        <w:t>。</w:t>
      </w:r>
      <w:bookmarkEnd w:id="7"/>
    </w:p>
    <w:p w14:paraId="53886B70">
      <w:r>
        <w:t>供货商提供的</w:t>
      </w:r>
      <w:r>
        <w:rPr>
          <w:rFonts w:hint="eastAsia"/>
        </w:rPr>
        <w:t>蓄冷罐</w:t>
      </w:r>
      <w:r>
        <w:t>技术参数应满足</w:t>
      </w:r>
      <w:r>
        <w:rPr>
          <w:rFonts w:hint="eastAsia"/>
        </w:rPr>
        <w:t>本技术</w:t>
      </w:r>
      <w:r>
        <w:rPr>
          <w:rFonts w:hint="eastAsia"/>
          <w:lang w:eastAsia="zh-CN"/>
        </w:rPr>
        <w:t>技术</w:t>
      </w:r>
      <w:r>
        <w:rPr>
          <w:rFonts w:hint="eastAsia"/>
        </w:rPr>
        <w:t>书和</w:t>
      </w:r>
      <w:r>
        <w:t>图纸的相关要求。</w:t>
      </w:r>
      <w:r>
        <w:rPr>
          <w:rFonts w:hint="eastAsia"/>
        </w:rPr>
        <w:t>每台闭式蓄冷罐均需</w:t>
      </w:r>
      <w:r>
        <w:t>提供设备技术数据</w:t>
      </w:r>
      <w:r>
        <w:rPr>
          <w:rFonts w:hint="eastAsia"/>
        </w:rPr>
        <w:t>、装配图、</w:t>
      </w:r>
      <w:r>
        <w:t>安装基础图</w:t>
      </w:r>
      <w:r>
        <w:rPr>
          <w:rFonts w:hint="eastAsia"/>
        </w:rPr>
        <w:t>，蓄冷罐</w:t>
      </w:r>
      <w:r>
        <w:t>应由供货商提供完整的产品</w:t>
      </w:r>
      <w:r>
        <w:rPr>
          <w:rFonts w:hint="eastAsia"/>
        </w:rPr>
        <w:t>和服务</w:t>
      </w:r>
      <w:r>
        <w:t>，</w:t>
      </w:r>
      <w:r>
        <w:rPr>
          <w:rFonts w:hint="eastAsia"/>
        </w:rPr>
        <w:t>包括但不限于：罐体</w:t>
      </w:r>
      <w:r>
        <w:t>结构、</w:t>
      </w:r>
      <w:r>
        <w:rPr>
          <w:rFonts w:hint="eastAsia"/>
        </w:rPr>
        <w:t>布</w:t>
      </w:r>
      <w:r>
        <w:t>水系统、</w:t>
      </w:r>
      <w:r>
        <w:rPr>
          <w:rFonts w:hint="eastAsia"/>
        </w:rPr>
        <w:t>保温、外保护、传感器、监测箱、</w:t>
      </w:r>
      <w:r>
        <w:t>维修扶梯和护笼</w:t>
      </w:r>
      <w:r>
        <w:rPr>
          <w:rFonts w:hint="eastAsia"/>
        </w:rPr>
        <w:t>。</w:t>
      </w:r>
      <w:r>
        <w:t xml:space="preserve"> </w:t>
      </w:r>
    </w:p>
    <w:p w14:paraId="1063E988">
      <w:pPr>
        <w:outlineLvl w:val="1"/>
        <w:rPr>
          <w:rFonts w:hint="default" w:ascii="宋体" w:hAnsi="宋体" w:eastAsiaTheme="minorEastAsia"/>
          <w:szCs w:val="21"/>
          <w:lang w:val="en-US" w:eastAsia="zh-CN"/>
        </w:rPr>
      </w:pPr>
      <w:bookmarkStart w:id="8" w:name="_Toc13750"/>
      <w:r>
        <w:rPr>
          <w:rFonts w:ascii="宋体" w:hAnsi="宋体"/>
          <w:szCs w:val="21"/>
        </w:rPr>
        <w:t>2</w:t>
      </w:r>
      <w:r>
        <w:rPr>
          <w:rFonts w:hint="eastAsia" w:ascii="宋体" w:hAnsi="宋体"/>
          <w:szCs w:val="21"/>
        </w:rPr>
        <w:t>.</w:t>
      </w:r>
      <w:r>
        <w:rPr>
          <w:rFonts w:ascii="宋体" w:hAnsi="宋体"/>
          <w:szCs w:val="21"/>
        </w:rPr>
        <w:t>2</w:t>
      </w:r>
      <w:r>
        <w:rPr>
          <w:rFonts w:hint="eastAsia" w:ascii="宋体" w:hAnsi="宋体"/>
          <w:szCs w:val="21"/>
          <w:lang w:val="en-US" w:eastAsia="zh-CN"/>
        </w:rPr>
        <w:t>可靠性要求：</w:t>
      </w:r>
      <w:bookmarkEnd w:id="8"/>
    </w:p>
    <w:p w14:paraId="3C22E676">
      <w:r>
        <w:rPr>
          <w:rFonts w:hint="eastAsia"/>
        </w:rPr>
        <w:t>每台闭式蓄冷罐投产后，要</w:t>
      </w:r>
      <w:r>
        <w:t>满足数据中心应急制冷的需求，</w:t>
      </w:r>
      <w:r>
        <w:rPr>
          <w:rFonts w:hint="eastAsia"/>
        </w:rPr>
        <w:t>将保持每年365天*24h的常年运行工况，要求投标方提供的设备必须质量稳定、可靠，使用寿命长，且环保节能。</w:t>
      </w:r>
    </w:p>
    <w:p w14:paraId="188C6188">
      <w:pPr>
        <w:outlineLvl w:val="1"/>
        <w:rPr>
          <w:rFonts w:hint="eastAsia"/>
        </w:rPr>
      </w:pPr>
      <w:bookmarkStart w:id="9" w:name="_Toc7305"/>
      <w:bookmarkStart w:id="10" w:name="_Toc344573782"/>
      <w:r>
        <w:rPr>
          <w:rFonts w:ascii="宋体" w:hAnsi="宋体"/>
          <w:szCs w:val="21"/>
        </w:rPr>
        <w:t>2</w:t>
      </w:r>
      <w:r>
        <w:rPr>
          <w:rFonts w:hint="eastAsia" w:ascii="宋体" w:hAnsi="宋体"/>
          <w:szCs w:val="21"/>
        </w:rPr>
        <w:t>.</w:t>
      </w:r>
      <w:r>
        <w:rPr>
          <w:rFonts w:ascii="宋体" w:hAnsi="宋体"/>
          <w:szCs w:val="21"/>
        </w:rPr>
        <w:t>3</w:t>
      </w:r>
      <w:r>
        <w:rPr>
          <w:rFonts w:hint="eastAsia"/>
        </w:rPr>
        <w:t>抗震及防倾倒要求：</w:t>
      </w:r>
      <w:bookmarkEnd w:id="9"/>
    </w:p>
    <w:p w14:paraId="4EA6B972">
      <w:r>
        <w:rPr>
          <w:rFonts w:hint="eastAsia"/>
        </w:rPr>
        <w:t>制造商应根据有关要求及标准对其负责的设备作出适当的</w:t>
      </w:r>
      <w:r>
        <w:t>抗风、</w:t>
      </w:r>
      <w:r>
        <w:rPr>
          <w:rFonts w:hint="eastAsia"/>
        </w:rPr>
        <w:t>抗震及防倾倒保护，并对基础提出要求，以满足</w:t>
      </w:r>
      <w:r>
        <w:rPr>
          <w:rFonts w:hint="eastAsia"/>
          <w:lang w:val="en-US" w:eastAsia="zh-CN"/>
        </w:rPr>
        <w:t>韶关</w:t>
      </w:r>
      <w:r>
        <w:rPr>
          <w:rFonts w:hint="eastAsia"/>
        </w:rPr>
        <w:t>市在</w:t>
      </w:r>
      <w:r>
        <w:t>7</w:t>
      </w:r>
      <w:r>
        <w:rPr>
          <w:rFonts w:hint="eastAsia"/>
        </w:rPr>
        <w:t>度抗震设防烈度条件下设备能保证它的结构完整性和连续运行。</w:t>
      </w:r>
      <w:bookmarkEnd w:id="10"/>
      <w:bookmarkStart w:id="11" w:name="_Toc344573783"/>
    </w:p>
    <w:p w14:paraId="7E4AE0FE">
      <w:pPr>
        <w:outlineLvl w:val="1"/>
        <w:rPr>
          <w:rFonts w:hint="default" w:ascii="宋体" w:hAnsi="宋体" w:eastAsiaTheme="minorEastAsia"/>
          <w:szCs w:val="21"/>
          <w:lang w:val="en-US" w:eastAsia="zh-CN"/>
        </w:rPr>
      </w:pPr>
      <w:bookmarkStart w:id="12" w:name="_Toc3687"/>
      <w:r>
        <w:rPr>
          <w:rFonts w:ascii="宋体" w:hAnsi="宋体"/>
          <w:szCs w:val="21"/>
        </w:rPr>
        <w:t>2</w:t>
      </w:r>
      <w:r>
        <w:rPr>
          <w:rFonts w:hint="eastAsia" w:ascii="宋体" w:hAnsi="宋体"/>
          <w:szCs w:val="21"/>
        </w:rPr>
        <w:t>.</w:t>
      </w:r>
      <w:r>
        <w:rPr>
          <w:rFonts w:ascii="宋体" w:hAnsi="宋体"/>
          <w:szCs w:val="21"/>
        </w:rPr>
        <w:t>4</w:t>
      </w:r>
      <w:r>
        <w:rPr>
          <w:rFonts w:hint="eastAsia" w:ascii="宋体" w:hAnsi="宋体"/>
          <w:szCs w:val="21"/>
          <w:lang w:val="en-US" w:eastAsia="zh-CN"/>
        </w:rPr>
        <w:t>极端气候要求：</w:t>
      </w:r>
      <w:bookmarkEnd w:id="12"/>
    </w:p>
    <w:p w14:paraId="49DD945A">
      <w:r>
        <w:rPr>
          <w:rFonts w:hint="eastAsia"/>
        </w:rPr>
        <w:t>所提供的所有设备和仪器应能满足在项目所在地</w:t>
      </w:r>
      <w:r>
        <w:rPr>
          <w:rFonts w:hint="eastAsia"/>
          <w:lang w:val="en-US" w:eastAsia="zh-CN"/>
        </w:rPr>
        <w:t>韶关</w:t>
      </w:r>
      <w:r>
        <w:rPr>
          <w:rFonts w:hint="eastAsia"/>
        </w:rPr>
        <w:t>市的极端气候条件下连续工作。</w:t>
      </w:r>
      <w:bookmarkEnd w:id="11"/>
      <w:bookmarkStart w:id="13" w:name="_Toc344573784"/>
    </w:p>
    <w:p w14:paraId="4F0AA4C9">
      <w:pPr>
        <w:outlineLvl w:val="1"/>
        <w:rPr>
          <w:rFonts w:hint="default" w:ascii="宋体" w:hAnsi="宋体" w:eastAsiaTheme="minorEastAsia"/>
          <w:szCs w:val="21"/>
          <w:lang w:val="en-US" w:eastAsia="zh-CN"/>
        </w:rPr>
      </w:pPr>
      <w:bookmarkStart w:id="14" w:name="_Toc14331"/>
      <w:r>
        <w:rPr>
          <w:rFonts w:ascii="宋体" w:hAnsi="宋体"/>
          <w:szCs w:val="21"/>
        </w:rPr>
        <w:t>2</w:t>
      </w:r>
      <w:r>
        <w:rPr>
          <w:rFonts w:hint="eastAsia" w:ascii="宋体" w:hAnsi="宋体"/>
          <w:szCs w:val="21"/>
        </w:rPr>
        <w:t>.</w:t>
      </w:r>
      <w:r>
        <w:rPr>
          <w:rFonts w:ascii="宋体" w:hAnsi="宋体"/>
          <w:szCs w:val="21"/>
        </w:rPr>
        <w:t>5</w:t>
      </w:r>
      <w:r>
        <w:rPr>
          <w:rFonts w:hint="eastAsia" w:ascii="宋体" w:hAnsi="宋体"/>
          <w:szCs w:val="21"/>
          <w:lang w:val="en-US" w:eastAsia="zh-CN"/>
        </w:rPr>
        <w:t>设备寿命要求：</w:t>
      </w:r>
      <w:bookmarkEnd w:id="14"/>
    </w:p>
    <w:p w14:paraId="163DF140">
      <w:r>
        <w:rPr>
          <w:rFonts w:hint="eastAsia"/>
        </w:rPr>
        <w:t>要求闭式蓄冷罐连续运行设计寿命</w:t>
      </w:r>
      <w:r>
        <w:t>不少于</w:t>
      </w:r>
      <w:r>
        <w:rPr>
          <w:rFonts w:hint="eastAsia"/>
        </w:rPr>
        <w:t>二十</w:t>
      </w:r>
      <w:r>
        <w:t>年</w:t>
      </w:r>
      <w:bookmarkEnd w:id="13"/>
      <w:r>
        <w:rPr>
          <w:rFonts w:hint="eastAsia"/>
        </w:rPr>
        <w:t>，厂家需充分考虑设备的使用条件。</w:t>
      </w:r>
    </w:p>
    <w:p w14:paraId="560FCFDA">
      <w:pPr>
        <w:pStyle w:val="2"/>
        <w:numPr>
          <w:ilvl w:val="0"/>
          <w:numId w:val="1"/>
        </w:numPr>
      </w:pPr>
      <w:bookmarkStart w:id="15" w:name="_Toc10028"/>
      <w:r>
        <w:rPr>
          <w:rFonts w:hint="eastAsia"/>
          <w:lang w:val="en-US" w:eastAsia="zh-CN"/>
        </w:rPr>
        <w:t>卧式</w:t>
      </w:r>
      <w:r>
        <w:rPr>
          <w:rFonts w:hint="eastAsia"/>
        </w:rPr>
        <w:t>蓄冷罐主要技术参数表</w:t>
      </w:r>
      <w:r>
        <w:rPr>
          <w:rFonts w:hint="eastAsia"/>
          <w:lang w:eastAsia="zh-CN"/>
        </w:rPr>
        <w:t>（</w:t>
      </w:r>
      <w:r>
        <w:rPr>
          <w:rFonts w:hint="eastAsia"/>
          <w:lang w:val="en-US" w:eastAsia="zh-CN"/>
        </w:rPr>
        <w:t>详空调N-11）</w:t>
      </w:r>
      <w:bookmarkEnd w:id="15"/>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
        <w:gridCol w:w="4128"/>
        <w:gridCol w:w="3536"/>
      </w:tblGrid>
      <w:tr w14:paraId="7C2CD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01712983">
            <w:pPr>
              <w:spacing w:line="420" w:lineRule="exact"/>
              <w:jc w:val="center"/>
              <w:rPr>
                <w:rFonts w:asciiTheme="minorEastAsia" w:hAnsiTheme="minorEastAsia"/>
              </w:rPr>
            </w:pPr>
            <w:r>
              <w:rPr>
                <w:rFonts w:asciiTheme="minorEastAsia" w:hAnsiTheme="minorEastAsia"/>
              </w:rPr>
              <w:t>序号</w:t>
            </w:r>
          </w:p>
        </w:tc>
        <w:tc>
          <w:tcPr>
            <w:tcW w:w="2420" w:type="pct"/>
            <w:vAlign w:val="center"/>
          </w:tcPr>
          <w:p w14:paraId="24C12A6C">
            <w:pPr>
              <w:spacing w:line="420" w:lineRule="exact"/>
              <w:jc w:val="center"/>
              <w:rPr>
                <w:rFonts w:asciiTheme="minorEastAsia" w:hAnsiTheme="minorEastAsia"/>
              </w:rPr>
            </w:pPr>
            <w:r>
              <w:rPr>
                <w:rFonts w:asciiTheme="minorEastAsia" w:hAnsiTheme="minorEastAsia"/>
              </w:rPr>
              <w:t>项目及内容</w:t>
            </w:r>
          </w:p>
        </w:tc>
        <w:tc>
          <w:tcPr>
            <w:tcW w:w="2073" w:type="pct"/>
            <w:vAlign w:val="center"/>
          </w:tcPr>
          <w:p w14:paraId="393B3E90">
            <w:pPr>
              <w:spacing w:line="420" w:lineRule="exact"/>
              <w:jc w:val="center"/>
              <w:rPr>
                <w:rFonts w:asciiTheme="minorEastAsia" w:hAnsiTheme="minorEastAsia"/>
              </w:rPr>
            </w:pPr>
            <w:r>
              <w:rPr>
                <w:rFonts w:asciiTheme="minorEastAsia" w:hAnsiTheme="minorEastAsia"/>
              </w:rPr>
              <w:t>招标要求</w:t>
            </w:r>
          </w:p>
        </w:tc>
      </w:tr>
      <w:tr w14:paraId="75F2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2D926B0A">
            <w:pPr>
              <w:spacing w:line="420" w:lineRule="exact"/>
              <w:jc w:val="center"/>
              <w:rPr>
                <w:rFonts w:asciiTheme="minorEastAsia" w:hAnsiTheme="minorEastAsia"/>
              </w:rPr>
            </w:pPr>
            <w:r>
              <w:rPr>
                <w:rFonts w:asciiTheme="minorEastAsia" w:hAnsiTheme="minorEastAsia"/>
              </w:rPr>
              <w:t>1</w:t>
            </w:r>
          </w:p>
        </w:tc>
        <w:tc>
          <w:tcPr>
            <w:tcW w:w="2420" w:type="pct"/>
            <w:vAlign w:val="center"/>
          </w:tcPr>
          <w:p w14:paraId="4DE75802">
            <w:pPr>
              <w:spacing w:line="420" w:lineRule="exact"/>
              <w:jc w:val="center"/>
              <w:rPr>
                <w:rFonts w:asciiTheme="minorEastAsia" w:hAnsiTheme="minorEastAsia"/>
              </w:rPr>
            </w:pPr>
            <w:r>
              <w:rPr>
                <w:rFonts w:asciiTheme="minorEastAsia" w:hAnsiTheme="minorEastAsia"/>
              </w:rPr>
              <w:t>数量（台）</w:t>
            </w:r>
          </w:p>
        </w:tc>
        <w:tc>
          <w:tcPr>
            <w:tcW w:w="2073" w:type="pct"/>
            <w:vAlign w:val="center"/>
          </w:tcPr>
          <w:p w14:paraId="55ED9F86">
            <w:pPr>
              <w:spacing w:line="240" w:lineRule="auto"/>
              <w:jc w:val="center"/>
              <w:rPr>
                <w:rFonts w:hint="eastAsia" w:asciiTheme="minorEastAsia" w:hAnsiTheme="minorEastAsia" w:eastAsiaTheme="minorEastAsia"/>
                <w:color w:val="auto"/>
                <w:lang w:eastAsia="zh-CN"/>
              </w:rPr>
            </w:pPr>
            <w:r>
              <w:rPr>
                <w:rFonts w:hint="eastAsia" w:asciiTheme="minorEastAsia" w:hAnsiTheme="minorEastAsia"/>
                <w:color w:val="auto"/>
                <w:lang w:val="en-US" w:eastAsia="zh-CN"/>
              </w:rPr>
              <w:t>4</w:t>
            </w:r>
          </w:p>
        </w:tc>
      </w:tr>
      <w:tr w14:paraId="379B7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5F6AC30A">
            <w:pPr>
              <w:spacing w:line="420" w:lineRule="exact"/>
              <w:jc w:val="center"/>
              <w:rPr>
                <w:rFonts w:asciiTheme="minorEastAsia" w:hAnsiTheme="minorEastAsia"/>
              </w:rPr>
            </w:pPr>
            <w:r>
              <w:rPr>
                <w:rFonts w:asciiTheme="minorEastAsia" w:hAnsiTheme="minorEastAsia"/>
              </w:rPr>
              <w:t>2</w:t>
            </w:r>
          </w:p>
        </w:tc>
        <w:tc>
          <w:tcPr>
            <w:tcW w:w="2420" w:type="pct"/>
            <w:vAlign w:val="center"/>
          </w:tcPr>
          <w:p w14:paraId="3FAEE27C">
            <w:pPr>
              <w:spacing w:line="420" w:lineRule="exact"/>
              <w:jc w:val="center"/>
              <w:rPr>
                <w:rFonts w:asciiTheme="minorEastAsia" w:hAnsiTheme="minorEastAsia"/>
              </w:rPr>
            </w:pPr>
            <w:r>
              <w:rPr>
                <w:rFonts w:hint="eastAsia"/>
              </w:rPr>
              <w:t>★</w:t>
            </w:r>
            <w:r>
              <w:rPr>
                <w:rFonts w:hint="eastAsia" w:asciiTheme="minorEastAsia" w:hAnsiTheme="minorEastAsia"/>
              </w:rPr>
              <w:t>有效</w:t>
            </w:r>
            <w:r>
              <w:rPr>
                <w:rFonts w:asciiTheme="minorEastAsia" w:hAnsiTheme="minorEastAsia"/>
              </w:rPr>
              <w:t>蓄水量（m</w:t>
            </w:r>
            <w:r>
              <w:rPr>
                <w:rFonts w:asciiTheme="minorEastAsia" w:hAnsiTheme="minorEastAsia"/>
                <w:vertAlign w:val="superscript"/>
              </w:rPr>
              <w:t>3</w:t>
            </w:r>
            <w:r>
              <w:rPr>
                <w:rFonts w:asciiTheme="minorEastAsia" w:hAnsiTheme="minorEastAsia"/>
              </w:rPr>
              <w:t>）</w:t>
            </w:r>
          </w:p>
        </w:tc>
        <w:tc>
          <w:tcPr>
            <w:tcW w:w="2073" w:type="pct"/>
            <w:vAlign w:val="center"/>
          </w:tcPr>
          <w:p w14:paraId="571C9E57">
            <w:pPr>
              <w:spacing w:line="420" w:lineRule="exact"/>
              <w:jc w:val="center"/>
              <w:rPr>
                <w:rFonts w:hint="default" w:asciiTheme="minorEastAsia" w:hAnsiTheme="minorEastAsia" w:eastAsiaTheme="minorEastAsia"/>
                <w:color w:val="auto"/>
                <w:lang w:val="en-US" w:eastAsia="zh-CN"/>
              </w:rPr>
            </w:pPr>
            <w:r>
              <w:rPr>
                <w:rFonts w:hint="eastAsia" w:asciiTheme="minorEastAsia" w:hAnsiTheme="minorEastAsia"/>
                <w:color w:val="auto"/>
                <w:lang w:val="en-US" w:eastAsia="zh-CN"/>
              </w:rPr>
              <w:t>65</w:t>
            </w:r>
          </w:p>
        </w:tc>
      </w:tr>
      <w:tr w14:paraId="3C7F6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01FFFEA5">
            <w:pPr>
              <w:spacing w:line="420" w:lineRule="exact"/>
              <w:jc w:val="center"/>
              <w:rPr>
                <w:rFonts w:asciiTheme="minorEastAsia" w:hAnsiTheme="minorEastAsia"/>
              </w:rPr>
            </w:pPr>
            <w:r>
              <w:rPr>
                <w:rFonts w:asciiTheme="minorEastAsia" w:hAnsiTheme="minorEastAsia"/>
              </w:rPr>
              <w:t>3</w:t>
            </w:r>
          </w:p>
        </w:tc>
        <w:tc>
          <w:tcPr>
            <w:tcW w:w="2420" w:type="pct"/>
            <w:vAlign w:val="center"/>
          </w:tcPr>
          <w:p w14:paraId="64DAFE94">
            <w:pPr>
              <w:spacing w:line="420" w:lineRule="exact"/>
              <w:jc w:val="center"/>
              <w:rPr>
                <w:rFonts w:asciiTheme="minorEastAsia" w:hAnsiTheme="minorEastAsia"/>
              </w:rPr>
            </w:pPr>
            <w:r>
              <w:rPr>
                <w:rFonts w:hint="eastAsia" w:asciiTheme="minorEastAsia" w:hAnsiTheme="minorEastAsia"/>
              </w:rPr>
              <w:t>蓄冷罐总长/</w:t>
            </w:r>
            <w:r>
              <w:rPr>
                <w:rFonts w:asciiTheme="minorEastAsia" w:hAnsiTheme="minorEastAsia"/>
              </w:rPr>
              <w:t>高度（mm）</w:t>
            </w:r>
          </w:p>
        </w:tc>
        <w:tc>
          <w:tcPr>
            <w:tcW w:w="2073" w:type="pct"/>
            <w:vAlign w:val="center"/>
          </w:tcPr>
          <w:p w14:paraId="2084E01A">
            <w:pPr>
              <w:spacing w:line="420" w:lineRule="exact"/>
              <w:jc w:val="center"/>
              <w:rPr>
                <w:rFonts w:asciiTheme="minorEastAsia" w:hAnsiTheme="minorEastAsia"/>
                <w:color w:val="auto"/>
              </w:rPr>
            </w:pPr>
            <w:r>
              <w:rPr>
                <w:rFonts w:asciiTheme="minorEastAsia" w:hAnsiTheme="minorEastAsia"/>
                <w:color w:val="auto"/>
              </w:rPr>
              <w:t>根据厂家选型</w:t>
            </w:r>
          </w:p>
        </w:tc>
      </w:tr>
      <w:tr w14:paraId="4E2A8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1BAD49C6">
            <w:pPr>
              <w:spacing w:line="420" w:lineRule="exact"/>
              <w:jc w:val="center"/>
              <w:rPr>
                <w:rFonts w:asciiTheme="minorEastAsia" w:hAnsiTheme="minorEastAsia"/>
              </w:rPr>
            </w:pPr>
            <w:r>
              <w:rPr>
                <w:rFonts w:asciiTheme="minorEastAsia" w:hAnsiTheme="minorEastAsia"/>
              </w:rPr>
              <w:t>4</w:t>
            </w:r>
          </w:p>
        </w:tc>
        <w:tc>
          <w:tcPr>
            <w:tcW w:w="2420" w:type="pct"/>
            <w:vAlign w:val="center"/>
          </w:tcPr>
          <w:p w14:paraId="68828224">
            <w:pPr>
              <w:spacing w:line="420" w:lineRule="exact"/>
              <w:jc w:val="center"/>
              <w:rPr>
                <w:rFonts w:asciiTheme="minorEastAsia" w:hAnsiTheme="minorEastAsia"/>
              </w:rPr>
            </w:pPr>
            <w:r>
              <w:rPr>
                <w:rFonts w:asciiTheme="minorEastAsia" w:hAnsiTheme="minorEastAsia"/>
              </w:rPr>
              <w:t>蓄冷罐</w:t>
            </w:r>
            <w:r>
              <w:rPr>
                <w:rFonts w:hint="eastAsia" w:asciiTheme="minorEastAsia" w:hAnsiTheme="minorEastAsia"/>
              </w:rPr>
              <w:t>筒体内</w:t>
            </w:r>
            <w:r>
              <w:rPr>
                <w:rFonts w:asciiTheme="minorEastAsia" w:hAnsiTheme="minorEastAsia"/>
              </w:rPr>
              <w:t>径（</w:t>
            </w:r>
            <w:r>
              <w:rPr>
                <w:rFonts w:hint="eastAsia" w:asciiTheme="minorEastAsia" w:hAnsiTheme="minorEastAsia"/>
              </w:rPr>
              <w:t>m</w:t>
            </w:r>
            <w:r>
              <w:rPr>
                <w:rFonts w:asciiTheme="minorEastAsia" w:hAnsiTheme="minorEastAsia"/>
              </w:rPr>
              <w:t>m）</w:t>
            </w:r>
          </w:p>
        </w:tc>
        <w:tc>
          <w:tcPr>
            <w:tcW w:w="2073" w:type="pct"/>
            <w:vAlign w:val="center"/>
          </w:tcPr>
          <w:p w14:paraId="735839E5">
            <w:pPr>
              <w:spacing w:line="420" w:lineRule="exact"/>
              <w:jc w:val="center"/>
              <w:rPr>
                <w:rFonts w:hint="default" w:asciiTheme="minorEastAsia" w:hAnsiTheme="minorEastAsia"/>
                <w:color w:val="auto"/>
                <w:lang w:val="en-US"/>
              </w:rPr>
            </w:pPr>
            <w:r>
              <w:rPr>
                <w:rFonts w:hint="eastAsia" w:asciiTheme="minorEastAsia" w:hAnsiTheme="minorEastAsia"/>
                <w:color w:val="auto"/>
                <w:lang w:val="en-US" w:eastAsia="zh-CN"/>
              </w:rPr>
              <w:t>2600</w:t>
            </w:r>
          </w:p>
        </w:tc>
      </w:tr>
      <w:tr w14:paraId="67A17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507" w:type="pct"/>
            <w:shd w:val="clear" w:color="auto" w:fill="auto"/>
            <w:vAlign w:val="center"/>
          </w:tcPr>
          <w:p w14:paraId="318CDA1F">
            <w:pPr>
              <w:spacing w:line="420" w:lineRule="exact"/>
              <w:jc w:val="center"/>
              <w:rPr>
                <w:rFonts w:asciiTheme="minorEastAsia" w:hAnsiTheme="minorEastAsia"/>
              </w:rPr>
            </w:pPr>
            <w:r>
              <w:rPr>
                <w:rFonts w:hint="eastAsia" w:asciiTheme="minorEastAsia" w:hAnsiTheme="minorEastAsia"/>
              </w:rPr>
              <w:t>5</w:t>
            </w:r>
          </w:p>
        </w:tc>
        <w:tc>
          <w:tcPr>
            <w:tcW w:w="2420" w:type="pct"/>
            <w:vAlign w:val="center"/>
          </w:tcPr>
          <w:p w14:paraId="3F5C9238">
            <w:pPr>
              <w:spacing w:line="420" w:lineRule="exact"/>
              <w:jc w:val="center"/>
              <w:rPr>
                <w:rFonts w:asciiTheme="minorEastAsia" w:hAnsiTheme="minorEastAsia"/>
              </w:rPr>
            </w:pPr>
            <w:r>
              <w:rPr>
                <w:rFonts w:asciiTheme="minorEastAsia" w:hAnsiTheme="minorEastAsia"/>
              </w:rPr>
              <w:t>蓄冷罐</w:t>
            </w:r>
            <w:r>
              <w:rPr>
                <w:rFonts w:hint="eastAsia" w:asciiTheme="minorEastAsia" w:hAnsiTheme="minorEastAsia"/>
              </w:rPr>
              <w:t>全</w:t>
            </w:r>
            <w:r>
              <w:rPr>
                <w:rFonts w:asciiTheme="minorEastAsia" w:hAnsiTheme="minorEastAsia"/>
              </w:rPr>
              <w:t>容量（</w:t>
            </w:r>
            <w:r>
              <w:rPr>
                <w:rFonts w:hint="eastAsia" w:asciiTheme="minorEastAsia" w:hAnsiTheme="minorEastAsia"/>
              </w:rPr>
              <w:t>m</w:t>
            </w:r>
            <w:r>
              <w:rPr>
                <w:rFonts w:asciiTheme="minorEastAsia" w:hAnsiTheme="minorEastAsia"/>
                <w:vertAlign w:val="superscript"/>
              </w:rPr>
              <w:t>3</w:t>
            </w:r>
            <w:r>
              <w:rPr>
                <w:rFonts w:asciiTheme="minorEastAsia" w:hAnsiTheme="minorEastAsia"/>
              </w:rPr>
              <w:t>）</w:t>
            </w:r>
          </w:p>
        </w:tc>
        <w:tc>
          <w:tcPr>
            <w:tcW w:w="2073" w:type="pct"/>
            <w:vAlign w:val="center"/>
          </w:tcPr>
          <w:p w14:paraId="003341DB">
            <w:pPr>
              <w:spacing w:line="420" w:lineRule="exact"/>
              <w:jc w:val="center"/>
              <w:rPr>
                <w:rFonts w:asciiTheme="minorEastAsia" w:hAnsiTheme="minorEastAsia"/>
              </w:rPr>
            </w:pPr>
            <w:r>
              <w:rPr>
                <w:rFonts w:asciiTheme="minorEastAsia" w:hAnsiTheme="minorEastAsia"/>
              </w:rPr>
              <w:t>根据厂家选型</w:t>
            </w:r>
          </w:p>
        </w:tc>
      </w:tr>
      <w:tr w14:paraId="29FC4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507" w:type="pct"/>
            <w:shd w:val="clear" w:color="auto" w:fill="auto"/>
            <w:vAlign w:val="center"/>
          </w:tcPr>
          <w:p w14:paraId="607AC8E4">
            <w:pPr>
              <w:spacing w:line="420" w:lineRule="exact"/>
              <w:jc w:val="center"/>
              <w:rPr>
                <w:rFonts w:asciiTheme="minorEastAsia" w:hAnsiTheme="minorEastAsia"/>
              </w:rPr>
            </w:pPr>
            <w:r>
              <w:rPr>
                <w:rFonts w:hint="eastAsia" w:asciiTheme="minorEastAsia" w:hAnsiTheme="minorEastAsia"/>
              </w:rPr>
              <w:t>6</w:t>
            </w:r>
          </w:p>
        </w:tc>
        <w:tc>
          <w:tcPr>
            <w:tcW w:w="2420" w:type="pct"/>
            <w:vAlign w:val="center"/>
          </w:tcPr>
          <w:p w14:paraId="075AD4D1">
            <w:pPr>
              <w:spacing w:line="420" w:lineRule="exact"/>
              <w:jc w:val="center"/>
              <w:rPr>
                <w:rFonts w:asciiTheme="minorEastAsia" w:hAnsiTheme="minorEastAsia"/>
              </w:rPr>
            </w:pPr>
            <w:r>
              <w:rPr>
                <w:rFonts w:hint="eastAsia" w:asciiTheme="minorEastAsia" w:hAnsiTheme="minorEastAsia"/>
              </w:rPr>
              <w:t>设计压力（M</w:t>
            </w:r>
            <w:r>
              <w:rPr>
                <w:rFonts w:asciiTheme="minorEastAsia" w:hAnsiTheme="minorEastAsia"/>
              </w:rPr>
              <w:t>Pa</w:t>
            </w:r>
            <w:r>
              <w:rPr>
                <w:rFonts w:hint="eastAsia" w:asciiTheme="minorEastAsia" w:hAnsiTheme="minorEastAsia"/>
              </w:rPr>
              <w:t>）</w:t>
            </w:r>
          </w:p>
        </w:tc>
        <w:tc>
          <w:tcPr>
            <w:tcW w:w="2073" w:type="pct"/>
            <w:vAlign w:val="center"/>
          </w:tcPr>
          <w:p w14:paraId="5B38D0F6">
            <w:pPr>
              <w:spacing w:line="420" w:lineRule="exact"/>
              <w:jc w:val="center"/>
              <w:rPr>
                <w:rFonts w:asciiTheme="minorEastAsia" w:hAnsiTheme="minorEastAsia"/>
              </w:rPr>
            </w:pPr>
            <w:r>
              <w:rPr>
                <w:rFonts w:hint="eastAsia" w:asciiTheme="minorEastAsia" w:hAnsiTheme="minorEastAsia"/>
              </w:rPr>
              <w:t>1</w:t>
            </w:r>
            <w:r>
              <w:rPr>
                <w:rFonts w:asciiTheme="minorEastAsia" w:hAnsiTheme="minorEastAsia"/>
              </w:rPr>
              <w:t>.0</w:t>
            </w:r>
          </w:p>
        </w:tc>
      </w:tr>
      <w:tr w14:paraId="6A5B2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507" w:type="pct"/>
            <w:shd w:val="clear" w:color="auto" w:fill="auto"/>
            <w:vAlign w:val="center"/>
          </w:tcPr>
          <w:p w14:paraId="4753A2FC">
            <w:pPr>
              <w:spacing w:line="420" w:lineRule="exact"/>
              <w:jc w:val="center"/>
              <w:rPr>
                <w:rFonts w:asciiTheme="minorEastAsia" w:hAnsiTheme="minorEastAsia"/>
              </w:rPr>
            </w:pPr>
            <w:r>
              <w:rPr>
                <w:rFonts w:hint="eastAsia" w:asciiTheme="minorEastAsia" w:hAnsiTheme="minorEastAsia"/>
              </w:rPr>
              <w:t>7</w:t>
            </w:r>
          </w:p>
        </w:tc>
        <w:tc>
          <w:tcPr>
            <w:tcW w:w="2420" w:type="pct"/>
            <w:vAlign w:val="center"/>
          </w:tcPr>
          <w:p w14:paraId="0FFF9211">
            <w:pPr>
              <w:spacing w:line="420" w:lineRule="exact"/>
              <w:jc w:val="center"/>
              <w:rPr>
                <w:rFonts w:asciiTheme="minorEastAsia" w:hAnsiTheme="minorEastAsia"/>
              </w:rPr>
            </w:pPr>
            <w:r>
              <w:rPr>
                <w:rFonts w:hint="eastAsia" w:asciiTheme="minorEastAsia" w:hAnsiTheme="minorEastAsia"/>
              </w:rPr>
              <w:t>冷冻</w:t>
            </w:r>
            <w:r>
              <w:rPr>
                <w:rFonts w:asciiTheme="minorEastAsia" w:hAnsiTheme="minorEastAsia"/>
              </w:rPr>
              <w:t>水供回水温度（</w:t>
            </w:r>
            <w:r>
              <w:rPr>
                <w:rFonts w:hint="eastAsia" w:asciiTheme="minorEastAsia" w:hAnsiTheme="minorEastAsia"/>
              </w:rPr>
              <w:t>℃</w:t>
            </w:r>
            <w:r>
              <w:rPr>
                <w:rFonts w:asciiTheme="minorEastAsia" w:hAnsiTheme="minorEastAsia"/>
              </w:rPr>
              <w:t>）</w:t>
            </w:r>
          </w:p>
        </w:tc>
        <w:tc>
          <w:tcPr>
            <w:tcW w:w="2073" w:type="pct"/>
            <w:vAlign w:val="center"/>
          </w:tcPr>
          <w:p w14:paraId="5D4509FB">
            <w:pPr>
              <w:spacing w:line="420" w:lineRule="exact"/>
              <w:jc w:val="center"/>
              <w:rPr>
                <w:rFonts w:asciiTheme="minorEastAsia" w:hAnsiTheme="minorEastAsia"/>
              </w:rPr>
            </w:pPr>
            <w:r>
              <w:rPr>
                <w:rFonts w:hint="eastAsia" w:asciiTheme="minorEastAsia" w:hAnsiTheme="minorEastAsia"/>
              </w:rPr>
              <w:t>结合系统</w:t>
            </w:r>
          </w:p>
        </w:tc>
      </w:tr>
      <w:tr w14:paraId="6390C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507" w:type="pct"/>
            <w:shd w:val="clear" w:color="auto" w:fill="auto"/>
            <w:vAlign w:val="center"/>
          </w:tcPr>
          <w:p w14:paraId="60015575">
            <w:pPr>
              <w:spacing w:line="420" w:lineRule="exact"/>
              <w:jc w:val="center"/>
              <w:rPr>
                <w:rFonts w:asciiTheme="minorEastAsia" w:hAnsiTheme="minorEastAsia"/>
              </w:rPr>
            </w:pPr>
            <w:r>
              <w:rPr>
                <w:rFonts w:hint="eastAsia" w:asciiTheme="minorEastAsia" w:hAnsiTheme="minorEastAsia"/>
              </w:rPr>
              <w:t>8</w:t>
            </w:r>
          </w:p>
        </w:tc>
        <w:tc>
          <w:tcPr>
            <w:tcW w:w="2420" w:type="pct"/>
            <w:vAlign w:val="center"/>
          </w:tcPr>
          <w:p w14:paraId="3A7669AA">
            <w:pPr>
              <w:spacing w:line="420" w:lineRule="exact"/>
              <w:jc w:val="center"/>
              <w:rPr>
                <w:rFonts w:asciiTheme="minorEastAsia" w:hAnsiTheme="minorEastAsia"/>
              </w:rPr>
            </w:pPr>
            <w:r>
              <w:rPr>
                <w:rFonts w:hint="eastAsia" w:asciiTheme="minorEastAsia" w:hAnsiTheme="minorEastAsia"/>
              </w:rPr>
              <w:t>持续</w:t>
            </w:r>
            <w:r>
              <w:rPr>
                <w:rFonts w:asciiTheme="minorEastAsia" w:hAnsiTheme="minorEastAsia"/>
              </w:rPr>
              <w:t>放冷时间（min）</w:t>
            </w:r>
          </w:p>
        </w:tc>
        <w:tc>
          <w:tcPr>
            <w:tcW w:w="2073" w:type="pct"/>
            <w:vAlign w:val="center"/>
          </w:tcPr>
          <w:p w14:paraId="6B7EFC21">
            <w:pPr>
              <w:spacing w:line="420" w:lineRule="exact"/>
              <w:jc w:val="center"/>
              <w:rPr>
                <w:rFonts w:asciiTheme="minorEastAsia" w:hAnsiTheme="minorEastAsia"/>
              </w:rPr>
            </w:pPr>
            <w:r>
              <w:rPr>
                <w:rFonts w:hint="eastAsia" w:asciiTheme="minorEastAsia" w:hAnsiTheme="minorEastAsia"/>
              </w:rPr>
              <w:t>≥</w:t>
            </w:r>
            <w:r>
              <w:rPr>
                <w:rFonts w:asciiTheme="minorEastAsia" w:hAnsiTheme="minorEastAsia"/>
              </w:rPr>
              <w:t>15</w:t>
            </w:r>
          </w:p>
        </w:tc>
      </w:tr>
      <w:tr w14:paraId="40095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507" w:type="pct"/>
            <w:shd w:val="clear" w:color="auto" w:fill="auto"/>
            <w:vAlign w:val="center"/>
          </w:tcPr>
          <w:p w14:paraId="255EA0D1">
            <w:pPr>
              <w:spacing w:line="420" w:lineRule="exact"/>
              <w:jc w:val="center"/>
              <w:rPr>
                <w:rFonts w:asciiTheme="minorEastAsia" w:hAnsiTheme="minorEastAsia"/>
              </w:rPr>
            </w:pPr>
            <w:r>
              <w:rPr>
                <w:rFonts w:hint="eastAsia" w:asciiTheme="minorEastAsia" w:hAnsiTheme="minorEastAsia"/>
              </w:rPr>
              <w:t>9</w:t>
            </w:r>
          </w:p>
        </w:tc>
        <w:tc>
          <w:tcPr>
            <w:tcW w:w="2420" w:type="pct"/>
            <w:vAlign w:val="center"/>
          </w:tcPr>
          <w:p w14:paraId="70FD8526">
            <w:pPr>
              <w:spacing w:line="420" w:lineRule="exact"/>
              <w:jc w:val="center"/>
              <w:rPr>
                <w:rFonts w:asciiTheme="minorEastAsia" w:hAnsiTheme="minorEastAsia"/>
              </w:rPr>
            </w:pPr>
            <w:r>
              <w:rPr>
                <w:rFonts w:hint="eastAsia" w:asciiTheme="minorEastAsia" w:hAnsiTheme="minorEastAsia"/>
              </w:rPr>
              <w:t>放冷效率</w:t>
            </w:r>
          </w:p>
        </w:tc>
        <w:tc>
          <w:tcPr>
            <w:tcW w:w="2073" w:type="pct"/>
            <w:vAlign w:val="center"/>
          </w:tcPr>
          <w:p w14:paraId="01E461B8">
            <w:pPr>
              <w:spacing w:line="420" w:lineRule="exact"/>
              <w:jc w:val="center"/>
              <w:rPr>
                <w:rFonts w:asciiTheme="minorEastAsia" w:hAnsiTheme="minorEastAsia"/>
              </w:rPr>
            </w:pPr>
            <w:r>
              <w:rPr>
                <w:rFonts w:hint="eastAsia" w:asciiTheme="minorEastAsia" w:hAnsiTheme="minorEastAsia"/>
                <w:lang w:val="en-US" w:eastAsia="zh-CN"/>
              </w:rPr>
              <w:t>不大于</w:t>
            </w:r>
            <w:r>
              <w:rPr>
                <w:rFonts w:hint="eastAsia" w:asciiTheme="minorEastAsia" w:hAnsiTheme="minorEastAsia"/>
              </w:rPr>
              <w:t>85%</w:t>
            </w:r>
          </w:p>
        </w:tc>
      </w:tr>
      <w:tr w14:paraId="373ED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507" w:type="pct"/>
            <w:shd w:val="clear" w:color="auto" w:fill="auto"/>
            <w:vAlign w:val="center"/>
          </w:tcPr>
          <w:p w14:paraId="4B9B8FB9">
            <w:pPr>
              <w:spacing w:line="420" w:lineRule="exact"/>
              <w:jc w:val="center"/>
              <w:rPr>
                <w:rFonts w:asciiTheme="minorEastAsia" w:hAnsiTheme="minorEastAsia"/>
              </w:rPr>
            </w:pPr>
            <w:r>
              <w:rPr>
                <w:rFonts w:hint="eastAsia" w:asciiTheme="minorEastAsia" w:hAnsiTheme="minorEastAsia"/>
              </w:rPr>
              <w:t>10</w:t>
            </w:r>
          </w:p>
        </w:tc>
        <w:tc>
          <w:tcPr>
            <w:tcW w:w="2420" w:type="pct"/>
            <w:vAlign w:val="center"/>
          </w:tcPr>
          <w:p w14:paraId="1421CC0C">
            <w:pPr>
              <w:spacing w:line="420" w:lineRule="exact"/>
              <w:jc w:val="center"/>
              <w:rPr>
                <w:rFonts w:asciiTheme="minorEastAsia" w:hAnsiTheme="minorEastAsia"/>
              </w:rPr>
            </w:pPr>
            <w:r>
              <w:rPr>
                <w:rFonts w:hint="eastAsia" w:asciiTheme="minorEastAsia" w:hAnsiTheme="minorEastAsia"/>
              </w:rPr>
              <w:t>充（放）冷接口尺寸（mm）</w:t>
            </w:r>
          </w:p>
        </w:tc>
        <w:tc>
          <w:tcPr>
            <w:tcW w:w="2073" w:type="pct"/>
            <w:vAlign w:val="center"/>
          </w:tcPr>
          <w:p w14:paraId="440E3E5D">
            <w:pPr>
              <w:spacing w:line="420" w:lineRule="exact"/>
              <w:jc w:val="center"/>
              <w:rPr>
                <w:rFonts w:asciiTheme="minorEastAsia" w:hAnsiTheme="minorEastAsia"/>
              </w:rPr>
            </w:pPr>
            <w:r>
              <w:rPr>
                <w:rFonts w:hint="eastAsia" w:asciiTheme="minorEastAsia" w:hAnsiTheme="minorEastAsia"/>
              </w:rPr>
              <w:t>DN</w:t>
            </w:r>
            <w:r>
              <w:rPr>
                <w:rFonts w:hint="eastAsia" w:asciiTheme="minorEastAsia" w:hAnsiTheme="minorEastAsia"/>
                <w:lang w:val="en-US" w:eastAsia="zh-CN"/>
              </w:rPr>
              <w:t>20</w:t>
            </w:r>
            <w:r>
              <w:rPr>
                <w:rFonts w:hint="eastAsia" w:asciiTheme="minorEastAsia" w:hAnsiTheme="minorEastAsia"/>
              </w:rPr>
              <w:t>0</w:t>
            </w:r>
          </w:p>
        </w:tc>
      </w:tr>
      <w:tr w14:paraId="6BBEB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507" w:type="pct"/>
            <w:shd w:val="clear" w:color="auto" w:fill="auto"/>
            <w:vAlign w:val="center"/>
          </w:tcPr>
          <w:p w14:paraId="73935357">
            <w:pPr>
              <w:spacing w:line="420" w:lineRule="exact"/>
              <w:jc w:val="center"/>
              <w:rPr>
                <w:rFonts w:asciiTheme="minorEastAsia" w:hAnsiTheme="minorEastAsia"/>
              </w:rPr>
            </w:pPr>
            <w:r>
              <w:rPr>
                <w:rFonts w:hint="eastAsia" w:asciiTheme="minorEastAsia" w:hAnsiTheme="minorEastAsia"/>
              </w:rPr>
              <w:t>11</w:t>
            </w:r>
          </w:p>
        </w:tc>
        <w:tc>
          <w:tcPr>
            <w:tcW w:w="2420" w:type="pct"/>
            <w:vAlign w:val="center"/>
          </w:tcPr>
          <w:p w14:paraId="3B3FF941">
            <w:pPr>
              <w:spacing w:line="420" w:lineRule="exact"/>
              <w:jc w:val="center"/>
              <w:rPr>
                <w:rFonts w:asciiTheme="minorEastAsia" w:hAnsiTheme="minorEastAsia"/>
              </w:rPr>
            </w:pPr>
            <w:r>
              <w:rPr>
                <w:rFonts w:hint="eastAsia" w:asciiTheme="minorEastAsia" w:hAnsiTheme="minorEastAsia"/>
              </w:rPr>
              <w:t>排污</w:t>
            </w:r>
            <w:r>
              <w:rPr>
                <w:rFonts w:asciiTheme="minorEastAsia" w:hAnsiTheme="minorEastAsia"/>
              </w:rPr>
              <w:t>口</w:t>
            </w:r>
            <w:r>
              <w:rPr>
                <w:rFonts w:hint="eastAsia" w:asciiTheme="minorEastAsia" w:hAnsiTheme="minorEastAsia"/>
              </w:rPr>
              <w:t>尺寸</w:t>
            </w:r>
            <w:r>
              <w:rPr>
                <w:rFonts w:asciiTheme="minorEastAsia" w:hAnsiTheme="minorEastAsia"/>
              </w:rPr>
              <w:t>（mm）</w:t>
            </w:r>
          </w:p>
        </w:tc>
        <w:tc>
          <w:tcPr>
            <w:tcW w:w="2073" w:type="pct"/>
            <w:vAlign w:val="center"/>
          </w:tcPr>
          <w:p w14:paraId="08EDE3F5">
            <w:pPr>
              <w:spacing w:line="420" w:lineRule="exact"/>
              <w:jc w:val="center"/>
              <w:rPr>
                <w:rFonts w:asciiTheme="minorEastAsia" w:hAnsiTheme="minorEastAsia"/>
              </w:rPr>
            </w:pPr>
            <w:r>
              <w:rPr>
                <w:rFonts w:hint="eastAsia" w:asciiTheme="minorEastAsia" w:hAnsiTheme="minorEastAsia"/>
              </w:rPr>
              <w:t>厂家</w:t>
            </w:r>
            <w:r>
              <w:rPr>
                <w:rFonts w:asciiTheme="minorEastAsia" w:hAnsiTheme="minorEastAsia"/>
              </w:rPr>
              <w:t>提供数据</w:t>
            </w:r>
          </w:p>
        </w:tc>
      </w:tr>
      <w:tr w14:paraId="435D7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507" w:type="pct"/>
            <w:shd w:val="clear" w:color="auto" w:fill="auto"/>
            <w:vAlign w:val="center"/>
          </w:tcPr>
          <w:p w14:paraId="0CAD990C">
            <w:pPr>
              <w:spacing w:line="420" w:lineRule="exact"/>
              <w:jc w:val="center"/>
              <w:rPr>
                <w:rFonts w:asciiTheme="minorEastAsia" w:hAnsiTheme="minorEastAsia"/>
              </w:rPr>
            </w:pPr>
            <w:r>
              <w:rPr>
                <w:rFonts w:hint="eastAsia" w:asciiTheme="minorEastAsia" w:hAnsiTheme="minorEastAsia"/>
              </w:rPr>
              <w:t>12</w:t>
            </w:r>
          </w:p>
        </w:tc>
        <w:tc>
          <w:tcPr>
            <w:tcW w:w="2420" w:type="pct"/>
            <w:vAlign w:val="center"/>
          </w:tcPr>
          <w:p w14:paraId="30DE0525">
            <w:pPr>
              <w:spacing w:line="420" w:lineRule="exact"/>
              <w:jc w:val="center"/>
              <w:rPr>
                <w:rFonts w:asciiTheme="minorEastAsia" w:hAnsiTheme="minorEastAsia"/>
              </w:rPr>
            </w:pPr>
            <w:r>
              <w:rPr>
                <w:rFonts w:asciiTheme="minorEastAsia" w:hAnsiTheme="minorEastAsia"/>
              </w:rPr>
              <w:t>24小时温升</w:t>
            </w:r>
            <w:r>
              <w:rPr>
                <w:rFonts w:hint="eastAsia" w:asciiTheme="minorEastAsia" w:hAnsiTheme="minorEastAsia"/>
              </w:rPr>
              <w:t>（</w:t>
            </w:r>
            <w:r>
              <w:rPr>
                <w:rFonts w:asciiTheme="minorEastAsia" w:hAnsiTheme="minorEastAsia"/>
              </w:rPr>
              <w:t>℃</w:t>
            </w:r>
            <w:r>
              <w:rPr>
                <w:rFonts w:hint="eastAsia" w:asciiTheme="minorEastAsia" w:hAnsiTheme="minorEastAsia"/>
              </w:rPr>
              <w:t>）</w:t>
            </w:r>
          </w:p>
        </w:tc>
        <w:tc>
          <w:tcPr>
            <w:tcW w:w="2073" w:type="pct"/>
            <w:vAlign w:val="center"/>
          </w:tcPr>
          <w:p w14:paraId="79EF5F4B">
            <w:pPr>
              <w:spacing w:line="420" w:lineRule="exact"/>
              <w:jc w:val="center"/>
              <w:rPr>
                <w:rFonts w:asciiTheme="minorEastAsia" w:hAnsiTheme="minorEastAsia"/>
              </w:rPr>
            </w:pPr>
            <w:r>
              <w:rPr>
                <w:rFonts w:hint="eastAsia" w:asciiTheme="minorEastAsia" w:hAnsiTheme="minorEastAsia"/>
              </w:rPr>
              <w:t>≤</w:t>
            </w:r>
            <w:r>
              <w:rPr>
                <w:rFonts w:asciiTheme="minorEastAsia" w:hAnsiTheme="minorEastAsia"/>
              </w:rPr>
              <w:t>0.3</w:t>
            </w:r>
          </w:p>
        </w:tc>
      </w:tr>
      <w:tr w14:paraId="04034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0F44D48A">
            <w:pPr>
              <w:spacing w:line="420" w:lineRule="exact"/>
              <w:jc w:val="center"/>
              <w:rPr>
                <w:rFonts w:asciiTheme="minorEastAsia" w:hAnsiTheme="minorEastAsia"/>
              </w:rPr>
            </w:pPr>
            <w:r>
              <w:rPr>
                <w:rFonts w:hint="eastAsia" w:asciiTheme="minorEastAsia" w:hAnsiTheme="minorEastAsia"/>
              </w:rPr>
              <w:t>13</w:t>
            </w:r>
          </w:p>
        </w:tc>
        <w:tc>
          <w:tcPr>
            <w:tcW w:w="2420" w:type="pct"/>
            <w:vAlign w:val="center"/>
          </w:tcPr>
          <w:p w14:paraId="68836D88">
            <w:pPr>
              <w:spacing w:line="420" w:lineRule="exact"/>
              <w:jc w:val="center"/>
              <w:rPr>
                <w:rFonts w:asciiTheme="minorEastAsia" w:hAnsiTheme="minorEastAsia"/>
              </w:rPr>
            </w:pPr>
            <w:r>
              <w:rPr>
                <w:rFonts w:asciiTheme="minorEastAsia" w:hAnsiTheme="minorEastAsia"/>
              </w:rPr>
              <w:t>设计使用寿命（年）</w:t>
            </w:r>
          </w:p>
        </w:tc>
        <w:tc>
          <w:tcPr>
            <w:tcW w:w="2073" w:type="pct"/>
            <w:vAlign w:val="center"/>
          </w:tcPr>
          <w:p w14:paraId="503664F4">
            <w:pPr>
              <w:spacing w:line="420" w:lineRule="exact"/>
              <w:jc w:val="center"/>
              <w:rPr>
                <w:rFonts w:asciiTheme="minorEastAsia" w:hAnsiTheme="minorEastAsia"/>
              </w:rPr>
            </w:pPr>
            <w:r>
              <w:rPr>
                <w:rFonts w:hint="eastAsia" w:asciiTheme="minorEastAsia" w:hAnsiTheme="minorEastAsia"/>
              </w:rPr>
              <w:t>≥20</w:t>
            </w:r>
          </w:p>
        </w:tc>
      </w:tr>
      <w:tr w14:paraId="6CB9D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4E428CD1">
            <w:pPr>
              <w:spacing w:line="420" w:lineRule="exact"/>
              <w:jc w:val="center"/>
              <w:rPr>
                <w:rFonts w:asciiTheme="minorEastAsia" w:hAnsiTheme="minorEastAsia"/>
              </w:rPr>
            </w:pPr>
            <w:r>
              <w:rPr>
                <w:rFonts w:hint="eastAsia" w:asciiTheme="minorEastAsia" w:hAnsiTheme="minorEastAsia"/>
              </w:rPr>
              <w:t>14</w:t>
            </w:r>
          </w:p>
        </w:tc>
        <w:tc>
          <w:tcPr>
            <w:tcW w:w="2420" w:type="pct"/>
            <w:vAlign w:val="center"/>
          </w:tcPr>
          <w:p w14:paraId="0EA2E765">
            <w:pPr>
              <w:spacing w:line="420" w:lineRule="exact"/>
              <w:jc w:val="center"/>
              <w:rPr>
                <w:rFonts w:asciiTheme="minorEastAsia" w:hAnsiTheme="minorEastAsia"/>
              </w:rPr>
            </w:pPr>
            <w:r>
              <w:rPr>
                <w:rFonts w:hint="eastAsia" w:asciiTheme="minorEastAsia" w:hAnsiTheme="minorEastAsia"/>
              </w:rPr>
              <w:t>设备运行</w:t>
            </w:r>
            <w:r>
              <w:rPr>
                <w:rFonts w:asciiTheme="minorEastAsia" w:hAnsiTheme="minorEastAsia"/>
              </w:rPr>
              <w:t>重量（kg</w:t>
            </w:r>
            <w:r>
              <w:rPr>
                <w:rFonts w:hint="eastAsia" w:asciiTheme="minorEastAsia" w:hAnsiTheme="minorEastAsia"/>
              </w:rPr>
              <w:t>）</w:t>
            </w:r>
          </w:p>
        </w:tc>
        <w:tc>
          <w:tcPr>
            <w:tcW w:w="2073" w:type="pct"/>
            <w:vAlign w:val="center"/>
          </w:tcPr>
          <w:p w14:paraId="2C862993">
            <w:pPr>
              <w:spacing w:line="420" w:lineRule="exact"/>
              <w:jc w:val="center"/>
              <w:rPr>
                <w:rFonts w:asciiTheme="minorEastAsia" w:hAnsiTheme="minorEastAsia"/>
              </w:rPr>
            </w:pPr>
            <w:r>
              <w:rPr>
                <w:rFonts w:hint="eastAsia" w:asciiTheme="minorEastAsia" w:hAnsiTheme="minorEastAsia"/>
              </w:rPr>
              <w:t>厂家</w:t>
            </w:r>
            <w:r>
              <w:rPr>
                <w:rFonts w:asciiTheme="minorEastAsia" w:hAnsiTheme="minorEastAsia"/>
              </w:rPr>
              <w:t>提供数据</w:t>
            </w:r>
          </w:p>
        </w:tc>
      </w:tr>
      <w:tr w14:paraId="5AFE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4E55C6D0">
            <w:pPr>
              <w:spacing w:line="420" w:lineRule="exact"/>
              <w:jc w:val="center"/>
              <w:rPr>
                <w:rFonts w:asciiTheme="minorEastAsia" w:hAnsiTheme="minorEastAsia"/>
              </w:rPr>
            </w:pPr>
            <w:r>
              <w:rPr>
                <w:rFonts w:hint="eastAsia" w:asciiTheme="minorEastAsia" w:hAnsiTheme="minorEastAsia"/>
              </w:rPr>
              <w:t>15</w:t>
            </w:r>
          </w:p>
        </w:tc>
        <w:tc>
          <w:tcPr>
            <w:tcW w:w="2420" w:type="pct"/>
            <w:vAlign w:val="center"/>
          </w:tcPr>
          <w:p w14:paraId="2B2E2621">
            <w:pPr>
              <w:spacing w:line="420" w:lineRule="exact"/>
              <w:jc w:val="center"/>
              <w:rPr>
                <w:rFonts w:asciiTheme="minorEastAsia" w:hAnsiTheme="minorEastAsia"/>
              </w:rPr>
            </w:pPr>
            <w:r>
              <w:rPr>
                <w:rFonts w:hint="eastAsia" w:asciiTheme="minorEastAsia" w:hAnsiTheme="minorEastAsia"/>
              </w:rPr>
              <w:t>材质</w:t>
            </w:r>
            <w:r>
              <w:rPr>
                <w:rFonts w:asciiTheme="minorEastAsia" w:hAnsiTheme="minorEastAsia"/>
              </w:rPr>
              <w:t>要求</w:t>
            </w:r>
          </w:p>
        </w:tc>
        <w:tc>
          <w:tcPr>
            <w:tcW w:w="2073" w:type="pct"/>
            <w:vAlign w:val="center"/>
          </w:tcPr>
          <w:p w14:paraId="7C752756">
            <w:pPr>
              <w:spacing w:line="420" w:lineRule="exact"/>
              <w:jc w:val="center"/>
              <w:rPr>
                <w:rFonts w:asciiTheme="minorEastAsia" w:hAnsiTheme="minorEastAsia"/>
              </w:rPr>
            </w:pPr>
          </w:p>
        </w:tc>
      </w:tr>
      <w:tr w14:paraId="2EFB9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0951D896">
            <w:pPr>
              <w:spacing w:line="420" w:lineRule="exact"/>
              <w:jc w:val="center"/>
              <w:rPr>
                <w:rFonts w:asciiTheme="minorEastAsia" w:hAnsiTheme="minorEastAsia"/>
              </w:rPr>
            </w:pPr>
            <w:r>
              <w:rPr>
                <w:rFonts w:hint="eastAsia" w:asciiTheme="minorEastAsia" w:hAnsiTheme="minorEastAsia"/>
              </w:rPr>
              <w:t>16</w:t>
            </w:r>
          </w:p>
        </w:tc>
        <w:tc>
          <w:tcPr>
            <w:tcW w:w="2420" w:type="pct"/>
            <w:vAlign w:val="center"/>
          </w:tcPr>
          <w:p w14:paraId="363D0BE9">
            <w:pPr>
              <w:spacing w:line="420" w:lineRule="exact"/>
              <w:jc w:val="center"/>
              <w:rPr>
                <w:rFonts w:asciiTheme="minorEastAsia" w:hAnsiTheme="minorEastAsia"/>
              </w:rPr>
            </w:pPr>
            <w:r>
              <w:rPr>
                <w:rFonts w:asciiTheme="minorEastAsia" w:hAnsiTheme="minorEastAsia"/>
              </w:rPr>
              <w:t>罐体</w:t>
            </w:r>
            <w:r>
              <w:rPr>
                <w:rFonts w:hint="eastAsia" w:asciiTheme="minorEastAsia" w:hAnsiTheme="minorEastAsia"/>
              </w:rPr>
              <w:t>材质</w:t>
            </w:r>
          </w:p>
        </w:tc>
        <w:tc>
          <w:tcPr>
            <w:tcW w:w="2073" w:type="pct"/>
            <w:vAlign w:val="center"/>
          </w:tcPr>
          <w:p w14:paraId="01EF0A80">
            <w:pPr>
              <w:spacing w:line="420" w:lineRule="exact"/>
              <w:jc w:val="center"/>
              <w:rPr>
                <w:rFonts w:asciiTheme="minorEastAsia" w:hAnsiTheme="minorEastAsia"/>
              </w:rPr>
            </w:pPr>
            <w:r>
              <w:rPr>
                <w:rFonts w:hint="eastAsia" w:asciiTheme="minorEastAsia" w:hAnsiTheme="minorEastAsia"/>
              </w:rPr>
              <w:t>Q</w:t>
            </w:r>
            <w:r>
              <w:rPr>
                <w:rFonts w:asciiTheme="minorEastAsia" w:hAnsiTheme="minorEastAsia"/>
              </w:rPr>
              <w:t xml:space="preserve">345R </w:t>
            </w:r>
          </w:p>
        </w:tc>
      </w:tr>
      <w:tr w14:paraId="75028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1B9194D4">
            <w:pPr>
              <w:spacing w:line="420" w:lineRule="exact"/>
              <w:jc w:val="center"/>
              <w:rPr>
                <w:rFonts w:asciiTheme="minorEastAsia" w:hAnsiTheme="minorEastAsia"/>
              </w:rPr>
            </w:pPr>
            <w:r>
              <w:rPr>
                <w:rFonts w:hint="eastAsia" w:asciiTheme="minorEastAsia" w:hAnsiTheme="minorEastAsia"/>
              </w:rPr>
              <w:t>17</w:t>
            </w:r>
          </w:p>
        </w:tc>
        <w:tc>
          <w:tcPr>
            <w:tcW w:w="2420" w:type="pct"/>
            <w:vAlign w:val="center"/>
          </w:tcPr>
          <w:p w14:paraId="1FB077B5">
            <w:pPr>
              <w:spacing w:line="420" w:lineRule="exact"/>
              <w:jc w:val="center"/>
              <w:rPr>
                <w:rFonts w:asciiTheme="minorEastAsia" w:hAnsiTheme="minorEastAsia"/>
              </w:rPr>
            </w:pPr>
            <w:r>
              <w:rPr>
                <w:rFonts w:hint="eastAsia" w:asciiTheme="minorEastAsia" w:hAnsiTheme="minorEastAsia"/>
              </w:rPr>
              <w:t>温度传感器</w:t>
            </w:r>
          </w:p>
        </w:tc>
        <w:tc>
          <w:tcPr>
            <w:tcW w:w="2073" w:type="pct"/>
            <w:vAlign w:val="center"/>
          </w:tcPr>
          <w:p w14:paraId="4C952272">
            <w:pPr>
              <w:spacing w:line="420" w:lineRule="exact"/>
              <w:jc w:val="center"/>
              <w:rPr>
                <w:rFonts w:asciiTheme="minorEastAsia" w:hAnsiTheme="minorEastAsia"/>
              </w:rPr>
            </w:pPr>
            <w:r>
              <w:rPr>
                <w:rFonts w:hint="eastAsia" w:asciiTheme="minorEastAsia" w:hAnsiTheme="minorEastAsia"/>
              </w:rPr>
              <w:t>每0.</w:t>
            </w:r>
            <w:r>
              <w:rPr>
                <w:rFonts w:hint="eastAsia" w:asciiTheme="minorEastAsia" w:hAnsiTheme="minorEastAsia"/>
                <w:lang w:val="en-US" w:eastAsia="zh-CN"/>
              </w:rPr>
              <w:t>5</w:t>
            </w:r>
            <w:r>
              <w:rPr>
                <w:rFonts w:hint="eastAsia" w:asciiTheme="minorEastAsia" w:hAnsiTheme="minorEastAsia"/>
              </w:rPr>
              <w:t>米一个</w:t>
            </w:r>
            <w:r>
              <w:rPr>
                <w:rFonts w:asciiTheme="minorEastAsia" w:hAnsiTheme="minorEastAsia"/>
              </w:rPr>
              <w:t xml:space="preserve"> </w:t>
            </w:r>
          </w:p>
        </w:tc>
      </w:tr>
      <w:tr w14:paraId="1F6C7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78174528">
            <w:pPr>
              <w:spacing w:line="420" w:lineRule="exact"/>
              <w:jc w:val="center"/>
              <w:rPr>
                <w:rFonts w:asciiTheme="minorEastAsia" w:hAnsiTheme="minorEastAsia"/>
              </w:rPr>
            </w:pPr>
            <w:r>
              <w:rPr>
                <w:rFonts w:hint="eastAsia" w:asciiTheme="minorEastAsia" w:hAnsiTheme="minorEastAsia"/>
              </w:rPr>
              <w:t>18</w:t>
            </w:r>
          </w:p>
        </w:tc>
        <w:tc>
          <w:tcPr>
            <w:tcW w:w="2420" w:type="pct"/>
            <w:vAlign w:val="center"/>
          </w:tcPr>
          <w:p w14:paraId="630E9EF6">
            <w:pPr>
              <w:spacing w:line="420" w:lineRule="exact"/>
              <w:jc w:val="center"/>
              <w:rPr>
                <w:rFonts w:asciiTheme="minorEastAsia" w:hAnsiTheme="minorEastAsia"/>
              </w:rPr>
            </w:pPr>
            <w:r>
              <w:rPr>
                <w:rFonts w:hint="eastAsia" w:asciiTheme="minorEastAsia" w:hAnsiTheme="minorEastAsia"/>
              </w:rPr>
              <w:t>温度传感器精度（℃）</w:t>
            </w:r>
          </w:p>
        </w:tc>
        <w:tc>
          <w:tcPr>
            <w:tcW w:w="2073" w:type="pct"/>
            <w:vAlign w:val="center"/>
          </w:tcPr>
          <w:p w14:paraId="24A5DCF9">
            <w:pPr>
              <w:spacing w:line="420" w:lineRule="exact"/>
              <w:jc w:val="center"/>
              <w:rPr>
                <w:rFonts w:asciiTheme="minorEastAsia" w:hAnsiTheme="minorEastAsia"/>
              </w:rPr>
            </w:pPr>
            <w:r>
              <w:rPr>
                <w:rFonts w:hint="eastAsia" w:asciiTheme="minorEastAsia" w:hAnsiTheme="minorEastAsia"/>
              </w:rPr>
              <w:t>±0.</w:t>
            </w:r>
            <w:r>
              <w:rPr>
                <w:rFonts w:asciiTheme="minorEastAsia" w:hAnsiTheme="minorEastAsia"/>
              </w:rPr>
              <w:t>3</w:t>
            </w:r>
            <w:r>
              <w:rPr>
                <w:rFonts w:hint="eastAsia" w:asciiTheme="minorEastAsia" w:hAnsiTheme="minorEastAsia"/>
              </w:rPr>
              <w:t>℃</w:t>
            </w:r>
          </w:p>
        </w:tc>
      </w:tr>
      <w:tr w14:paraId="4C5A9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1D1A3B73">
            <w:pPr>
              <w:spacing w:line="420" w:lineRule="exact"/>
              <w:jc w:val="center"/>
              <w:rPr>
                <w:rFonts w:asciiTheme="minorEastAsia" w:hAnsiTheme="minorEastAsia"/>
              </w:rPr>
            </w:pPr>
            <w:r>
              <w:rPr>
                <w:rFonts w:hint="eastAsia" w:asciiTheme="minorEastAsia" w:hAnsiTheme="minorEastAsia"/>
              </w:rPr>
              <w:t>19</w:t>
            </w:r>
          </w:p>
        </w:tc>
        <w:tc>
          <w:tcPr>
            <w:tcW w:w="2420" w:type="pct"/>
            <w:vAlign w:val="center"/>
          </w:tcPr>
          <w:p w14:paraId="4BD20F55">
            <w:pPr>
              <w:spacing w:line="420" w:lineRule="exact"/>
              <w:jc w:val="center"/>
              <w:rPr>
                <w:rFonts w:asciiTheme="minorEastAsia" w:hAnsiTheme="minorEastAsia"/>
              </w:rPr>
            </w:pPr>
            <w:r>
              <w:rPr>
                <w:rFonts w:hint="eastAsia" w:asciiTheme="minorEastAsia" w:hAnsiTheme="minorEastAsia"/>
              </w:rPr>
              <w:t>压力传感器（</w:t>
            </w:r>
            <w:r>
              <w:rPr>
                <w:rFonts w:asciiTheme="minorEastAsia" w:hAnsiTheme="minorEastAsia"/>
              </w:rPr>
              <w:t>个）</w:t>
            </w:r>
          </w:p>
        </w:tc>
        <w:tc>
          <w:tcPr>
            <w:tcW w:w="2073" w:type="pct"/>
            <w:vAlign w:val="center"/>
          </w:tcPr>
          <w:p w14:paraId="361830D9">
            <w:pPr>
              <w:spacing w:line="420" w:lineRule="exact"/>
              <w:jc w:val="center"/>
              <w:rPr>
                <w:rFonts w:asciiTheme="minorEastAsia" w:hAnsiTheme="minorEastAsia"/>
              </w:rPr>
            </w:pPr>
            <w:r>
              <w:rPr>
                <w:rFonts w:hint="eastAsia" w:asciiTheme="minorEastAsia" w:hAnsiTheme="minorEastAsia"/>
              </w:rPr>
              <w:t>1</w:t>
            </w:r>
          </w:p>
        </w:tc>
      </w:tr>
      <w:tr w14:paraId="65F44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7" w:type="pct"/>
            <w:vAlign w:val="center"/>
          </w:tcPr>
          <w:p w14:paraId="5EBF8E5B">
            <w:pPr>
              <w:spacing w:line="420" w:lineRule="exact"/>
              <w:jc w:val="center"/>
              <w:rPr>
                <w:rFonts w:asciiTheme="minorEastAsia" w:hAnsiTheme="minorEastAsia"/>
              </w:rPr>
            </w:pPr>
            <w:r>
              <w:rPr>
                <w:rFonts w:hint="eastAsia" w:asciiTheme="minorEastAsia" w:hAnsiTheme="minorEastAsia"/>
              </w:rPr>
              <w:t>20</w:t>
            </w:r>
          </w:p>
        </w:tc>
        <w:tc>
          <w:tcPr>
            <w:tcW w:w="2420" w:type="pct"/>
            <w:vAlign w:val="center"/>
          </w:tcPr>
          <w:p w14:paraId="2874DB0D">
            <w:pPr>
              <w:spacing w:line="420" w:lineRule="exact"/>
              <w:jc w:val="center"/>
              <w:rPr>
                <w:rFonts w:asciiTheme="minorEastAsia" w:hAnsiTheme="minorEastAsia"/>
              </w:rPr>
            </w:pPr>
            <w:r>
              <w:rPr>
                <w:rFonts w:hint="eastAsia" w:asciiTheme="minorEastAsia" w:hAnsiTheme="minorEastAsia"/>
              </w:rPr>
              <w:t>压力传感器精度（M</w:t>
            </w:r>
            <w:r>
              <w:rPr>
                <w:rFonts w:asciiTheme="minorEastAsia" w:hAnsiTheme="minorEastAsia"/>
              </w:rPr>
              <w:t>Pa）</w:t>
            </w:r>
          </w:p>
        </w:tc>
        <w:tc>
          <w:tcPr>
            <w:tcW w:w="2073" w:type="pct"/>
            <w:vAlign w:val="center"/>
          </w:tcPr>
          <w:p w14:paraId="616656B6">
            <w:pPr>
              <w:spacing w:line="420" w:lineRule="exact"/>
              <w:jc w:val="center"/>
              <w:rPr>
                <w:rFonts w:hint="default" w:asciiTheme="minorEastAsia" w:hAnsiTheme="minorEastAsia" w:eastAsiaTheme="minorEastAsia"/>
                <w:lang w:val="en-US" w:eastAsia="zh-CN"/>
              </w:rPr>
            </w:pPr>
            <w:r>
              <w:rPr>
                <w:rFonts w:hint="eastAsia" w:asciiTheme="minorEastAsia" w:hAnsiTheme="minorEastAsia"/>
                <w:lang w:val="en-US" w:eastAsia="zh-CN"/>
              </w:rPr>
              <w:t>0.2%</w:t>
            </w:r>
          </w:p>
        </w:tc>
      </w:tr>
    </w:tbl>
    <w:p w14:paraId="7EA89969">
      <w:pPr>
        <w:pStyle w:val="2"/>
        <w:rPr>
          <w:rFonts w:hint="eastAsia" w:eastAsia="宋体"/>
          <w:lang w:val="en-US" w:eastAsia="zh-CN"/>
        </w:rPr>
      </w:pPr>
      <w:bookmarkStart w:id="16" w:name="_Toc6528"/>
      <w:r>
        <w:t>4.</w:t>
      </w:r>
      <w:r>
        <w:rPr>
          <w:rFonts w:hint="eastAsia"/>
        </w:rPr>
        <w:t>设备必须满足的设计</w:t>
      </w:r>
      <w:bookmarkEnd w:id="16"/>
      <w:r>
        <w:rPr>
          <w:rFonts w:hint="eastAsia"/>
          <w:lang w:val="en-US" w:eastAsia="zh-CN"/>
        </w:rPr>
        <w:t>规范</w:t>
      </w:r>
      <w:bookmarkStart w:id="32" w:name="_GoBack"/>
      <w:bookmarkEnd w:id="32"/>
    </w:p>
    <w:p w14:paraId="3BE9BAC3">
      <w:pPr>
        <w:rPr>
          <w:rFonts w:hAnsi="宋体" w:cs="Calibri"/>
          <w:szCs w:val="21"/>
        </w:rPr>
      </w:pPr>
      <w:r>
        <w:rPr>
          <w:rFonts w:hint="eastAsia" w:hAnsi="宋体" w:cs="Calibri"/>
          <w:szCs w:val="21"/>
        </w:rPr>
        <w:t>《通风与空调工程施工质量验收</w:t>
      </w:r>
      <w:r>
        <w:rPr>
          <w:rFonts w:hint="eastAsia" w:hAnsi="宋体" w:cs="Calibri"/>
          <w:szCs w:val="21"/>
          <w:lang w:eastAsia="zh-CN"/>
        </w:rPr>
        <w:t>技术</w:t>
      </w:r>
      <w:r>
        <w:rPr>
          <w:rFonts w:hint="eastAsia" w:hAnsi="宋体" w:cs="Calibri"/>
          <w:szCs w:val="21"/>
        </w:rPr>
        <w:t>》</w:t>
      </w:r>
      <w:r>
        <w:rPr>
          <w:rFonts w:hAnsi="宋体" w:cs="Calibri"/>
          <w:szCs w:val="21"/>
        </w:rPr>
        <w:t>GB50243；</w:t>
      </w:r>
    </w:p>
    <w:p w14:paraId="5EBE5509">
      <w:pPr>
        <w:rPr>
          <w:rFonts w:hAnsi="宋体" w:cs="Calibri"/>
          <w:szCs w:val="21"/>
        </w:rPr>
      </w:pPr>
      <w:r>
        <w:rPr>
          <w:rFonts w:hint="eastAsia" w:hAnsi="宋体" w:cs="Calibri"/>
          <w:szCs w:val="21"/>
        </w:rPr>
        <w:t>《建筑设计防火</w:t>
      </w:r>
      <w:r>
        <w:rPr>
          <w:rFonts w:hint="eastAsia" w:hAnsi="宋体" w:cs="Calibri"/>
          <w:szCs w:val="21"/>
          <w:lang w:eastAsia="zh-CN"/>
        </w:rPr>
        <w:t>技术</w:t>
      </w:r>
      <w:r>
        <w:rPr>
          <w:rFonts w:hint="eastAsia" w:hAnsi="宋体" w:cs="Calibri"/>
          <w:szCs w:val="21"/>
        </w:rPr>
        <w:t>》</w:t>
      </w:r>
      <w:r>
        <w:rPr>
          <w:rFonts w:hAnsi="宋体" w:cs="Calibri"/>
          <w:szCs w:val="21"/>
        </w:rPr>
        <w:t>GB50016；</w:t>
      </w:r>
    </w:p>
    <w:p w14:paraId="0B801A87">
      <w:pPr>
        <w:rPr>
          <w:rFonts w:hAnsi="宋体" w:cs="Calibri"/>
          <w:szCs w:val="21"/>
        </w:rPr>
      </w:pPr>
      <w:r>
        <w:rPr>
          <w:rFonts w:hint="eastAsia" w:hAnsi="宋体" w:cs="Calibri"/>
          <w:szCs w:val="21"/>
        </w:rPr>
        <w:t>《</w:t>
      </w:r>
      <w:r>
        <w:rPr>
          <w:rFonts w:hint="eastAsia" w:asciiTheme="minorEastAsia" w:hAnsiTheme="minorEastAsia"/>
          <w:szCs w:val="21"/>
          <w:lang w:bidi="en-US"/>
        </w:rPr>
        <w:t>民用建筑供暖通风与空气调节设计</w:t>
      </w:r>
      <w:r>
        <w:rPr>
          <w:rFonts w:hint="eastAsia" w:asciiTheme="minorEastAsia" w:hAnsiTheme="minorEastAsia"/>
          <w:szCs w:val="21"/>
          <w:lang w:eastAsia="zh-CN" w:bidi="en-US"/>
        </w:rPr>
        <w:t>技术</w:t>
      </w:r>
      <w:r>
        <w:rPr>
          <w:rFonts w:hint="eastAsia" w:hAnsi="宋体" w:cs="Calibri"/>
          <w:szCs w:val="21"/>
        </w:rPr>
        <w:t>》GB50736</w:t>
      </w:r>
    </w:p>
    <w:p w14:paraId="50308423">
      <w:pPr>
        <w:rPr>
          <w:rFonts w:hAnsi="宋体" w:cs="Calibri"/>
          <w:szCs w:val="21"/>
        </w:rPr>
      </w:pPr>
      <w:r>
        <w:rPr>
          <w:rFonts w:hint="eastAsia" w:hAnsi="宋体" w:cs="Calibri"/>
          <w:szCs w:val="21"/>
        </w:rPr>
        <w:t>《</w:t>
      </w:r>
      <w:r>
        <w:rPr>
          <w:rFonts w:hint="eastAsia" w:asciiTheme="minorEastAsia" w:hAnsiTheme="minorEastAsia"/>
          <w:szCs w:val="21"/>
          <w:lang w:bidi="en-US"/>
        </w:rPr>
        <w:t>钢制焊接常压容器</w:t>
      </w:r>
      <w:r>
        <w:rPr>
          <w:rFonts w:hint="eastAsia" w:hAnsi="宋体" w:cs="Calibri"/>
          <w:szCs w:val="21"/>
        </w:rPr>
        <w:t>》</w:t>
      </w:r>
      <w:r>
        <w:fldChar w:fldCharType="begin"/>
      </w:r>
      <w:r>
        <w:instrText xml:space="preserve"> HYPERLINK "http://www.baidu.com/link?url=nTfPrkRJOS_vpxPWvaKWEPStqxRrZZrKLCc40BcuCp2eRskUnWoBIjLCI_AbKup6F32iz9cPLDWEqzqugEeZ_K&amp;wd=&amp;eqid=b7695d250003e703000000055c4fb6ad" \t "_blank" </w:instrText>
      </w:r>
      <w:r>
        <w:fldChar w:fldCharType="separate"/>
      </w:r>
      <w:r>
        <w:rPr>
          <w:rFonts w:hAnsi="宋体" w:cs="Calibri"/>
          <w:szCs w:val="21"/>
        </w:rPr>
        <w:t xml:space="preserve">NBT 47003.1-2009 </w:t>
      </w:r>
      <w:r>
        <w:rPr>
          <w:rFonts w:hAnsi="宋体" w:cs="Calibri"/>
          <w:szCs w:val="21"/>
        </w:rPr>
        <w:fldChar w:fldCharType="end"/>
      </w:r>
    </w:p>
    <w:p w14:paraId="6D7F6C7C">
      <w:pPr>
        <w:rPr>
          <w:rFonts w:hAnsi="宋体" w:cs="Calibri"/>
          <w:szCs w:val="21"/>
        </w:rPr>
      </w:pPr>
      <w:r>
        <w:rPr>
          <w:rFonts w:hint="eastAsia" w:hAnsi="宋体" w:cs="Calibri"/>
          <w:szCs w:val="21"/>
        </w:rPr>
        <w:t>《钢结构工程施工质量验收</w:t>
      </w:r>
      <w:r>
        <w:rPr>
          <w:rFonts w:hint="eastAsia" w:hAnsi="宋体" w:cs="Calibri"/>
          <w:szCs w:val="21"/>
          <w:lang w:eastAsia="zh-CN"/>
        </w:rPr>
        <w:t>技术</w:t>
      </w:r>
      <w:r>
        <w:rPr>
          <w:rFonts w:hint="eastAsia" w:hAnsi="宋体" w:cs="Calibri"/>
          <w:szCs w:val="21"/>
        </w:rPr>
        <w:t>》GB50205</w:t>
      </w:r>
    </w:p>
    <w:p w14:paraId="76E98F80">
      <w:pPr>
        <w:rPr>
          <w:rFonts w:hAnsi="宋体" w:cs="Calibri"/>
          <w:szCs w:val="21"/>
        </w:rPr>
      </w:pPr>
      <w:r>
        <w:rPr>
          <w:rFonts w:hAnsi="宋体" w:cs="Calibri"/>
          <w:szCs w:val="21"/>
        </w:rPr>
        <w:t>《</w:t>
      </w:r>
      <w:r>
        <w:rPr>
          <w:rFonts w:hint="eastAsia" w:hAnsi="宋体" w:cs="Calibri"/>
          <w:szCs w:val="21"/>
        </w:rPr>
        <w:t>立式圆筒形钢制焊接储罐施工及验收</w:t>
      </w:r>
      <w:r>
        <w:rPr>
          <w:rFonts w:hint="eastAsia" w:hAnsi="宋体" w:cs="Calibri"/>
          <w:szCs w:val="21"/>
          <w:lang w:eastAsia="zh-CN"/>
        </w:rPr>
        <w:t>技术</w:t>
      </w:r>
      <w:r>
        <w:rPr>
          <w:rFonts w:hint="eastAsia" w:hAnsi="宋体" w:cs="Calibri"/>
          <w:szCs w:val="21"/>
        </w:rPr>
        <w:t>》GB50128</w:t>
      </w:r>
    </w:p>
    <w:p w14:paraId="0BA5371A">
      <w:pPr>
        <w:rPr>
          <w:rFonts w:hAnsi="宋体" w:cs="Calibri"/>
          <w:szCs w:val="21"/>
        </w:rPr>
      </w:pPr>
      <w:r>
        <w:rPr>
          <w:rFonts w:hint="eastAsia" w:hAnsi="宋体" w:cs="Calibri"/>
          <w:szCs w:val="21"/>
        </w:rPr>
        <w:t>《工业金属管道设计</w:t>
      </w:r>
      <w:r>
        <w:rPr>
          <w:rFonts w:hint="eastAsia" w:hAnsi="宋体" w:cs="Calibri"/>
          <w:szCs w:val="21"/>
          <w:lang w:eastAsia="zh-CN"/>
        </w:rPr>
        <w:t>技术</w:t>
      </w:r>
      <w:r>
        <w:rPr>
          <w:rFonts w:hint="eastAsia" w:hAnsi="宋体" w:cs="Calibri"/>
          <w:szCs w:val="21"/>
        </w:rPr>
        <w:t>》</w:t>
      </w:r>
      <w:r>
        <w:rPr>
          <w:rFonts w:hAnsi="宋体" w:cs="Calibri"/>
          <w:szCs w:val="21"/>
        </w:rPr>
        <w:t>GB50316；</w:t>
      </w:r>
    </w:p>
    <w:p w14:paraId="30B45073">
      <w:pPr>
        <w:rPr>
          <w:rFonts w:hAnsi="宋体" w:cs="Calibri"/>
          <w:szCs w:val="21"/>
        </w:rPr>
      </w:pPr>
      <w:r>
        <w:rPr>
          <w:rFonts w:hint="eastAsia" w:hAnsi="宋体" w:cs="Calibri"/>
          <w:szCs w:val="21"/>
        </w:rPr>
        <w:t>《机械设备安装工程施工及验收通用</w:t>
      </w:r>
      <w:r>
        <w:rPr>
          <w:rFonts w:hint="eastAsia" w:hAnsi="宋体" w:cs="Calibri"/>
          <w:szCs w:val="21"/>
          <w:lang w:eastAsia="zh-CN"/>
        </w:rPr>
        <w:t>技术</w:t>
      </w:r>
      <w:r>
        <w:rPr>
          <w:rFonts w:hint="eastAsia" w:hAnsi="宋体" w:cs="Calibri"/>
          <w:szCs w:val="21"/>
        </w:rPr>
        <w:t>》</w:t>
      </w:r>
      <w:r>
        <w:rPr>
          <w:rFonts w:hAnsi="宋体" w:cs="Calibri"/>
          <w:szCs w:val="21"/>
        </w:rPr>
        <w:t>GB50231；</w:t>
      </w:r>
    </w:p>
    <w:p w14:paraId="7FC1465C">
      <w:r>
        <w:rPr>
          <w:rFonts w:hint="eastAsia"/>
        </w:rPr>
        <w:t>《工业金属管道工程施工及验收</w:t>
      </w:r>
      <w:r>
        <w:rPr>
          <w:rFonts w:hint="eastAsia"/>
          <w:lang w:eastAsia="zh-CN"/>
        </w:rPr>
        <w:t>技术</w:t>
      </w:r>
      <w:r>
        <w:rPr>
          <w:rFonts w:hint="eastAsia"/>
        </w:rPr>
        <w:t>》</w:t>
      </w:r>
      <w:r>
        <w:t>GB50235；</w:t>
      </w:r>
    </w:p>
    <w:p w14:paraId="04CC340A">
      <w:pPr>
        <w:rPr>
          <w:rFonts w:hAnsi="宋体" w:cs="Calibri"/>
          <w:szCs w:val="21"/>
        </w:rPr>
      </w:pPr>
      <w:r>
        <w:rPr>
          <w:rFonts w:hint="eastAsia" w:hAnsi="宋体" w:cs="Calibri"/>
          <w:szCs w:val="21"/>
        </w:rPr>
        <w:t>《现场设备、工业管道焊接工程施工及验收</w:t>
      </w:r>
      <w:r>
        <w:rPr>
          <w:rFonts w:hint="eastAsia" w:hAnsi="宋体" w:cs="Calibri"/>
          <w:szCs w:val="21"/>
          <w:lang w:eastAsia="zh-CN"/>
        </w:rPr>
        <w:t>技术</w:t>
      </w:r>
      <w:r>
        <w:rPr>
          <w:rFonts w:hint="eastAsia" w:hAnsi="宋体" w:cs="Calibri"/>
          <w:szCs w:val="21"/>
        </w:rPr>
        <w:t>》</w:t>
      </w:r>
      <w:r>
        <w:rPr>
          <w:rFonts w:hAnsi="宋体" w:cs="Calibri"/>
          <w:szCs w:val="21"/>
        </w:rPr>
        <w:t>GB50236；</w:t>
      </w:r>
    </w:p>
    <w:p w14:paraId="000839E2">
      <w:r>
        <w:rPr>
          <w:rFonts w:hint="eastAsia"/>
        </w:rPr>
        <w:t>《自动化仪表工程施工及验收</w:t>
      </w:r>
      <w:r>
        <w:rPr>
          <w:rFonts w:hint="eastAsia"/>
          <w:lang w:eastAsia="zh-CN"/>
        </w:rPr>
        <w:t>技术</w:t>
      </w:r>
      <w:r>
        <w:rPr>
          <w:rFonts w:hint="eastAsia"/>
        </w:rPr>
        <w:t>》GB50093-2002</w:t>
      </w:r>
    </w:p>
    <w:p w14:paraId="5EBDB3D4">
      <w:r>
        <w:rPr>
          <w:rFonts w:hint="eastAsia"/>
        </w:rPr>
        <w:t>《</w:t>
      </w:r>
      <w:r>
        <w:fldChar w:fldCharType="begin"/>
      </w:r>
      <w:r>
        <w:instrText xml:space="preserve"> HYPERLINK "http://www.baidu.com/link?url=4KKJNDC8Es5OCeSL-aikJMFx9BlsF4xfhnGBUwYTzDT_yO6rk-Mc20-1ed7-MGgGegQvtl44lcz1DC7Y09RiIHlCoZW5uoO1r9pdDOqpW7C" \t "_blank" </w:instrText>
      </w:r>
      <w:r>
        <w:fldChar w:fldCharType="separate"/>
      </w:r>
      <w:r>
        <w:t>涂装前钢材表面锈蚀等级和除锈等级</w:t>
      </w:r>
      <w:r>
        <w:fldChar w:fldCharType="end"/>
      </w:r>
      <w:r>
        <w:t>》</w:t>
      </w:r>
      <w:r>
        <w:rPr>
          <w:rFonts w:hint="eastAsia"/>
        </w:rPr>
        <w:t>GB8923-2011</w:t>
      </w:r>
    </w:p>
    <w:p w14:paraId="22596F09">
      <w:r>
        <w:rPr>
          <w:rFonts w:hint="eastAsia"/>
        </w:rPr>
        <w:t>《供冷供热用蓄能设备技术条件》（JG/T299—2010）；</w:t>
      </w:r>
    </w:p>
    <w:p w14:paraId="30AB3C59">
      <w:r>
        <w:rPr>
          <w:rFonts w:hint="eastAsia"/>
        </w:rPr>
        <w:t>《工业设备及管道绝热工程施工及验收</w:t>
      </w:r>
      <w:r>
        <w:rPr>
          <w:rFonts w:hint="eastAsia"/>
          <w:lang w:eastAsia="zh-CN"/>
        </w:rPr>
        <w:t>技术</w:t>
      </w:r>
      <w:r>
        <w:rPr>
          <w:rFonts w:hint="eastAsia"/>
        </w:rPr>
        <w:t xml:space="preserve">》 </w:t>
      </w:r>
      <w:r>
        <w:t xml:space="preserve"> </w:t>
      </w:r>
      <w:r>
        <w:rPr>
          <w:rFonts w:hint="eastAsia"/>
        </w:rPr>
        <w:t>GB</w:t>
      </w:r>
      <w:r>
        <w:t>50185-2019</w:t>
      </w:r>
    </w:p>
    <w:p w14:paraId="79CF5553">
      <w:pPr>
        <w:rPr>
          <w:rFonts w:hAnsi="宋体" w:cs="Calibri"/>
          <w:szCs w:val="21"/>
        </w:rPr>
      </w:pPr>
      <w:r>
        <w:rPr>
          <w:rFonts w:hint="eastAsia" w:hAnsi="宋体" w:cs="Calibri"/>
          <w:szCs w:val="21"/>
        </w:rPr>
        <w:t>《钢制压力容器焊接规程》</w:t>
      </w:r>
      <w:r>
        <w:rPr>
          <w:rFonts w:hAnsi="宋体" w:cs="Calibri"/>
          <w:szCs w:val="21"/>
        </w:rPr>
        <w:t>JB/T4709</w:t>
      </w:r>
      <w:r>
        <w:rPr>
          <w:rFonts w:hint="eastAsia" w:hAnsi="宋体" w:cs="Calibri"/>
          <w:szCs w:val="21"/>
        </w:rPr>
        <w:t>-2007</w:t>
      </w:r>
      <w:r>
        <w:rPr>
          <w:rFonts w:hAnsi="宋体" w:cs="Calibri"/>
          <w:szCs w:val="21"/>
        </w:rPr>
        <w:t>；</w:t>
      </w:r>
    </w:p>
    <w:p w14:paraId="28272D29">
      <w:pPr>
        <w:rPr>
          <w:rFonts w:hAnsi="宋体" w:cs="Calibri"/>
          <w:szCs w:val="21"/>
        </w:rPr>
      </w:pPr>
      <w:r>
        <w:rPr>
          <w:rFonts w:hint="eastAsia" w:hAnsi="宋体" w:cs="Calibri"/>
          <w:szCs w:val="21"/>
        </w:rPr>
        <w:t>《气焊、手工电弧焊及气体保护焊焊缝坡口的基本型式与尺寸》</w:t>
      </w:r>
      <w:r>
        <w:rPr>
          <w:rFonts w:hAnsi="宋体" w:cs="Calibri"/>
          <w:szCs w:val="21"/>
        </w:rPr>
        <w:t>GB985；</w:t>
      </w:r>
    </w:p>
    <w:p w14:paraId="1937BC1B">
      <w:pPr>
        <w:rPr>
          <w:rFonts w:hAnsi="宋体" w:cs="Calibri"/>
          <w:szCs w:val="21"/>
        </w:rPr>
      </w:pPr>
      <w:r>
        <w:rPr>
          <w:rFonts w:hint="eastAsia" w:hAnsi="宋体" w:cs="Calibri"/>
          <w:szCs w:val="21"/>
        </w:rPr>
        <w:t>《承压设备无损检测》</w:t>
      </w:r>
      <w:r>
        <w:rPr>
          <w:rFonts w:hAnsi="宋体" w:cs="Calibri"/>
          <w:szCs w:val="21"/>
        </w:rPr>
        <w:t>JB/T4730-</w:t>
      </w:r>
      <w:r>
        <w:rPr>
          <w:rFonts w:hint="eastAsia" w:hAnsi="宋体" w:cs="Calibri"/>
          <w:szCs w:val="21"/>
        </w:rPr>
        <w:t>2005</w:t>
      </w:r>
      <w:r>
        <w:rPr>
          <w:rFonts w:hAnsi="宋体" w:cs="Calibri"/>
          <w:szCs w:val="21"/>
        </w:rPr>
        <w:t>；</w:t>
      </w:r>
    </w:p>
    <w:p w14:paraId="51421AF0">
      <w:pPr>
        <w:rPr>
          <w:rFonts w:hAnsi="宋体" w:cs="Calibri"/>
          <w:szCs w:val="21"/>
        </w:rPr>
      </w:pPr>
      <w:r>
        <w:rPr>
          <w:rFonts w:hint="eastAsia" w:hAnsi="宋体" w:cs="Calibri"/>
          <w:szCs w:val="21"/>
        </w:rPr>
        <w:t>《压力容器封头》GB/T25198-2010；</w:t>
      </w:r>
    </w:p>
    <w:p w14:paraId="0918DE7C">
      <w:pPr>
        <w:rPr>
          <w:rFonts w:hAnsi="宋体" w:cs="Calibri"/>
          <w:szCs w:val="21"/>
        </w:rPr>
      </w:pPr>
      <w:r>
        <w:rPr>
          <w:rFonts w:hint="eastAsia" w:hAnsi="宋体" w:cs="Calibri"/>
          <w:szCs w:val="21"/>
        </w:rPr>
        <w:t>《压力管道安全管理与监察规定》劳部发</w:t>
      </w:r>
      <w:r>
        <w:rPr>
          <w:rFonts w:hAnsi="宋体" w:cs="Calibri"/>
          <w:szCs w:val="21"/>
        </w:rPr>
        <w:t>[1996]140号；</w:t>
      </w:r>
    </w:p>
    <w:p w14:paraId="58B735D8">
      <w:r>
        <w:rPr>
          <w:rFonts w:hint="eastAsia"/>
        </w:rPr>
        <w:t>《压力容器安全技术监察规定》质技监局锅发</w:t>
      </w:r>
      <w:r>
        <w:t>[1999]154号；</w:t>
      </w:r>
    </w:p>
    <w:p w14:paraId="0B415599">
      <w:pPr>
        <w:rPr>
          <w:rFonts w:hAnsi="宋体" w:cs="Calibri"/>
          <w:szCs w:val="21"/>
        </w:rPr>
      </w:pPr>
      <w:r>
        <w:rPr>
          <w:rFonts w:hint="eastAsia" w:hAnsi="宋体" w:cs="Calibri"/>
          <w:szCs w:val="21"/>
        </w:rPr>
        <w:t>《压力容器》GB150.1～150.4-2011。</w:t>
      </w:r>
    </w:p>
    <w:p w14:paraId="2DBF7027">
      <w:pPr>
        <w:rPr>
          <w:rFonts w:hAnsi="宋体" w:cs="Calibri"/>
          <w:szCs w:val="21"/>
        </w:rPr>
      </w:pPr>
      <w:r>
        <w:rPr>
          <w:rFonts w:hint="eastAsia" w:hAnsi="宋体" w:cs="Calibri"/>
          <w:szCs w:val="21"/>
        </w:rPr>
        <w:t>以上</w:t>
      </w:r>
      <w:r>
        <w:rPr>
          <w:rFonts w:hint="eastAsia" w:hAnsi="宋体" w:cs="Calibri"/>
          <w:szCs w:val="21"/>
          <w:lang w:eastAsia="zh-CN"/>
        </w:rPr>
        <w:t>技术</w:t>
      </w:r>
      <w:r>
        <w:rPr>
          <w:rFonts w:hint="eastAsia" w:hAnsi="宋体" w:cs="Calibri"/>
          <w:szCs w:val="21"/>
        </w:rPr>
        <w:t>以最新发布版本为准。</w:t>
      </w:r>
    </w:p>
    <w:p w14:paraId="411FDF53">
      <w:pPr>
        <w:rPr>
          <w:rFonts w:hAnsi="宋体" w:cs="Calibri"/>
          <w:szCs w:val="21"/>
        </w:rPr>
      </w:pPr>
    </w:p>
    <w:p w14:paraId="1179A89F">
      <w:pPr>
        <w:pStyle w:val="2"/>
      </w:pPr>
      <w:bookmarkStart w:id="17" w:name="_Toc14267"/>
      <w:r>
        <w:t>5.</w:t>
      </w:r>
      <w:r>
        <w:rPr>
          <w:rFonts w:hint="eastAsia"/>
        </w:rPr>
        <w:t>设备详细要求</w:t>
      </w:r>
      <w:bookmarkEnd w:id="17"/>
    </w:p>
    <w:p w14:paraId="72E3C711">
      <w:pPr>
        <w:pStyle w:val="3"/>
      </w:pPr>
      <w:bookmarkStart w:id="18" w:name="_Toc7831"/>
      <w:r>
        <w:t>5</w:t>
      </w:r>
      <w:r>
        <w:rPr>
          <w:rFonts w:hint="eastAsia"/>
        </w:rPr>
        <w:t>.1一般要求</w:t>
      </w:r>
      <w:bookmarkEnd w:id="18"/>
    </w:p>
    <w:p w14:paraId="49124F18">
      <w:pPr>
        <w:rPr>
          <w:rFonts w:hint="default" w:eastAsiaTheme="minorEastAsia"/>
          <w:lang w:val="en-US" w:eastAsia="zh-CN"/>
        </w:rPr>
      </w:pPr>
      <w:r>
        <w:t>5.1.1</w:t>
      </w:r>
      <w:r>
        <w:rPr>
          <w:rFonts w:hint="eastAsia"/>
        </w:rPr>
        <w:t>设备组成：蓄冷罐本体采用Q3</w:t>
      </w:r>
      <w:r>
        <w:t>45R</w:t>
      </w:r>
      <w:r>
        <w:rPr>
          <w:rFonts w:hint="eastAsia"/>
        </w:rPr>
        <w:t>热轧钢板焊接。蓄冷罐应配置组合型布水器、温度、压力传感器及智能监测箱、检修人孔、爬梯，厂家需提供进出水接口、排气阀、排污阀等标准接头。</w:t>
      </w:r>
      <w:r>
        <w:rPr>
          <w:rFonts w:hint="eastAsia"/>
          <w:lang w:val="en-US" w:eastAsia="zh-CN"/>
        </w:rPr>
        <w:t>本蓄冷罐放置地下一层，供应商提供的仪器仪表需满足IP44，并具有防潮能力。</w:t>
      </w:r>
    </w:p>
    <w:p w14:paraId="31B4B049">
      <w:pPr>
        <w:rPr>
          <w:rFonts w:ascii="宋体" w:hAnsi="宋体"/>
          <w:szCs w:val="21"/>
        </w:rPr>
      </w:pPr>
      <w:r>
        <w:t>5.1.2</w:t>
      </w:r>
      <w:r>
        <w:rPr>
          <w:rFonts w:hint="eastAsia" w:ascii="宋体" w:hAnsi="宋体"/>
          <w:szCs w:val="21"/>
        </w:rPr>
        <w:t>本项目要求供货商应根据现场条件、蓄冷罐规格、项目地抗震设防等级等综合考虑，对蓄冷罐基础形式提出建议，并根据基础形式来设计蓄冷罐本体支撑、固定方式。</w:t>
      </w:r>
    </w:p>
    <w:p w14:paraId="500BAC37">
      <w:pPr>
        <w:rPr>
          <w:rFonts w:ascii="宋体" w:hAnsi="宋体"/>
          <w:szCs w:val="21"/>
        </w:rPr>
      </w:pPr>
      <w:r>
        <w:t>5.1.3</w:t>
      </w:r>
      <w:r>
        <w:rPr>
          <w:rFonts w:hint="eastAsia" w:ascii="宋体" w:hAnsi="宋体"/>
          <w:szCs w:val="24"/>
        </w:rPr>
        <w:t>供货商应提供完整的投标产品资料、主要配件（包括罐体、布水器、温控器等）的材质、品牌、控制要求、配电要求等；供货商应根据本设备暖通及电气专业图纸，复核管线接口、控制柜内配置要求。</w:t>
      </w:r>
    </w:p>
    <w:p w14:paraId="36BA6227">
      <w:pPr>
        <w:rPr>
          <w:rFonts w:ascii="宋体" w:hAnsi="宋体"/>
          <w:szCs w:val="21"/>
        </w:rPr>
      </w:pPr>
      <w:r>
        <w:rPr>
          <w:rFonts w:hint="eastAsia"/>
        </w:rPr>
        <w:t>★</w:t>
      </w:r>
      <w:r>
        <w:t>5.1.4</w:t>
      </w:r>
      <w:r>
        <w:rPr>
          <w:rFonts w:hint="eastAsia" w:ascii="宋体" w:hAnsi="宋体"/>
          <w:szCs w:val="21"/>
        </w:rPr>
        <w:t>蓄冷罐需设置独立的温度和压力监控测评系统并配套液晶触摸显示屏，能在显示界面上实时显示出蓄冷罐温度、压力变化情况以及能量利用情况，监测系统可通过ModBus协议将运行数据传送给BA系统。</w:t>
      </w:r>
    </w:p>
    <w:p w14:paraId="31F29D7C">
      <w:pPr>
        <w:rPr>
          <w:rFonts w:ascii="宋体" w:hAnsi="宋体"/>
          <w:szCs w:val="21"/>
        </w:rPr>
      </w:pPr>
      <w:r>
        <w:rPr>
          <w:rFonts w:hint="eastAsia"/>
        </w:rPr>
        <w:t>★</w:t>
      </w:r>
      <w:r>
        <w:t>5.1.5</w:t>
      </w:r>
      <w:r>
        <w:rPr>
          <w:rFonts w:hint="eastAsia" w:ascii="宋体" w:hAnsi="宋体"/>
          <w:szCs w:val="21"/>
        </w:rPr>
        <w:t>每台蓄冷罐单独配置智能电气监测箱，由供货方提供并安装，厂家须具备智能监测系统的设计、安装和调试能力，具备电子与智能化工程专业承包贰级或以上资质。电气监测箱应具备：</w:t>
      </w:r>
    </w:p>
    <w:p w14:paraId="723B4243">
      <w:pPr>
        <w:rPr>
          <w:rFonts w:ascii="宋体" w:hAnsi="宋体"/>
          <w:szCs w:val="21"/>
        </w:rPr>
      </w:pPr>
      <w:r>
        <w:rPr>
          <w:rFonts w:hint="eastAsia" w:ascii="宋体" w:hAnsi="宋体"/>
          <w:szCs w:val="21"/>
        </w:rPr>
        <w:t>（1）实时采集并能就地显示各项运行数据（包括但不限于：弗劳德数（Fr）、雷诺数（Re）、蓄冷量、可放冷量、有效利用率、斜温层厚度、温度、压力及泄漏报警等）。</w:t>
      </w:r>
    </w:p>
    <w:p w14:paraId="7D2AD73F">
      <w:pPr>
        <w:rPr>
          <w:rFonts w:ascii="宋体" w:hAnsi="宋体"/>
          <w:szCs w:val="21"/>
        </w:rPr>
      </w:pPr>
      <w:r>
        <w:rPr>
          <w:rFonts w:hint="eastAsia" w:ascii="宋体" w:hAnsi="宋体"/>
          <w:szCs w:val="21"/>
        </w:rPr>
        <w:t>（2）具备压力高低限报警，报警参考值可现场设定；</w:t>
      </w:r>
    </w:p>
    <w:p w14:paraId="586FA21F">
      <w:pPr>
        <w:rPr>
          <w:rFonts w:ascii="宋体" w:hAnsi="宋体"/>
          <w:szCs w:val="21"/>
        </w:rPr>
      </w:pPr>
      <w:r>
        <w:rPr>
          <w:rFonts w:hint="eastAsia" w:ascii="宋体" w:hAnsi="宋体"/>
          <w:szCs w:val="21"/>
        </w:rPr>
        <w:t>（3）具备温度高低限报警，报警参考值可现场设定；</w:t>
      </w:r>
    </w:p>
    <w:p w14:paraId="2AC347D4">
      <w:pPr>
        <w:rPr>
          <w:rFonts w:ascii="宋体" w:hAnsi="宋体"/>
          <w:szCs w:val="21"/>
        </w:rPr>
      </w:pPr>
      <w:r>
        <w:rPr>
          <w:rFonts w:hint="eastAsia" w:ascii="宋体" w:hAnsi="宋体"/>
          <w:szCs w:val="21"/>
        </w:rPr>
        <w:t>（4）提供各罐充冷完成、放冷完成的信号，参考值可现场设定；</w:t>
      </w:r>
    </w:p>
    <w:p w14:paraId="62889B1B">
      <w:pPr>
        <w:rPr>
          <w:rFonts w:ascii="宋体" w:hAnsi="宋体"/>
          <w:szCs w:val="21"/>
        </w:rPr>
      </w:pPr>
      <w:r>
        <w:rPr>
          <w:rFonts w:hint="eastAsia" w:ascii="宋体" w:hAnsi="宋体"/>
          <w:szCs w:val="21"/>
        </w:rPr>
        <w:t>（5）罐体内温度升高至设定值需要启动冷水机组的信号，参考值可现场设定；</w:t>
      </w:r>
    </w:p>
    <w:p w14:paraId="7234DD83">
      <w:pPr>
        <w:rPr>
          <w:rFonts w:ascii="宋体" w:hAnsi="宋体"/>
          <w:szCs w:val="21"/>
        </w:rPr>
      </w:pPr>
      <w:r>
        <w:rPr>
          <w:rFonts w:hint="eastAsia" w:ascii="宋体" w:hAnsi="宋体"/>
          <w:szCs w:val="21"/>
        </w:rPr>
        <w:t>（6）罐体内温度降低至设定值需要停止冷水机组的信号;，参考值可现场设定；</w:t>
      </w:r>
    </w:p>
    <w:p w14:paraId="3A288BC0">
      <w:pPr>
        <w:rPr>
          <w:rFonts w:ascii="宋体" w:hAnsi="宋体"/>
          <w:szCs w:val="21"/>
        </w:rPr>
      </w:pPr>
      <w:r>
        <w:rPr>
          <w:rFonts w:hint="eastAsia" w:ascii="宋体" w:hAnsi="宋体"/>
          <w:szCs w:val="21"/>
        </w:rPr>
        <w:t>（7）能切换页面并点击查询历史运行曲线；</w:t>
      </w:r>
    </w:p>
    <w:p w14:paraId="2FD94B25">
      <w:pPr>
        <w:rPr>
          <w:rFonts w:ascii="宋体" w:hAnsi="宋体"/>
          <w:szCs w:val="21"/>
        </w:rPr>
      </w:pPr>
      <w:r>
        <w:rPr>
          <w:rFonts w:hint="eastAsia" w:ascii="宋体" w:hAnsi="宋体"/>
          <w:szCs w:val="21"/>
        </w:rPr>
        <w:t>（8）能切换页面并点击查询运行数据报表；</w:t>
      </w:r>
    </w:p>
    <w:p w14:paraId="30EC31D6">
      <w:pPr>
        <w:rPr>
          <w:rFonts w:ascii="宋体" w:hAnsi="宋体"/>
          <w:szCs w:val="21"/>
        </w:rPr>
      </w:pPr>
      <w:r>
        <w:rPr>
          <w:rFonts w:hint="eastAsia" w:ascii="宋体" w:hAnsi="宋体"/>
          <w:szCs w:val="21"/>
        </w:rPr>
        <w:t>（9）能自动记录运行故障并能切换页面点击查询维护的要点；</w:t>
      </w:r>
    </w:p>
    <w:p w14:paraId="7AC4AF70">
      <w:r>
        <w:rPr>
          <w:rFonts w:hint="eastAsia" w:ascii="宋体" w:hAnsi="宋体"/>
          <w:szCs w:val="21"/>
        </w:rPr>
        <w:t>（10）电气控制箱需提供开放RS485接口，标准Modbus-RTU协议，协议内容须包括以上各条要求的信号。</w:t>
      </w:r>
    </w:p>
    <w:p w14:paraId="4B1F1FC0">
      <w:r>
        <w:rPr>
          <w:rFonts w:hint="eastAsia"/>
        </w:rPr>
        <w:t>★</w:t>
      </w:r>
      <w:r>
        <w:t>5.1.6</w:t>
      </w:r>
      <w:r>
        <w:rPr>
          <w:rFonts w:hint="eastAsia"/>
        </w:rPr>
        <w:t>供货商需提供其它已完工数据中心应急供冷项目闭式承压蓄冷罐第三方国家级权威检测机构（C</w:t>
      </w:r>
      <w:r>
        <w:t>NAS/CMA</w:t>
      </w:r>
      <w:r>
        <w:rPr>
          <w:rFonts w:hint="eastAsia"/>
        </w:rPr>
        <w:t>）出具的性能检测报告，检测报告需具备蓄冷罐有效利用率、阻力损失、2</w:t>
      </w:r>
      <w:r>
        <w:t>4</w:t>
      </w:r>
      <w:r>
        <w:rPr>
          <w:rFonts w:hint="eastAsia"/>
        </w:rPr>
        <w:t>小时静置温升、放冷时长等关键性能指标，提供报告复印件及查询路径。</w:t>
      </w:r>
    </w:p>
    <w:p w14:paraId="65EFB507">
      <w:pPr>
        <w:pStyle w:val="3"/>
      </w:pPr>
      <w:bookmarkStart w:id="19" w:name="_Toc462"/>
      <w:r>
        <w:rPr>
          <w:rFonts w:hint="eastAsia"/>
        </w:rPr>
        <w:t>★</w:t>
      </w:r>
      <w:r>
        <w:t>5</w:t>
      </w:r>
      <w:r>
        <w:rPr>
          <w:rFonts w:hint="eastAsia"/>
        </w:rPr>
        <w:t>.2</w:t>
      </w:r>
      <w:r>
        <w:rPr>
          <w:rFonts w:hint="eastAsia"/>
          <w:lang w:val="en-US" w:eastAsia="zh-CN"/>
        </w:rPr>
        <w:t xml:space="preserve"> </w:t>
      </w:r>
      <w:r>
        <w:rPr>
          <w:rFonts w:hint="eastAsia"/>
        </w:rPr>
        <w:t>罐体要求</w:t>
      </w:r>
      <w:bookmarkEnd w:id="19"/>
    </w:p>
    <w:p w14:paraId="3B63EE43">
      <w:pPr>
        <w:ind w:firstLine="480"/>
        <w:rPr>
          <w:szCs w:val="24"/>
        </w:rPr>
      </w:pPr>
      <w:r>
        <w:rPr>
          <w:rFonts w:hint="eastAsia"/>
          <w:szCs w:val="24"/>
        </w:rPr>
        <w:t>供货商提供的蓄冷罐需满足系统连续供冷需求，必须根据空调系统设计容量独立支撑空调系统满负荷运行15分钟以上，同时需出具蓄冷罐有效放冷时长计算书、板材厚度计算书和强度校核计算书等。</w:t>
      </w:r>
    </w:p>
    <w:p w14:paraId="0678D690">
      <w:pPr>
        <w:ind w:firstLine="480"/>
        <w:rPr>
          <w:rFonts w:hAnsi="宋体" w:cs="Calibri"/>
          <w:szCs w:val="21"/>
        </w:rPr>
      </w:pPr>
      <w:r>
        <w:rPr>
          <w:rFonts w:hint="eastAsia"/>
          <w:szCs w:val="24"/>
        </w:rPr>
        <w:t>蓄冷罐的</w:t>
      </w:r>
      <w:r>
        <w:rPr>
          <w:rFonts w:hint="eastAsia"/>
        </w:rPr>
        <w:t>许用应力取值、腐蚀裕量、焊接接头系数得选取应严格按照</w:t>
      </w:r>
      <w:r>
        <w:rPr>
          <w:rFonts w:hint="eastAsia" w:hAnsi="宋体" w:cs="Calibri"/>
          <w:szCs w:val="21"/>
        </w:rPr>
        <w:t>《压力容器》GB150.1～150.4-2011的规定要求，并选取与之对应的焊接工艺。</w:t>
      </w:r>
    </w:p>
    <w:p w14:paraId="42693D17">
      <w:pPr>
        <w:ind w:firstLine="480"/>
      </w:pPr>
      <w:r>
        <w:rPr>
          <w:rFonts w:hint="eastAsia"/>
        </w:rPr>
        <w:t>设备施焊前，受压元件焊缝、与受压元件相焊的焊缝、熔入永久焊缝内的定位焊缝、受压元件母材表面堆焊与补焊，以及上述焊缝的返修焊缝都应按照NB/T 47014进行焊接工艺评定或具有经过评定合格的焊接工艺支持。</w:t>
      </w:r>
    </w:p>
    <w:p w14:paraId="27082CE1">
      <w:pPr>
        <w:ind w:firstLine="480"/>
        <w:rPr>
          <w:szCs w:val="24"/>
        </w:rPr>
      </w:pPr>
      <w:r>
        <w:rPr>
          <w:rFonts w:hint="eastAsia"/>
        </w:rPr>
        <w:t>C、D类接头的焊脚尺寸，在图样无规定时，取焊件中较薄着之厚度。补强圈的焊脚，当补强圈的厚度不小于8mm时，其焊脚尺寸等于补强圈厚度的70%，切不小于8mm。</w:t>
      </w:r>
    </w:p>
    <w:p w14:paraId="5039337B">
      <w:pPr>
        <w:pStyle w:val="3"/>
      </w:pPr>
      <w:bookmarkStart w:id="20" w:name="_Toc15222"/>
      <w:r>
        <w:rPr>
          <w:rFonts w:hint="eastAsia"/>
        </w:rPr>
        <w:t>★</w:t>
      </w:r>
      <w:r>
        <w:t>5</w:t>
      </w:r>
      <w:r>
        <w:rPr>
          <w:rFonts w:hint="eastAsia"/>
        </w:rPr>
        <w:t>.3布水系统要求</w:t>
      </w:r>
      <w:bookmarkEnd w:id="20"/>
    </w:p>
    <w:p w14:paraId="0349743F">
      <w:pPr>
        <w:rPr>
          <w:szCs w:val="24"/>
        </w:rPr>
      </w:pPr>
      <w:r>
        <w:t>5</w:t>
      </w:r>
      <w:r>
        <w:rPr>
          <w:rFonts w:hint="eastAsia"/>
        </w:rPr>
        <w:t>.3.1</w:t>
      </w:r>
      <w:r>
        <w:rPr>
          <w:rFonts w:ascii="宋体" w:hAnsi="宋体"/>
          <w:szCs w:val="21"/>
        </w:rPr>
        <w:t>蓄冷罐利用水在不同温度时密度不同的特性，通过水流分配系统利用水密度差进行水温分层，从而减少冷水和温水混合造成的冷量损失，达到蓄冷目的。</w:t>
      </w:r>
      <w:r>
        <w:rPr>
          <w:rFonts w:hint="eastAsia"/>
        </w:rPr>
        <w:t>要求布水器设计的Froude&lt;1，以保证蓄能罐在竖直方向上的温度分层；布水器的出口Re&lt;2000（制造商提出的深化设计标准需高于此标准），必须保证蓄冷罐的蓄放冷效率大于8</w:t>
      </w:r>
      <w:r>
        <w:t>5</w:t>
      </w:r>
      <w:r>
        <w:rPr>
          <w:rFonts w:hint="eastAsia"/>
        </w:rPr>
        <w:t>%。</w:t>
      </w:r>
    </w:p>
    <w:p w14:paraId="5303DD33">
      <w:pPr>
        <w:rPr>
          <w:rFonts w:ascii="宋体" w:hAnsi="宋体"/>
          <w:szCs w:val="21"/>
        </w:rPr>
      </w:pPr>
      <w:r>
        <w:t>5.3.2</w:t>
      </w:r>
      <w:r>
        <w:rPr>
          <w:rFonts w:hint="eastAsia" w:ascii="宋体" w:hAnsi="宋体"/>
          <w:szCs w:val="21"/>
        </w:rPr>
        <w:t>厂家布水系统宜采用可调节型布水方式，</w:t>
      </w:r>
      <w:r>
        <w:rPr>
          <w:rFonts w:hint="eastAsia"/>
        </w:rPr>
        <w:t>布水器中直接冲击液面的散流器能够</w:t>
      </w:r>
      <w:r>
        <w:rPr>
          <w:rFonts w:hint="eastAsia" w:ascii="宋体" w:hAnsi="宋体"/>
          <w:szCs w:val="21"/>
        </w:rPr>
        <w:t>根据系统</w:t>
      </w:r>
      <w:r>
        <w:rPr>
          <w:rFonts w:hint="eastAsia"/>
        </w:rPr>
        <w:t>负荷变化及对应流量变化，进行自动调整散流孔射流面积的大小，</w:t>
      </w:r>
      <w:r>
        <w:rPr>
          <w:rFonts w:hint="eastAsia" w:ascii="宋体" w:hAnsi="宋体"/>
          <w:szCs w:val="21"/>
        </w:rPr>
        <w:t>从而降低斜温层的厚度及布水死角，达到控制释冷及蓄冷过程中罐内水流平稳、避免罐内水流无序扰动、最大程度减小斜温层厚度的技术要求。制造商应提供详细的布水装置特性说明及布水器深化设计图纸。</w:t>
      </w:r>
    </w:p>
    <w:p w14:paraId="3E6E25E3">
      <w:r>
        <w:t>5.3.3</w:t>
      </w:r>
      <w:r>
        <w:rPr>
          <w:rFonts w:hint="eastAsia" w:hAnsi="宋体"/>
          <w:color w:val="000000"/>
        </w:rPr>
        <w:t>供货商需出具布水器深化的水力计算书（包含温度、阻力、流速、等指标参数），同时结合专业软件进行C</w:t>
      </w:r>
      <w:r>
        <w:rPr>
          <w:rFonts w:hAnsi="宋体"/>
          <w:color w:val="000000"/>
        </w:rPr>
        <w:t>FD</w:t>
      </w:r>
      <w:r>
        <w:rPr>
          <w:rFonts w:hint="eastAsia" w:hAnsi="宋体"/>
          <w:color w:val="000000"/>
        </w:rPr>
        <w:t>模拟，需提供以下模拟数据：</w:t>
      </w:r>
    </w:p>
    <w:p w14:paraId="25F5857A">
      <w:pPr>
        <w:ind w:firstLine="480" w:firstLineChars="200"/>
      </w:pPr>
      <w:r>
        <w:rPr>
          <w:rFonts w:hint="eastAsia"/>
        </w:rPr>
        <w:t>1）流体模拟软件中建立的模型、网格划分结果和网格质量检查结果；</w:t>
      </w:r>
    </w:p>
    <w:p w14:paraId="7E50F932">
      <w:pPr>
        <w:ind w:firstLine="480" w:firstLineChars="200"/>
      </w:pPr>
      <w:r>
        <w:rPr>
          <w:rFonts w:hint="eastAsia"/>
        </w:rPr>
        <w:t>2）流体模拟软件边界条件和参数设置（包含选用的计算模型、流体介质设置和进出水口的参数设置等，需根据本项目设计的流量、流速、水温等参数进行边界条件设定，提供截图等证明资料）；</w:t>
      </w:r>
    </w:p>
    <w:p w14:paraId="18410389">
      <w:pPr>
        <w:ind w:firstLine="480" w:firstLineChars="200"/>
      </w:pPr>
      <w:r>
        <w:rPr>
          <w:rFonts w:hint="eastAsia"/>
        </w:rPr>
        <w:t>3）提供CFD模拟结果：</w:t>
      </w:r>
    </w:p>
    <w:p w14:paraId="3D4953ED">
      <w:pPr>
        <w:ind w:firstLine="480" w:firstLineChars="200"/>
      </w:pPr>
      <w:r>
        <w:rPr>
          <w:rFonts w:hint="eastAsia"/>
        </w:rPr>
        <w:t>蓄冷罐温度场的变化过程，能够显示蓄冷罐</w:t>
      </w:r>
      <w:r>
        <w:t>温度分层情况</w:t>
      </w:r>
      <w:r>
        <w:rPr>
          <w:rFonts w:hint="eastAsia"/>
        </w:rPr>
        <w:t>和斜温层的厚度；</w:t>
      </w:r>
    </w:p>
    <w:p w14:paraId="4A0D9EF3">
      <w:pPr>
        <w:ind w:firstLine="480" w:firstLineChars="200"/>
      </w:pPr>
      <w:r>
        <w:rPr>
          <w:rFonts w:hint="eastAsia"/>
        </w:rPr>
        <w:t>蓄冷罐布水器进出口的速度矢量图和蓄冷罐内部速度云图，确保布水器进出口流体分布均匀，罐体内无涡旋；</w:t>
      </w:r>
    </w:p>
    <w:p w14:paraId="68B192F6">
      <w:pPr>
        <w:ind w:firstLine="480" w:firstLineChars="200"/>
      </w:pPr>
      <w:r>
        <w:rPr>
          <w:rFonts w:hint="eastAsia"/>
        </w:rPr>
        <w:t>蓄冷罐放冷过程监控点的温度变化曲线图和监控点的原始温度记录数据。</w:t>
      </w:r>
    </w:p>
    <w:p w14:paraId="1D3D054F">
      <w:pPr>
        <w:snapToGrid w:val="0"/>
        <w:rPr>
          <w:rFonts w:hAnsi="宋体"/>
          <w:color w:val="000000"/>
        </w:rPr>
      </w:pPr>
      <w:r>
        <w:t>5.3.4</w:t>
      </w:r>
      <w:r>
        <w:rPr>
          <w:rFonts w:hint="eastAsia" w:ascii="宋体" w:hAnsi="宋体"/>
        </w:rPr>
        <w:t>辅以在运行项目后台实际监控参数进行验证，提供两个或以上已运行项目的监控数据及运行分析，验证设备性能效率</w:t>
      </w:r>
      <w:r>
        <w:rPr>
          <w:rFonts w:hint="eastAsia" w:hAnsi="宋体"/>
          <w:color w:val="000000"/>
        </w:rPr>
        <w:t>，提供后台运行平台的软件界面截图，且有必要时可要求供货商现场展示后台监控数据。</w:t>
      </w:r>
    </w:p>
    <w:p w14:paraId="188D9617">
      <w:pPr>
        <w:rPr>
          <w:rFonts w:ascii="宋体" w:hAnsi="宋体" w:cs="F1"/>
          <w:kern w:val="0"/>
          <w:szCs w:val="24"/>
        </w:rPr>
      </w:pPr>
      <w:r>
        <w:t>5.3.5</w:t>
      </w:r>
      <w:r>
        <w:rPr>
          <w:rFonts w:hint="eastAsia" w:ascii="宋体" w:hAnsi="宋体" w:cs="F1"/>
          <w:kern w:val="0"/>
          <w:szCs w:val="24"/>
        </w:rPr>
        <w:t>布水系统材料的选用原则：应具备使用寿命长，耐腐蚀、维护简单等特点，使用寿命须不少于20年，如采用碳钢制作，必须进行高等级的防腐处理。</w:t>
      </w:r>
    </w:p>
    <w:p w14:paraId="7295C7B8">
      <w:pPr>
        <w:pStyle w:val="3"/>
      </w:pPr>
      <w:bookmarkStart w:id="21" w:name="_Toc9344"/>
      <w:r>
        <w:t>5</w:t>
      </w:r>
      <w:r>
        <w:rPr>
          <w:rFonts w:hint="eastAsia"/>
        </w:rPr>
        <w:t>.</w:t>
      </w:r>
      <w:r>
        <w:t>4</w:t>
      </w:r>
      <w:r>
        <w:rPr>
          <w:rFonts w:hint="eastAsia"/>
        </w:rPr>
        <w:t>防腐及保温防冻要求</w:t>
      </w:r>
      <w:bookmarkEnd w:id="21"/>
    </w:p>
    <w:p w14:paraId="34BCB417">
      <w:pPr>
        <w:rPr>
          <w:rFonts w:ascii="宋体" w:hAnsi="宋体" w:cs="F1"/>
          <w:kern w:val="0"/>
          <w:szCs w:val="24"/>
        </w:rPr>
      </w:pPr>
      <w:r>
        <w:rPr>
          <w:szCs w:val="24"/>
        </w:rPr>
        <w:t>5</w:t>
      </w:r>
      <w:r>
        <w:rPr>
          <w:rFonts w:hint="eastAsia"/>
          <w:szCs w:val="24"/>
        </w:rPr>
        <w:t>.</w:t>
      </w:r>
      <w:r>
        <w:rPr>
          <w:szCs w:val="24"/>
        </w:rPr>
        <w:t>4</w:t>
      </w:r>
      <w:r>
        <w:rPr>
          <w:rFonts w:hint="eastAsia"/>
          <w:szCs w:val="24"/>
        </w:rPr>
        <w:t>.1</w:t>
      </w:r>
      <w:r>
        <w:rPr>
          <w:rFonts w:hint="eastAsia" w:ascii="宋体" w:hAnsi="宋体" w:cs="F1"/>
          <w:kern w:val="0"/>
          <w:szCs w:val="24"/>
        </w:rPr>
        <w:t>蓄冷罐材质为Q3</w:t>
      </w:r>
      <w:r>
        <w:rPr>
          <w:rFonts w:ascii="宋体" w:hAnsi="宋体" w:cs="F1"/>
          <w:kern w:val="0"/>
          <w:szCs w:val="24"/>
        </w:rPr>
        <w:t>45R</w:t>
      </w:r>
      <w:r>
        <w:rPr>
          <w:rFonts w:hint="eastAsia" w:ascii="宋体" w:hAnsi="宋体" w:cs="F1"/>
          <w:kern w:val="0"/>
          <w:szCs w:val="24"/>
        </w:rPr>
        <w:t>热轧钢板，内外需进行防腐除锈处理，防腐材料为环氧富锌漆。蓄冷罐内壁应进行底漆-中间漆-面漆三道防腐，蓄冷罐外壁应进行底漆-面漆两道防腐，蓄冷罐板材在卷板和拼装前必须进行喷砂处理。</w:t>
      </w:r>
    </w:p>
    <w:p w14:paraId="45AC2705">
      <w:pPr>
        <w:rPr>
          <w:rFonts w:ascii="宋体" w:hAnsi="宋体" w:cs="F1"/>
          <w:kern w:val="0"/>
          <w:szCs w:val="24"/>
        </w:rPr>
      </w:pPr>
      <w:r>
        <w:rPr>
          <w:szCs w:val="24"/>
        </w:rPr>
        <w:t>5</w:t>
      </w:r>
      <w:r>
        <w:rPr>
          <w:rFonts w:hint="eastAsia"/>
          <w:szCs w:val="24"/>
        </w:rPr>
        <w:t>.</w:t>
      </w:r>
      <w:r>
        <w:rPr>
          <w:szCs w:val="24"/>
        </w:rPr>
        <w:t>4</w:t>
      </w:r>
      <w:r>
        <w:rPr>
          <w:rFonts w:hint="eastAsia"/>
          <w:szCs w:val="24"/>
        </w:rPr>
        <w:t>.2</w:t>
      </w:r>
      <w:r>
        <w:rPr>
          <w:rFonts w:hint="eastAsia" w:ascii="宋体" w:hAnsi="宋体" w:cs="F1"/>
          <w:kern w:val="0"/>
          <w:szCs w:val="24"/>
        </w:rPr>
        <w:t>蓄冷罐需按照蓄冷温度设置保温层，日总热损失率必须保证最热月24小时内静置温升不高于0.</w:t>
      </w:r>
      <w:r>
        <w:rPr>
          <w:rFonts w:ascii="宋体" w:hAnsi="宋体" w:cs="F1"/>
          <w:kern w:val="0"/>
          <w:szCs w:val="24"/>
        </w:rPr>
        <w:t>3</w:t>
      </w:r>
      <w:r>
        <w:rPr>
          <w:rFonts w:hint="eastAsia" w:ascii="宋体" w:hAnsi="宋体" w:cs="F1"/>
          <w:kern w:val="0"/>
          <w:szCs w:val="24"/>
        </w:rPr>
        <w:t>℃。选用难燃B级聚氨酯发泡保温材料，</w:t>
      </w:r>
      <w:r>
        <w:rPr>
          <w:rFonts w:hint="eastAsia" w:ascii="宋体" w:hAnsi="宋体" w:eastAsia="宋体"/>
        </w:rPr>
        <w:t>容重为40～</w:t>
      </w:r>
      <w:r>
        <w:rPr>
          <w:rFonts w:ascii="宋体" w:hAnsi="宋体" w:eastAsia="宋体"/>
        </w:rPr>
        <w:t>45</w:t>
      </w:r>
      <w:r>
        <w:rPr>
          <w:rFonts w:hint="eastAsia" w:ascii="宋体" w:hAnsi="宋体" w:eastAsia="宋体"/>
        </w:rPr>
        <w:t>kg/m3，导热系数≤0.0</w:t>
      </w:r>
      <w:r>
        <w:rPr>
          <w:rFonts w:ascii="宋体" w:hAnsi="宋体" w:eastAsia="宋体"/>
        </w:rPr>
        <w:t>35</w:t>
      </w:r>
      <w:r>
        <w:rPr>
          <w:rFonts w:hint="eastAsia" w:ascii="宋体" w:hAnsi="宋体" w:eastAsia="宋体"/>
        </w:rPr>
        <w:t xml:space="preserve"> W(m·K)</w:t>
      </w:r>
      <w:r>
        <w:rPr>
          <w:rFonts w:hint="eastAsia"/>
        </w:rPr>
        <w:t>。保温</w:t>
      </w:r>
      <w:r>
        <w:rPr>
          <w:rFonts w:hint="eastAsia" w:ascii="宋体" w:hAnsi="宋体" w:cs="F1"/>
          <w:kern w:val="0"/>
          <w:szCs w:val="24"/>
        </w:rPr>
        <w:t>厚度不小于</w:t>
      </w:r>
      <w:r>
        <w:rPr>
          <w:rFonts w:ascii="宋体" w:hAnsi="宋体" w:cs="F1"/>
          <w:kern w:val="0"/>
          <w:szCs w:val="24"/>
        </w:rPr>
        <w:t>80mm</w:t>
      </w:r>
      <w:r>
        <w:rPr>
          <w:rFonts w:hint="eastAsia" w:ascii="宋体" w:hAnsi="宋体" w:cs="F1"/>
          <w:kern w:val="0"/>
          <w:szCs w:val="24"/>
        </w:rPr>
        <w:t>。本项目地处于夏热冬冷地区，供货商需出具蓄冷罐防结露计算书和2</w:t>
      </w:r>
      <w:r>
        <w:rPr>
          <w:rFonts w:ascii="宋体" w:hAnsi="宋体" w:cs="F1"/>
          <w:kern w:val="0"/>
          <w:szCs w:val="24"/>
        </w:rPr>
        <w:t>4h</w:t>
      </w:r>
      <w:r>
        <w:rPr>
          <w:rFonts w:hint="eastAsia" w:ascii="宋体" w:hAnsi="宋体" w:cs="F1"/>
          <w:kern w:val="0"/>
          <w:szCs w:val="24"/>
        </w:rPr>
        <w:t>静置温升计算书。</w:t>
      </w:r>
    </w:p>
    <w:p w14:paraId="059E1EFF">
      <w:pPr>
        <w:ind w:firstLine="480" w:firstLineChars="200"/>
        <w:rPr>
          <w:rFonts w:ascii="宋体" w:hAnsi="宋体" w:cs="F1"/>
          <w:kern w:val="0"/>
          <w:szCs w:val="24"/>
        </w:rPr>
      </w:pPr>
      <w:r>
        <w:rPr>
          <w:rFonts w:hint="eastAsia" w:ascii="宋体" w:hAnsi="宋体" w:cs="F1"/>
          <w:kern w:val="0"/>
          <w:szCs w:val="24"/>
        </w:rPr>
        <w:t>聚氨酯现场喷涂保温层施工环境温度建议不低于</w:t>
      </w:r>
      <w:r>
        <w:t>10</w:t>
      </w:r>
      <w:r>
        <w:rPr>
          <w:rFonts w:hint="eastAsia"/>
        </w:rPr>
        <w:t>℃，喷涂作业应控制在</w:t>
      </w:r>
      <w:r>
        <w:t>3-4</w:t>
      </w:r>
      <w:r>
        <w:rPr>
          <w:rFonts w:hint="eastAsia"/>
        </w:rPr>
        <w:t>层成型，材料表面光滑平整，无缺口，表面无大面积褶皱，厚度均匀，切口整齐颜色均匀稳定。</w:t>
      </w:r>
    </w:p>
    <w:p w14:paraId="2DC4A2BA">
      <w:r>
        <w:rPr>
          <w:rFonts w:hint="eastAsia"/>
          <w:szCs w:val="24"/>
        </w:rPr>
        <w:t>5</w:t>
      </w:r>
      <w:r>
        <w:rPr>
          <w:szCs w:val="24"/>
        </w:rPr>
        <w:t>.4.3</w:t>
      </w:r>
      <w:r>
        <w:rPr>
          <w:rFonts w:hint="eastAsia" w:ascii="宋体" w:hAnsi="宋体" w:cs="F1"/>
          <w:kern w:val="0"/>
          <w:szCs w:val="24"/>
        </w:rPr>
        <w:t>保温层外需设置0</w:t>
      </w:r>
      <w:r>
        <w:rPr>
          <w:rFonts w:ascii="宋体" w:hAnsi="宋体" w:cs="F1"/>
          <w:kern w:val="0"/>
          <w:szCs w:val="24"/>
        </w:rPr>
        <w:t>.5mm</w:t>
      </w:r>
      <w:r>
        <w:rPr>
          <w:rFonts w:hint="eastAsia" w:ascii="宋体" w:hAnsi="宋体" w:cs="F1"/>
          <w:kern w:val="0"/>
          <w:szCs w:val="24"/>
        </w:rPr>
        <w:t>厚度白色彩钢板（或按甲方要求材质）保护层。</w:t>
      </w:r>
      <w:r>
        <w:rPr>
          <w:rFonts w:hint="eastAsia"/>
        </w:rPr>
        <w:t>保护壳施工要求板材平整，板间咬口均匀，保护壳与保温材料贴实不留缝隙。</w:t>
      </w:r>
    </w:p>
    <w:p w14:paraId="028D3EEF">
      <w:pPr>
        <w:pStyle w:val="3"/>
      </w:pPr>
      <w:bookmarkStart w:id="22" w:name="_Toc10124"/>
      <w:r>
        <w:t>5</w:t>
      </w:r>
      <w:r>
        <w:rPr>
          <w:rFonts w:hint="eastAsia"/>
        </w:rPr>
        <w:t>.</w:t>
      </w:r>
      <w:r>
        <w:t>5</w:t>
      </w:r>
      <w:r>
        <w:rPr>
          <w:rFonts w:hint="eastAsia"/>
        </w:rPr>
        <w:t>温度、压力探点要求</w:t>
      </w:r>
      <w:bookmarkEnd w:id="22"/>
    </w:p>
    <w:p w14:paraId="3286B3AD">
      <w:pPr>
        <w:ind w:firstLine="480" w:firstLineChars="200"/>
        <w:rPr>
          <w:rFonts w:ascii="宋体" w:hAnsi="宋体" w:cs="F1"/>
          <w:kern w:val="0"/>
          <w:szCs w:val="24"/>
        </w:rPr>
      </w:pPr>
      <w:r>
        <w:rPr>
          <w:rFonts w:hint="eastAsia" w:ascii="宋体" w:hAnsi="宋体" w:cs="F1"/>
          <w:kern w:val="0"/>
          <w:szCs w:val="24"/>
        </w:rPr>
        <w:t>蓄冷罐需安装温度、压力监测系统并配套智能监测箱，给空调群控系统提供RS485智能接口，用于监测蓄冷罐放冷速率等信号。温度、压力传感器及控制元器件应采用知名品牌通用元器件，温度传感器应具有可在线维修、更换功能。蓄冷罐中心每隔</w:t>
      </w:r>
      <w:r>
        <w:rPr>
          <w:rFonts w:hint="eastAsia" w:ascii="宋体" w:hAnsi="宋体" w:cs="F1"/>
          <w:kern w:val="0"/>
          <w:szCs w:val="24"/>
          <w:lang w:val="en-US" w:eastAsia="zh-CN"/>
        </w:rPr>
        <w:t>5</w:t>
      </w:r>
      <w:r>
        <w:rPr>
          <w:rFonts w:hint="eastAsia" w:ascii="宋体" w:hAnsi="宋体" w:cs="F1"/>
          <w:kern w:val="0"/>
          <w:szCs w:val="24"/>
        </w:rPr>
        <w:t>00mm应配备一个温度传感器，并沿罐体均布。</w:t>
      </w:r>
    </w:p>
    <w:p w14:paraId="452BE0DA">
      <w:pPr>
        <w:pStyle w:val="3"/>
      </w:pPr>
      <w:bookmarkStart w:id="23" w:name="_Toc9054"/>
      <w:r>
        <w:t>5</w:t>
      </w:r>
      <w:r>
        <w:rPr>
          <w:rFonts w:hint="eastAsia"/>
        </w:rPr>
        <w:t>.</w:t>
      </w:r>
      <w:r>
        <w:t>6</w:t>
      </w:r>
      <w:r>
        <w:rPr>
          <w:rFonts w:hint="eastAsia"/>
        </w:rPr>
        <w:t>安装配备和预埋件要求</w:t>
      </w:r>
      <w:bookmarkEnd w:id="23"/>
    </w:p>
    <w:p w14:paraId="0B29B793">
      <w:pPr>
        <w:ind w:firstLine="480"/>
        <w:rPr>
          <w:rFonts w:ascii="宋体" w:hAnsi="宋体" w:cs="F1"/>
          <w:kern w:val="0"/>
          <w:szCs w:val="24"/>
        </w:rPr>
      </w:pPr>
      <w:r>
        <w:rPr>
          <w:rFonts w:hint="eastAsia" w:ascii="宋体" w:hAnsi="宋体" w:cs="F1"/>
          <w:kern w:val="0"/>
          <w:szCs w:val="24"/>
        </w:rPr>
        <w:t>提供蓄冷罐与进水管路、出水管路、排污管路的接口参数，以及蓄冷罐对土建的接口条件。蓄冷罐的排气阀、排污管需做电伴热，防止低温结冻。</w:t>
      </w:r>
      <w:r>
        <w:rPr>
          <w:rFonts w:hint="eastAsia"/>
        </w:rPr>
        <w:t>罐体组装附件，直接与保温层外空气接触部分（如检修平台、爬梯拼装连接处），均采用</w:t>
      </w:r>
      <w:r>
        <w:t>3</w:t>
      </w:r>
      <w:r>
        <w:rPr>
          <w:rFonts w:hint="eastAsia"/>
        </w:rPr>
        <w:t>mm橡胶板作为绝热层进行防冷桥处理。供货商提供蓄冷罐的基础及预埋要求，并派专业工程师进行预埋指导。</w:t>
      </w:r>
    </w:p>
    <w:p w14:paraId="7AB2AF79">
      <w:pPr>
        <w:pStyle w:val="3"/>
        <w:bidi w:val="0"/>
      </w:pPr>
      <w:bookmarkStart w:id="24" w:name="_Toc8889"/>
      <w:r>
        <w:t>5</w:t>
      </w:r>
      <w:r>
        <w:rPr>
          <w:rFonts w:hint="eastAsia"/>
        </w:rPr>
        <w:t>.</w:t>
      </w:r>
      <w:r>
        <w:t>7</w:t>
      </w:r>
      <w:r>
        <w:rPr>
          <w:rFonts w:hint="eastAsia"/>
        </w:rPr>
        <w:t xml:space="preserve"> 探伤检测要求</w:t>
      </w:r>
      <w:bookmarkEnd w:id="24"/>
    </w:p>
    <w:p w14:paraId="2F42935F">
      <w:pPr>
        <w:rPr>
          <w:rFonts w:ascii="宋体" w:hAnsi="宋体" w:cs="F1"/>
          <w:kern w:val="0"/>
          <w:szCs w:val="24"/>
        </w:rPr>
      </w:pPr>
      <w:r>
        <w:t>5</w:t>
      </w:r>
      <w:r>
        <w:rPr>
          <w:rFonts w:hint="eastAsia"/>
        </w:rPr>
        <w:t>.</w:t>
      </w:r>
      <w:r>
        <w:t>7</w:t>
      </w:r>
      <w:r>
        <w:rPr>
          <w:rFonts w:hint="eastAsia"/>
        </w:rPr>
        <w:t>.1</w:t>
      </w:r>
      <w:r>
        <w:rPr>
          <w:rFonts w:hint="eastAsia" w:ascii="宋体" w:hAnsi="宋体" w:cs="F1"/>
          <w:kern w:val="0"/>
          <w:szCs w:val="24"/>
        </w:rPr>
        <w:t>根据《压力容器》GB150~2011检验验收</w:t>
      </w:r>
      <w:r>
        <w:rPr>
          <w:rFonts w:hint="eastAsia" w:ascii="宋体" w:hAnsi="宋体" w:cs="F1"/>
          <w:kern w:val="0"/>
          <w:szCs w:val="24"/>
          <w:lang w:eastAsia="zh-CN"/>
        </w:rPr>
        <w:t>技术</w:t>
      </w:r>
      <w:r>
        <w:rPr>
          <w:rFonts w:hint="eastAsia" w:ascii="宋体" w:hAnsi="宋体" w:cs="F1"/>
          <w:kern w:val="0"/>
          <w:szCs w:val="24"/>
        </w:rPr>
        <w:t>要求，压力容器出厂需做无损检测，并由第三方专业机构提供检测报告，本次招标要求蓄冷罐焊接组装完成后由供货商提供射线检测或超声波检测报告。</w:t>
      </w:r>
    </w:p>
    <w:p w14:paraId="429AB157">
      <w:pPr>
        <w:rPr>
          <w:rFonts w:ascii="宋体" w:hAnsi="宋体" w:cs="F1"/>
          <w:kern w:val="0"/>
          <w:szCs w:val="24"/>
        </w:rPr>
      </w:pPr>
      <w:r>
        <w:t>5</w:t>
      </w:r>
      <w:r>
        <w:rPr>
          <w:rFonts w:hint="eastAsia"/>
        </w:rPr>
        <w:t>.</w:t>
      </w:r>
      <w:r>
        <w:t>7</w:t>
      </w:r>
      <w:r>
        <w:rPr>
          <w:rFonts w:hint="eastAsia"/>
        </w:rPr>
        <w:t>.2</w:t>
      </w:r>
      <w:r>
        <w:rPr>
          <w:rFonts w:hint="eastAsia" w:ascii="宋体" w:hAnsi="宋体" w:cs="F1"/>
          <w:kern w:val="0"/>
          <w:szCs w:val="24"/>
        </w:rPr>
        <w:t>针对容器不同部位，采用不用的检测技术进行检测。对容器接头采用射线或超声检测。检测时，应在形状尺寸检查、外观目视检查合格后，再进行无损检测。射线检测的技术要求：按《承压设备无损检测》</w:t>
      </w:r>
      <w:r>
        <w:rPr>
          <w:rFonts w:ascii="宋体" w:hAnsi="宋体" w:cs="F1"/>
          <w:kern w:val="0"/>
          <w:szCs w:val="24"/>
        </w:rPr>
        <w:t>N</w:t>
      </w:r>
      <w:r>
        <w:rPr>
          <w:rFonts w:hint="eastAsia" w:ascii="宋体" w:hAnsi="宋体" w:cs="F1"/>
          <w:kern w:val="0"/>
          <w:szCs w:val="24"/>
        </w:rPr>
        <w:t>B/T4730对焊接接头进行射线检测；超声检测的技术要求：按</w:t>
      </w:r>
      <w:r>
        <w:rPr>
          <w:rFonts w:ascii="宋体" w:hAnsi="宋体" w:cs="F1"/>
          <w:kern w:val="0"/>
          <w:szCs w:val="24"/>
        </w:rPr>
        <w:t>N</w:t>
      </w:r>
      <w:r>
        <w:rPr>
          <w:rFonts w:hint="eastAsia" w:ascii="宋体" w:hAnsi="宋体" w:cs="F1"/>
          <w:kern w:val="0"/>
          <w:szCs w:val="24"/>
        </w:rPr>
        <w:t>B/T4730对焊接接头进行超声检测，其合格指标见下表:</w:t>
      </w:r>
    </w:p>
    <w:tbl>
      <w:tblPr>
        <w:tblStyle w:val="13"/>
        <w:tblW w:w="5000"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815"/>
        <w:gridCol w:w="1666"/>
        <w:gridCol w:w="1944"/>
        <w:gridCol w:w="1849"/>
        <w:gridCol w:w="872"/>
        <w:gridCol w:w="1382"/>
      </w:tblGrid>
      <w:tr w14:paraId="7179905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4" w:hRule="atLeast"/>
          <w:jc w:val="center"/>
        </w:trPr>
        <w:tc>
          <w:tcPr>
            <w:tcW w:w="1455" w:type="pct"/>
            <w:gridSpan w:val="2"/>
            <w:tcBorders>
              <w:top w:val="single" w:color="auto" w:sz="4" w:space="0"/>
              <w:left w:val="single" w:color="auto" w:sz="4" w:space="0"/>
              <w:bottom w:val="single" w:color="000000" w:sz="6" w:space="0"/>
              <w:right w:val="single" w:color="000000" w:sz="6" w:space="0"/>
            </w:tcBorders>
            <w:vAlign w:val="center"/>
          </w:tcPr>
          <w:p w14:paraId="67BDECDA">
            <w:pPr>
              <w:jc w:val="center"/>
              <w:rPr>
                <w:b/>
              </w:rPr>
            </w:pPr>
            <w:r>
              <w:rPr>
                <w:rFonts w:hint="eastAsia"/>
              </w:rPr>
              <w:t>检测方法</w:t>
            </w:r>
          </w:p>
        </w:tc>
        <w:tc>
          <w:tcPr>
            <w:tcW w:w="1140" w:type="pct"/>
            <w:tcBorders>
              <w:top w:val="single" w:color="auto" w:sz="4" w:space="0"/>
              <w:left w:val="single" w:color="000000" w:sz="6" w:space="0"/>
              <w:bottom w:val="single" w:color="000000" w:sz="6" w:space="0"/>
              <w:right w:val="single" w:color="000000" w:sz="6" w:space="0"/>
            </w:tcBorders>
            <w:vAlign w:val="center"/>
          </w:tcPr>
          <w:p w14:paraId="5E1FC3B3">
            <w:pPr>
              <w:jc w:val="center"/>
              <w:rPr>
                <w:b/>
              </w:rPr>
            </w:pPr>
            <w:r>
              <w:rPr>
                <w:rFonts w:hint="eastAsia"/>
              </w:rPr>
              <w:t>检测技术等级</w:t>
            </w:r>
          </w:p>
        </w:tc>
        <w:tc>
          <w:tcPr>
            <w:tcW w:w="1595" w:type="pct"/>
            <w:gridSpan w:val="2"/>
            <w:tcBorders>
              <w:top w:val="single" w:color="auto" w:sz="4" w:space="0"/>
              <w:left w:val="single" w:color="000000" w:sz="6" w:space="0"/>
              <w:bottom w:val="single" w:color="000000" w:sz="6" w:space="0"/>
              <w:right w:val="single" w:color="000000" w:sz="6" w:space="0"/>
            </w:tcBorders>
            <w:vAlign w:val="center"/>
          </w:tcPr>
          <w:p w14:paraId="0CF5CB1B">
            <w:pPr>
              <w:jc w:val="center"/>
              <w:rPr>
                <w:b/>
              </w:rPr>
            </w:pPr>
            <w:r>
              <w:rPr>
                <w:rFonts w:hint="eastAsia"/>
              </w:rPr>
              <w:t>检测范围</w:t>
            </w:r>
          </w:p>
        </w:tc>
        <w:tc>
          <w:tcPr>
            <w:tcW w:w="810" w:type="pct"/>
            <w:tcBorders>
              <w:top w:val="single" w:color="auto" w:sz="4" w:space="0"/>
              <w:left w:val="single" w:color="000000" w:sz="6" w:space="0"/>
              <w:bottom w:val="single" w:color="000000" w:sz="6" w:space="0"/>
              <w:right w:val="single" w:color="auto" w:sz="4" w:space="0"/>
            </w:tcBorders>
            <w:vAlign w:val="center"/>
          </w:tcPr>
          <w:p w14:paraId="48F2DD98">
            <w:pPr>
              <w:jc w:val="center"/>
              <w:rPr>
                <w:b/>
              </w:rPr>
            </w:pPr>
            <w:r>
              <w:rPr>
                <w:rFonts w:hint="eastAsia"/>
              </w:rPr>
              <w:t>合格级别</w:t>
            </w:r>
          </w:p>
        </w:tc>
      </w:tr>
      <w:tr w14:paraId="299B15E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00" w:hRule="atLeast"/>
          <w:jc w:val="center"/>
        </w:trPr>
        <w:tc>
          <w:tcPr>
            <w:tcW w:w="1455" w:type="pct"/>
            <w:gridSpan w:val="2"/>
            <w:vMerge w:val="restart"/>
            <w:tcBorders>
              <w:top w:val="single" w:color="000000" w:sz="6" w:space="0"/>
              <w:left w:val="single" w:color="auto" w:sz="4" w:space="0"/>
              <w:bottom w:val="single" w:color="000000" w:sz="6" w:space="0"/>
              <w:right w:val="single" w:color="000000" w:sz="6" w:space="0"/>
            </w:tcBorders>
            <w:vAlign w:val="center"/>
          </w:tcPr>
          <w:p w14:paraId="0ED5F92B">
            <w:pPr>
              <w:jc w:val="center"/>
              <w:rPr>
                <w:b/>
              </w:rPr>
            </w:pPr>
            <w:r>
              <w:rPr>
                <w:rFonts w:hint="eastAsia"/>
              </w:rPr>
              <w:t>射线</w:t>
            </w:r>
          </w:p>
          <w:p w14:paraId="4BE2CC5B">
            <w:pPr>
              <w:jc w:val="center"/>
              <w:rPr>
                <w:b/>
              </w:rPr>
            </w:pPr>
            <w:r>
              <w:rPr>
                <w:rFonts w:hint="eastAsia"/>
              </w:rPr>
              <w:t>检测</w:t>
            </w:r>
          </w:p>
        </w:tc>
        <w:tc>
          <w:tcPr>
            <w:tcW w:w="1140" w:type="pct"/>
            <w:vMerge w:val="restart"/>
            <w:tcBorders>
              <w:top w:val="single" w:color="000000" w:sz="6" w:space="0"/>
              <w:left w:val="single" w:color="000000" w:sz="6" w:space="0"/>
              <w:bottom w:val="single" w:color="000000" w:sz="6" w:space="0"/>
              <w:right w:val="single" w:color="000000" w:sz="6" w:space="0"/>
            </w:tcBorders>
            <w:vAlign w:val="center"/>
          </w:tcPr>
          <w:p w14:paraId="7B48FA5B">
            <w:pPr>
              <w:jc w:val="center"/>
              <w:rPr>
                <w:b/>
              </w:rPr>
            </w:pPr>
            <w:r>
              <w:rPr>
                <w:rFonts w:hint="eastAsia"/>
              </w:rPr>
              <w:t>AB</w:t>
            </w:r>
          </w:p>
        </w:tc>
        <w:tc>
          <w:tcPr>
            <w:tcW w:w="1084" w:type="pct"/>
            <w:vMerge w:val="restart"/>
            <w:tcBorders>
              <w:top w:val="single" w:color="000000" w:sz="6" w:space="0"/>
              <w:left w:val="single" w:color="000000" w:sz="6" w:space="0"/>
              <w:bottom w:val="single" w:color="000000" w:sz="6" w:space="0"/>
              <w:right w:val="single" w:color="000000" w:sz="6" w:space="0"/>
            </w:tcBorders>
            <w:vAlign w:val="center"/>
          </w:tcPr>
          <w:p w14:paraId="10150066">
            <w:pPr>
              <w:jc w:val="center"/>
              <w:rPr>
                <w:b/>
              </w:rPr>
            </w:pPr>
            <w:r>
              <w:rPr>
                <w:rFonts w:hint="eastAsia"/>
              </w:rPr>
              <w:t>A、B类接头</w:t>
            </w:r>
          </w:p>
        </w:tc>
        <w:tc>
          <w:tcPr>
            <w:tcW w:w="511" w:type="pct"/>
            <w:tcBorders>
              <w:top w:val="single" w:color="000000" w:sz="6" w:space="0"/>
              <w:left w:val="single" w:color="000000" w:sz="6" w:space="0"/>
              <w:bottom w:val="single" w:color="000000" w:sz="6" w:space="0"/>
              <w:right w:val="single" w:color="000000" w:sz="6" w:space="0"/>
            </w:tcBorders>
            <w:vAlign w:val="center"/>
          </w:tcPr>
          <w:p w14:paraId="53133785">
            <w:pPr>
              <w:jc w:val="center"/>
              <w:rPr>
                <w:b/>
              </w:rPr>
            </w:pPr>
            <w:r>
              <w:rPr>
                <w:rFonts w:hint="eastAsia"/>
              </w:rPr>
              <w:t>全部</w:t>
            </w:r>
          </w:p>
        </w:tc>
        <w:tc>
          <w:tcPr>
            <w:tcW w:w="810" w:type="pct"/>
            <w:tcBorders>
              <w:top w:val="single" w:color="000000" w:sz="6" w:space="0"/>
              <w:left w:val="single" w:color="000000" w:sz="6" w:space="0"/>
              <w:bottom w:val="single" w:color="000000" w:sz="6" w:space="0"/>
              <w:right w:val="single" w:color="auto" w:sz="4" w:space="0"/>
            </w:tcBorders>
            <w:vAlign w:val="center"/>
          </w:tcPr>
          <w:p w14:paraId="38959C94">
            <w:pPr>
              <w:jc w:val="center"/>
              <w:rPr>
                <w:b/>
              </w:rPr>
            </w:pPr>
            <w:r>
              <w:rPr>
                <w:rFonts w:hint="eastAsia"/>
              </w:rPr>
              <w:t>Ⅱ</w:t>
            </w:r>
          </w:p>
        </w:tc>
      </w:tr>
      <w:tr w14:paraId="0B741C4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00" w:hRule="atLeast"/>
          <w:jc w:val="center"/>
        </w:trPr>
        <w:tc>
          <w:tcPr>
            <w:tcW w:w="1455" w:type="pct"/>
            <w:gridSpan w:val="2"/>
            <w:vMerge w:val="continue"/>
            <w:tcBorders>
              <w:top w:val="single" w:color="000000" w:sz="6" w:space="0"/>
              <w:left w:val="single" w:color="auto" w:sz="4" w:space="0"/>
              <w:bottom w:val="single" w:color="000000" w:sz="6" w:space="0"/>
              <w:right w:val="single" w:color="000000" w:sz="6" w:space="0"/>
            </w:tcBorders>
            <w:vAlign w:val="center"/>
          </w:tcPr>
          <w:p w14:paraId="3E5FC693">
            <w:pPr>
              <w:jc w:val="center"/>
              <w:rPr>
                <w:b/>
                <w:kern w:val="0"/>
              </w:rPr>
            </w:pPr>
          </w:p>
        </w:tc>
        <w:tc>
          <w:tcPr>
            <w:tcW w:w="1140" w:type="pct"/>
            <w:vMerge w:val="continue"/>
            <w:tcBorders>
              <w:top w:val="single" w:color="000000" w:sz="6" w:space="0"/>
              <w:left w:val="single" w:color="000000" w:sz="6" w:space="0"/>
              <w:bottom w:val="single" w:color="000000" w:sz="6" w:space="0"/>
              <w:right w:val="single" w:color="000000" w:sz="6" w:space="0"/>
            </w:tcBorders>
            <w:vAlign w:val="center"/>
          </w:tcPr>
          <w:p w14:paraId="2266E593">
            <w:pPr>
              <w:jc w:val="center"/>
              <w:rPr>
                <w:b/>
                <w:kern w:val="0"/>
              </w:rPr>
            </w:pPr>
          </w:p>
        </w:tc>
        <w:tc>
          <w:tcPr>
            <w:tcW w:w="1084" w:type="pct"/>
            <w:vMerge w:val="continue"/>
            <w:tcBorders>
              <w:top w:val="single" w:color="000000" w:sz="6" w:space="0"/>
              <w:left w:val="single" w:color="000000" w:sz="6" w:space="0"/>
              <w:bottom w:val="single" w:color="000000" w:sz="6" w:space="0"/>
              <w:right w:val="single" w:color="000000" w:sz="6" w:space="0"/>
            </w:tcBorders>
            <w:vAlign w:val="center"/>
          </w:tcPr>
          <w:p w14:paraId="742A3E0C">
            <w:pPr>
              <w:jc w:val="center"/>
              <w:rPr>
                <w:b/>
                <w:kern w:val="0"/>
              </w:rPr>
            </w:pPr>
          </w:p>
        </w:tc>
        <w:tc>
          <w:tcPr>
            <w:tcW w:w="511" w:type="pct"/>
            <w:tcBorders>
              <w:top w:val="single" w:color="000000" w:sz="6" w:space="0"/>
              <w:left w:val="single" w:color="000000" w:sz="6" w:space="0"/>
              <w:bottom w:val="single" w:color="000000" w:sz="6" w:space="0"/>
              <w:right w:val="single" w:color="000000" w:sz="6" w:space="0"/>
            </w:tcBorders>
            <w:vAlign w:val="center"/>
          </w:tcPr>
          <w:p w14:paraId="6C249167">
            <w:pPr>
              <w:jc w:val="center"/>
              <w:rPr>
                <w:b/>
              </w:rPr>
            </w:pPr>
            <w:r>
              <w:rPr>
                <w:rFonts w:hint="eastAsia"/>
              </w:rPr>
              <w:t>局部</w:t>
            </w:r>
          </w:p>
        </w:tc>
        <w:tc>
          <w:tcPr>
            <w:tcW w:w="810" w:type="pct"/>
            <w:tcBorders>
              <w:top w:val="single" w:color="000000" w:sz="6" w:space="0"/>
              <w:left w:val="single" w:color="000000" w:sz="6" w:space="0"/>
              <w:bottom w:val="single" w:color="000000" w:sz="6" w:space="0"/>
              <w:right w:val="single" w:color="auto" w:sz="4" w:space="0"/>
            </w:tcBorders>
            <w:vAlign w:val="center"/>
          </w:tcPr>
          <w:p w14:paraId="3D5E2DE0">
            <w:pPr>
              <w:jc w:val="center"/>
              <w:rPr>
                <w:b/>
              </w:rPr>
            </w:pPr>
            <w:r>
              <w:rPr>
                <w:rFonts w:hint="eastAsia"/>
              </w:rPr>
              <w:t>Ⅲ</w:t>
            </w:r>
          </w:p>
        </w:tc>
      </w:tr>
      <w:tr w14:paraId="40888F9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9" w:hRule="atLeast"/>
          <w:jc w:val="center"/>
        </w:trPr>
        <w:tc>
          <w:tcPr>
            <w:tcW w:w="1455" w:type="pct"/>
            <w:gridSpan w:val="2"/>
            <w:vMerge w:val="continue"/>
            <w:tcBorders>
              <w:top w:val="single" w:color="000000" w:sz="6" w:space="0"/>
              <w:left w:val="single" w:color="auto" w:sz="4" w:space="0"/>
              <w:bottom w:val="single" w:color="000000" w:sz="6" w:space="0"/>
              <w:right w:val="single" w:color="000000" w:sz="6" w:space="0"/>
            </w:tcBorders>
            <w:vAlign w:val="center"/>
          </w:tcPr>
          <w:p w14:paraId="55755B62">
            <w:pPr>
              <w:jc w:val="center"/>
              <w:rPr>
                <w:b/>
                <w:kern w:val="0"/>
              </w:rPr>
            </w:pPr>
          </w:p>
        </w:tc>
        <w:tc>
          <w:tcPr>
            <w:tcW w:w="1140" w:type="pct"/>
            <w:vMerge w:val="continue"/>
            <w:tcBorders>
              <w:top w:val="single" w:color="000000" w:sz="6" w:space="0"/>
              <w:left w:val="single" w:color="000000" w:sz="6" w:space="0"/>
              <w:bottom w:val="single" w:color="000000" w:sz="6" w:space="0"/>
              <w:right w:val="single" w:color="000000" w:sz="6" w:space="0"/>
            </w:tcBorders>
            <w:vAlign w:val="center"/>
          </w:tcPr>
          <w:p w14:paraId="03281031">
            <w:pPr>
              <w:jc w:val="center"/>
              <w:rPr>
                <w:b/>
                <w:kern w:val="0"/>
              </w:rPr>
            </w:pPr>
          </w:p>
        </w:tc>
        <w:tc>
          <w:tcPr>
            <w:tcW w:w="1595" w:type="pct"/>
            <w:gridSpan w:val="2"/>
            <w:tcBorders>
              <w:top w:val="single" w:color="000000" w:sz="6" w:space="0"/>
              <w:left w:val="single" w:color="000000" w:sz="6" w:space="0"/>
              <w:bottom w:val="single" w:color="000000" w:sz="6" w:space="0"/>
              <w:right w:val="single" w:color="000000" w:sz="6" w:space="0"/>
            </w:tcBorders>
            <w:vAlign w:val="center"/>
          </w:tcPr>
          <w:p w14:paraId="529FE360">
            <w:pPr>
              <w:jc w:val="center"/>
              <w:rPr>
                <w:b/>
              </w:rPr>
            </w:pPr>
            <w:r>
              <w:rPr>
                <w:rFonts w:hint="eastAsia"/>
              </w:rPr>
              <w:t>角接接头、T形接头</w:t>
            </w:r>
          </w:p>
        </w:tc>
        <w:tc>
          <w:tcPr>
            <w:tcW w:w="810" w:type="pct"/>
            <w:tcBorders>
              <w:top w:val="single" w:color="000000" w:sz="6" w:space="0"/>
              <w:left w:val="single" w:color="000000" w:sz="6" w:space="0"/>
              <w:bottom w:val="single" w:color="000000" w:sz="6" w:space="0"/>
              <w:right w:val="single" w:color="auto" w:sz="4" w:space="0"/>
            </w:tcBorders>
            <w:vAlign w:val="center"/>
          </w:tcPr>
          <w:p w14:paraId="0D374FED">
            <w:pPr>
              <w:jc w:val="center"/>
              <w:rPr>
                <w:b/>
              </w:rPr>
            </w:pPr>
            <w:r>
              <w:rPr>
                <w:rFonts w:hint="eastAsia"/>
              </w:rPr>
              <w:t>Ⅱ</w:t>
            </w:r>
          </w:p>
        </w:tc>
      </w:tr>
      <w:tr w14:paraId="662A224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00" w:hRule="atLeast"/>
          <w:jc w:val="center"/>
        </w:trPr>
        <w:tc>
          <w:tcPr>
            <w:tcW w:w="478" w:type="pct"/>
            <w:vMerge w:val="restart"/>
            <w:tcBorders>
              <w:top w:val="single" w:color="000000" w:sz="6" w:space="0"/>
              <w:left w:val="single" w:color="auto" w:sz="4" w:space="0"/>
              <w:bottom w:val="single" w:color="000000" w:sz="12" w:space="0"/>
              <w:right w:val="single" w:color="000000" w:sz="6" w:space="0"/>
            </w:tcBorders>
            <w:vAlign w:val="center"/>
          </w:tcPr>
          <w:p w14:paraId="36987C10">
            <w:pPr>
              <w:jc w:val="center"/>
              <w:rPr>
                <w:b/>
              </w:rPr>
            </w:pPr>
            <w:r>
              <w:rPr>
                <w:rFonts w:hint="eastAsia"/>
              </w:rPr>
              <w:t>超声</w:t>
            </w:r>
          </w:p>
          <w:p w14:paraId="7D2AF34A">
            <w:pPr>
              <w:jc w:val="center"/>
              <w:rPr>
                <w:b/>
              </w:rPr>
            </w:pPr>
            <w:r>
              <w:rPr>
                <w:rFonts w:hint="eastAsia"/>
              </w:rPr>
              <w:t>检测</w:t>
            </w:r>
          </w:p>
        </w:tc>
        <w:tc>
          <w:tcPr>
            <w:tcW w:w="976" w:type="pct"/>
            <w:vMerge w:val="restart"/>
            <w:tcBorders>
              <w:top w:val="single" w:color="000000" w:sz="6" w:space="0"/>
              <w:left w:val="single" w:color="000000" w:sz="6" w:space="0"/>
              <w:bottom w:val="single" w:color="000000" w:sz="6" w:space="0"/>
              <w:right w:val="single" w:color="000000" w:sz="6" w:space="0"/>
            </w:tcBorders>
            <w:vAlign w:val="center"/>
          </w:tcPr>
          <w:p w14:paraId="5B85E441">
            <w:pPr>
              <w:jc w:val="center"/>
              <w:rPr>
                <w:b/>
              </w:rPr>
            </w:pPr>
            <w:r>
              <w:rPr>
                <w:rFonts w:hint="eastAsia"/>
              </w:rPr>
              <w:t>脉冲反射法</w:t>
            </w:r>
          </w:p>
        </w:tc>
        <w:tc>
          <w:tcPr>
            <w:tcW w:w="1140" w:type="pct"/>
            <w:vMerge w:val="restart"/>
            <w:tcBorders>
              <w:top w:val="single" w:color="000000" w:sz="6" w:space="0"/>
              <w:left w:val="single" w:color="000000" w:sz="6" w:space="0"/>
              <w:bottom w:val="single" w:color="000000" w:sz="6" w:space="0"/>
              <w:right w:val="single" w:color="000000" w:sz="6" w:space="0"/>
            </w:tcBorders>
            <w:vAlign w:val="center"/>
          </w:tcPr>
          <w:p w14:paraId="1FA2BE7B">
            <w:pPr>
              <w:jc w:val="center"/>
              <w:rPr>
                <w:b/>
              </w:rPr>
            </w:pPr>
            <w:r>
              <w:rPr>
                <w:rFonts w:hint="eastAsia"/>
              </w:rPr>
              <w:t>B</w:t>
            </w:r>
          </w:p>
        </w:tc>
        <w:tc>
          <w:tcPr>
            <w:tcW w:w="1084" w:type="pct"/>
            <w:vMerge w:val="restart"/>
            <w:tcBorders>
              <w:top w:val="single" w:color="000000" w:sz="6" w:space="0"/>
              <w:left w:val="single" w:color="000000" w:sz="6" w:space="0"/>
              <w:bottom w:val="single" w:color="000000" w:sz="6" w:space="0"/>
              <w:right w:val="single" w:color="000000" w:sz="6" w:space="0"/>
            </w:tcBorders>
            <w:vAlign w:val="center"/>
          </w:tcPr>
          <w:p w14:paraId="6250DB89">
            <w:pPr>
              <w:jc w:val="center"/>
              <w:rPr>
                <w:b/>
              </w:rPr>
            </w:pPr>
            <w:r>
              <w:rPr>
                <w:rFonts w:hint="eastAsia"/>
              </w:rPr>
              <w:t>A、B类接头</w:t>
            </w:r>
          </w:p>
        </w:tc>
        <w:tc>
          <w:tcPr>
            <w:tcW w:w="511" w:type="pct"/>
            <w:tcBorders>
              <w:top w:val="single" w:color="000000" w:sz="6" w:space="0"/>
              <w:left w:val="single" w:color="000000" w:sz="6" w:space="0"/>
              <w:bottom w:val="single" w:color="000000" w:sz="6" w:space="0"/>
              <w:right w:val="single" w:color="000000" w:sz="6" w:space="0"/>
            </w:tcBorders>
            <w:vAlign w:val="center"/>
          </w:tcPr>
          <w:p w14:paraId="4ED895AE">
            <w:pPr>
              <w:jc w:val="center"/>
              <w:rPr>
                <w:b/>
              </w:rPr>
            </w:pPr>
            <w:r>
              <w:rPr>
                <w:rFonts w:hint="eastAsia"/>
              </w:rPr>
              <w:t>全部</w:t>
            </w:r>
          </w:p>
        </w:tc>
        <w:tc>
          <w:tcPr>
            <w:tcW w:w="810" w:type="pct"/>
            <w:tcBorders>
              <w:top w:val="single" w:color="000000" w:sz="6" w:space="0"/>
              <w:left w:val="single" w:color="000000" w:sz="6" w:space="0"/>
              <w:bottom w:val="single" w:color="000000" w:sz="6" w:space="0"/>
              <w:right w:val="single" w:color="auto" w:sz="4" w:space="0"/>
            </w:tcBorders>
            <w:vAlign w:val="center"/>
          </w:tcPr>
          <w:p w14:paraId="66879364">
            <w:pPr>
              <w:jc w:val="center"/>
              <w:rPr>
                <w:b/>
              </w:rPr>
            </w:pPr>
            <w:r>
              <w:rPr>
                <w:rFonts w:hint="eastAsia"/>
              </w:rPr>
              <w:t>Ⅰ</w:t>
            </w:r>
          </w:p>
        </w:tc>
      </w:tr>
      <w:tr w14:paraId="424F56D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00" w:hRule="atLeast"/>
          <w:jc w:val="center"/>
        </w:trPr>
        <w:tc>
          <w:tcPr>
            <w:tcW w:w="478" w:type="pct"/>
            <w:vMerge w:val="continue"/>
            <w:tcBorders>
              <w:top w:val="single" w:color="000000" w:sz="6" w:space="0"/>
              <w:left w:val="single" w:color="auto" w:sz="4" w:space="0"/>
              <w:bottom w:val="single" w:color="000000" w:sz="12" w:space="0"/>
              <w:right w:val="single" w:color="000000" w:sz="6" w:space="0"/>
            </w:tcBorders>
            <w:vAlign w:val="center"/>
          </w:tcPr>
          <w:p w14:paraId="2B0851AB">
            <w:pPr>
              <w:jc w:val="center"/>
              <w:rPr>
                <w:b/>
                <w:kern w:val="0"/>
              </w:rPr>
            </w:pPr>
          </w:p>
        </w:tc>
        <w:tc>
          <w:tcPr>
            <w:tcW w:w="976" w:type="pct"/>
            <w:vMerge w:val="continue"/>
            <w:tcBorders>
              <w:top w:val="single" w:color="000000" w:sz="6" w:space="0"/>
              <w:left w:val="single" w:color="000000" w:sz="6" w:space="0"/>
              <w:bottom w:val="single" w:color="000000" w:sz="6" w:space="0"/>
              <w:right w:val="single" w:color="000000" w:sz="6" w:space="0"/>
            </w:tcBorders>
            <w:vAlign w:val="center"/>
          </w:tcPr>
          <w:p w14:paraId="66A541B5">
            <w:pPr>
              <w:jc w:val="center"/>
              <w:rPr>
                <w:b/>
                <w:kern w:val="0"/>
              </w:rPr>
            </w:pPr>
          </w:p>
        </w:tc>
        <w:tc>
          <w:tcPr>
            <w:tcW w:w="1140" w:type="pct"/>
            <w:vMerge w:val="continue"/>
            <w:tcBorders>
              <w:top w:val="single" w:color="000000" w:sz="6" w:space="0"/>
              <w:left w:val="single" w:color="000000" w:sz="6" w:space="0"/>
              <w:bottom w:val="single" w:color="000000" w:sz="6" w:space="0"/>
              <w:right w:val="single" w:color="000000" w:sz="6" w:space="0"/>
            </w:tcBorders>
            <w:vAlign w:val="center"/>
          </w:tcPr>
          <w:p w14:paraId="6DF41467">
            <w:pPr>
              <w:jc w:val="center"/>
              <w:rPr>
                <w:b/>
                <w:kern w:val="0"/>
              </w:rPr>
            </w:pPr>
          </w:p>
        </w:tc>
        <w:tc>
          <w:tcPr>
            <w:tcW w:w="1084" w:type="pct"/>
            <w:vMerge w:val="continue"/>
            <w:tcBorders>
              <w:top w:val="single" w:color="000000" w:sz="6" w:space="0"/>
              <w:left w:val="single" w:color="000000" w:sz="6" w:space="0"/>
              <w:bottom w:val="single" w:color="000000" w:sz="6" w:space="0"/>
              <w:right w:val="single" w:color="000000" w:sz="6" w:space="0"/>
            </w:tcBorders>
            <w:vAlign w:val="center"/>
          </w:tcPr>
          <w:p w14:paraId="2029189E">
            <w:pPr>
              <w:jc w:val="center"/>
              <w:rPr>
                <w:b/>
                <w:kern w:val="0"/>
              </w:rPr>
            </w:pPr>
          </w:p>
        </w:tc>
        <w:tc>
          <w:tcPr>
            <w:tcW w:w="511" w:type="pct"/>
            <w:tcBorders>
              <w:top w:val="single" w:color="000000" w:sz="6" w:space="0"/>
              <w:left w:val="single" w:color="000000" w:sz="6" w:space="0"/>
              <w:bottom w:val="single" w:color="000000" w:sz="6" w:space="0"/>
              <w:right w:val="single" w:color="000000" w:sz="6" w:space="0"/>
            </w:tcBorders>
            <w:vAlign w:val="center"/>
          </w:tcPr>
          <w:p w14:paraId="4B19378B">
            <w:pPr>
              <w:jc w:val="center"/>
              <w:rPr>
                <w:b/>
              </w:rPr>
            </w:pPr>
            <w:r>
              <w:rPr>
                <w:rFonts w:hint="eastAsia"/>
              </w:rPr>
              <w:t>局部</w:t>
            </w:r>
          </w:p>
        </w:tc>
        <w:tc>
          <w:tcPr>
            <w:tcW w:w="810" w:type="pct"/>
            <w:tcBorders>
              <w:top w:val="single" w:color="000000" w:sz="6" w:space="0"/>
              <w:left w:val="single" w:color="000000" w:sz="6" w:space="0"/>
              <w:bottom w:val="single" w:color="000000" w:sz="6" w:space="0"/>
              <w:right w:val="single" w:color="auto" w:sz="4" w:space="0"/>
            </w:tcBorders>
            <w:vAlign w:val="center"/>
          </w:tcPr>
          <w:p w14:paraId="1EF15753">
            <w:pPr>
              <w:jc w:val="center"/>
              <w:rPr>
                <w:b/>
              </w:rPr>
            </w:pPr>
            <w:r>
              <w:rPr>
                <w:rFonts w:hint="eastAsia"/>
              </w:rPr>
              <w:t>Ⅱ</w:t>
            </w:r>
          </w:p>
        </w:tc>
      </w:tr>
      <w:tr w14:paraId="7C2405A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00" w:hRule="atLeast"/>
          <w:jc w:val="center"/>
        </w:trPr>
        <w:tc>
          <w:tcPr>
            <w:tcW w:w="478" w:type="pct"/>
            <w:vMerge w:val="continue"/>
            <w:tcBorders>
              <w:top w:val="single" w:color="000000" w:sz="6" w:space="0"/>
              <w:left w:val="single" w:color="auto" w:sz="4" w:space="0"/>
              <w:bottom w:val="single" w:color="auto" w:sz="4" w:space="0"/>
              <w:right w:val="single" w:color="000000" w:sz="6" w:space="0"/>
            </w:tcBorders>
            <w:vAlign w:val="center"/>
          </w:tcPr>
          <w:p w14:paraId="1AD3F0DA">
            <w:pPr>
              <w:jc w:val="center"/>
              <w:rPr>
                <w:b/>
                <w:kern w:val="0"/>
              </w:rPr>
            </w:pPr>
          </w:p>
        </w:tc>
        <w:tc>
          <w:tcPr>
            <w:tcW w:w="976" w:type="pct"/>
            <w:vMerge w:val="continue"/>
            <w:tcBorders>
              <w:top w:val="single" w:color="000000" w:sz="6" w:space="0"/>
              <w:left w:val="single" w:color="000000" w:sz="6" w:space="0"/>
              <w:bottom w:val="single" w:color="auto" w:sz="4" w:space="0"/>
              <w:right w:val="single" w:color="000000" w:sz="6" w:space="0"/>
            </w:tcBorders>
            <w:vAlign w:val="center"/>
          </w:tcPr>
          <w:p w14:paraId="6E70AAF1">
            <w:pPr>
              <w:jc w:val="center"/>
              <w:rPr>
                <w:b/>
                <w:kern w:val="0"/>
              </w:rPr>
            </w:pPr>
          </w:p>
        </w:tc>
        <w:tc>
          <w:tcPr>
            <w:tcW w:w="1140" w:type="pct"/>
            <w:vMerge w:val="continue"/>
            <w:tcBorders>
              <w:top w:val="single" w:color="000000" w:sz="6" w:space="0"/>
              <w:left w:val="single" w:color="000000" w:sz="6" w:space="0"/>
              <w:bottom w:val="single" w:color="auto" w:sz="4" w:space="0"/>
              <w:right w:val="single" w:color="000000" w:sz="6" w:space="0"/>
            </w:tcBorders>
            <w:vAlign w:val="center"/>
          </w:tcPr>
          <w:p w14:paraId="3F331909">
            <w:pPr>
              <w:jc w:val="center"/>
              <w:rPr>
                <w:b/>
                <w:kern w:val="0"/>
              </w:rPr>
            </w:pPr>
          </w:p>
        </w:tc>
        <w:tc>
          <w:tcPr>
            <w:tcW w:w="1595" w:type="pct"/>
            <w:gridSpan w:val="2"/>
            <w:tcBorders>
              <w:top w:val="single" w:color="000000" w:sz="6" w:space="0"/>
              <w:left w:val="single" w:color="000000" w:sz="6" w:space="0"/>
              <w:bottom w:val="single" w:color="auto" w:sz="4" w:space="0"/>
              <w:right w:val="single" w:color="000000" w:sz="6" w:space="0"/>
            </w:tcBorders>
            <w:vAlign w:val="center"/>
          </w:tcPr>
          <w:p w14:paraId="68CC4CF4">
            <w:pPr>
              <w:jc w:val="center"/>
              <w:rPr>
                <w:b/>
              </w:rPr>
            </w:pPr>
            <w:r>
              <w:rPr>
                <w:rFonts w:hint="eastAsia"/>
              </w:rPr>
              <w:t>角接接头、T形接头</w:t>
            </w:r>
          </w:p>
        </w:tc>
        <w:tc>
          <w:tcPr>
            <w:tcW w:w="810" w:type="pct"/>
            <w:tcBorders>
              <w:top w:val="single" w:color="000000" w:sz="6" w:space="0"/>
              <w:left w:val="single" w:color="000000" w:sz="6" w:space="0"/>
              <w:bottom w:val="single" w:color="auto" w:sz="4" w:space="0"/>
              <w:right w:val="single" w:color="auto" w:sz="4" w:space="0"/>
            </w:tcBorders>
            <w:vAlign w:val="center"/>
          </w:tcPr>
          <w:p w14:paraId="4D5D423D">
            <w:pPr>
              <w:jc w:val="center"/>
              <w:rPr>
                <w:b/>
              </w:rPr>
            </w:pPr>
            <w:r>
              <w:rPr>
                <w:rFonts w:hint="eastAsia"/>
              </w:rPr>
              <w:t>Ⅰ</w:t>
            </w:r>
          </w:p>
        </w:tc>
      </w:tr>
    </w:tbl>
    <w:p w14:paraId="08FCC510">
      <w:pPr>
        <w:pStyle w:val="2"/>
      </w:pPr>
      <w:bookmarkStart w:id="25" w:name="_Toc1825"/>
      <w:r>
        <w:t>6.</w:t>
      </w:r>
      <w:r>
        <w:rPr>
          <w:rFonts w:hint="eastAsia"/>
        </w:rPr>
        <w:t>供货商需要提供的资料</w:t>
      </w:r>
      <w:bookmarkEnd w:id="25"/>
    </w:p>
    <w:p w14:paraId="4D514BFC">
      <w:r>
        <w:t>6</w:t>
      </w:r>
      <w:r>
        <w:rPr>
          <w:rFonts w:hint="eastAsia"/>
        </w:rPr>
        <w:t>.1供货商需出具蓄冷罐的结构计算书，并提供深化设计图纸；</w:t>
      </w:r>
    </w:p>
    <w:p w14:paraId="1E08985E">
      <w:r>
        <w:t>6</w:t>
      </w:r>
      <w:r>
        <w:rPr>
          <w:rFonts w:hint="eastAsia"/>
        </w:rPr>
        <w:t>.</w:t>
      </w:r>
      <w:r>
        <w:t>2</w:t>
      </w:r>
      <w:r>
        <w:rPr>
          <w:rFonts w:hint="eastAsia"/>
        </w:rPr>
        <w:t>供货商需出具蓄冷罐温度测量系统布置详图；</w:t>
      </w:r>
    </w:p>
    <w:p w14:paraId="70F4BFC1">
      <w:r>
        <w:t>6</w:t>
      </w:r>
      <w:r>
        <w:rPr>
          <w:rFonts w:hint="eastAsia"/>
        </w:rPr>
        <w:t>.</w:t>
      </w:r>
      <w:r>
        <w:t>3</w:t>
      </w:r>
      <w:r>
        <w:rPr>
          <w:rFonts w:hint="eastAsia"/>
        </w:rPr>
        <w:t>供货商需出具蓄冷罐保温防结露计算书；</w:t>
      </w:r>
    </w:p>
    <w:p w14:paraId="264DA918">
      <w:r>
        <w:t>6</w:t>
      </w:r>
      <w:r>
        <w:rPr>
          <w:rFonts w:hint="eastAsia"/>
        </w:rPr>
        <w:t>.</w:t>
      </w:r>
      <w:r>
        <w:t>4</w:t>
      </w:r>
      <w:r>
        <w:rPr>
          <w:rFonts w:hint="eastAsia"/>
        </w:rPr>
        <w:t>供货商需出具开孔补强计算书</w:t>
      </w:r>
      <w:bookmarkStart w:id="26" w:name="_Toc422212216"/>
      <w:r>
        <w:rPr>
          <w:rFonts w:hint="eastAsia"/>
        </w:rPr>
        <w:t>；</w:t>
      </w:r>
    </w:p>
    <w:p w14:paraId="4E5D058B">
      <w:r>
        <w:t>6</w:t>
      </w:r>
      <w:r>
        <w:rPr>
          <w:rFonts w:hint="eastAsia"/>
        </w:rPr>
        <w:t>.</w:t>
      </w:r>
      <w:r>
        <w:t>5</w:t>
      </w:r>
      <w:r>
        <w:rPr>
          <w:rFonts w:hint="eastAsia"/>
        </w:rPr>
        <w:t>供货商需自行组织踏勘现场，制作方案应满足现场实施条件。</w:t>
      </w:r>
    </w:p>
    <w:p w14:paraId="13E44A2E">
      <w:pPr>
        <w:pStyle w:val="2"/>
      </w:pPr>
      <w:bookmarkStart w:id="27" w:name="_Toc16811"/>
      <w:r>
        <w:t>7.</w:t>
      </w:r>
      <w:r>
        <w:rPr>
          <w:rFonts w:hint="eastAsia"/>
        </w:rPr>
        <w:t>其它要求</w:t>
      </w:r>
      <w:bookmarkEnd w:id="27"/>
    </w:p>
    <w:bookmarkEnd w:id="26"/>
    <w:p w14:paraId="5C509C9F">
      <w:r>
        <w:rPr>
          <w:rFonts w:hint="eastAsia"/>
        </w:rPr>
        <w:t>★</w:t>
      </w:r>
      <w:r>
        <w:rPr>
          <w:szCs w:val="24"/>
        </w:rPr>
        <w:t>7</w:t>
      </w:r>
      <w:r>
        <w:rPr>
          <w:rFonts w:hint="eastAsia"/>
          <w:szCs w:val="24"/>
        </w:rPr>
        <w:t>.1</w:t>
      </w:r>
      <w:r>
        <w:rPr>
          <w:rFonts w:hint="eastAsia"/>
        </w:rPr>
        <w:t>供货商需具备</w:t>
      </w:r>
      <w:r>
        <w:t>5</w:t>
      </w:r>
      <w:r>
        <w:rPr>
          <w:rFonts w:hint="eastAsia"/>
        </w:rPr>
        <w:t>年或以上相关制造经验，具备特种设备制造许可证（压力容器资质），机电安装叁级或以上资质和安全生产许可证，证件必须在有效期内，如需现场加工，现场焊接人员必须具备压力容器焊工证以配合现场焊接、安装。以上资质所属单位名称须与供货商名称一致，不允许O</w:t>
      </w:r>
      <w:r>
        <w:t>EM</w:t>
      </w:r>
      <w:r>
        <w:rPr>
          <w:rFonts w:hint="eastAsia"/>
        </w:rPr>
        <w:t>生产。</w:t>
      </w:r>
    </w:p>
    <w:p w14:paraId="62DEA24A">
      <w:r>
        <w:rPr>
          <w:szCs w:val="24"/>
        </w:rPr>
        <w:t>7</w:t>
      </w:r>
      <w:r>
        <w:rPr>
          <w:rFonts w:hint="eastAsia"/>
          <w:szCs w:val="24"/>
        </w:rPr>
        <w:t>.2</w:t>
      </w:r>
      <w:r>
        <w:rPr>
          <w:rFonts w:hint="eastAsia"/>
        </w:rPr>
        <w:t>供货商须提供ISO900</w:t>
      </w:r>
      <w:r>
        <w:t>1</w:t>
      </w:r>
      <w:r>
        <w:rPr>
          <w:rFonts w:hint="eastAsia"/>
        </w:rPr>
        <w:t>质量管理体系认证、ISO14001环境管理体系认证、OHSAS18001职工健康安全管理体系认证，认证证书应在有效期范围内，且认证范围必须包含蓄冷罐设备。</w:t>
      </w:r>
    </w:p>
    <w:p w14:paraId="4028A396">
      <w:pPr>
        <w:rPr>
          <w:rFonts w:ascii="宋体" w:hAnsi="宋体"/>
        </w:rPr>
      </w:pPr>
      <w:r>
        <w:rPr>
          <w:szCs w:val="24"/>
        </w:rPr>
        <w:t>7</w:t>
      </w:r>
      <w:r>
        <w:rPr>
          <w:rFonts w:hint="eastAsia"/>
          <w:szCs w:val="24"/>
        </w:rPr>
        <w:t>.3提供</w:t>
      </w:r>
      <w:r>
        <w:rPr>
          <w:rFonts w:hint="eastAsia" w:ascii="宋体" w:hAnsi="宋体"/>
        </w:rPr>
        <w:t>蓄冷罐供货商原厂授权书，、产品质量承诺书及2年售后服务承诺书。</w:t>
      </w:r>
    </w:p>
    <w:p w14:paraId="2D0A101C">
      <w:r>
        <w:rPr>
          <w:szCs w:val="24"/>
        </w:rPr>
        <w:t>7</w:t>
      </w:r>
      <w:r>
        <w:rPr>
          <w:rFonts w:hint="eastAsia"/>
          <w:szCs w:val="24"/>
        </w:rPr>
        <w:t>.</w:t>
      </w:r>
      <w:r>
        <w:rPr>
          <w:szCs w:val="24"/>
        </w:rPr>
        <w:t>4</w:t>
      </w:r>
      <w:r>
        <w:rPr>
          <w:rFonts w:hint="eastAsia"/>
        </w:rPr>
        <w:t>供货商需为蓄冷罐购买不少于1000万人民币的产品质量保险。</w:t>
      </w:r>
    </w:p>
    <w:p w14:paraId="2EB8E170">
      <w:r>
        <w:rPr>
          <w:rFonts w:hint="eastAsia"/>
        </w:rPr>
        <w:t>7</w:t>
      </w:r>
      <w:r>
        <w:t>.5</w:t>
      </w:r>
      <w:r>
        <w:rPr>
          <w:rFonts w:hint="eastAsia"/>
        </w:rPr>
        <w:t>供货商蓄冷罐设备（或应用案例）须入围省级或以上级别的节能低碳技术产品推荐目录。</w:t>
      </w:r>
    </w:p>
    <w:p w14:paraId="3EA7E7D3">
      <w:r>
        <w:rPr>
          <w:szCs w:val="24"/>
        </w:rPr>
        <w:t>7</w:t>
      </w:r>
      <w:r>
        <w:rPr>
          <w:rFonts w:hint="eastAsia"/>
          <w:szCs w:val="24"/>
        </w:rPr>
        <w:t>.</w:t>
      </w:r>
      <w:r>
        <w:rPr>
          <w:szCs w:val="24"/>
        </w:rPr>
        <w:t>6</w:t>
      </w:r>
      <w:r>
        <w:rPr>
          <w:rFonts w:hint="eastAsia"/>
        </w:rPr>
        <w:t>钢制承压式蓄冷罐验收时，需提供产品合格证、水压试验报告、探伤检测报告等资料。</w:t>
      </w:r>
    </w:p>
    <w:p w14:paraId="47503E45">
      <w:r>
        <w:rPr>
          <w:szCs w:val="24"/>
        </w:rPr>
        <w:t>7</w:t>
      </w:r>
      <w:r>
        <w:rPr>
          <w:rFonts w:hint="eastAsia"/>
          <w:szCs w:val="24"/>
        </w:rPr>
        <w:t>.</w:t>
      </w:r>
      <w:r>
        <w:rPr>
          <w:szCs w:val="24"/>
        </w:rPr>
        <w:t>7</w:t>
      </w:r>
      <w:r>
        <w:rPr>
          <w:rFonts w:hint="eastAsia"/>
        </w:rPr>
        <w:t>供货商需提供已完工数据中心应急冷源闭式蓄冷罐项目的第三方专业检测机构提供的无损检测报告，检测报告数量不限。</w:t>
      </w:r>
    </w:p>
    <w:p w14:paraId="1177FECC">
      <w:pPr>
        <w:pStyle w:val="2"/>
      </w:pPr>
      <w:bookmarkStart w:id="28" w:name="_Toc27960"/>
      <w:r>
        <w:t>8.</w:t>
      </w:r>
      <w:r>
        <w:rPr>
          <w:rFonts w:hint="eastAsia"/>
        </w:rPr>
        <w:t>标志、资料、包装</w:t>
      </w:r>
      <w:bookmarkEnd w:id="28"/>
    </w:p>
    <w:p w14:paraId="6FA41469">
      <w:pPr>
        <w:pStyle w:val="3"/>
      </w:pPr>
      <w:bookmarkStart w:id="29" w:name="_Toc25028"/>
      <w:bookmarkStart w:id="30" w:name="_Toc299110552"/>
      <w:bookmarkStart w:id="31" w:name="_Toc299378540"/>
      <w:r>
        <w:t>8</w:t>
      </w:r>
      <w:r>
        <w:rPr>
          <w:rFonts w:hint="eastAsia"/>
        </w:rPr>
        <w:t>.1标志、资料、包装</w:t>
      </w:r>
      <w:bookmarkEnd w:id="29"/>
    </w:p>
    <w:p w14:paraId="704732AB">
      <w:r>
        <w:t>8</w:t>
      </w:r>
      <w:r>
        <w:rPr>
          <w:rFonts w:hint="eastAsia"/>
        </w:rPr>
        <w:t>.1.1</w:t>
      </w:r>
      <w:r>
        <w:rPr>
          <w:rFonts w:hint="eastAsia" w:asciiTheme="majorHAnsi" w:hAnsiTheme="majorHAnsi" w:eastAsiaTheme="majorEastAsia" w:cstheme="majorBidi"/>
          <w:bCs/>
          <w:szCs w:val="28"/>
        </w:rPr>
        <w:t>每台闭式蓄</w:t>
      </w:r>
      <w:r>
        <w:rPr>
          <w:rFonts w:hint="eastAsia"/>
        </w:rPr>
        <w:t>冷罐应有耐久性铭牌固定在明显部位，铭牌的尺寸和技术要求应符合GB/T 13306的规定。铭牌上应标示下列内容：</w:t>
      </w:r>
    </w:p>
    <w:p w14:paraId="13973BF4">
      <w:pPr>
        <w:ind w:firstLine="664" w:firstLineChars="277"/>
      </w:pPr>
      <w:r>
        <w:rPr>
          <w:rFonts w:hint="eastAsia"/>
        </w:rPr>
        <w:t>a）制造厂的名称；</w:t>
      </w:r>
    </w:p>
    <w:p w14:paraId="70A7CC53">
      <w:pPr>
        <w:ind w:firstLine="664" w:firstLineChars="277"/>
      </w:pPr>
      <w:r>
        <w:rPr>
          <w:rFonts w:hint="eastAsia"/>
        </w:rPr>
        <w:t>b）产品型号和名称；</w:t>
      </w:r>
    </w:p>
    <w:p w14:paraId="723F6B4F">
      <w:pPr>
        <w:ind w:firstLine="664" w:firstLineChars="277"/>
      </w:pPr>
      <w:r>
        <w:rPr>
          <w:rFonts w:hint="eastAsia"/>
        </w:rPr>
        <w:t>c）主要技术性能参数；</w:t>
      </w:r>
    </w:p>
    <w:p w14:paraId="10FE3476">
      <w:pPr>
        <w:ind w:firstLine="664" w:firstLineChars="277"/>
      </w:pPr>
      <w:r>
        <w:rPr>
          <w:rFonts w:hint="eastAsia"/>
        </w:rPr>
        <w:t>d）产品出厂编号；</w:t>
      </w:r>
    </w:p>
    <w:p w14:paraId="0528956E">
      <w:pPr>
        <w:ind w:firstLine="664" w:firstLineChars="277"/>
      </w:pPr>
      <w:r>
        <w:rPr>
          <w:rFonts w:hint="eastAsia"/>
        </w:rPr>
        <w:t>e）制造年月。</w:t>
      </w:r>
    </w:p>
    <w:p w14:paraId="765B80C9">
      <w:r>
        <w:t>8</w:t>
      </w:r>
      <w:r>
        <w:rPr>
          <w:rFonts w:hint="eastAsia"/>
        </w:rPr>
        <w:t>.1.2闭式蓄冷罐上应有标明运行状态的标志，如水流方向的箭头、指示仪表和控制按钮的标记等。</w:t>
      </w:r>
    </w:p>
    <w:p w14:paraId="44A8C567">
      <w:r>
        <w:t>8</w:t>
      </w:r>
      <w:r>
        <w:rPr>
          <w:rFonts w:hint="eastAsia"/>
        </w:rPr>
        <w:t>.1.3出厂文件</w:t>
      </w:r>
    </w:p>
    <w:p w14:paraId="563A6B2E">
      <w:pPr>
        <w:ind w:firstLine="664" w:firstLineChars="277"/>
      </w:pPr>
      <w:r>
        <w:rPr>
          <w:rFonts w:hint="eastAsia"/>
        </w:rPr>
        <w:t>a）备件目录和必要的易损零件图；</w:t>
      </w:r>
    </w:p>
    <w:p w14:paraId="6BD9C323">
      <w:pPr>
        <w:ind w:firstLine="664" w:firstLineChars="277"/>
      </w:pPr>
      <w:r>
        <w:rPr>
          <w:rFonts w:hint="eastAsia"/>
        </w:rPr>
        <w:t>b）安装说明和要求；</w:t>
      </w:r>
    </w:p>
    <w:p w14:paraId="1AA07F98">
      <w:pPr>
        <w:ind w:firstLine="664" w:firstLineChars="277"/>
      </w:pPr>
      <w:r>
        <w:rPr>
          <w:rFonts w:hint="eastAsia"/>
        </w:rPr>
        <w:t>c）使用说明书、维修和保养注意事项；</w:t>
      </w:r>
    </w:p>
    <w:p w14:paraId="115ABE71">
      <w:pPr>
        <w:ind w:firstLine="664" w:firstLineChars="277"/>
      </w:pPr>
      <w:r>
        <w:rPr>
          <w:rFonts w:hint="eastAsia"/>
        </w:rPr>
        <w:t>d）产品合格证；</w:t>
      </w:r>
    </w:p>
    <w:p w14:paraId="394E439D">
      <w:pPr>
        <w:ind w:firstLine="664" w:firstLineChars="277"/>
      </w:pPr>
      <w:r>
        <w:rPr>
          <w:rFonts w:hint="eastAsia"/>
        </w:rPr>
        <w:t>e）设备通讯协议等。</w:t>
      </w:r>
      <w:bookmarkEnd w:id="30"/>
      <w:bookmarkEnd w:id="31"/>
    </w:p>
    <w:sectPr>
      <w:pgSz w:w="11906" w:h="16838"/>
      <w:pgMar w:top="1361" w:right="1797" w:bottom="1304"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F1">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2AFBB">
    <w:pPr>
      <w:pStyle w:val="10"/>
      <w:pBdr>
        <w:bottom w:val="none" w:color="auto" w:sz="0" w:space="0"/>
      </w:pBdr>
      <w:jc w:val="left"/>
    </w:pP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A237DB"/>
    <w:multiLevelType w:val="singleLevel"/>
    <w:tmpl w:val="B2A237DB"/>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N2M0ZTNlOGY0N2M2NzllMjAwOWNjYWMwNTcyZGEifQ=="/>
  </w:docVars>
  <w:rsids>
    <w:rsidRoot w:val="002505AA"/>
    <w:rsid w:val="00001836"/>
    <w:rsid w:val="00001D1D"/>
    <w:rsid w:val="0000663A"/>
    <w:rsid w:val="00006B9B"/>
    <w:rsid w:val="00016C35"/>
    <w:rsid w:val="00021D0B"/>
    <w:rsid w:val="00022808"/>
    <w:rsid w:val="0002412A"/>
    <w:rsid w:val="00027569"/>
    <w:rsid w:val="0005632B"/>
    <w:rsid w:val="00072ABE"/>
    <w:rsid w:val="0009703A"/>
    <w:rsid w:val="000A17BF"/>
    <w:rsid w:val="000A3D70"/>
    <w:rsid w:val="000A48E1"/>
    <w:rsid w:val="000B1215"/>
    <w:rsid w:val="000B52F0"/>
    <w:rsid w:val="000C4716"/>
    <w:rsid w:val="000D3D0D"/>
    <w:rsid w:val="000D606F"/>
    <w:rsid w:val="000E41C3"/>
    <w:rsid w:val="000E46F4"/>
    <w:rsid w:val="000F2612"/>
    <w:rsid w:val="000F46B8"/>
    <w:rsid w:val="0010151F"/>
    <w:rsid w:val="00103FB7"/>
    <w:rsid w:val="00111303"/>
    <w:rsid w:val="001121D4"/>
    <w:rsid w:val="00113374"/>
    <w:rsid w:val="001168CB"/>
    <w:rsid w:val="00120C1E"/>
    <w:rsid w:val="00120C3F"/>
    <w:rsid w:val="00137EE9"/>
    <w:rsid w:val="0014035A"/>
    <w:rsid w:val="00142536"/>
    <w:rsid w:val="00145D87"/>
    <w:rsid w:val="00152A19"/>
    <w:rsid w:val="00152C85"/>
    <w:rsid w:val="0015719D"/>
    <w:rsid w:val="00167DA8"/>
    <w:rsid w:val="0017787C"/>
    <w:rsid w:val="00177E48"/>
    <w:rsid w:val="00185DBC"/>
    <w:rsid w:val="001923EF"/>
    <w:rsid w:val="00194AA8"/>
    <w:rsid w:val="00194E12"/>
    <w:rsid w:val="001951AC"/>
    <w:rsid w:val="001A038A"/>
    <w:rsid w:val="001A6055"/>
    <w:rsid w:val="001A7298"/>
    <w:rsid w:val="001B09CF"/>
    <w:rsid w:val="001C48F2"/>
    <w:rsid w:val="001C4CD7"/>
    <w:rsid w:val="001D404D"/>
    <w:rsid w:val="001D41BA"/>
    <w:rsid w:val="001D7699"/>
    <w:rsid w:val="001D7971"/>
    <w:rsid w:val="001D7974"/>
    <w:rsid w:val="001E6032"/>
    <w:rsid w:val="001E76AE"/>
    <w:rsid w:val="001F579E"/>
    <w:rsid w:val="002068DB"/>
    <w:rsid w:val="002072B3"/>
    <w:rsid w:val="00212865"/>
    <w:rsid w:val="00212B72"/>
    <w:rsid w:val="00216994"/>
    <w:rsid w:val="00222DDB"/>
    <w:rsid w:val="00232D36"/>
    <w:rsid w:val="00233B1E"/>
    <w:rsid w:val="00244B96"/>
    <w:rsid w:val="00247BEA"/>
    <w:rsid w:val="002505AA"/>
    <w:rsid w:val="00252BB3"/>
    <w:rsid w:val="00255DE6"/>
    <w:rsid w:val="002572AF"/>
    <w:rsid w:val="00260346"/>
    <w:rsid w:val="002607DD"/>
    <w:rsid w:val="00265906"/>
    <w:rsid w:val="00284573"/>
    <w:rsid w:val="002A30CB"/>
    <w:rsid w:val="002B2FF8"/>
    <w:rsid w:val="002B4628"/>
    <w:rsid w:val="002B507D"/>
    <w:rsid w:val="002B54EA"/>
    <w:rsid w:val="002C5CF5"/>
    <w:rsid w:val="002C771A"/>
    <w:rsid w:val="002C7F6C"/>
    <w:rsid w:val="002E1F6B"/>
    <w:rsid w:val="002F006D"/>
    <w:rsid w:val="00313CCE"/>
    <w:rsid w:val="00315683"/>
    <w:rsid w:val="003332EA"/>
    <w:rsid w:val="00334624"/>
    <w:rsid w:val="00337F16"/>
    <w:rsid w:val="00346CC3"/>
    <w:rsid w:val="003534B4"/>
    <w:rsid w:val="00353FC6"/>
    <w:rsid w:val="0035557B"/>
    <w:rsid w:val="003619BA"/>
    <w:rsid w:val="00362CFB"/>
    <w:rsid w:val="00365556"/>
    <w:rsid w:val="003812EE"/>
    <w:rsid w:val="00384C78"/>
    <w:rsid w:val="00396CCA"/>
    <w:rsid w:val="003A18DC"/>
    <w:rsid w:val="003A1B0A"/>
    <w:rsid w:val="003B282A"/>
    <w:rsid w:val="003B32B8"/>
    <w:rsid w:val="003C662A"/>
    <w:rsid w:val="003D1067"/>
    <w:rsid w:val="003D14F9"/>
    <w:rsid w:val="003E4600"/>
    <w:rsid w:val="004028E0"/>
    <w:rsid w:val="0040449A"/>
    <w:rsid w:val="0041017C"/>
    <w:rsid w:val="004204D1"/>
    <w:rsid w:val="00430AC2"/>
    <w:rsid w:val="0043650C"/>
    <w:rsid w:val="004426C5"/>
    <w:rsid w:val="00450996"/>
    <w:rsid w:val="00450EC7"/>
    <w:rsid w:val="00452ACC"/>
    <w:rsid w:val="00462765"/>
    <w:rsid w:val="00470100"/>
    <w:rsid w:val="004749D6"/>
    <w:rsid w:val="00476A6A"/>
    <w:rsid w:val="00491745"/>
    <w:rsid w:val="00494F92"/>
    <w:rsid w:val="004957FC"/>
    <w:rsid w:val="004A0A6D"/>
    <w:rsid w:val="004A0B7F"/>
    <w:rsid w:val="004A1F6D"/>
    <w:rsid w:val="004B02A7"/>
    <w:rsid w:val="004B1CEE"/>
    <w:rsid w:val="004B2067"/>
    <w:rsid w:val="004B649E"/>
    <w:rsid w:val="004C179F"/>
    <w:rsid w:val="004C29CF"/>
    <w:rsid w:val="004C2D68"/>
    <w:rsid w:val="004C3A5B"/>
    <w:rsid w:val="004C6055"/>
    <w:rsid w:val="004D1CF5"/>
    <w:rsid w:val="004D3A48"/>
    <w:rsid w:val="005004E8"/>
    <w:rsid w:val="00502A7E"/>
    <w:rsid w:val="00506781"/>
    <w:rsid w:val="00507795"/>
    <w:rsid w:val="00510B12"/>
    <w:rsid w:val="0051221D"/>
    <w:rsid w:val="00520D66"/>
    <w:rsid w:val="0052507D"/>
    <w:rsid w:val="00525EDB"/>
    <w:rsid w:val="00527776"/>
    <w:rsid w:val="00527A28"/>
    <w:rsid w:val="0054143E"/>
    <w:rsid w:val="00547C76"/>
    <w:rsid w:val="005534D5"/>
    <w:rsid w:val="00553A29"/>
    <w:rsid w:val="00556719"/>
    <w:rsid w:val="005573AA"/>
    <w:rsid w:val="00565A0F"/>
    <w:rsid w:val="00567034"/>
    <w:rsid w:val="00577488"/>
    <w:rsid w:val="0058000C"/>
    <w:rsid w:val="00586977"/>
    <w:rsid w:val="005A3643"/>
    <w:rsid w:val="005A465F"/>
    <w:rsid w:val="005D4768"/>
    <w:rsid w:val="005E319A"/>
    <w:rsid w:val="005E4006"/>
    <w:rsid w:val="005E420B"/>
    <w:rsid w:val="005E66B2"/>
    <w:rsid w:val="006023AD"/>
    <w:rsid w:val="00614774"/>
    <w:rsid w:val="00615EC0"/>
    <w:rsid w:val="00616E93"/>
    <w:rsid w:val="00617102"/>
    <w:rsid w:val="0062147F"/>
    <w:rsid w:val="006242A1"/>
    <w:rsid w:val="00624F91"/>
    <w:rsid w:val="00633A1F"/>
    <w:rsid w:val="00635835"/>
    <w:rsid w:val="00635F03"/>
    <w:rsid w:val="00640EB5"/>
    <w:rsid w:val="00641A2F"/>
    <w:rsid w:val="0064281F"/>
    <w:rsid w:val="006439FE"/>
    <w:rsid w:val="006470A6"/>
    <w:rsid w:val="0065682A"/>
    <w:rsid w:val="00662480"/>
    <w:rsid w:val="00665916"/>
    <w:rsid w:val="0067522E"/>
    <w:rsid w:val="006777B1"/>
    <w:rsid w:val="00686ACB"/>
    <w:rsid w:val="00695002"/>
    <w:rsid w:val="006A1085"/>
    <w:rsid w:val="006A60CC"/>
    <w:rsid w:val="006B3592"/>
    <w:rsid w:val="006B3CF8"/>
    <w:rsid w:val="006B62F2"/>
    <w:rsid w:val="006B6CE3"/>
    <w:rsid w:val="006D31C1"/>
    <w:rsid w:val="006E3661"/>
    <w:rsid w:val="006E4032"/>
    <w:rsid w:val="006E4D33"/>
    <w:rsid w:val="006E63F9"/>
    <w:rsid w:val="006E77A6"/>
    <w:rsid w:val="006F114F"/>
    <w:rsid w:val="006F1FFE"/>
    <w:rsid w:val="006F4758"/>
    <w:rsid w:val="007036F3"/>
    <w:rsid w:val="00706896"/>
    <w:rsid w:val="0070747D"/>
    <w:rsid w:val="00715F11"/>
    <w:rsid w:val="00721973"/>
    <w:rsid w:val="00724E36"/>
    <w:rsid w:val="00727D96"/>
    <w:rsid w:val="0073222A"/>
    <w:rsid w:val="00737458"/>
    <w:rsid w:val="007423C5"/>
    <w:rsid w:val="00742BD5"/>
    <w:rsid w:val="007440EB"/>
    <w:rsid w:val="007452B2"/>
    <w:rsid w:val="00747B90"/>
    <w:rsid w:val="00747CAC"/>
    <w:rsid w:val="00753621"/>
    <w:rsid w:val="00756E94"/>
    <w:rsid w:val="00756F1B"/>
    <w:rsid w:val="00762C6F"/>
    <w:rsid w:val="00766093"/>
    <w:rsid w:val="00773B88"/>
    <w:rsid w:val="00782867"/>
    <w:rsid w:val="007879CE"/>
    <w:rsid w:val="0079571B"/>
    <w:rsid w:val="007964AB"/>
    <w:rsid w:val="007A32D0"/>
    <w:rsid w:val="007A7DAC"/>
    <w:rsid w:val="007B2780"/>
    <w:rsid w:val="007B526F"/>
    <w:rsid w:val="007B75E5"/>
    <w:rsid w:val="007D6BBA"/>
    <w:rsid w:val="007E17DB"/>
    <w:rsid w:val="007E68F5"/>
    <w:rsid w:val="007F620E"/>
    <w:rsid w:val="007F782A"/>
    <w:rsid w:val="008036E0"/>
    <w:rsid w:val="00806E47"/>
    <w:rsid w:val="00810C98"/>
    <w:rsid w:val="008133A4"/>
    <w:rsid w:val="00823FE4"/>
    <w:rsid w:val="00827262"/>
    <w:rsid w:val="00827BA5"/>
    <w:rsid w:val="0084280E"/>
    <w:rsid w:val="00851585"/>
    <w:rsid w:val="008550D8"/>
    <w:rsid w:val="00855E6F"/>
    <w:rsid w:val="00856443"/>
    <w:rsid w:val="00857EF4"/>
    <w:rsid w:val="0087079C"/>
    <w:rsid w:val="008924F7"/>
    <w:rsid w:val="00892DFF"/>
    <w:rsid w:val="008953EA"/>
    <w:rsid w:val="008B5E7E"/>
    <w:rsid w:val="008C450F"/>
    <w:rsid w:val="008D0864"/>
    <w:rsid w:val="008D0CBA"/>
    <w:rsid w:val="008D1007"/>
    <w:rsid w:val="008D1A88"/>
    <w:rsid w:val="008D357E"/>
    <w:rsid w:val="008D55B2"/>
    <w:rsid w:val="008D72BC"/>
    <w:rsid w:val="008E404F"/>
    <w:rsid w:val="008E5991"/>
    <w:rsid w:val="008E5D0A"/>
    <w:rsid w:val="00901999"/>
    <w:rsid w:val="00903925"/>
    <w:rsid w:val="0090759D"/>
    <w:rsid w:val="00915133"/>
    <w:rsid w:val="009212CA"/>
    <w:rsid w:val="00923CAA"/>
    <w:rsid w:val="00927534"/>
    <w:rsid w:val="0093174C"/>
    <w:rsid w:val="0093200D"/>
    <w:rsid w:val="0093510F"/>
    <w:rsid w:val="00942B31"/>
    <w:rsid w:val="0094363E"/>
    <w:rsid w:val="00944B2E"/>
    <w:rsid w:val="00945103"/>
    <w:rsid w:val="00946670"/>
    <w:rsid w:val="00952148"/>
    <w:rsid w:val="009612BE"/>
    <w:rsid w:val="00962C42"/>
    <w:rsid w:val="00963C20"/>
    <w:rsid w:val="00963EDB"/>
    <w:rsid w:val="00975314"/>
    <w:rsid w:val="00975CF2"/>
    <w:rsid w:val="009818B4"/>
    <w:rsid w:val="0098645C"/>
    <w:rsid w:val="00995B1C"/>
    <w:rsid w:val="0099683F"/>
    <w:rsid w:val="009A45E0"/>
    <w:rsid w:val="009A6255"/>
    <w:rsid w:val="009B165B"/>
    <w:rsid w:val="009B3FCA"/>
    <w:rsid w:val="009B4D79"/>
    <w:rsid w:val="009B78CE"/>
    <w:rsid w:val="009C5EF5"/>
    <w:rsid w:val="009E4DC7"/>
    <w:rsid w:val="009F5A58"/>
    <w:rsid w:val="00A26FAE"/>
    <w:rsid w:val="00A402E4"/>
    <w:rsid w:val="00A4119C"/>
    <w:rsid w:val="00A43F6B"/>
    <w:rsid w:val="00A44C35"/>
    <w:rsid w:val="00A455B7"/>
    <w:rsid w:val="00A457D4"/>
    <w:rsid w:val="00A46DA3"/>
    <w:rsid w:val="00A5193C"/>
    <w:rsid w:val="00A61A12"/>
    <w:rsid w:val="00A664A7"/>
    <w:rsid w:val="00A66F1F"/>
    <w:rsid w:val="00A71674"/>
    <w:rsid w:val="00A720D3"/>
    <w:rsid w:val="00A74B05"/>
    <w:rsid w:val="00A77199"/>
    <w:rsid w:val="00A821D5"/>
    <w:rsid w:val="00A82378"/>
    <w:rsid w:val="00A84E15"/>
    <w:rsid w:val="00A8532A"/>
    <w:rsid w:val="00A914E0"/>
    <w:rsid w:val="00A92720"/>
    <w:rsid w:val="00AA5F95"/>
    <w:rsid w:val="00AB1403"/>
    <w:rsid w:val="00AB30D0"/>
    <w:rsid w:val="00AC539D"/>
    <w:rsid w:val="00AD20B2"/>
    <w:rsid w:val="00AD56C9"/>
    <w:rsid w:val="00AD66B4"/>
    <w:rsid w:val="00AE6E73"/>
    <w:rsid w:val="00AF4E2A"/>
    <w:rsid w:val="00AF7554"/>
    <w:rsid w:val="00B129E7"/>
    <w:rsid w:val="00B227CF"/>
    <w:rsid w:val="00B26CC2"/>
    <w:rsid w:val="00B3118A"/>
    <w:rsid w:val="00B327C1"/>
    <w:rsid w:val="00B33017"/>
    <w:rsid w:val="00B54019"/>
    <w:rsid w:val="00B61E1D"/>
    <w:rsid w:val="00B649CC"/>
    <w:rsid w:val="00B64DD2"/>
    <w:rsid w:val="00B80AC9"/>
    <w:rsid w:val="00B83AF8"/>
    <w:rsid w:val="00B84B1C"/>
    <w:rsid w:val="00B862F9"/>
    <w:rsid w:val="00B87C6F"/>
    <w:rsid w:val="00B9426C"/>
    <w:rsid w:val="00B96CE4"/>
    <w:rsid w:val="00B97D7D"/>
    <w:rsid w:val="00BA59DE"/>
    <w:rsid w:val="00BB5642"/>
    <w:rsid w:val="00BC3A1B"/>
    <w:rsid w:val="00BC49AA"/>
    <w:rsid w:val="00BC56F0"/>
    <w:rsid w:val="00BD1482"/>
    <w:rsid w:val="00BD1F34"/>
    <w:rsid w:val="00BD5811"/>
    <w:rsid w:val="00BF239C"/>
    <w:rsid w:val="00BF568F"/>
    <w:rsid w:val="00C01103"/>
    <w:rsid w:val="00C03065"/>
    <w:rsid w:val="00C11A3F"/>
    <w:rsid w:val="00C13BDD"/>
    <w:rsid w:val="00C14EFA"/>
    <w:rsid w:val="00C15F2A"/>
    <w:rsid w:val="00C15FC8"/>
    <w:rsid w:val="00C26258"/>
    <w:rsid w:val="00C302AF"/>
    <w:rsid w:val="00C329C0"/>
    <w:rsid w:val="00C35E4A"/>
    <w:rsid w:val="00C36441"/>
    <w:rsid w:val="00C4012E"/>
    <w:rsid w:val="00C47A0A"/>
    <w:rsid w:val="00C47CA2"/>
    <w:rsid w:val="00C50264"/>
    <w:rsid w:val="00C5067B"/>
    <w:rsid w:val="00C74802"/>
    <w:rsid w:val="00C85641"/>
    <w:rsid w:val="00C928E8"/>
    <w:rsid w:val="00CA0815"/>
    <w:rsid w:val="00CA5735"/>
    <w:rsid w:val="00CA7485"/>
    <w:rsid w:val="00CB054C"/>
    <w:rsid w:val="00CB7038"/>
    <w:rsid w:val="00CC334C"/>
    <w:rsid w:val="00CC7C3E"/>
    <w:rsid w:val="00CE01C1"/>
    <w:rsid w:val="00CE03A5"/>
    <w:rsid w:val="00CE0796"/>
    <w:rsid w:val="00CE1A56"/>
    <w:rsid w:val="00CE647E"/>
    <w:rsid w:val="00CE7A0B"/>
    <w:rsid w:val="00CF2889"/>
    <w:rsid w:val="00D00B67"/>
    <w:rsid w:val="00D228E5"/>
    <w:rsid w:val="00D23E19"/>
    <w:rsid w:val="00D2569E"/>
    <w:rsid w:val="00D25BD6"/>
    <w:rsid w:val="00D2737C"/>
    <w:rsid w:val="00D309B4"/>
    <w:rsid w:val="00D36B3E"/>
    <w:rsid w:val="00D37A53"/>
    <w:rsid w:val="00D45170"/>
    <w:rsid w:val="00D47EA4"/>
    <w:rsid w:val="00D50639"/>
    <w:rsid w:val="00D52104"/>
    <w:rsid w:val="00D54C50"/>
    <w:rsid w:val="00D61E4B"/>
    <w:rsid w:val="00D66575"/>
    <w:rsid w:val="00D74B3A"/>
    <w:rsid w:val="00D771A0"/>
    <w:rsid w:val="00D80B44"/>
    <w:rsid w:val="00D8549F"/>
    <w:rsid w:val="00DA2EB7"/>
    <w:rsid w:val="00DB12A8"/>
    <w:rsid w:val="00DC0546"/>
    <w:rsid w:val="00DC099C"/>
    <w:rsid w:val="00DC12BB"/>
    <w:rsid w:val="00DC25B8"/>
    <w:rsid w:val="00DD2E49"/>
    <w:rsid w:val="00DD53CF"/>
    <w:rsid w:val="00DD638A"/>
    <w:rsid w:val="00DD74F8"/>
    <w:rsid w:val="00DF4B6A"/>
    <w:rsid w:val="00DF7DBC"/>
    <w:rsid w:val="00E03058"/>
    <w:rsid w:val="00E05E3A"/>
    <w:rsid w:val="00E1000B"/>
    <w:rsid w:val="00E21947"/>
    <w:rsid w:val="00E25D7E"/>
    <w:rsid w:val="00E3293E"/>
    <w:rsid w:val="00E32C3D"/>
    <w:rsid w:val="00E334F4"/>
    <w:rsid w:val="00E34A03"/>
    <w:rsid w:val="00E35C88"/>
    <w:rsid w:val="00E471AD"/>
    <w:rsid w:val="00E4744E"/>
    <w:rsid w:val="00E54CBF"/>
    <w:rsid w:val="00E5529C"/>
    <w:rsid w:val="00E610FD"/>
    <w:rsid w:val="00E82016"/>
    <w:rsid w:val="00E838EA"/>
    <w:rsid w:val="00E85454"/>
    <w:rsid w:val="00E872C8"/>
    <w:rsid w:val="00E95CA1"/>
    <w:rsid w:val="00EA42C5"/>
    <w:rsid w:val="00EB79B7"/>
    <w:rsid w:val="00EC71E9"/>
    <w:rsid w:val="00EC7F1A"/>
    <w:rsid w:val="00EE1F67"/>
    <w:rsid w:val="00EE5B48"/>
    <w:rsid w:val="00EE6DCA"/>
    <w:rsid w:val="00EF0451"/>
    <w:rsid w:val="00EF3C39"/>
    <w:rsid w:val="00EF46E1"/>
    <w:rsid w:val="00F005EB"/>
    <w:rsid w:val="00F10D7A"/>
    <w:rsid w:val="00F161CC"/>
    <w:rsid w:val="00F17370"/>
    <w:rsid w:val="00F23AB9"/>
    <w:rsid w:val="00F2739F"/>
    <w:rsid w:val="00F318C1"/>
    <w:rsid w:val="00F411CD"/>
    <w:rsid w:val="00F4246B"/>
    <w:rsid w:val="00F43DE2"/>
    <w:rsid w:val="00F44265"/>
    <w:rsid w:val="00F46FC8"/>
    <w:rsid w:val="00F504F9"/>
    <w:rsid w:val="00F517F5"/>
    <w:rsid w:val="00F534DD"/>
    <w:rsid w:val="00F55AF7"/>
    <w:rsid w:val="00F607B3"/>
    <w:rsid w:val="00F65C0E"/>
    <w:rsid w:val="00F75CB2"/>
    <w:rsid w:val="00F7610C"/>
    <w:rsid w:val="00F83373"/>
    <w:rsid w:val="00F87AF0"/>
    <w:rsid w:val="00FA4946"/>
    <w:rsid w:val="00FA6AA2"/>
    <w:rsid w:val="00FA7CAE"/>
    <w:rsid w:val="00FC42BE"/>
    <w:rsid w:val="00FC6A79"/>
    <w:rsid w:val="00FC7EF0"/>
    <w:rsid w:val="00FE2352"/>
    <w:rsid w:val="00FE3383"/>
    <w:rsid w:val="00FE534F"/>
    <w:rsid w:val="00FF31B3"/>
    <w:rsid w:val="014844D6"/>
    <w:rsid w:val="0AAD56A4"/>
    <w:rsid w:val="116F24D1"/>
    <w:rsid w:val="26740E2E"/>
    <w:rsid w:val="27C737FA"/>
    <w:rsid w:val="2C54355D"/>
    <w:rsid w:val="34336202"/>
    <w:rsid w:val="4C5145E8"/>
    <w:rsid w:val="5BCA3C02"/>
    <w:rsid w:val="5DCA4E8B"/>
    <w:rsid w:val="601C70BD"/>
    <w:rsid w:val="65C6015B"/>
    <w:rsid w:val="7629549C"/>
    <w:rsid w:val="792F22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link w:val="23"/>
    <w:qFormat/>
    <w:uiPriority w:val="0"/>
    <w:pPr>
      <w:keepNext/>
      <w:keepLines/>
      <w:spacing w:before="340" w:after="330" w:line="578" w:lineRule="auto"/>
      <w:outlineLvl w:val="0"/>
    </w:pPr>
    <w:rPr>
      <w:rFonts w:ascii="Times New Roman" w:hAnsi="Times New Roman" w:eastAsia="宋体" w:cs="Times New Roman"/>
      <w:b/>
      <w:bCs/>
      <w:kern w:val="44"/>
      <w:sz w:val="28"/>
      <w:szCs w:val="28"/>
    </w:rPr>
  </w:style>
  <w:style w:type="paragraph" w:styleId="3">
    <w:name w:val="heading 2"/>
    <w:basedOn w:val="1"/>
    <w:next w:val="1"/>
    <w:link w:val="17"/>
    <w:unhideWhenUsed/>
    <w:qFormat/>
    <w:uiPriority w:val="9"/>
    <w:pPr>
      <w:keepNext/>
      <w:keepLines/>
      <w:outlineLvl w:val="1"/>
    </w:pPr>
    <w:rPr>
      <w:rFonts w:asciiTheme="majorHAnsi" w:hAnsiTheme="majorHAnsi" w:cstheme="majorBidi"/>
      <w:b/>
      <w:szCs w:val="24"/>
    </w:rPr>
  </w:style>
  <w:style w:type="paragraph" w:styleId="4">
    <w:name w:val="heading 3"/>
    <w:basedOn w:val="1"/>
    <w:next w:val="1"/>
    <w:link w:val="21"/>
    <w:unhideWhenUsed/>
    <w:qFormat/>
    <w:uiPriority w:val="9"/>
    <w:pPr>
      <w:keepNext/>
      <w:keepLines/>
      <w:spacing w:before="120" w:after="120"/>
      <w:outlineLvl w:val="2"/>
    </w:pPr>
    <w:rPr>
      <w:b/>
      <w:bCs/>
      <w:sz w:val="28"/>
      <w:szCs w:val="32"/>
    </w:rPr>
  </w:style>
  <w:style w:type="paragraph" w:styleId="5">
    <w:name w:val="heading 4"/>
    <w:basedOn w:val="1"/>
    <w:next w:val="1"/>
    <w:link w:val="22"/>
    <w:unhideWhenUsed/>
    <w:qFormat/>
    <w:uiPriority w:val="9"/>
    <w:pPr>
      <w:keepNext/>
      <w:keepLines/>
      <w:spacing w:before="120" w:after="120"/>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20"/>
    <w:semiHidden/>
    <w:unhideWhenUsed/>
    <w:qFormat/>
    <w:uiPriority w:val="99"/>
    <w:rPr>
      <w:rFonts w:ascii="宋体" w:eastAsia="宋体"/>
      <w:sz w:val="18"/>
      <w:szCs w:val="18"/>
    </w:rPr>
  </w:style>
  <w:style w:type="paragraph" w:styleId="7">
    <w:name w:val="Date"/>
    <w:basedOn w:val="1"/>
    <w:next w:val="1"/>
    <w:link w:val="25"/>
    <w:semiHidden/>
    <w:unhideWhenUsed/>
    <w:qFormat/>
    <w:uiPriority w:val="99"/>
    <w:pPr>
      <w:ind w:left="100" w:leftChars="2500"/>
    </w:pPr>
  </w:style>
  <w:style w:type="paragraph" w:styleId="8">
    <w:name w:val="Balloon Text"/>
    <w:basedOn w:val="1"/>
    <w:link w:val="24"/>
    <w:semiHidden/>
    <w:unhideWhenUsed/>
    <w:qFormat/>
    <w:uiPriority w:val="99"/>
    <w:pPr>
      <w:spacing w:line="240" w:lineRule="auto"/>
    </w:pPr>
    <w:rPr>
      <w:sz w:val="18"/>
      <w:szCs w:val="18"/>
    </w:rPr>
  </w:style>
  <w:style w:type="paragraph" w:styleId="9">
    <w:name w:val="footer"/>
    <w:basedOn w:val="1"/>
    <w:link w:val="19"/>
    <w:unhideWhenUsed/>
    <w:qFormat/>
    <w:uiPriority w:val="99"/>
    <w:pPr>
      <w:tabs>
        <w:tab w:val="center" w:pos="4153"/>
        <w:tab w:val="right" w:pos="8306"/>
      </w:tabs>
      <w:snapToGrid w:val="0"/>
      <w:spacing w:line="240" w:lineRule="auto"/>
      <w:jc w:val="left"/>
    </w:pPr>
    <w:rPr>
      <w:sz w:val="18"/>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1">
    <w:name w:val="toc 1"/>
    <w:basedOn w:val="1"/>
    <w:next w:val="1"/>
    <w:semiHidden/>
    <w:unhideWhenUsed/>
    <w:qFormat/>
    <w:uiPriority w:val="39"/>
  </w:style>
  <w:style w:type="paragraph" w:styleId="12">
    <w:name w:val="toc 2"/>
    <w:basedOn w:val="1"/>
    <w:next w:val="1"/>
    <w:semiHidden/>
    <w:unhideWhenUsed/>
    <w:qFormat/>
    <w:uiPriority w:val="39"/>
    <w:pPr>
      <w:ind w:left="420" w:leftChars="200"/>
    </w:pPr>
  </w:style>
  <w:style w:type="character" w:styleId="15">
    <w:name w:val="Hyperlink"/>
    <w:basedOn w:val="14"/>
    <w:semiHidden/>
    <w:unhideWhenUsed/>
    <w:qFormat/>
    <w:uiPriority w:val="99"/>
    <w:rPr>
      <w:color w:val="0000CC"/>
      <w:u w:val="single"/>
    </w:rPr>
  </w:style>
  <w:style w:type="paragraph" w:styleId="16">
    <w:name w:val="List Paragraph"/>
    <w:basedOn w:val="1"/>
    <w:qFormat/>
    <w:uiPriority w:val="34"/>
    <w:pPr>
      <w:spacing w:line="240" w:lineRule="auto"/>
      <w:ind w:firstLine="420" w:firstLineChars="200"/>
    </w:pPr>
    <w:rPr>
      <w:rFonts w:ascii="Calibri" w:hAnsi="Calibri" w:eastAsia="宋体" w:cs="Times New Roman"/>
      <w:sz w:val="21"/>
    </w:rPr>
  </w:style>
  <w:style w:type="character" w:customStyle="1" w:styleId="17">
    <w:name w:val="标题 2 Char"/>
    <w:link w:val="3"/>
    <w:qFormat/>
    <w:uiPriority w:val="9"/>
    <w:rPr>
      <w:rFonts w:asciiTheme="majorHAnsi" w:hAnsiTheme="majorHAnsi" w:eastAsiaTheme="minorEastAsia" w:cstheme="majorBidi"/>
      <w:b/>
      <w:kern w:val="2"/>
      <w:sz w:val="24"/>
      <w:szCs w:val="24"/>
      <w:lang w:val="en-US" w:eastAsia="zh-CN" w:bidi="ar-SA"/>
    </w:rPr>
  </w:style>
  <w:style w:type="character" w:customStyle="1" w:styleId="18">
    <w:name w:val="页眉 Char"/>
    <w:basedOn w:val="14"/>
    <w:link w:val="10"/>
    <w:qFormat/>
    <w:uiPriority w:val="99"/>
    <w:rPr>
      <w:sz w:val="18"/>
      <w:szCs w:val="18"/>
    </w:rPr>
  </w:style>
  <w:style w:type="character" w:customStyle="1" w:styleId="19">
    <w:name w:val="页脚 Char"/>
    <w:basedOn w:val="14"/>
    <w:link w:val="9"/>
    <w:qFormat/>
    <w:uiPriority w:val="99"/>
    <w:rPr>
      <w:sz w:val="18"/>
      <w:szCs w:val="18"/>
    </w:rPr>
  </w:style>
  <w:style w:type="character" w:customStyle="1" w:styleId="20">
    <w:name w:val="文档结构图 Char"/>
    <w:basedOn w:val="14"/>
    <w:link w:val="6"/>
    <w:semiHidden/>
    <w:qFormat/>
    <w:uiPriority w:val="99"/>
    <w:rPr>
      <w:rFonts w:ascii="宋体" w:eastAsia="宋体"/>
      <w:sz w:val="18"/>
      <w:szCs w:val="18"/>
    </w:rPr>
  </w:style>
  <w:style w:type="character" w:customStyle="1" w:styleId="21">
    <w:name w:val="标题 3 Char"/>
    <w:basedOn w:val="14"/>
    <w:link w:val="4"/>
    <w:qFormat/>
    <w:uiPriority w:val="9"/>
    <w:rPr>
      <w:b/>
      <w:bCs/>
      <w:sz w:val="28"/>
      <w:szCs w:val="32"/>
    </w:rPr>
  </w:style>
  <w:style w:type="character" w:customStyle="1" w:styleId="22">
    <w:name w:val="标题 4 Char"/>
    <w:basedOn w:val="14"/>
    <w:link w:val="5"/>
    <w:qFormat/>
    <w:uiPriority w:val="9"/>
    <w:rPr>
      <w:rFonts w:asciiTheme="majorHAnsi" w:hAnsiTheme="majorHAnsi" w:eastAsiaTheme="majorEastAsia" w:cstheme="majorBidi"/>
      <w:b/>
      <w:bCs/>
      <w:sz w:val="24"/>
      <w:szCs w:val="28"/>
    </w:rPr>
  </w:style>
  <w:style w:type="character" w:customStyle="1" w:styleId="23">
    <w:name w:val="标题 1 Char"/>
    <w:link w:val="2"/>
    <w:qFormat/>
    <w:uiPriority w:val="0"/>
    <w:rPr>
      <w:rFonts w:ascii="Times New Roman" w:hAnsi="Times New Roman" w:eastAsia="宋体" w:cs="Times New Roman"/>
      <w:b/>
      <w:bCs/>
      <w:kern w:val="44"/>
      <w:sz w:val="28"/>
      <w:szCs w:val="28"/>
      <w:lang w:val="en-US" w:eastAsia="zh-CN" w:bidi="ar-SA"/>
    </w:rPr>
  </w:style>
  <w:style w:type="character" w:customStyle="1" w:styleId="24">
    <w:name w:val="批注框文本 Char"/>
    <w:basedOn w:val="14"/>
    <w:link w:val="8"/>
    <w:semiHidden/>
    <w:qFormat/>
    <w:uiPriority w:val="99"/>
    <w:rPr>
      <w:sz w:val="18"/>
      <w:szCs w:val="18"/>
    </w:rPr>
  </w:style>
  <w:style w:type="character" w:customStyle="1" w:styleId="25">
    <w:name w:val="日期 Char"/>
    <w:basedOn w:val="14"/>
    <w:link w:val="7"/>
    <w:semiHidden/>
    <w:qFormat/>
    <w:uiPriority w:val="99"/>
    <w:rPr>
      <w:sz w:val="24"/>
    </w:rPr>
  </w:style>
  <w:style w:type="paragraph" w:customStyle="1" w:styleId="26">
    <w:name w:val="xl27"/>
    <w:basedOn w:val="1"/>
    <w:qFormat/>
    <w:uiPriority w:val="0"/>
    <w:pPr>
      <w:widowControl/>
      <w:spacing w:before="100" w:beforeAutospacing="1" w:after="100" w:afterAutospacing="1"/>
      <w:jc w:val="center"/>
    </w:pPr>
    <w:rPr>
      <w:rFonts w:ascii="Arial Unicode MS" w:hAnsi="Arial Unicode MS" w:eastAsia="Arial Unicode MS" w:cs="Arial Unicode MS"/>
      <w:b/>
      <w:bCs/>
      <w:kern w:val="0"/>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5287</Words>
  <Characters>5901</Characters>
  <Lines>48</Lines>
  <Paragraphs>13</Paragraphs>
  <TotalTime>4</TotalTime>
  <ScaleCrop>false</ScaleCrop>
  <LinksUpToDate>false</LinksUpToDate>
  <CharactersWithSpaces>5978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2021-03-10T12:18:00Z</dcterms:created>
  <dc:creator>Think</dc:creator>
  <cp:lastModifiedBy>8237476979</cp:lastModifiedBy>
  <dcterms:modified xsi:type="dcterms:W3CDTF">2025-01-15T07:50:02Z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E98E4B2E86434598B48D173D6A2BA88A</vt:lpwstr>
  </property>
  <property fmtid="{D5CDD505-2E9C-101B-9397-08002B2CF9AE}" pid="4" name="KSOTemplateDocerSaveRecord">
    <vt:lpwstr>eyJoZGlkIjoiNmRlN2M0ZTNlOGY0N2M2NzllMjAwOWNjYWMwNTcyZGEiLCJ1c2VySWQiOiIxNTk3ODEzMDY0In0=</vt:lpwstr>
  </property>
</Properties>
</file>