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A10F9">
      <w:pPr>
        <w:pStyle w:val="2"/>
        <w:rPr>
          <w:rFonts w:hint="eastAsia" w:ascii="宋体" w:hAnsi="宋体" w:eastAsia="宋体" w:cs="宋体"/>
          <w:b/>
          <w:bCs/>
          <w:color w:val="auto"/>
          <w:kern w:val="2"/>
          <w:sz w:val="56"/>
          <w:szCs w:val="72"/>
          <w:highlight w:val="none"/>
          <w:u w:val="none"/>
          <w:lang w:val="en-US" w:eastAsia="zh-CN" w:bidi="ar-SA"/>
        </w:rPr>
      </w:pPr>
      <w:bookmarkStart w:id="279" w:name="_GoBack"/>
      <w:r>
        <w:rPr>
          <w:rFonts w:hint="eastAsia" w:ascii="宋体" w:hAnsi="宋体" w:eastAsia="宋体" w:cs="宋体"/>
          <w:b/>
          <w:bCs/>
          <w:color w:val="auto"/>
          <w:kern w:val="2"/>
          <w:sz w:val="44"/>
          <w:szCs w:val="44"/>
          <w:highlight w:val="none"/>
          <w:u w:val="none"/>
          <w:lang w:val="en-US" w:eastAsia="zh-CN" w:bidi="ar-SA"/>
        </w:rPr>
        <w:drawing>
          <wp:inline distT="0" distB="0" distL="114300" distR="114300">
            <wp:extent cx="6714490" cy="8714740"/>
            <wp:effectExtent l="0" t="0" r="6350" b="2540"/>
            <wp:docPr id="19" name="图片 19" descr="招标文件封面5.1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招标文件封面5.13_01"/>
                    <pic:cNvPicPr>
                      <a:picLocks noChangeAspect="1"/>
                    </pic:cNvPicPr>
                  </pic:nvPicPr>
                  <pic:blipFill>
                    <a:blip r:embed="rId27"/>
                    <a:stretch>
                      <a:fillRect/>
                    </a:stretch>
                  </pic:blipFill>
                  <pic:spPr>
                    <a:xfrm>
                      <a:off x="0" y="0"/>
                      <a:ext cx="6714490" cy="8714740"/>
                    </a:xfrm>
                    <a:prstGeom prst="rect">
                      <a:avLst/>
                    </a:prstGeom>
                  </pic:spPr>
                </pic:pic>
              </a:graphicData>
            </a:graphic>
          </wp:inline>
        </w:drawing>
      </w:r>
      <w:bookmarkEnd w:id="279"/>
    </w:p>
    <w:p w14:paraId="6E29DB7F">
      <w:pPr>
        <w:rPr>
          <w:rFonts w:hint="eastAsia" w:ascii="宋体" w:hAnsi="宋体" w:eastAsia="宋体" w:cs="宋体"/>
          <w:b/>
          <w:bCs/>
          <w:color w:val="auto"/>
          <w:kern w:val="2"/>
          <w:sz w:val="56"/>
          <w:szCs w:val="72"/>
          <w:highlight w:val="none"/>
          <w:u w:val="none"/>
          <w:lang w:val="en-US" w:eastAsia="zh-CN" w:bidi="ar-SA"/>
        </w:rPr>
      </w:pPr>
    </w:p>
    <w:p w14:paraId="7A96D5DD">
      <w:pPr>
        <w:rPr>
          <w:rFonts w:hint="eastAsia" w:ascii="宋体" w:hAnsi="宋体" w:eastAsia="宋体" w:cs="宋体"/>
          <w:b/>
          <w:bCs/>
          <w:color w:val="auto"/>
          <w:kern w:val="2"/>
          <w:sz w:val="56"/>
          <w:szCs w:val="72"/>
          <w:highlight w:val="none"/>
          <w:u w:val="none"/>
          <w:lang w:val="en-US" w:eastAsia="zh-CN" w:bidi="ar-SA"/>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242E58A3">
      <w:pPr>
        <w:rPr>
          <w:rFonts w:hint="eastAsia" w:ascii="宋体" w:hAnsi="宋体" w:eastAsia="宋体" w:cs="宋体"/>
          <w:color w:val="auto"/>
          <w:highlight w:val="none"/>
        </w:rPr>
      </w:pPr>
    </w:p>
    <w:p w14:paraId="6EF33911">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目录</w:t>
      </w:r>
    </w:p>
    <w:p w14:paraId="3B9CCDC2">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"1-3"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_Toc30584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第一章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w:t>
      </w:r>
      <w:r>
        <w:rPr>
          <w:sz w:val="24"/>
          <w:szCs w:val="24"/>
          <w:highlight w:val="none"/>
        </w:rPr>
        <w:tab/>
      </w:r>
      <w:r>
        <w:rPr>
          <w:sz w:val="24"/>
          <w:szCs w:val="24"/>
          <w:highlight w:val="none"/>
        </w:rPr>
        <w:fldChar w:fldCharType="begin"/>
      </w:r>
      <w:r>
        <w:rPr>
          <w:sz w:val="24"/>
          <w:szCs w:val="24"/>
          <w:highlight w:val="none"/>
        </w:rPr>
        <w:instrText xml:space="preserve"> PAGEREF _Toc30584 \h </w:instrText>
      </w:r>
      <w:r>
        <w:rPr>
          <w:sz w:val="24"/>
          <w:szCs w:val="24"/>
          <w:highlight w:val="none"/>
        </w:rPr>
        <w:fldChar w:fldCharType="separate"/>
      </w:r>
      <w:r>
        <w:rPr>
          <w:sz w:val="24"/>
          <w:szCs w:val="24"/>
          <w:highlight w:val="none"/>
        </w:rPr>
        <w:t>3</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755E0D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_Toc1079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第一节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投标人须知前附表</w:t>
      </w:r>
      <w:r>
        <w:rPr>
          <w:sz w:val="24"/>
          <w:szCs w:val="24"/>
          <w:highlight w:val="none"/>
        </w:rPr>
        <w:tab/>
      </w:r>
      <w:r>
        <w:rPr>
          <w:sz w:val="24"/>
          <w:szCs w:val="24"/>
          <w:highlight w:val="none"/>
        </w:rPr>
        <w:fldChar w:fldCharType="begin"/>
      </w:r>
      <w:r>
        <w:rPr>
          <w:sz w:val="24"/>
          <w:szCs w:val="24"/>
          <w:highlight w:val="none"/>
        </w:rPr>
        <w:instrText xml:space="preserve"> PAGEREF _Toc1079 \h </w:instrText>
      </w:r>
      <w:r>
        <w:rPr>
          <w:sz w:val="24"/>
          <w:szCs w:val="24"/>
          <w:highlight w:val="none"/>
        </w:rPr>
        <w:fldChar w:fldCharType="separate"/>
      </w:r>
      <w:r>
        <w:rPr>
          <w:sz w:val="24"/>
          <w:szCs w:val="24"/>
          <w:highlight w:val="none"/>
        </w:rPr>
        <w:t>3</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442F6BD3">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_Toc14297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第二节 重要事项时间地点一览表</w:t>
      </w:r>
      <w:r>
        <w:rPr>
          <w:sz w:val="24"/>
          <w:szCs w:val="24"/>
          <w:highlight w:val="none"/>
        </w:rPr>
        <w:tab/>
      </w:r>
      <w:r>
        <w:rPr>
          <w:sz w:val="24"/>
          <w:szCs w:val="24"/>
          <w:highlight w:val="none"/>
        </w:rPr>
        <w:fldChar w:fldCharType="begin"/>
      </w:r>
      <w:r>
        <w:rPr>
          <w:sz w:val="24"/>
          <w:szCs w:val="24"/>
          <w:highlight w:val="none"/>
        </w:rPr>
        <w:instrText xml:space="preserve"> PAGEREF _Toc14297 \h </w:instrText>
      </w:r>
      <w:r>
        <w:rPr>
          <w:sz w:val="24"/>
          <w:szCs w:val="24"/>
          <w:highlight w:val="none"/>
        </w:rPr>
        <w:fldChar w:fldCharType="separate"/>
      </w:r>
      <w:r>
        <w:rPr>
          <w:sz w:val="24"/>
          <w:szCs w:val="24"/>
          <w:highlight w:val="none"/>
        </w:rPr>
        <w:t>11</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E23004D">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_Toc9283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第三节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投标人须知正文</w:t>
      </w:r>
      <w:r>
        <w:rPr>
          <w:sz w:val="24"/>
          <w:szCs w:val="24"/>
          <w:highlight w:val="none"/>
        </w:rPr>
        <w:tab/>
      </w:r>
      <w:r>
        <w:rPr>
          <w:sz w:val="24"/>
          <w:szCs w:val="24"/>
          <w:highlight w:val="none"/>
        </w:rPr>
        <w:fldChar w:fldCharType="begin"/>
      </w:r>
      <w:r>
        <w:rPr>
          <w:sz w:val="24"/>
          <w:szCs w:val="24"/>
          <w:highlight w:val="none"/>
        </w:rPr>
        <w:instrText xml:space="preserve"> PAGEREF _Toc9283 \h </w:instrText>
      </w:r>
      <w:r>
        <w:rPr>
          <w:sz w:val="24"/>
          <w:szCs w:val="24"/>
          <w:highlight w:val="none"/>
        </w:rPr>
        <w:fldChar w:fldCharType="separate"/>
      </w:r>
      <w:r>
        <w:rPr>
          <w:sz w:val="24"/>
          <w:szCs w:val="24"/>
          <w:highlight w:val="none"/>
        </w:rPr>
        <w:t>12</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9E5003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_Toc19017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1</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4"/>
          <w:sz w:val="24"/>
          <w:szCs w:val="24"/>
          <w:highlight w:val="none"/>
        </w:rPr>
        <w:t>．项目概况、招标范围和标段划分、投标费用等</w:t>
      </w:r>
      <w:r>
        <w:rPr>
          <w:sz w:val="24"/>
          <w:szCs w:val="24"/>
          <w:highlight w:val="none"/>
        </w:rPr>
        <w:tab/>
      </w:r>
      <w:r>
        <w:rPr>
          <w:sz w:val="24"/>
          <w:szCs w:val="24"/>
          <w:highlight w:val="none"/>
        </w:rPr>
        <w:fldChar w:fldCharType="begin"/>
      </w:r>
      <w:r>
        <w:rPr>
          <w:sz w:val="24"/>
          <w:szCs w:val="24"/>
          <w:highlight w:val="none"/>
        </w:rPr>
        <w:instrText xml:space="preserve"> PAGEREF _Toc19017 \h </w:instrText>
      </w:r>
      <w:r>
        <w:rPr>
          <w:sz w:val="24"/>
          <w:szCs w:val="24"/>
          <w:highlight w:val="none"/>
        </w:rPr>
        <w:fldChar w:fldCharType="separate"/>
      </w:r>
      <w:r>
        <w:rPr>
          <w:sz w:val="24"/>
          <w:szCs w:val="24"/>
          <w:highlight w:val="none"/>
        </w:rPr>
        <w:t>12</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2DFBB9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_Toc21208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2．</w:t>
      </w:r>
      <w:r>
        <w:rPr>
          <w:rFonts w:hint="eastAsia" w:ascii="宋体" w:hAnsi="宋体" w:eastAsia="宋体" w:cs="宋体"/>
          <w:bCs w:val="0"/>
          <w:sz w:val="24"/>
          <w:szCs w:val="24"/>
          <w:highlight w:val="none"/>
          <w:lang w:eastAsia="zh-CN"/>
        </w:rPr>
        <w:t>投标人</w:t>
      </w:r>
      <w:r>
        <w:rPr>
          <w:rFonts w:hint="eastAsia" w:ascii="宋体" w:hAnsi="宋体" w:eastAsia="宋体" w:cs="宋体"/>
          <w:bCs w:val="0"/>
          <w:sz w:val="24"/>
          <w:szCs w:val="24"/>
          <w:highlight w:val="none"/>
        </w:rPr>
        <w:t>资质要求</w:t>
      </w:r>
      <w:r>
        <w:rPr>
          <w:sz w:val="24"/>
          <w:szCs w:val="24"/>
          <w:highlight w:val="none"/>
        </w:rPr>
        <w:tab/>
      </w:r>
      <w:r>
        <w:rPr>
          <w:sz w:val="24"/>
          <w:szCs w:val="24"/>
          <w:highlight w:val="none"/>
        </w:rPr>
        <w:fldChar w:fldCharType="begin"/>
      </w:r>
      <w:r>
        <w:rPr>
          <w:sz w:val="24"/>
          <w:szCs w:val="24"/>
          <w:highlight w:val="none"/>
        </w:rPr>
        <w:instrText xml:space="preserve"> PAGEREF _Toc21208 \h </w:instrText>
      </w:r>
      <w:r>
        <w:rPr>
          <w:sz w:val="24"/>
          <w:szCs w:val="24"/>
          <w:highlight w:val="none"/>
        </w:rPr>
        <w:fldChar w:fldCharType="separate"/>
      </w:r>
      <w:r>
        <w:rPr>
          <w:sz w:val="24"/>
          <w:szCs w:val="24"/>
          <w:highlight w:val="none"/>
        </w:rPr>
        <w:t>12</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A8C265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_Toc21490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3．招标文件的获取</w:t>
      </w:r>
      <w:r>
        <w:rPr>
          <w:sz w:val="24"/>
          <w:szCs w:val="24"/>
          <w:highlight w:val="none"/>
        </w:rPr>
        <w:tab/>
      </w:r>
      <w:r>
        <w:rPr>
          <w:sz w:val="24"/>
          <w:szCs w:val="24"/>
          <w:highlight w:val="none"/>
        </w:rPr>
        <w:fldChar w:fldCharType="begin"/>
      </w:r>
      <w:r>
        <w:rPr>
          <w:sz w:val="24"/>
          <w:szCs w:val="24"/>
          <w:highlight w:val="none"/>
        </w:rPr>
        <w:instrText xml:space="preserve"> PAGEREF _Toc21490 \h </w:instrText>
      </w:r>
      <w:r>
        <w:rPr>
          <w:sz w:val="24"/>
          <w:szCs w:val="24"/>
          <w:highlight w:val="none"/>
        </w:rPr>
        <w:fldChar w:fldCharType="separate"/>
      </w:r>
      <w:r>
        <w:rPr>
          <w:sz w:val="24"/>
          <w:szCs w:val="24"/>
          <w:highlight w:val="none"/>
        </w:rPr>
        <w:t>14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AD9867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_Toc8255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4</w:t>
      </w:r>
      <w:r>
        <w:rPr>
          <w:rFonts w:hint="eastAsia" w:ascii="宋体" w:hAnsi="宋体" w:eastAsia="宋体" w:cs="宋体"/>
          <w:bCs/>
          <w:spacing w:val="-8"/>
          <w:sz w:val="24"/>
          <w:szCs w:val="24"/>
          <w:highlight w:val="none"/>
          <w:lang w:val="en-US" w:eastAsia="zh-CN"/>
        </w:rPr>
        <w:t xml:space="preserve"> </w:t>
      </w:r>
      <w:r>
        <w:rPr>
          <w:rFonts w:hint="eastAsia" w:ascii="宋体" w:hAnsi="宋体" w:eastAsia="宋体" w:cs="宋体"/>
          <w:bCs/>
          <w:spacing w:val="-8"/>
          <w:sz w:val="24"/>
          <w:szCs w:val="24"/>
          <w:highlight w:val="none"/>
        </w:rPr>
        <w:t>．工期要求</w:t>
      </w:r>
      <w:r>
        <w:rPr>
          <w:sz w:val="24"/>
          <w:szCs w:val="24"/>
          <w:highlight w:val="none"/>
        </w:rPr>
        <w:tab/>
      </w:r>
      <w:r>
        <w:rPr>
          <w:sz w:val="24"/>
          <w:szCs w:val="24"/>
          <w:highlight w:val="none"/>
        </w:rPr>
        <w:fldChar w:fldCharType="begin"/>
      </w:r>
      <w:r>
        <w:rPr>
          <w:sz w:val="24"/>
          <w:szCs w:val="24"/>
          <w:highlight w:val="none"/>
        </w:rPr>
        <w:instrText xml:space="preserve"> PAGEREF _Toc8255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8D7623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_Toc11449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5</w:t>
      </w:r>
      <w:r>
        <w:rPr>
          <w:rFonts w:hint="eastAsia" w:ascii="宋体" w:hAnsi="宋体" w:eastAsia="宋体" w:cs="宋体"/>
          <w:bCs/>
          <w:spacing w:val="-5"/>
          <w:sz w:val="24"/>
          <w:szCs w:val="24"/>
          <w:highlight w:val="none"/>
          <w:lang w:val="en-US" w:eastAsia="zh-CN"/>
        </w:rPr>
        <w:t xml:space="preserve"> </w:t>
      </w:r>
      <w:r>
        <w:rPr>
          <w:rFonts w:hint="eastAsia" w:ascii="宋体" w:hAnsi="宋体" w:eastAsia="宋体" w:cs="宋体"/>
          <w:bCs/>
          <w:spacing w:val="-5"/>
          <w:sz w:val="24"/>
          <w:szCs w:val="24"/>
          <w:highlight w:val="none"/>
        </w:rPr>
        <w:t>．质量标准和材料、机械要求</w:t>
      </w:r>
      <w:r>
        <w:rPr>
          <w:sz w:val="24"/>
          <w:szCs w:val="24"/>
          <w:highlight w:val="none"/>
        </w:rPr>
        <w:tab/>
      </w:r>
      <w:r>
        <w:rPr>
          <w:sz w:val="24"/>
          <w:szCs w:val="24"/>
          <w:highlight w:val="none"/>
        </w:rPr>
        <w:fldChar w:fldCharType="begin"/>
      </w:r>
      <w:r>
        <w:rPr>
          <w:sz w:val="24"/>
          <w:szCs w:val="24"/>
          <w:highlight w:val="none"/>
        </w:rPr>
        <w:instrText xml:space="preserve"> PAGEREF _Toc11449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D3ADD1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_Toc21146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6</w:t>
      </w:r>
      <w:r>
        <w:rPr>
          <w:rFonts w:hint="eastAsia" w:ascii="宋体" w:hAnsi="宋体" w:eastAsia="宋体" w:cs="宋体"/>
          <w:bCs/>
          <w:spacing w:val="-20"/>
          <w:sz w:val="24"/>
          <w:szCs w:val="24"/>
          <w:highlight w:val="none"/>
        </w:rPr>
        <w:t xml:space="preserve"> </w:t>
      </w:r>
      <w:r>
        <w:rPr>
          <w:rFonts w:hint="eastAsia" w:ascii="宋体" w:hAnsi="宋体" w:eastAsia="宋体" w:cs="宋体"/>
          <w:bCs/>
          <w:spacing w:val="-6"/>
          <w:sz w:val="24"/>
          <w:szCs w:val="24"/>
          <w:highlight w:val="none"/>
        </w:rPr>
        <w:t>．施工条件及现场踏勘</w:t>
      </w:r>
      <w:r>
        <w:rPr>
          <w:sz w:val="24"/>
          <w:szCs w:val="24"/>
          <w:highlight w:val="none"/>
        </w:rPr>
        <w:tab/>
      </w:r>
      <w:r>
        <w:rPr>
          <w:sz w:val="24"/>
          <w:szCs w:val="24"/>
          <w:highlight w:val="none"/>
        </w:rPr>
        <w:fldChar w:fldCharType="begin"/>
      </w:r>
      <w:r>
        <w:rPr>
          <w:sz w:val="24"/>
          <w:szCs w:val="24"/>
          <w:highlight w:val="none"/>
        </w:rPr>
        <w:instrText xml:space="preserve"> PAGEREF _Toc21146 \h </w:instrText>
      </w:r>
      <w:r>
        <w:rPr>
          <w:sz w:val="24"/>
          <w:szCs w:val="24"/>
          <w:highlight w:val="none"/>
        </w:rPr>
        <w:fldChar w:fldCharType="separate"/>
      </w:r>
      <w:r>
        <w:rPr>
          <w:sz w:val="24"/>
          <w:szCs w:val="24"/>
          <w:highlight w:val="none"/>
        </w:rPr>
        <w:t>17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106652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_Toc24768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7</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5"/>
          <w:sz w:val="24"/>
          <w:szCs w:val="24"/>
          <w:highlight w:val="none"/>
        </w:rPr>
        <w:t>．招标文件的提问和答疑</w:t>
      </w:r>
      <w:r>
        <w:rPr>
          <w:sz w:val="24"/>
          <w:szCs w:val="24"/>
          <w:highlight w:val="none"/>
        </w:rPr>
        <w:tab/>
      </w:r>
      <w:r>
        <w:rPr>
          <w:sz w:val="24"/>
          <w:szCs w:val="24"/>
          <w:highlight w:val="none"/>
        </w:rPr>
        <w:fldChar w:fldCharType="begin"/>
      </w:r>
      <w:r>
        <w:rPr>
          <w:sz w:val="24"/>
          <w:szCs w:val="24"/>
          <w:highlight w:val="none"/>
        </w:rPr>
        <w:instrText xml:space="preserve"> PAGEREF _Toc24768 \h </w:instrText>
      </w:r>
      <w:r>
        <w:rPr>
          <w:sz w:val="24"/>
          <w:szCs w:val="24"/>
          <w:highlight w:val="none"/>
        </w:rPr>
        <w:fldChar w:fldCharType="separate"/>
      </w:r>
      <w:r>
        <w:rPr>
          <w:sz w:val="24"/>
          <w:szCs w:val="24"/>
          <w:highlight w:val="none"/>
        </w:rPr>
        <w:t>17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9F7B6A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_Toc20958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8</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5"/>
          <w:sz w:val="24"/>
          <w:szCs w:val="24"/>
          <w:highlight w:val="none"/>
        </w:rPr>
        <w:t>．</w:t>
      </w:r>
      <w:r>
        <w:rPr>
          <w:rFonts w:hint="eastAsia" w:ascii="宋体" w:hAnsi="宋体" w:eastAsia="宋体" w:cs="宋体"/>
          <w:bCs/>
          <w:spacing w:val="-1"/>
          <w:sz w:val="24"/>
          <w:szCs w:val="24"/>
          <w:highlight w:val="none"/>
          <w:lang w:eastAsia="zh-CN"/>
        </w:rPr>
        <w:t>最高投标限价</w:t>
      </w:r>
      <w:r>
        <w:rPr>
          <w:sz w:val="24"/>
          <w:szCs w:val="24"/>
          <w:highlight w:val="none"/>
        </w:rPr>
        <w:tab/>
      </w:r>
      <w:r>
        <w:rPr>
          <w:sz w:val="24"/>
          <w:szCs w:val="24"/>
          <w:highlight w:val="none"/>
        </w:rPr>
        <w:fldChar w:fldCharType="begin"/>
      </w:r>
      <w:r>
        <w:rPr>
          <w:sz w:val="24"/>
          <w:szCs w:val="24"/>
          <w:highlight w:val="none"/>
        </w:rPr>
        <w:instrText xml:space="preserve"> PAGEREF _Toc20958 \h </w:instrText>
      </w:r>
      <w:r>
        <w:rPr>
          <w:sz w:val="24"/>
          <w:szCs w:val="24"/>
          <w:highlight w:val="none"/>
        </w:rPr>
        <w:fldChar w:fldCharType="separate"/>
      </w:r>
      <w:r>
        <w:rPr>
          <w:sz w:val="24"/>
          <w:szCs w:val="24"/>
          <w:highlight w:val="none"/>
        </w:rPr>
        <w:t>17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7F9B4D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_Toc6911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9</w:t>
      </w:r>
      <w:r>
        <w:rPr>
          <w:rFonts w:hint="eastAsia" w:ascii="宋体" w:hAnsi="宋体" w:eastAsia="宋体" w:cs="宋体"/>
          <w:bCs/>
          <w:spacing w:val="-29"/>
          <w:sz w:val="24"/>
          <w:szCs w:val="24"/>
          <w:highlight w:val="none"/>
        </w:rPr>
        <w:t xml:space="preserve"> </w:t>
      </w:r>
      <w:r>
        <w:rPr>
          <w:rFonts w:hint="eastAsia" w:ascii="宋体" w:hAnsi="宋体" w:eastAsia="宋体" w:cs="宋体"/>
          <w:bCs/>
          <w:spacing w:val="-8"/>
          <w:sz w:val="24"/>
          <w:szCs w:val="24"/>
          <w:highlight w:val="none"/>
        </w:rPr>
        <w:t>．投标报价</w:t>
      </w:r>
      <w:r>
        <w:rPr>
          <w:sz w:val="24"/>
          <w:szCs w:val="24"/>
          <w:highlight w:val="none"/>
        </w:rPr>
        <w:tab/>
      </w:r>
      <w:r>
        <w:rPr>
          <w:sz w:val="24"/>
          <w:szCs w:val="24"/>
          <w:highlight w:val="none"/>
        </w:rPr>
        <w:fldChar w:fldCharType="begin"/>
      </w:r>
      <w:r>
        <w:rPr>
          <w:sz w:val="24"/>
          <w:szCs w:val="24"/>
          <w:highlight w:val="none"/>
        </w:rPr>
        <w:instrText xml:space="preserve"> PAGEREF _Toc6911 \h </w:instrText>
      </w:r>
      <w:r>
        <w:rPr>
          <w:sz w:val="24"/>
          <w:szCs w:val="24"/>
          <w:highlight w:val="none"/>
        </w:rPr>
        <w:fldChar w:fldCharType="separate"/>
      </w:r>
      <w:r>
        <w:rPr>
          <w:sz w:val="24"/>
          <w:szCs w:val="24"/>
          <w:highlight w:val="none"/>
        </w:rPr>
        <w:t>19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573E19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_Toc23711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10</w:t>
      </w:r>
      <w:r>
        <w:rPr>
          <w:rFonts w:hint="eastAsia" w:ascii="宋体" w:hAnsi="宋体" w:eastAsia="宋体" w:cs="宋体"/>
          <w:bCs/>
          <w:spacing w:val="-21"/>
          <w:sz w:val="24"/>
          <w:szCs w:val="24"/>
          <w:highlight w:val="none"/>
        </w:rPr>
        <w:t xml:space="preserve"> </w:t>
      </w:r>
      <w:r>
        <w:rPr>
          <w:rFonts w:hint="eastAsia" w:ascii="宋体" w:hAnsi="宋体" w:eastAsia="宋体" w:cs="宋体"/>
          <w:bCs/>
          <w:spacing w:val="-6"/>
          <w:sz w:val="24"/>
          <w:szCs w:val="24"/>
          <w:highlight w:val="none"/>
        </w:rPr>
        <w:t>．投标文件的编制要求</w:t>
      </w:r>
      <w:r>
        <w:rPr>
          <w:sz w:val="24"/>
          <w:szCs w:val="24"/>
          <w:highlight w:val="none"/>
        </w:rPr>
        <w:tab/>
      </w:r>
      <w:r>
        <w:rPr>
          <w:sz w:val="24"/>
          <w:szCs w:val="24"/>
          <w:highlight w:val="none"/>
        </w:rPr>
        <w:fldChar w:fldCharType="begin"/>
      </w:r>
      <w:r>
        <w:rPr>
          <w:sz w:val="24"/>
          <w:szCs w:val="24"/>
          <w:highlight w:val="none"/>
        </w:rPr>
        <w:instrText xml:space="preserve"> PAGEREF _Toc23711 \h </w:instrText>
      </w:r>
      <w:r>
        <w:rPr>
          <w:sz w:val="24"/>
          <w:szCs w:val="24"/>
          <w:highlight w:val="none"/>
        </w:rPr>
        <w:fldChar w:fldCharType="separate"/>
      </w:r>
      <w:r>
        <w:rPr>
          <w:sz w:val="24"/>
          <w:szCs w:val="24"/>
          <w:highlight w:val="none"/>
        </w:rPr>
        <w:t>20</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D48DC7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_Toc10599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9"/>
          <w:sz w:val="24"/>
          <w:szCs w:val="24"/>
          <w:highlight w:val="none"/>
        </w:rPr>
        <w:t>11.</w:t>
      </w:r>
      <w:r>
        <w:rPr>
          <w:rFonts w:hint="eastAsia" w:ascii="宋体" w:hAnsi="宋体" w:eastAsia="宋体" w:cs="宋体"/>
          <w:bCs/>
          <w:spacing w:val="20"/>
          <w:sz w:val="24"/>
          <w:szCs w:val="24"/>
          <w:highlight w:val="none"/>
        </w:rPr>
        <w:t xml:space="preserve"> </w:t>
      </w:r>
      <w:r>
        <w:rPr>
          <w:rFonts w:hint="eastAsia" w:ascii="宋体" w:hAnsi="宋体" w:eastAsia="宋体" w:cs="宋体"/>
          <w:spacing w:val="-9"/>
          <w:sz w:val="24"/>
          <w:szCs w:val="24"/>
          <w:highlight w:val="none"/>
        </w:rPr>
        <w:t>电子投标：</w:t>
      </w:r>
      <w:r>
        <w:rPr>
          <w:sz w:val="24"/>
          <w:szCs w:val="24"/>
          <w:highlight w:val="none"/>
        </w:rPr>
        <w:tab/>
      </w:r>
      <w:r>
        <w:rPr>
          <w:sz w:val="24"/>
          <w:szCs w:val="24"/>
          <w:highlight w:val="none"/>
        </w:rPr>
        <w:fldChar w:fldCharType="begin"/>
      </w:r>
      <w:r>
        <w:rPr>
          <w:sz w:val="24"/>
          <w:szCs w:val="24"/>
          <w:highlight w:val="none"/>
        </w:rPr>
        <w:instrText xml:space="preserve"> PAGEREF _Toc10599 \h </w:instrText>
      </w:r>
      <w:r>
        <w:rPr>
          <w:sz w:val="24"/>
          <w:szCs w:val="24"/>
          <w:highlight w:val="none"/>
        </w:rPr>
        <w:fldChar w:fldCharType="separate"/>
      </w:r>
      <w:r>
        <w:rPr>
          <w:sz w:val="24"/>
          <w:szCs w:val="24"/>
          <w:highlight w:val="none"/>
        </w:rPr>
        <w:t>23</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BD3E4D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_Toc5126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9"/>
          <w:sz w:val="24"/>
          <w:szCs w:val="24"/>
          <w:highlight w:val="none"/>
          <w:lang w:val="en-US" w:eastAsia="zh-CN"/>
        </w:rPr>
        <w:t>12.</w:t>
      </w:r>
      <w:r>
        <w:rPr>
          <w:rFonts w:hint="eastAsia" w:ascii="宋体" w:hAnsi="宋体" w:eastAsia="宋体" w:cs="宋体"/>
          <w:bCs/>
          <w:spacing w:val="22"/>
          <w:w w:val="101"/>
          <w:sz w:val="24"/>
          <w:szCs w:val="24"/>
          <w:highlight w:val="none"/>
        </w:rPr>
        <w:t xml:space="preserve"> </w:t>
      </w:r>
      <w:r>
        <w:rPr>
          <w:rFonts w:hint="eastAsia" w:ascii="宋体" w:hAnsi="宋体" w:eastAsia="宋体" w:cs="宋体"/>
          <w:bCs/>
          <w:spacing w:val="-4"/>
          <w:sz w:val="24"/>
          <w:szCs w:val="24"/>
          <w:highlight w:val="none"/>
        </w:rPr>
        <w:t>电子投标及投标解密失败及突发情况的补救方案</w:t>
      </w:r>
      <w:r>
        <w:rPr>
          <w:sz w:val="24"/>
          <w:szCs w:val="24"/>
          <w:highlight w:val="none"/>
        </w:rPr>
        <w:tab/>
      </w:r>
      <w:r>
        <w:rPr>
          <w:sz w:val="24"/>
          <w:szCs w:val="24"/>
          <w:highlight w:val="none"/>
        </w:rPr>
        <w:fldChar w:fldCharType="begin"/>
      </w:r>
      <w:r>
        <w:rPr>
          <w:sz w:val="24"/>
          <w:szCs w:val="24"/>
          <w:highlight w:val="none"/>
        </w:rPr>
        <w:instrText xml:space="preserve"> PAGEREF _Toc5126 \h </w:instrText>
      </w:r>
      <w:r>
        <w:rPr>
          <w:sz w:val="24"/>
          <w:szCs w:val="24"/>
          <w:highlight w:val="none"/>
        </w:rPr>
        <w:fldChar w:fldCharType="separate"/>
      </w:r>
      <w:r>
        <w:rPr>
          <w:sz w:val="24"/>
          <w:szCs w:val="24"/>
          <w:highlight w:val="none"/>
        </w:rPr>
        <w:t>24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47427C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_Toc3957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13</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7"/>
          <w:sz w:val="24"/>
          <w:szCs w:val="24"/>
          <w:highlight w:val="none"/>
        </w:rPr>
        <w:t>．投标文件的提交</w:t>
      </w:r>
      <w:r>
        <w:rPr>
          <w:sz w:val="24"/>
          <w:szCs w:val="24"/>
          <w:highlight w:val="none"/>
        </w:rPr>
        <w:tab/>
      </w:r>
      <w:r>
        <w:rPr>
          <w:sz w:val="24"/>
          <w:szCs w:val="24"/>
          <w:highlight w:val="none"/>
        </w:rPr>
        <w:fldChar w:fldCharType="begin"/>
      </w:r>
      <w:r>
        <w:rPr>
          <w:sz w:val="24"/>
          <w:szCs w:val="24"/>
          <w:highlight w:val="none"/>
        </w:rPr>
        <w:instrText xml:space="preserve"> PAGEREF _Toc3957 \h </w:instrText>
      </w:r>
      <w:r>
        <w:rPr>
          <w:sz w:val="24"/>
          <w:szCs w:val="24"/>
          <w:highlight w:val="none"/>
        </w:rPr>
        <w:fldChar w:fldCharType="separate"/>
      </w:r>
      <w:r>
        <w:rPr>
          <w:sz w:val="24"/>
          <w:szCs w:val="24"/>
          <w:highlight w:val="none"/>
        </w:rPr>
        <w:t>24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6683DD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_Toc8365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14</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11"/>
          <w:sz w:val="24"/>
          <w:szCs w:val="24"/>
          <w:highlight w:val="none"/>
        </w:rPr>
        <w:t>．开标</w:t>
      </w:r>
      <w:r>
        <w:rPr>
          <w:sz w:val="24"/>
          <w:szCs w:val="24"/>
          <w:highlight w:val="none"/>
        </w:rPr>
        <w:tab/>
      </w:r>
      <w:r>
        <w:rPr>
          <w:sz w:val="24"/>
          <w:szCs w:val="24"/>
          <w:highlight w:val="none"/>
        </w:rPr>
        <w:fldChar w:fldCharType="begin"/>
      </w:r>
      <w:r>
        <w:rPr>
          <w:sz w:val="24"/>
          <w:szCs w:val="24"/>
          <w:highlight w:val="none"/>
        </w:rPr>
        <w:instrText xml:space="preserve"> PAGEREF _Toc8365 \h </w:instrText>
      </w:r>
      <w:r>
        <w:rPr>
          <w:sz w:val="24"/>
          <w:szCs w:val="24"/>
          <w:highlight w:val="none"/>
        </w:rPr>
        <w:fldChar w:fldCharType="separate"/>
      </w:r>
      <w:r>
        <w:rPr>
          <w:sz w:val="24"/>
          <w:szCs w:val="24"/>
          <w:highlight w:val="none"/>
        </w:rPr>
        <w:t>25</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E81D09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_Toc554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15</w:t>
      </w:r>
      <w:r>
        <w:rPr>
          <w:rFonts w:hint="eastAsia" w:ascii="宋体" w:hAnsi="宋体" w:eastAsia="宋体" w:cs="宋体"/>
          <w:bCs/>
          <w:spacing w:val="-28"/>
          <w:sz w:val="24"/>
          <w:szCs w:val="24"/>
          <w:highlight w:val="none"/>
        </w:rPr>
        <w:t xml:space="preserve"> </w:t>
      </w:r>
      <w:r>
        <w:rPr>
          <w:rFonts w:hint="eastAsia" w:ascii="宋体" w:hAnsi="宋体" w:eastAsia="宋体" w:cs="宋体"/>
          <w:bCs/>
          <w:spacing w:val="-11"/>
          <w:sz w:val="24"/>
          <w:szCs w:val="24"/>
          <w:highlight w:val="none"/>
        </w:rPr>
        <w:t>．评标</w:t>
      </w:r>
      <w:r>
        <w:rPr>
          <w:sz w:val="24"/>
          <w:szCs w:val="24"/>
          <w:highlight w:val="none"/>
        </w:rPr>
        <w:tab/>
      </w:r>
      <w:r>
        <w:rPr>
          <w:sz w:val="24"/>
          <w:szCs w:val="24"/>
          <w:highlight w:val="none"/>
        </w:rPr>
        <w:fldChar w:fldCharType="begin"/>
      </w:r>
      <w:r>
        <w:rPr>
          <w:sz w:val="24"/>
          <w:szCs w:val="24"/>
          <w:highlight w:val="none"/>
        </w:rPr>
        <w:instrText xml:space="preserve"> PAGEREF _Toc554 \h </w:instrText>
      </w:r>
      <w:r>
        <w:rPr>
          <w:sz w:val="24"/>
          <w:szCs w:val="24"/>
          <w:highlight w:val="none"/>
        </w:rPr>
        <w:fldChar w:fldCharType="separate"/>
      </w:r>
      <w:r>
        <w:rPr>
          <w:sz w:val="24"/>
          <w:szCs w:val="24"/>
          <w:highlight w:val="none"/>
        </w:rPr>
        <w:t>26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199EAB8">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ind w:firstLine="436" w:firstLineChars="200"/>
        <w:textAlignment w:val="baseline"/>
        <w:rPr>
          <w:sz w:val="24"/>
          <w:szCs w:val="24"/>
          <w:highlight w:val="none"/>
        </w:rPr>
      </w:pPr>
      <w:r>
        <w:rPr>
          <w:rFonts w:hint="eastAsia" w:ascii="宋体" w:hAnsi="宋体" w:eastAsia="宋体" w:cs="宋体"/>
          <w:bCs/>
          <w:snapToGrid w:val="0"/>
          <w:color w:val="000000"/>
          <w:spacing w:val="-11"/>
          <w:sz w:val="24"/>
          <w:szCs w:val="24"/>
          <w:highlight w:val="none"/>
          <w:lang w:val="en-US" w:eastAsia="en-US" w:bidi="ar-SA"/>
        </w:rPr>
        <w:t>16</w:t>
      </w:r>
      <w:r>
        <w:rPr>
          <w:rFonts w:hint="eastAsia" w:ascii="宋体" w:hAnsi="宋体" w:eastAsia="宋体" w:cs="宋体"/>
          <w:bCs/>
          <w:snapToGrid w:val="0"/>
          <w:color w:val="000000"/>
          <w:spacing w:val="-11"/>
          <w:sz w:val="24"/>
          <w:szCs w:val="24"/>
          <w:highlight w:val="none"/>
          <w:lang w:val="en-US" w:eastAsia="zh-CN" w:bidi="ar-SA"/>
        </w:rPr>
        <w:t>.  评标结果公示</w:t>
      </w: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_Toc32569 </w:instrText>
      </w:r>
      <w:r>
        <w:rPr>
          <w:rFonts w:hint="eastAsia" w:ascii="宋体" w:hAnsi="宋体" w:eastAsia="宋体" w:cs="宋体"/>
          <w:sz w:val="24"/>
          <w:szCs w:val="24"/>
          <w:highlight w:val="none"/>
        </w:rPr>
        <w:fldChar w:fldCharType="separate"/>
      </w:r>
      <w:r>
        <w:rPr>
          <w:sz w:val="24"/>
          <w:szCs w:val="24"/>
          <w:highlight w:val="none"/>
        </w:rPr>
        <w:tab/>
      </w:r>
      <w:r>
        <w:rPr>
          <w:sz w:val="24"/>
          <w:szCs w:val="24"/>
          <w:highlight w:val="none"/>
        </w:rPr>
        <w:fldChar w:fldCharType="begin"/>
      </w:r>
      <w:r>
        <w:rPr>
          <w:sz w:val="24"/>
          <w:szCs w:val="24"/>
          <w:highlight w:val="none"/>
        </w:rPr>
        <w:instrText xml:space="preserve"> PAGEREF _Toc32569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E411346">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_Toc16554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第四节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否决投标条件</w:t>
      </w:r>
      <w:r>
        <w:rPr>
          <w:sz w:val="24"/>
          <w:szCs w:val="24"/>
          <w:highlight w:val="none"/>
        </w:rPr>
        <w:tab/>
      </w:r>
      <w:r>
        <w:rPr>
          <w:sz w:val="24"/>
          <w:szCs w:val="24"/>
          <w:highlight w:val="none"/>
        </w:rPr>
        <w:fldChar w:fldCharType="begin"/>
      </w:r>
      <w:r>
        <w:rPr>
          <w:sz w:val="24"/>
          <w:szCs w:val="24"/>
          <w:highlight w:val="none"/>
        </w:rPr>
        <w:instrText xml:space="preserve"> PAGEREF _Toc16554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C34CC3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_Toc15082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1</w:t>
      </w:r>
      <w:r>
        <w:rPr>
          <w:rFonts w:hint="eastAsia" w:ascii="宋体" w:hAnsi="宋体" w:eastAsia="宋体" w:cs="宋体"/>
          <w:bCs/>
          <w:spacing w:val="-26"/>
          <w:sz w:val="24"/>
          <w:szCs w:val="24"/>
          <w:highlight w:val="none"/>
        </w:rPr>
        <w:t xml:space="preserve"> </w:t>
      </w:r>
      <w:r>
        <w:rPr>
          <w:rFonts w:hint="eastAsia" w:ascii="宋体" w:hAnsi="宋体" w:eastAsia="宋体" w:cs="宋体"/>
          <w:bCs/>
          <w:spacing w:val="-8"/>
          <w:sz w:val="24"/>
          <w:szCs w:val="24"/>
          <w:highlight w:val="none"/>
        </w:rPr>
        <w:t>．资格评审环节</w:t>
      </w:r>
      <w:r>
        <w:rPr>
          <w:sz w:val="24"/>
          <w:szCs w:val="24"/>
          <w:highlight w:val="none"/>
        </w:rPr>
        <w:tab/>
      </w:r>
      <w:r>
        <w:rPr>
          <w:sz w:val="24"/>
          <w:szCs w:val="24"/>
          <w:highlight w:val="none"/>
        </w:rPr>
        <w:fldChar w:fldCharType="begin"/>
      </w:r>
      <w:r>
        <w:rPr>
          <w:sz w:val="24"/>
          <w:szCs w:val="24"/>
          <w:highlight w:val="none"/>
        </w:rPr>
        <w:instrText xml:space="preserve"> PAGEREF _Toc15082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C8592D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_Toc5925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2</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7"/>
          <w:sz w:val="24"/>
          <w:szCs w:val="24"/>
          <w:highlight w:val="none"/>
        </w:rPr>
        <w:t>．形式评审环节</w:t>
      </w:r>
      <w:r>
        <w:rPr>
          <w:sz w:val="24"/>
          <w:szCs w:val="24"/>
          <w:highlight w:val="none"/>
        </w:rPr>
        <w:tab/>
      </w:r>
      <w:r>
        <w:rPr>
          <w:sz w:val="24"/>
          <w:szCs w:val="24"/>
          <w:highlight w:val="none"/>
        </w:rPr>
        <w:fldChar w:fldCharType="begin"/>
      </w:r>
      <w:r>
        <w:rPr>
          <w:sz w:val="24"/>
          <w:szCs w:val="24"/>
          <w:highlight w:val="none"/>
        </w:rPr>
        <w:instrText xml:space="preserve"> PAGEREF _Toc5925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F84F8B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_Toc19828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3</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6"/>
          <w:sz w:val="24"/>
          <w:szCs w:val="24"/>
          <w:highlight w:val="none"/>
        </w:rPr>
        <w:t>．响应性评审环节</w:t>
      </w:r>
      <w:r>
        <w:rPr>
          <w:sz w:val="24"/>
          <w:szCs w:val="24"/>
          <w:highlight w:val="none"/>
        </w:rPr>
        <w:tab/>
      </w:r>
      <w:r>
        <w:rPr>
          <w:sz w:val="24"/>
          <w:szCs w:val="24"/>
          <w:highlight w:val="none"/>
        </w:rPr>
        <w:fldChar w:fldCharType="begin"/>
      </w:r>
      <w:r>
        <w:rPr>
          <w:sz w:val="24"/>
          <w:szCs w:val="24"/>
          <w:highlight w:val="none"/>
        </w:rPr>
        <w:instrText xml:space="preserve"> PAGEREF _Toc19828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6972F3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_Toc1458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1"/>
          <w:sz w:val="24"/>
          <w:szCs w:val="24"/>
          <w:highlight w:val="none"/>
        </w:rPr>
        <w:t>4</w:t>
      </w:r>
      <w:r>
        <w:rPr>
          <w:rFonts w:hint="eastAsia" w:ascii="宋体" w:hAnsi="宋体" w:eastAsia="宋体" w:cs="宋体"/>
          <w:bCs/>
          <w:spacing w:val="-29"/>
          <w:sz w:val="24"/>
          <w:szCs w:val="24"/>
          <w:highlight w:val="none"/>
        </w:rPr>
        <w:t xml:space="preserve"> </w:t>
      </w:r>
      <w:r>
        <w:rPr>
          <w:rFonts w:hint="eastAsia" w:ascii="宋体" w:hAnsi="宋体" w:eastAsia="宋体" w:cs="宋体"/>
          <w:bCs/>
          <w:spacing w:val="-11"/>
          <w:sz w:val="24"/>
          <w:szCs w:val="24"/>
          <w:highlight w:val="none"/>
        </w:rPr>
        <w:t>．其他</w:t>
      </w:r>
      <w:r>
        <w:rPr>
          <w:sz w:val="24"/>
          <w:szCs w:val="24"/>
          <w:highlight w:val="none"/>
        </w:rPr>
        <w:tab/>
      </w:r>
      <w:r>
        <w:rPr>
          <w:sz w:val="24"/>
          <w:szCs w:val="24"/>
          <w:highlight w:val="none"/>
        </w:rPr>
        <w:fldChar w:fldCharType="begin"/>
      </w:r>
      <w:r>
        <w:rPr>
          <w:sz w:val="24"/>
          <w:szCs w:val="24"/>
          <w:highlight w:val="none"/>
        </w:rPr>
        <w:instrText xml:space="preserve"> PAGEREF _Toc1458 \h </w:instrText>
      </w:r>
      <w:r>
        <w:rPr>
          <w:sz w:val="24"/>
          <w:szCs w:val="24"/>
          <w:highlight w:val="none"/>
        </w:rPr>
        <w:fldChar w:fldCharType="separate"/>
      </w:r>
      <w:r>
        <w:rPr>
          <w:sz w:val="24"/>
          <w:szCs w:val="24"/>
          <w:highlight w:val="none"/>
        </w:rPr>
        <w:t>40</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5354E14">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_Toc22243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w:t>
      </w:r>
      <w:r>
        <w:rPr>
          <w:rFonts w:hint="eastAsia" w:ascii="宋体" w:hAnsi="宋体" w:eastAsia="宋体" w:cs="宋体"/>
          <w:bCs/>
          <w:spacing w:val="-3"/>
          <w:sz w:val="24"/>
          <w:szCs w:val="24"/>
          <w:highlight w:val="none"/>
          <w:lang w:val="en-US" w:eastAsia="zh-CN"/>
        </w:rPr>
        <w:t>五</w:t>
      </w:r>
      <w:r>
        <w:rPr>
          <w:rFonts w:hint="eastAsia" w:ascii="宋体" w:hAnsi="宋体" w:eastAsia="宋体" w:cs="宋体"/>
          <w:bCs/>
          <w:spacing w:val="-3"/>
          <w:sz w:val="24"/>
          <w:szCs w:val="24"/>
          <w:highlight w:val="none"/>
        </w:rPr>
        <w:t>节</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定标规定及细则（本项目采用票决数量法定标）</w:t>
      </w:r>
      <w:r>
        <w:rPr>
          <w:sz w:val="24"/>
          <w:szCs w:val="24"/>
          <w:highlight w:val="none"/>
        </w:rPr>
        <w:tab/>
      </w:r>
      <w:r>
        <w:rPr>
          <w:sz w:val="24"/>
          <w:szCs w:val="24"/>
          <w:highlight w:val="none"/>
        </w:rPr>
        <w:fldChar w:fldCharType="begin"/>
      </w:r>
      <w:r>
        <w:rPr>
          <w:sz w:val="24"/>
          <w:szCs w:val="24"/>
          <w:highlight w:val="none"/>
        </w:rPr>
        <w:instrText xml:space="preserve"> PAGEREF _Toc22243 \h </w:instrText>
      </w:r>
      <w:r>
        <w:rPr>
          <w:sz w:val="24"/>
          <w:szCs w:val="24"/>
          <w:highlight w:val="none"/>
        </w:rPr>
        <w:fldChar w:fldCharType="separate"/>
      </w:r>
      <w:r>
        <w:rPr>
          <w:sz w:val="24"/>
          <w:szCs w:val="24"/>
          <w:highlight w:val="none"/>
        </w:rPr>
        <w:t>41</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2AC5C8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_Toc4926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w:t>
      </w:r>
      <w:r>
        <w:rPr>
          <w:rFonts w:hint="eastAsia" w:ascii="宋体" w:hAnsi="宋体" w:eastAsia="宋体" w:cs="宋体"/>
          <w:bCs/>
          <w:spacing w:val="-3"/>
          <w:sz w:val="24"/>
          <w:szCs w:val="24"/>
          <w:highlight w:val="none"/>
          <w:lang w:val="en-US" w:eastAsia="zh-CN"/>
        </w:rPr>
        <w:t>六</w:t>
      </w:r>
      <w:r>
        <w:rPr>
          <w:rFonts w:hint="eastAsia" w:ascii="宋体" w:hAnsi="宋体" w:eastAsia="宋体" w:cs="宋体"/>
          <w:bCs/>
          <w:spacing w:val="-3"/>
          <w:sz w:val="24"/>
          <w:szCs w:val="24"/>
          <w:highlight w:val="none"/>
        </w:rPr>
        <w:t>节 中标确认</w:t>
      </w:r>
      <w:r>
        <w:rPr>
          <w:sz w:val="24"/>
          <w:szCs w:val="24"/>
          <w:highlight w:val="none"/>
        </w:rPr>
        <w:tab/>
      </w:r>
      <w:r>
        <w:rPr>
          <w:sz w:val="24"/>
          <w:szCs w:val="24"/>
          <w:highlight w:val="none"/>
        </w:rPr>
        <w:fldChar w:fldCharType="begin"/>
      </w:r>
      <w:r>
        <w:rPr>
          <w:sz w:val="24"/>
          <w:szCs w:val="24"/>
          <w:highlight w:val="none"/>
        </w:rPr>
        <w:instrText xml:space="preserve"> PAGEREF _Toc4926 \h </w:instrText>
      </w:r>
      <w:r>
        <w:rPr>
          <w:sz w:val="24"/>
          <w:szCs w:val="24"/>
          <w:highlight w:val="none"/>
        </w:rPr>
        <w:fldChar w:fldCharType="separate"/>
      </w:r>
      <w:r>
        <w:rPr>
          <w:sz w:val="24"/>
          <w:szCs w:val="24"/>
          <w:highlight w:val="none"/>
        </w:rPr>
        <w:t>44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E46E0E0">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_Toc13655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第二章</w:t>
      </w:r>
      <w:r>
        <w:rPr>
          <w:rFonts w:hint="eastAsia" w:ascii="宋体" w:hAnsi="宋体" w:eastAsia="宋体" w:cs="宋体"/>
          <w:spacing w:val="32"/>
          <w:sz w:val="24"/>
          <w:szCs w:val="24"/>
          <w:highlight w:val="none"/>
        </w:rPr>
        <w:t xml:space="preserve"> </w:t>
      </w:r>
      <w:r>
        <w:rPr>
          <w:rFonts w:hint="eastAsia" w:ascii="宋体" w:hAnsi="宋体" w:eastAsia="宋体" w:cs="宋体"/>
          <w:bCs/>
          <w:spacing w:val="-7"/>
          <w:sz w:val="24"/>
          <w:szCs w:val="24"/>
          <w:highlight w:val="none"/>
        </w:rPr>
        <w:t>中标人须知</w:t>
      </w:r>
      <w:r>
        <w:rPr>
          <w:sz w:val="24"/>
          <w:szCs w:val="24"/>
          <w:highlight w:val="none"/>
        </w:rPr>
        <w:tab/>
      </w:r>
      <w:r>
        <w:rPr>
          <w:sz w:val="24"/>
          <w:szCs w:val="24"/>
          <w:highlight w:val="none"/>
        </w:rPr>
        <w:fldChar w:fldCharType="begin"/>
      </w:r>
      <w:r>
        <w:rPr>
          <w:sz w:val="24"/>
          <w:szCs w:val="24"/>
          <w:highlight w:val="none"/>
        </w:rPr>
        <w:instrText xml:space="preserve"> PAGEREF _Toc13655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8B1A00D">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_Toc21697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9"/>
          <w:sz w:val="24"/>
          <w:szCs w:val="24"/>
          <w:highlight w:val="none"/>
        </w:rPr>
        <w:t>1</w:t>
      </w:r>
      <w:r>
        <w:rPr>
          <w:rFonts w:hint="eastAsia" w:ascii="宋体" w:hAnsi="宋体" w:eastAsia="宋体" w:cs="宋体"/>
          <w:bCs/>
          <w:spacing w:val="-25"/>
          <w:sz w:val="24"/>
          <w:szCs w:val="24"/>
          <w:highlight w:val="none"/>
        </w:rPr>
        <w:t xml:space="preserve"> </w:t>
      </w:r>
      <w:r>
        <w:rPr>
          <w:rFonts w:hint="eastAsia" w:ascii="宋体" w:hAnsi="宋体" w:eastAsia="宋体" w:cs="宋体"/>
          <w:bCs/>
          <w:spacing w:val="-9"/>
          <w:sz w:val="24"/>
          <w:szCs w:val="24"/>
          <w:highlight w:val="none"/>
        </w:rPr>
        <w:t>．中标通知书</w:t>
      </w:r>
      <w:r>
        <w:rPr>
          <w:sz w:val="24"/>
          <w:szCs w:val="24"/>
          <w:highlight w:val="none"/>
        </w:rPr>
        <w:tab/>
      </w:r>
      <w:r>
        <w:rPr>
          <w:sz w:val="24"/>
          <w:szCs w:val="24"/>
          <w:highlight w:val="none"/>
        </w:rPr>
        <w:fldChar w:fldCharType="begin"/>
      </w:r>
      <w:r>
        <w:rPr>
          <w:sz w:val="24"/>
          <w:szCs w:val="24"/>
          <w:highlight w:val="none"/>
        </w:rPr>
        <w:instrText xml:space="preserve"> PAGEREF _Toc21697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04134A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_Toc979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2</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7"/>
          <w:sz w:val="24"/>
          <w:szCs w:val="24"/>
          <w:highlight w:val="none"/>
        </w:rPr>
        <w:t>．中标结果公示</w:t>
      </w:r>
      <w:r>
        <w:rPr>
          <w:sz w:val="24"/>
          <w:szCs w:val="24"/>
          <w:highlight w:val="none"/>
        </w:rPr>
        <w:tab/>
      </w:r>
      <w:r>
        <w:rPr>
          <w:sz w:val="24"/>
          <w:szCs w:val="24"/>
          <w:highlight w:val="none"/>
        </w:rPr>
        <w:fldChar w:fldCharType="begin"/>
      </w:r>
      <w:r>
        <w:rPr>
          <w:sz w:val="24"/>
          <w:szCs w:val="24"/>
          <w:highlight w:val="none"/>
        </w:rPr>
        <w:instrText xml:space="preserve"> PAGEREF _Toc979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4FE0B9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_Toc13145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3</w:t>
      </w:r>
      <w:r>
        <w:rPr>
          <w:rFonts w:hint="eastAsia" w:ascii="宋体" w:hAnsi="宋体" w:eastAsia="宋体" w:cs="宋体"/>
          <w:bCs/>
          <w:spacing w:val="-25"/>
          <w:sz w:val="24"/>
          <w:szCs w:val="24"/>
          <w:highlight w:val="none"/>
        </w:rPr>
        <w:t xml:space="preserve"> </w:t>
      </w:r>
      <w:r>
        <w:rPr>
          <w:rFonts w:hint="eastAsia" w:ascii="宋体" w:hAnsi="宋体" w:eastAsia="宋体" w:cs="宋体"/>
          <w:bCs/>
          <w:spacing w:val="-8"/>
          <w:sz w:val="24"/>
          <w:szCs w:val="24"/>
          <w:highlight w:val="none"/>
        </w:rPr>
        <w:t>．履约保证</w:t>
      </w:r>
      <w:r>
        <w:rPr>
          <w:sz w:val="24"/>
          <w:szCs w:val="24"/>
          <w:highlight w:val="none"/>
        </w:rPr>
        <w:tab/>
      </w:r>
      <w:r>
        <w:rPr>
          <w:sz w:val="24"/>
          <w:szCs w:val="24"/>
          <w:highlight w:val="none"/>
        </w:rPr>
        <w:fldChar w:fldCharType="begin"/>
      </w:r>
      <w:r>
        <w:rPr>
          <w:sz w:val="24"/>
          <w:szCs w:val="24"/>
          <w:highlight w:val="none"/>
        </w:rPr>
        <w:instrText xml:space="preserve"> PAGEREF _Toc13145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0A9004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4</w:t>
      </w:r>
      <w:r>
        <w:rPr>
          <w:rFonts w:hint="eastAsia" w:ascii="宋体" w:hAnsi="宋体" w:eastAsia="宋体" w:cs="宋体"/>
          <w:bCs/>
          <w:spacing w:val="-27"/>
          <w:sz w:val="24"/>
          <w:szCs w:val="24"/>
          <w:highlight w:val="none"/>
        </w:rPr>
        <w:t xml:space="preserve"> </w:t>
      </w:r>
      <w:r>
        <w:rPr>
          <w:rFonts w:hint="eastAsia" w:ascii="宋体" w:hAnsi="宋体" w:eastAsia="宋体" w:cs="宋体"/>
          <w:bCs/>
          <w:spacing w:val="-8"/>
          <w:sz w:val="24"/>
          <w:szCs w:val="24"/>
          <w:highlight w:val="none"/>
        </w:rPr>
        <w:t>．合同订立</w:t>
      </w:r>
      <w:r>
        <w:rPr>
          <w:sz w:val="24"/>
          <w:szCs w:val="24"/>
          <w:highlight w:val="none"/>
        </w:rPr>
        <w:tab/>
      </w:r>
      <w:r>
        <w:rPr>
          <w:sz w:val="24"/>
          <w:szCs w:val="24"/>
          <w:highlight w:val="none"/>
        </w:rPr>
        <w:fldChar w:fldCharType="begin"/>
      </w:r>
      <w:r>
        <w:rPr>
          <w:sz w:val="24"/>
          <w:szCs w:val="24"/>
          <w:highlight w:val="none"/>
        </w:rPr>
        <w:instrText xml:space="preserve"> PAGEREF _Toc133 \h </w:instrText>
      </w:r>
      <w:r>
        <w:rPr>
          <w:sz w:val="24"/>
          <w:szCs w:val="24"/>
          <w:highlight w:val="none"/>
        </w:rPr>
        <w:fldChar w:fldCharType="separate"/>
      </w:r>
      <w:r>
        <w:rPr>
          <w:sz w:val="24"/>
          <w:szCs w:val="24"/>
          <w:highlight w:val="none"/>
        </w:rPr>
        <w:t>47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F48F34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_Toc4089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5</w:t>
      </w:r>
      <w:r>
        <w:rPr>
          <w:rFonts w:hint="eastAsia" w:ascii="宋体" w:hAnsi="宋体" w:eastAsia="宋体" w:cs="宋体"/>
          <w:bCs/>
          <w:spacing w:val="-29"/>
          <w:sz w:val="24"/>
          <w:szCs w:val="24"/>
          <w:highlight w:val="none"/>
        </w:rPr>
        <w:t xml:space="preserve"> </w:t>
      </w:r>
      <w:r>
        <w:rPr>
          <w:rFonts w:hint="eastAsia" w:ascii="宋体" w:hAnsi="宋体" w:eastAsia="宋体" w:cs="宋体"/>
          <w:bCs/>
          <w:spacing w:val="-6"/>
          <w:sz w:val="24"/>
          <w:szCs w:val="24"/>
          <w:highlight w:val="none"/>
        </w:rPr>
        <w:t>．放弃中标的处理</w:t>
      </w:r>
      <w:r>
        <w:rPr>
          <w:sz w:val="24"/>
          <w:szCs w:val="24"/>
          <w:highlight w:val="none"/>
        </w:rPr>
        <w:tab/>
      </w:r>
      <w:r>
        <w:rPr>
          <w:sz w:val="24"/>
          <w:szCs w:val="24"/>
          <w:highlight w:val="none"/>
        </w:rPr>
        <w:fldChar w:fldCharType="begin"/>
      </w:r>
      <w:r>
        <w:rPr>
          <w:sz w:val="24"/>
          <w:szCs w:val="24"/>
          <w:highlight w:val="none"/>
        </w:rPr>
        <w:instrText xml:space="preserve"> PAGEREF _Toc4089 \h </w:instrText>
      </w:r>
      <w:r>
        <w:rPr>
          <w:sz w:val="24"/>
          <w:szCs w:val="24"/>
          <w:highlight w:val="none"/>
        </w:rPr>
        <w:fldChar w:fldCharType="separate"/>
      </w:r>
      <w:r>
        <w:rPr>
          <w:sz w:val="24"/>
          <w:szCs w:val="24"/>
          <w:highlight w:val="none"/>
        </w:rPr>
        <w:t>48</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5DBD987">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_Toc7715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第三章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拟签订合同的主要条款</w:t>
      </w:r>
      <w:r>
        <w:rPr>
          <w:sz w:val="24"/>
          <w:szCs w:val="24"/>
          <w:highlight w:val="none"/>
        </w:rPr>
        <w:tab/>
      </w:r>
      <w:r>
        <w:rPr>
          <w:sz w:val="24"/>
          <w:szCs w:val="24"/>
          <w:highlight w:val="none"/>
        </w:rPr>
        <w:fldChar w:fldCharType="begin"/>
      </w:r>
      <w:r>
        <w:rPr>
          <w:sz w:val="24"/>
          <w:szCs w:val="24"/>
          <w:highlight w:val="none"/>
        </w:rPr>
        <w:instrText xml:space="preserve"> PAGEREF _Toc7715 \h </w:instrText>
      </w:r>
      <w:r>
        <w:rPr>
          <w:sz w:val="24"/>
          <w:szCs w:val="24"/>
          <w:highlight w:val="none"/>
        </w:rPr>
        <w:fldChar w:fldCharType="separate"/>
      </w:r>
      <w:r>
        <w:rPr>
          <w:sz w:val="24"/>
          <w:szCs w:val="24"/>
          <w:highlight w:val="none"/>
        </w:rPr>
        <w:t>49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BE2FC7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_Toc6603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1</w:t>
      </w:r>
      <w:r>
        <w:rPr>
          <w:rFonts w:hint="eastAsia" w:ascii="宋体" w:hAnsi="宋体" w:eastAsia="宋体" w:cs="宋体"/>
          <w:bCs/>
          <w:spacing w:val="-26"/>
          <w:sz w:val="24"/>
          <w:szCs w:val="24"/>
          <w:highlight w:val="none"/>
        </w:rPr>
        <w:t xml:space="preserve"> </w:t>
      </w:r>
      <w:r>
        <w:rPr>
          <w:rFonts w:hint="eastAsia" w:ascii="宋体" w:hAnsi="宋体" w:eastAsia="宋体" w:cs="宋体"/>
          <w:bCs/>
          <w:spacing w:val="-8"/>
          <w:sz w:val="24"/>
          <w:szCs w:val="24"/>
          <w:highlight w:val="none"/>
        </w:rPr>
        <w:t>．工程承包方式</w:t>
      </w:r>
      <w:r>
        <w:rPr>
          <w:sz w:val="24"/>
          <w:szCs w:val="24"/>
          <w:highlight w:val="none"/>
        </w:rPr>
        <w:tab/>
      </w:r>
      <w:r>
        <w:rPr>
          <w:sz w:val="24"/>
          <w:szCs w:val="24"/>
          <w:highlight w:val="none"/>
        </w:rPr>
        <w:fldChar w:fldCharType="begin"/>
      </w:r>
      <w:r>
        <w:rPr>
          <w:sz w:val="24"/>
          <w:szCs w:val="24"/>
          <w:highlight w:val="none"/>
        </w:rPr>
        <w:instrText xml:space="preserve"> PAGEREF _Toc6603 \h </w:instrText>
      </w:r>
      <w:r>
        <w:rPr>
          <w:sz w:val="24"/>
          <w:szCs w:val="24"/>
          <w:highlight w:val="none"/>
        </w:rPr>
        <w:fldChar w:fldCharType="separate"/>
      </w:r>
      <w:r>
        <w:rPr>
          <w:sz w:val="24"/>
          <w:szCs w:val="24"/>
          <w:highlight w:val="none"/>
        </w:rPr>
        <w:t>49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CD3982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_Toc24910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2</w:t>
      </w:r>
      <w:r>
        <w:rPr>
          <w:rFonts w:hint="eastAsia" w:ascii="宋体" w:hAnsi="宋体" w:eastAsia="宋体" w:cs="宋体"/>
          <w:bCs/>
          <w:spacing w:val="-24"/>
          <w:sz w:val="24"/>
          <w:szCs w:val="24"/>
          <w:highlight w:val="none"/>
        </w:rPr>
        <w:t xml:space="preserve"> </w:t>
      </w:r>
      <w:r>
        <w:rPr>
          <w:rFonts w:hint="eastAsia" w:ascii="宋体" w:hAnsi="宋体" w:eastAsia="宋体" w:cs="宋体"/>
          <w:bCs/>
          <w:spacing w:val="-7"/>
          <w:sz w:val="24"/>
          <w:szCs w:val="24"/>
          <w:highlight w:val="none"/>
        </w:rPr>
        <w:t>．工程结算原则</w:t>
      </w:r>
      <w:r>
        <w:rPr>
          <w:sz w:val="24"/>
          <w:szCs w:val="24"/>
          <w:highlight w:val="none"/>
        </w:rPr>
        <w:tab/>
      </w:r>
      <w:r>
        <w:rPr>
          <w:sz w:val="24"/>
          <w:szCs w:val="24"/>
          <w:highlight w:val="none"/>
        </w:rPr>
        <w:fldChar w:fldCharType="begin"/>
      </w:r>
      <w:r>
        <w:rPr>
          <w:sz w:val="24"/>
          <w:szCs w:val="24"/>
          <w:highlight w:val="none"/>
        </w:rPr>
        <w:instrText xml:space="preserve"> PAGEREF _Toc24910 \h </w:instrText>
      </w:r>
      <w:r>
        <w:rPr>
          <w:sz w:val="24"/>
          <w:szCs w:val="24"/>
          <w:highlight w:val="none"/>
        </w:rPr>
        <w:fldChar w:fldCharType="separate"/>
      </w:r>
      <w:r>
        <w:rPr>
          <w:sz w:val="24"/>
          <w:szCs w:val="24"/>
          <w:highlight w:val="none"/>
        </w:rPr>
        <w:t>49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BAFD59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_Toc5247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3. 工程付款办法</w:t>
      </w:r>
      <w:r>
        <w:rPr>
          <w:sz w:val="24"/>
          <w:szCs w:val="24"/>
          <w:highlight w:val="none"/>
        </w:rPr>
        <w:tab/>
      </w:r>
      <w:r>
        <w:rPr>
          <w:sz w:val="24"/>
          <w:szCs w:val="24"/>
          <w:highlight w:val="none"/>
        </w:rPr>
        <w:fldChar w:fldCharType="begin"/>
      </w:r>
      <w:r>
        <w:rPr>
          <w:sz w:val="24"/>
          <w:szCs w:val="24"/>
          <w:highlight w:val="none"/>
        </w:rPr>
        <w:instrText xml:space="preserve"> PAGEREF _Toc5247 \h </w:instrText>
      </w:r>
      <w:r>
        <w:rPr>
          <w:sz w:val="24"/>
          <w:szCs w:val="24"/>
          <w:highlight w:val="none"/>
        </w:rPr>
        <w:fldChar w:fldCharType="separate"/>
      </w:r>
      <w:r>
        <w:rPr>
          <w:sz w:val="24"/>
          <w:szCs w:val="24"/>
          <w:highlight w:val="none"/>
        </w:rPr>
        <w:t>55</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E1CFE8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_Toc29229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7"/>
          <w:sz w:val="24"/>
          <w:szCs w:val="24"/>
          <w:highlight w:val="none"/>
        </w:rPr>
        <w:t>4</w:t>
      </w:r>
      <w:r>
        <w:rPr>
          <w:rFonts w:hint="eastAsia" w:ascii="宋体" w:hAnsi="宋体" w:eastAsia="宋体" w:cs="宋体"/>
          <w:bCs/>
          <w:spacing w:val="-25"/>
          <w:sz w:val="24"/>
          <w:szCs w:val="24"/>
          <w:highlight w:val="none"/>
        </w:rPr>
        <w:t xml:space="preserve"> </w:t>
      </w:r>
      <w:r>
        <w:rPr>
          <w:rFonts w:hint="eastAsia" w:ascii="宋体" w:hAnsi="宋体" w:eastAsia="宋体" w:cs="宋体"/>
          <w:bCs/>
          <w:spacing w:val="-7"/>
          <w:sz w:val="24"/>
          <w:szCs w:val="24"/>
          <w:highlight w:val="none"/>
        </w:rPr>
        <w:t>．其他专用合同条款</w:t>
      </w:r>
      <w:r>
        <w:rPr>
          <w:sz w:val="24"/>
          <w:szCs w:val="24"/>
          <w:highlight w:val="none"/>
        </w:rPr>
        <w:tab/>
      </w:r>
      <w:r>
        <w:rPr>
          <w:sz w:val="24"/>
          <w:szCs w:val="24"/>
          <w:highlight w:val="none"/>
        </w:rPr>
        <w:fldChar w:fldCharType="begin"/>
      </w:r>
      <w:r>
        <w:rPr>
          <w:sz w:val="24"/>
          <w:szCs w:val="24"/>
          <w:highlight w:val="none"/>
        </w:rPr>
        <w:instrText xml:space="preserve"> PAGEREF _Toc29229 \h </w:instrText>
      </w:r>
      <w:r>
        <w:rPr>
          <w:sz w:val="24"/>
          <w:szCs w:val="24"/>
          <w:highlight w:val="none"/>
        </w:rPr>
        <w:fldChar w:fldCharType="separate"/>
      </w:r>
      <w:r>
        <w:rPr>
          <w:sz w:val="24"/>
          <w:szCs w:val="24"/>
          <w:highlight w:val="none"/>
        </w:rPr>
        <w:t>56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13FEDCD">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_Toc30225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第四章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技术要求</w:t>
      </w:r>
      <w:r>
        <w:rPr>
          <w:sz w:val="24"/>
          <w:szCs w:val="24"/>
          <w:highlight w:val="none"/>
        </w:rPr>
        <w:tab/>
      </w:r>
      <w:r>
        <w:rPr>
          <w:sz w:val="24"/>
          <w:szCs w:val="24"/>
          <w:highlight w:val="none"/>
        </w:rPr>
        <w:fldChar w:fldCharType="begin"/>
      </w:r>
      <w:r>
        <w:rPr>
          <w:sz w:val="24"/>
          <w:szCs w:val="24"/>
          <w:highlight w:val="none"/>
        </w:rPr>
        <w:instrText xml:space="preserve"> PAGEREF _Toc30225 \h </w:instrText>
      </w:r>
      <w:r>
        <w:rPr>
          <w:sz w:val="24"/>
          <w:szCs w:val="24"/>
          <w:highlight w:val="none"/>
        </w:rPr>
        <w:fldChar w:fldCharType="separate"/>
      </w:r>
      <w:r>
        <w:rPr>
          <w:sz w:val="24"/>
          <w:szCs w:val="24"/>
          <w:highlight w:val="none"/>
        </w:rPr>
        <w:t>64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7E6C3CE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_Toc19340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1</w:t>
      </w:r>
      <w:r>
        <w:rPr>
          <w:rFonts w:hint="eastAsia" w:ascii="宋体" w:hAnsi="宋体" w:eastAsia="宋体" w:cs="宋体"/>
          <w:bCs/>
          <w:spacing w:val="-23"/>
          <w:sz w:val="24"/>
          <w:szCs w:val="24"/>
          <w:highlight w:val="none"/>
        </w:rPr>
        <w:t xml:space="preserve"> </w:t>
      </w:r>
      <w:r>
        <w:rPr>
          <w:rFonts w:hint="eastAsia" w:ascii="宋体" w:hAnsi="宋体" w:eastAsia="宋体" w:cs="宋体"/>
          <w:bCs/>
          <w:spacing w:val="-6"/>
          <w:sz w:val="24"/>
          <w:szCs w:val="24"/>
          <w:highlight w:val="none"/>
        </w:rPr>
        <w:t>．</w:t>
      </w:r>
      <w:r>
        <w:rPr>
          <w:rFonts w:hint="eastAsia" w:ascii="宋体" w:hAnsi="宋体" w:eastAsia="宋体" w:cs="宋体"/>
          <w:bCs/>
          <w:spacing w:val="-1"/>
          <w:sz w:val="24"/>
          <w:szCs w:val="24"/>
          <w:highlight w:val="none"/>
        </w:rPr>
        <w:t>房屋建筑工程建设项目</w:t>
      </w:r>
      <w:r>
        <w:rPr>
          <w:sz w:val="24"/>
          <w:szCs w:val="24"/>
          <w:highlight w:val="none"/>
        </w:rPr>
        <w:tab/>
      </w:r>
      <w:r>
        <w:rPr>
          <w:sz w:val="24"/>
          <w:szCs w:val="24"/>
          <w:highlight w:val="none"/>
        </w:rPr>
        <w:fldChar w:fldCharType="begin"/>
      </w:r>
      <w:r>
        <w:rPr>
          <w:sz w:val="24"/>
          <w:szCs w:val="24"/>
          <w:highlight w:val="none"/>
        </w:rPr>
        <w:instrText xml:space="preserve"> PAGEREF _Toc19340 \h </w:instrText>
      </w:r>
      <w:r>
        <w:rPr>
          <w:sz w:val="24"/>
          <w:szCs w:val="24"/>
          <w:highlight w:val="none"/>
        </w:rPr>
        <w:fldChar w:fldCharType="separate"/>
      </w:r>
      <w:r>
        <w:rPr>
          <w:sz w:val="24"/>
          <w:szCs w:val="24"/>
          <w:highlight w:val="none"/>
        </w:rPr>
        <w:t>64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437607A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_Toc16340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2</w:t>
      </w:r>
      <w:r>
        <w:rPr>
          <w:rFonts w:hint="eastAsia" w:ascii="宋体" w:hAnsi="宋体" w:eastAsia="宋体" w:cs="宋体"/>
          <w:bCs/>
          <w:spacing w:val="-18"/>
          <w:sz w:val="24"/>
          <w:szCs w:val="24"/>
          <w:highlight w:val="none"/>
        </w:rPr>
        <w:t xml:space="preserve"> </w:t>
      </w:r>
      <w:r>
        <w:rPr>
          <w:rFonts w:hint="eastAsia" w:ascii="宋体" w:hAnsi="宋体" w:eastAsia="宋体" w:cs="宋体"/>
          <w:bCs/>
          <w:spacing w:val="-5"/>
          <w:sz w:val="24"/>
          <w:szCs w:val="24"/>
          <w:highlight w:val="none"/>
        </w:rPr>
        <w:t>．市政基础设施工程建设项目</w:t>
      </w:r>
      <w:r>
        <w:rPr>
          <w:sz w:val="24"/>
          <w:szCs w:val="24"/>
          <w:highlight w:val="none"/>
        </w:rPr>
        <w:tab/>
      </w:r>
      <w:r>
        <w:rPr>
          <w:sz w:val="24"/>
          <w:szCs w:val="24"/>
          <w:highlight w:val="none"/>
        </w:rPr>
        <w:fldChar w:fldCharType="begin"/>
      </w:r>
      <w:r>
        <w:rPr>
          <w:sz w:val="24"/>
          <w:szCs w:val="24"/>
          <w:highlight w:val="none"/>
        </w:rPr>
        <w:instrText xml:space="preserve"> PAGEREF _Toc16340 \h </w:instrText>
      </w:r>
      <w:r>
        <w:rPr>
          <w:sz w:val="24"/>
          <w:szCs w:val="24"/>
          <w:highlight w:val="none"/>
        </w:rPr>
        <w:fldChar w:fldCharType="separate"/>
      </w:r>
      <w:r>
        <w:rPr>
          <w:sz w:val="24"/>
          <w:szCs w:val="24"/>
          <w:highlight w:val="none"/>
        </w:rPr>
        <w:t>64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8A29D9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_Toc31813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8"/>
          <w:sz w:val="24"/>
          <w:szCs w:val="24"/>
          <w:highlight w:val="none"/>
        </w:rPr>
        <w:t>3</w:t>
      </w:r>
      <w:r>
        <w:rPr>
          <w:rFonts w:hint="eastAsia" w:ascii="宋体" w:hAnsi="宋体" w:eastAsia="宋体" w:cs="宋体"/>
          <w:bCs/>
          <w:spacing w:val="-25"/>
          <w:sz w:val="24"/>
          <w:szCs w:val="24"/>
          <w:highlight w:val="none"/>
        </w:rPr>
        <w:t xml:space="preserve"> </w:t>
      </w:r>
      <w:r>
        <w:rPr>
          <w:rFonts w:hint="eastAsia" w:ascii="宋体" w:hAnsi="宋体" w:eastAsia="宋体" w:cs="宋体"/>
          <w:bCs/>
          <w:spacing w:val="-8"/>
          <w:sz w:val="24"/>
          <w:szCs w:val="24"/>
          <w:highlight w:val="none"/>
        </w:rPr>
        <w:t>．备查要求</w:t>
      </w:r>
      <w:r>
        <w:rPr>
          <w:sz w:val="24"/>
          <w:szCs w:val="24"/>
          <w:highlight w:val="none"/>
        </w:rPr>
        <w:tab/>
      </w:r>
      <w:r>
        <w:rPr>
          <w:sz w:val="24"/>
          <w:szCs w:val="24"/>
          <w:highlight w:val="none"/>
        </w:rPr>
        <w:fldChar w:fldCharType="begin"/>
      </w:r>
      <w:r>
        <w:rPr>
          <w:sz w:val="24"/>
          <w:szCs w:val="24"/>
          <w:highlight w:val="none"/>
        </w:rPr>
        <w:instrText xml:space="preserve"> PAGEREF _Toc31813 \h </w:instrText>
      </w:r>
      <w:r>
        <w:rPr>
          <w:sz w:val="24"/>
          <w:szCs w:val="24"/>
          <w:highlight w:val="none"/>
        </w:rPr>
        <w:fldChar w:fldCharType="separate"/>
      </w:r>
      <w:r>
        <w:rPr>
          <w:sz w:val="24"/>
          <w:szCs w:val="24"/>
          <w:highlight w:val="none"/>
        </w:rPr>
        <w:t>65</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5F70DBB">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_Toc21699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5"/>
          <w:sz w:val="24"/>
          <w:szCs w:val="24"/>
          <w:highlight w:val="none"/>
        </w:rPr>
        <w:t>第五章</w:t>
      </w:r>
      <w:r>
        <w:rPr>
          <w:rFonts w:hint="eastAsia" w:ascii="宋体" w:hAnsi="宋体" w:eastAsia="宋体" w:cs="宋体"/>
          <w:spacing w:val="33"/>
          <w:sz w:val="24"/>
          <w:szCs w:val="24"/>
          <w:highlight w:val="none"/>
        </w:rPr>
        <w:t xml:space="preserve"> </w:t>
      </w:r>
      <w:r>
        <w:rPr>
          <w:rFonts w:hint="eastAsia" w:ascii="宋体" w:hAnsi="宋体" w:eastAsia="宋体" w:cs="宋体"/>
          <w:bCs/>
          <w:spacing w:val="-5"/>
          <w:sz w:val="24"/>
          <w:szCs w:val="24"/>
          <w:highlight w:val="none"/>
        </w:rPr>
        <w:t>图纸和招标工程量清单</w:t>
      </w:r>
      <w:r>
        <w:rPr>
          <w:sz w:val="24"/>
          <w:szCs w:val="24"/>
          <w:highlight w:val="none"/>
        </w:rPr>
        <w:tab/>
      </w:r>
      <w:r>
        <w:rPr>
          <w:sz w:val="24"/>
          <w:szCs w:val="24"/>
          <w:highlight w:val="none"/>
        </w:rPr>
        <w:fldChar w:fldCharType="begin"/>
      </w:r>
      <w:r>
        <w:rPr>
          <w:sz w:val="24"/>
          <w:szCs w:val="24"/>
          <w:highlight w:val="none"/>
        </w:rPr>
        <w:instrText xml:space="preserve"> PAGEREF _Toc21699 \h </w:instrText>
      </w:r>
      <w:r>
        <w:rPr>
          <w:sz w:val="24"/>
          <w:szCs w:val="24"/>
          <w:highlight w:val="none"/>
        </w:rPr>
        <w:fldChar w:fldCharType="separate"/>
      </w:r>
      <w:r>
        <w:rPr>
          <w:sz w:val="24"/>
          <w:szCs w:val="24"/>
          <w:highlight w:val="none"/>
        </w:rPr>
        <w:t>66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DD6788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_Toc21706 </w:instrText>
      </w:r>
      <w:r>
        <w:rPr>
          <w:rFonts w:hint="eastAsia" w:ascii="宋体" w:hAnsi="宋体" w:eastAsia="宋体" w:cs="宋体"/>
          <w:sz w:val="24"/>
          <w:szCs w:val="24"/>
          <w:highlight w:val="none"/>
        </w:rPr>
        <w:fldChar w:fldCharType="separate"/>
      </w:r>
      <w:r>
        <w:rPr>
          <w:rFonts w:hint="eastAsia" w:ascii="宋体" w:hAnsi="宋体" w:eastAsia="宋体" w:cs="宋体"/>
          <w:bCs/>
          <w:spacing w:val="-14"/>
          <w:sz w:val="24"/>
          <w:szCs w:val="24"/>
          <w:highlight w:val="none"/>
        </w:rPr>
        <w:t>1</w:t>
      </w:r>
      <w:r>
        <w:rPr>
          <w:rFonts w:hint="eastAsia" w:ascii="宋体" w:hAnsi="宋体" w:eastAsia="宋体" w:cs="宋体"/>
          <w:bCs/>
          <w:spacing w:val="-27"/>
          <w:sz w:val="24"/>
          <w:szCs w:val="24"/>
          <w:highlight w:val="none"/>
        </w:rPr>
        <w:t xml:space="preserve"> </w:t>
      </w:r>
      <w:r>
        <w:rPr>
          <w:rFonts w:hint="eastAsia" w:ascii="宋体" w:hAnsi="宋体" w:eastAsia="宋体" w:cs="宋体"/>
          <w:bCs/>
          <w:spacing w:val="-14"/>
          <w:sz w:val="24"/>
          <w:szCs w:val="24"/>
          <w:highlight w:val="none"/>
        </w:rPr>
        <w:t>．图纸</w:t>
      </w:r>
      <w:r>
        <w:rPr>
          <w:sz w:val="24"/>
          <w:szCs w:val="24"/>
          <w:highlight w:val="none"/>
        </w:rPr>
        <w:tab/>
      </w:r>
      <w:r>
        <w:rPr>
          <w:sz w:val="24"/>
          <w:szCs w:val="24"/>
          <w:highlight w:val="none"/>
        </w:rPr>
        <w:fldChar w:fldCharType="begin"/>
      </w:r>
      <w:r>
        <w:rPr>
          <w:sz w:val="24"/>
          <w:szCs w:val="24"/>
          <w:highlight w:val="none"/>
        </w:rPr>
        <w:instrText xml:space="preserve"> PAGEREF _Toc21706 \h </w:instrText>
      </w:r>
      <w:r>
        <w:rPr>
          <w:sz w:val="24"/>
          <w:szCs w:val="24"/>
          <w:highlight w:val="none"/>
        </w:rPr>
        <w:fldChar w:fldCharType="separate"/>
      </w:r>
      <w:r>
        <w:rPr>
          <w:sz w:val="24"/>
          <w:szCs w:val="24"/>
          <w:highlight w:val="none"/>
        </w:rPr>
        <w:t>66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3CF21C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_Toc24419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6"/>
          <w:sz w:val="24"/>
          <w:szCs w:val="24"/>
          <w:highlight w:val="none"/>
        </w:rPr>
        <w:t>2</w:t>
      </w:r>
      <w:r>
        <w:rPr>
          <w:rFonts w:hint="eastAsia" w:ascii="宋体" w:hAnsi="宋体" w:eastAsia="宋体" w:cs="宋体"/>
          <w:bCs/>
          <w:spacing w:val="-26"/>
          <w:sz w:val="24"/>
          <w:szCs w:val="24"/>
          <w:highlight w:val="none"/>
        </w:rPr>
        <w:t xml:space="preserve"> </w:t>
      </w:r>
      <w:r>
        <w:rPr>
          <w:rFonts w:hint="eastAsia" w:ascii="宋体" w:hAnsi="宋体" w:eastAsia="宋体" w:cs="宋体"/>
          <w:bCs/>
          <w:spacing w:val="-6"/>
          <w:sz w:val="24"/>
          <w:szCs w:val="24"/>
          <w:highlight w:val="none"/>
        </w:rPr>
        <w:t>．招标工程量清单</w:t>
      </w:r>
      <w:r>
        <w:rPr>
          <w:sz w:val="24"/>
          <w:szCs w:val="24"/>
          <w:highlight w:val="none"/>
        </w:rPr>
        <w:tab/>
      </w:r>
      <w:r>
        <w:rPr>
          <w:sz w:val="24"/>
          <w:szCs w:val="24"/>
          <w:highlight w:val="none"/>
        </w:rPr>
        <w:fldChar w:fldCharType="begin"/>
      </w:r>
      <w:r>
        <w:rPr>
          <w:sz w:val="24"/>
          <w:szCs w:val="24"/>
          <w:highlight w:val="none"/>
        </w:rPr>
        <w:instrText xml:space="preserve"> PAGEREF _Toc24419 \h </w:instrText>
      </w:r>
      <w:r>
        <w:rPr>
          <w:sz w:val="24"/>
          <w:szCs w:val="24"/>
          <w:highlight w:val="none"/>
        </w:rPr>
        <w:fldChar w:fldCharType="separate"/>
      </w:r>
      <w:r>
        <w:rPr>
          <w:sz w:val="24"/>
          <w:szCs w:val="24"/>
          <w:highlight w:val="none"/>
        </w:rPr>
        <w:t>66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4E0BD2F">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_Toc27130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第六章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投标文件格式</w:t>
      </w:r>
      <w:r>
        <w:rPr>
          <w:sz w:val="24"/>
          <w:szCs w:val="24"/>
          <w:highlight w:val="none"/>
        </w:rPr>
        <w:tab/>
      </w:r>
      <w:r>
        <w:rPr>
          <w:sz w:val="24"/>
          <w:szCs w:val="24"/>
          <w:highlight w:val="none"/>
        </w:rPr>
        <w:fldChar w:fldCharType="begin"/>
      </w:r>
      <w:r>
        <w:rPr>
          <w:sz w:val="24"/>
          <w:szCs w:val="24"/>
          <w:highlight w:val="none"/>
        </w:rPr>
        <w:instrText xml:space="preserve"> PAGEREF _Toc27130 \h </w:instrText>
      </w:r>
      <w:r>
        <w:rPr>
          <w:sz w:val="24"/>
          <w:szCs w:val="24"/>
          <w:highlight w:val="none"/>
        </w:rPr>
        <w:fldChar w:fldCharType="separate"/>
      </w:r>
      <w:r>
        <w:rPr>
          <w:sz w:val="24"/>
          <w:szCs w:val="24"/>
          <w:highlight w:val="none"/>
        </w:rPr>
        <w:t>67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6025A8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_Toc11203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格式一</w:t>
      </w:r>
      <w:r>
        <w:rPr>
          <w:rFonts w:hint="eastAsia" w:ascii="宋体" w:hAnsi="宋体" w:eastAsia="宋体" w:cs="宋体"/>
          <w:spacing w:val="-4"/>
          <w:sz w:val="24"/>
          <w:szCs w:val="24"/>
          <w:highlight w:val="none"/>
        </w:rPr>
        <w:t xml:space="preserve"> </w:t>
      </w:r>
      <w:r>
        <w:rPr>
          <w:rFonts w:hint="eastAsia" w:ascii="宋体" w:hAnsi="宋体" w:eastAsia="宋体" w:cs="宋体"/>
          <w:bCs/>
          <w:spacing w:val="-4"/>
          <w:sz w:val="24"/>
          <w:szCs w:val="24"/>
          <w:highlight w:val="none"/>
        </w:rPr>
        <w:t>封面</w:t>
      </w:r>
      <w:r>
        <w:rPr>
          <w:sz w:val="24"/>
          <w:szCs w:val="24"/>
          <w:highlight w:val="none"/>
        </w:rPr>
        <w:tab/>
      </w:r>
      <w:r>
        <w:rPr>
          <w:sz w:val="24"/>
          <w:szCs w:val="24"/>
          <w:highlight w:val="none"/>
        </w:rPr>
        <w:fldChar w:fldCharType="begin"/>
      </w:r>
      <w:r>
        <w:rPr>
          <w:sz w:val="24"/>
          <w:szCs w:val="24"/>
          <w:highlight w:val="none"/>
        </w:rPr>
        <w:instrText xml:space="preserve"> PAGEREF _Toc11203 \h </w:instrText>
      </w:r>
      <w:r>
        <w:rPr>
          <w:sz w:val="24"/>
          <w:szCs w:val="24"/>
          <w:highlight w:val="none"/>
        </w:rPr>
        <w:fldChar w:fldCharType="separate"/>
      </w:r>
      <w:r>
        <w:rPr>
          <w:sz w:val="24"/>
          <w:szCs w:val="24"/>
          <w:highlight w:val="none"/>
        </w:rPr>
        <w:t>67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39B5A9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_Toc24492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格式二 投标函</w:t>
      </w:r>
      <w:r>
        <w:rPr>
          <w:sz w:val="24"/>
          <w:szCs w:val="24"/>
          <w:highlight w:val="none"/>
        </w:rPr>
        <w:tab/>
      </w:r>
      <w:r>
        <w:rPr>
          <w:sz w:val="24"/>
          <w:szCs w:val="24"/>
          <w:highlight w:val="none"/>
        </w:rPr>
        <w:fldChar w:fldCharType="begin"/>
      </w:r>
      <w:r>
        <w:rPr>
          <w:sz w:val="24"/>
          <w:szCs w:val="24"/>
          <w:highlight w:val="none"/>
        </w:rPr>
        <w:instrText xml:space="preserve"> PAGEREF _Toc24492 \h </w:instrText>
      </w:r>
      <w:r>
        <w:rPr>
          <w:sz w:val="24"/>
          <w:szCs w:val="24"/>
          <w:highlight w:val="none"/>
        </w:rPr>
        <w:fldChar w:fldCharType="separate"/>
      </w:r>
      <w:r>
        <w:rPr>
          <w:sz w:val="24"/>
          <w:szCs w:val="24"/>
          <w:highlight w:val="none"/>
        </w:rPr>
        <w:t>68</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6CADD78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_Toc15958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格式三 各项承诺一览表</w:t>
      </w:r>
      <w:r>
        <w:rPr>
          <w:sz w:val="24"/>
          <w:szCs w:val="24"/>
          <w:highlight w:val="none"/>
        </w:rPr>
        <w:tab/>
      </w:r>
      <w:r>
        <w:rPr>
          <w:sz w:val="24"/>
          <w:szCs w:val="24"/>
          <w:highlight w:val="none"/>
        </w:rPr>
        <w:fldChar w:fldCharType="begin"/>
      </w:r>
      <w:r>
        <w:rPr>
          <w:sz w:val="24"/>
          <w:szCs w:val="24"/>
          <w:highlight w:val="none"/>
        </w:rPr>
        <w:instrText xml:space="preserve"> PAGEREF _Toc15958 \h </w:instrText>
      </w:r>
      <w:r>
        <w:rPr>
          <w:sz w:val="24"/>
          <w:szCs w:val="24"/>
          <w:highlight w:val="none"/>
        </w:rPr>
        <w:fldChar w:fldCharType="separate"/>
      </w:r>
      <w:r>
        <w:rPr>
          <w:sz w:val="24"/>
          <w:szCs w:val="24"/>
          <w:highlight w:val="none"/>
        </w:rPr>
        <w:t>69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558C44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_Toc16537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格式四 授权委托书</w:t>
      </w:r>
      <w:r>
        <w:rPr>
          <w:sz w:val="24"/>
          <w:szCs w:val="24"/>
          <w:highlight w:val="none"/>
        </w:rPr>
        <w:tab/>
      </w:r>
      <w:r>
        <w:rPr>
          <w:sz w:val="24"/>
          <w:szCs w:val="24"/>
          <w:highlight w:val="none"/>
        </w:rPr>
        <w:fldChar w:fldCharType="begin"/>
      </w:r>
      <w:r>
        <w:rPr>
          <w:sz w:val="24"/>
          <w:szCs w:val="24"/>
          <w:highlight w:val="none"/>
        </w:rPr>
        <w:instrText xml:space="preserve"> PAGEREF _Toc16537 \h </w:instrText>
      </w:r>
      <w:r>
        <w:rPr>
          <w:sz w:val="24"/>
          <w:szCs w:val="24"/>
          <w:highlight w:val="none"/>
        </w:rPr>
        <w:fldChar w:fldCharType="separate"/>
      </w:r>
      <w:r>
        <w:rPr>
          <w:sz w:val="24"/>
          <w:szCs w:val="24"/>
          <w:highlight w:val="none"/>
        </w:rPr>
        <w:t>71</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CFB526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_Toc30394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格式五 法定代表人身份证明</w:t>
      </w:r>
      <w:r>
        <w:rPr>
          <w:sz w:val="24"/>
          <w:szCs w:val="24"/>
          <w:highlight w:val="none"/>
        </w:rPr>
        <w:tab/>
      </w:r>
      <w:r>
        <w:rPr>
          <w:sz w:val="24"/>
          <w:szCs w:val="24"/>
          <w:highlight w:val="none"/>
        </w:rPr>
        <w:fldChar w:fldCharType="begin"/>
      </w:r>
      <w:r>
        <w:rPr>
          <w:sz w:val="24"/>
          <w:szCs w:val="24"/>
          <w:highlight w:val="none"/>
        </w:rPr>
        <w:instrText xml:space="preserve"> PAGEREF _Toc30394 \h </w:instrText>
      </w:r>
      <w:r>
        <w:rPr>
          <w:sz w:val="24"/>
          <w:szCs w:val="24"/>
          <w:highlight w:val="none"/>
        </w:rPr>
        <w:fldChar w:fldCharType="separate"/>
      </w:r>
      <w:r>
        <w:rPr>
          <w:sz w:val="24"/>
          <w:szCs w:val="24"/>
          <w:highlight w:val="none"/>
        </w:rPr>
        <w:t>72</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135359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_Toc5771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格式六 联合体协议书</w:t>
      </w:r>
      <w:r>
        <w:rPr>
          <w:sz w:val="24"/>
          <w:szCs w:val="24"/>
          <w:highlight w:val="none"/>
        </w:rPr>
        <w:tab/>
      </w:r>
      <w:r>
        <w:rPr>
          <w:sz w:val="24"/>
          <w:szCs w:val="24"/>
          <w:highlight w:val="none"/>
        </w:rPr>
        <w:fldChar w:fldCharType="begin"/>
      </w:r>
      <w:r>
        <w:rPr>
          <w:sz w:val="24"/>
          <w:szCs w:val="24"/>
          <w:highlight w:val="none"/>
        </w:rPr>
        <w:instrText xml:space="preserve"> PAGEREF _Toc5771 \h </w:instrText>
      </w:r>
      <w:r>
        <w:rPr>
          <w:sz w:val="24"/>
          <w:szCs w:val="24"/>
          <w:highlight w:val="none"/>
        </w:rPr>
        <w:fldChar w:fldCharType="separate"/>
      </w:r>
      <w:r>
        <w:rPr>
          <w:sz w:val="24"/>
          <w:szCs w:val="24"/>
          <w:highlight w:val="none"/>
        </w:rPr>
        <w:t>73</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4236CB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_Toc17838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格式七 投标人基本情况表</w:t>
      </w:r>
      <w:r>
        <w:rPr>
          <w:sz w:val="24"/>
          <w:szCs w:val="24"/>
          <w:highlight w:val="none"/>
        </w:rPr>
        <w:tab/>
      </w:r>
      <w:r>
        <w:rPr>
          <w:sz w:val="24"/>
          <w:szCs w:val="24"/>
          <w:highlight w:val="none"/>
        </w:rPr>
        <w:fldChar w:fldCharType="begin"/>
      </w:r>
      <w:r>
        <w:rPr>
          <w:sz w:val="24"/>
          <w:szCs w:val="24"/>
          <w:highlight w:val="none"/>
        </w:rPr>
        <w:instrText xml:space="preserve"> PAGEREF _Toc17838 \h </w:instrText>
      </w:r>
      <w:r>
        <w:rPr>
          <w:sz w:val="24"/>
          <w:szCs w:val="24"/>
          <w:highlight w:val="none"/>
        </w:rPr>
        <w:fldChar w:fldCharType="separate"/>
      </w:r>
      <w:r>
        <w:rPr>
          <w:sz w:val="24"/>
          <w:szCs w:val="24"/>
          <w:highlight w:val="none"/>
        </w:rPr>
        <w:t>74</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1C1E61C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_Toc19699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格式八 项目经理简历表</w:t>
      </w:r>
      <w:r>
        <w:rPr>
          <w:sz w:val="24"/>
          <w:szCs w:val="24"/>
          <w:highlight w:val="none"/>
        </w:rPr>
        <w:tab/>
      </w:r>
      <w:r>
        <w:rPr>
          <w:sz w:val="24"/>
          <w:szCs w:val="24"/>
          <w:highlight w:val="none"/>
        </w:rPr>
        <w:fldChar w:fldCharType="begin"/>
      </w:r>
      <w:r>
        <w:rPr>
          <w:sz w:val="24"/>
          <w:szCs w:val="24"/>
          <w:highlight w:val="none"/>
        </w:rPr>
        <w:instrText xml:space="preserve"> PAGEREF _Toc19699 \h </w:instrText>
      </w:r>
      <w:r>
        <w:rPr>
          <w:sz w:val="24"/>
          <w:szCs w:val="24"/>
          <w:highlight w:val="none"/>
        </w:rPr>
        <w:fldChar w:fldCharType="separate"/>
      </w:r>
      <w:r>
        <w:rPr>
          <w:sz w:val="24"/>
          <w:szCs w:val="24"/>
          <w:highlight w:val="none"/>
        </w:rPr>
        <w:t>75</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F78039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_Toc30661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格式九 项目经理任职声明</w:t>
      </w:r>
      <w:r>
        <w:rPr>
          <w:sz w:val="24"/>
          <w:szCs w:val="24"/>
          <w:highlight w:val="none"/>
        </w:rPr>
        <w:tab/>
      </w:r>
      <w:r>
        <w:rPr>
          <w:sz w:val="24"/>
          <w:szCs w:val="24"/>
          <w:highlight w:val="none"/>
        </w:rPr>
        <w:fldChar w:fldCharType="begin"/>
      </w:r>
      <w:r>
        <w:rPr>
          <w:sz w:val="24"/>
          <w:szCs w:val="24"/>
          <w:highlight w:val="none"/>
        </w:rPr>
        <w:instrText xml:space="preserve"> PAGEREF _Toc30661 \h </w:instrText>
      </w:r>
      <w:r>
        <w:rPr>
          <w:sz w:val="24"/>
          <w:szCs w:val="24"/>
          <w:highlight w:val="none"/>
        </w:rPr>
        <w:fldChar w:fldCharType="separate"/>
      </w:r>
      <w:r>
        <w:rPr>
          <w:sz w:val="24"/>
          <w:szCs w:val="24"/>
          <w:highlight w:val="none"/>
        </w:rPr>
        <w:t>76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2DBA08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_Toc31071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 项目技术负责人简历表</w:t>
      </w:r>
      <w:r>
        <w:rPr>
          <w:sz w:val="24"/>
          <w:szCs w:val="24"/>
          <w:highlight w:val="none"/>
        </w:rPr>
        <w:tab/>
      </w:r>
      <w:r>
        <w:rPr>
          <w:sz w:val="24"/>
          <w:szCs w:val="24"/>
          <w:highlight w:val="none"/>
        </w:rPr>
        <w:fldChar w:fldCharType="begin"/>
      </w:r>
      <w:r>
        <w:rPr>
          <w:sz w:val="24"/>
          <w:szCs w:val="24"/>
          <w:highlight w:val="none"/>
        </w:rPr>
        <w:instrText xml:space="preserve"> PAGEREF _Toc31071 \h </w:instrText>
      </w:r>
      <w:r>
        <w:rPr>
          <w:sz w:val="24"/>
          <w:szCs w:val="24"/>
          <w:highlight w:val="none"/>
        </w:rPr>
        <w:fldChar w:fldCharType="separate"/>
      </w:r>
      <w:r>
        <w:rPr>
          <w:sz w:val="24"/>
          <w:szCs w:val="24"/>
          <w:highlight w:val="none"/>
        </w:rPr>
        <w:t>77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5EECC15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_Toc25235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格式十一 项目管理机构组成表</w:t>
      </w:r>
      <w:r>
        <w:rPr>
          <w:sz w:val="24"/>
          <w:szCs w:val="24"/>
          <w:highlight w:val="none"/>
        </w:rPr>
        <w:tab/>
      </w:r>
      <w:r>
        <w:rPr>
          <w:sz w:val="24"/>
          <w:szCs w:val="24"/>
          <w:highlight w:val="none"/>
        </w:rPr>
        <w:fldChar w:fldCharType="begin"/>
      </w:r>
      <w:r>
        <w:rPr>
          <w:sz w:val="24"/>
          <w:szCs w:val="24"/>
          <w:highlight w:val="none"/>
        </w:rPr>
        <w:instrText xml:space="preserve"> PAGEREF _Toc25235 \h </w:instrText>
      </w:r>
      <w:r>
        <w:rPr>
          <w:sz w:val="24"/>
          <w:szCs w:val="24"/>
          <w:highlight w:val="none"/>
        </w:rPr>
        <w:fldChar w:fldCharType="separate"/>
      </w:r>
      <w:r>
        <w:rPr>
          <w:sz w:val="24"/>
          <w:szCs w:val="24"/>
          <w:highlight w:val="none"/>
        </w:rPr>
        <w:t>78</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22F8F69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_Toc16480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格式十二 建造师查询页（有效期+建造师签字）</w:t>
      </w:r>
      <w:r>
        <w:rPr>
          <w:sz w:val="24"/>
          <w:szCs w:val="24"/>
          <w:highlight w:val="none"/>
        </w:rPr>
        <w:tab/>
      </w:r>
      <w:r>
        <w:rPr>
          <w:sz w:val="24"/>
          <w:szCs w:val="24"/>
          <w:highlight w:val="none"/>
        </w:rPr>
        <w:fldChar w:fldCharType="begin"/>
      </w:r>
      <w:r>
        <w:rPr>
          <w:sz w:val="24"/>
          <w:szCs w:val="24"/>
          <w:highlight w:val="none"/>
        </w:rPr>
        <w:instrText xml:space="preserve"> PAGEREF _Toc16480 \h </w:instrText>
      </w:r>
      <w:r>
        <w:rPr>
          <w:sz w:val="24"/>
          <w:szCs w:val="24"/>
          <w:highlight w:val="none"/>
        </w:rPr>
        <w:fldChar w:fldCharType="separate"/>
      </w:r>
      <w:r>
        <w:rPr>
          <w:sz w:val="24"/>
          <w:szCs w:val="24"/>
          <w:highlight w:val="none"/>
        </w:rPr>
        <w:t>79</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3777ED2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_Toc28779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格式十三：</w:t>
      </w:r>
      <w:r>
        <w:rPr>
          <w:rFonts w:hint="eastAsia" w:ascii="宋体" w:hAnsi="宋体" w:eastAsia="宋体" w:cs="宋体"/>
          <w:bCs/>
          <w:spacing w:val="7"/>
          <w:sz w:val="24"/>
          <w:szCs w:val="24"/>
          <w:highlight w:val="none"/>
        </w:rPr>
        <w:t>危险性较大的分部分项工程清单及超过一定规模的危险性较大的</w:t>
      </w:r>
      <w:r>
        <w:rPr>
          <w:rFonts w:hint="eastAsia" w:ascii="宋体" w:hAnsi="宋体" w:eastAsia="宋体" w:cs="宋体"/>
          <w:bCs/>
          <w:spacing w:val="5"/>
          <w:sz w:val="24"/>
          <w:szCs w:val="24"/>
          <w:highlight w:val="none"/>
        </w:rPr>
        <w:t>分部分项工程清单</w:t>
      </w:r>
      <w:r>
        <w:rPr>
          <w:sz w:val="24"/>
          <w:szCs w:val="24"/>
          <w:highlight w:val="none"/>
        </w:rPr>
        <w:tab/>
      </w:r>
      <w:r>
        <w:rPr>
          <w:sz w:val="24"/>
          <w:szCs w:val="24"/>
          <w:highlight w:val="none"/>
        </w:rPr>
        <w:fldChar w:fldCharType="begin"/>
      </w:r>
      <w:r>
        <w:rPr>
          <w:sz w:val="24"/>
          <w:szCs w:val="24"/>
          <w:highlight w:val="none"/>
        </w:rPr>
        <w:instrText xml:space="preserve"> PAGEREF _Toc28779 \h </w:instrText>
      </w:r>
      <w:r>
        <w:rPr>
          <w:sz w:val="24"/>
          <w:szCs w:val="24"/>
          <w:highlight w:val="none"/>
        </w:rPr>
        <w:fldChar w:fldCharType="separate"/>
      </w:r>
      <w:r>
        <w:rPr>
          <w:sz w:val="24"/>
          <w:szCs w:val="24"/>
          <w:highlight w:val="none"/>
        </w:rPr>
        <w:t>81</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F2B0A9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_Toc738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格式十四</w:t>
      </w:r>
      <w:r>
        <w:rPr>
          <w:rFonts w:hint="eastAsia" w:ascii="宋体" w:hAnsi="宋体" w:eastAsia="宋体" w:cs="宋体"/>
          <w:bCs/>
          <w:spacing w:val="-4"/>
          <w:sz w:val="24"/>
          <w:szCs w:val="24"/>
          <w:highlight w:val="none"/>
          <w:lang w:val="en-US" w:eastAsia="zh-CN"/>
        </w:rPr>
        <w:t xml:space="preserve">  </w:t>
      </w:r>
      <w:r>
        <w:rPr>
          <w:rFonts w:hint="eastAsia" w:ascii="宋体" w:hAnsi="宋体" w:eastAsia="宋体" w:cs="宋体"/>
          <w:bCs/>
          <w:spacing w:val="4"/>
          <w:position w:val="3"/>
          <w:sz w:val="24"/>
          <w:szCs w:val="24"/>
          <w:highlight w:val="none"/>
        </w:rPr>
        <w:t>投标保证金信用承诺函</w:t>
      </w:r>
      <w:r>
        <w:rPr>
          <w:sz w:val="24"/>
          <w:szCs w:val="24"/>
          <w:highlight w:val="none"/>
        </w:rPr>
        <w:tab/>
      </w:r>
      <w:r>
        <w:rPr>
          <w:sz w:val="24"/>
          <w:szCs w:val="24"/>
          <w:highlight w:val="none"/>
        </w:rPr>
        <w:fldChar w:fldCharType="begin"/>
      </w:r>
      <w:r>
        <w:rPr>
          <w:sz w:val="24"/>
          <w:szCs w:val="24"/>
          <w:highlight w:val="none"/>
        </w:rPr>
        <w:instrText xml:space="preserve"> PAGEREF _Toc738 \h </w:instrText>
      </w:r>
      <w:r>
        <w:rPr>
          <w:sz w:val="24"/>
          <w:szCs w:val="24"/>
          <w:highlight w:val="none"/>
        </w:rPr>
        <w:fldChar w:fldCharType="separate"/>
      </w:r>
      <w:r>
        <w:rPr>
          <w:sz w:val="24"/>
          <w:szCs w:val="24"/>
          <w:highlight w:val="none"/>
        </w:rPr>
        <w:t>86</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423AC7A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_Toc9960 </w:instrText>
      </w:r>
      <w:r>
        <w:rPr>
          <w:rFonts w:hint="eastAsia" w:ascii="宋体" w:hAnsi="宋体" w:eastAsia="宋体" w:cs="宋体"/>
          <w:sz w:val="24"/>
          <w:szCs w:val="24"/>
          <w:highlight w:val="none"/>
        </w:rPr>
        <w:fldChar w:fldCharType="separate"/>
      </w:r>
      <w:r>
        <w:rPr>
          <w:rFonts w:hint="eastAsia" w:ascii="宋体" w:hAnsi="宋体" w:eastAsia="宋体" w:cs="宋体"/>
          <w:bCs/>
          <w:spacing w:val="-4"/>
          <w:sz w:val="24"/>
          <w:szCs w:val="24"/>
          <w:highlight w:val="none"/>
        </w:rPr>
        <w:t>格式十</w:t>
      </w:r>
      <w:r>
        <w:rPr>
          <w:rFonts w:hint="eastAsia" w:ascii="宋体" w:hAnsi="宋体" w:eastAsia="宋体" w:cs="宋体"/>
          <w:bCs/>
          <w:spacing w:val="-4"/>
          <w:sz w:val="24"/>
          <w:szCs w:val="24"/>
          <w:highlight w:val="none"/>
          <w:lang w:eastAsia="zh-CN"/>
        </w:rPr>
        <w:t>五</w:t>
      </w:r>
      <w:r>
        <w:rPr>
          <w:rFonts w:hint="eastAsia" w:ascii="宋体" w:hAnsi="宋体" w:eastAsia="宋体" w:cs="宋体"/>
          <w:bCs/>
          <w:spacing w:val="-4"/>
          <w:sz w:val="24"/>
          <w:szCs w:val="24"/>
          <w:highlight w:val="none"/>
        </w:rPr>
        <w:t xml:space="preserve">  原件一览表</w:t>
      </w:r>
      <w:r>
        <w:rPr>
          <w:sz w:val="24"/>
          <w:szCs w:val="24"/>
          <w:highlight w:val="none"/>
        </w:rPr>
        <w:tab/>
      </w:r>
      <w:r>
        <w:rPr>
          <w:sz w:val="24"/>
          <w:szCs w:val="24"/>
          <w:highlight w:val="none"/>
        </w:rPr>
        <w:fldChar w:fldCharType="begin"/>
      </w:r>
      <w:r>
        <w:rPr>
          <w:sz w:val="24"/>
          <w:szCs w:val="24"/>
          <w:highlight w:val="none"/>
        </w:rPr>
        <w:instrText xml:space="preserve"> PAGEREF _Toc9960 \h </w:instrText>
      </w:r>
      <w:r>
        <w:rPr>
          <w:sz w:val="24"/>
          <w:szCs w:val="24"/>
          <w:highlight w:val="none"/>
        </w:rPr>
        <w:fldChar w:fldCharType="separate"/>
      </w:r>
      <w:r>
        <w:rPr>
          <w:sz w:val="24"/>
          <w:szCs w:val="24"/>
          <w:highlight w:val="none"/>
        </w:rPr>
        <w:t>87</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76A7CC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rPr>
        <w:fldChar w:fldCharType="begin"/>
      </w:r>
      <w:r>
        <w:rPr>
          <w:rFonts w:hint="eastAsia" w:ascii="宋体" w:hAnsi="宋体" w:eastAsia="宋体" w:cs="宋体"/>
          <w:bCs/>
          <w:spacing w:val="-4"/>
          <w:sz w:val="24"/>
          <w:szCs w:val="24"/>
          <w:highlight w:val="none"/>
        </w:rPr>
        <w:instrText xml:space="preserve"> HYPERLINK \l _Toc7940 </w:instrText>
      </w:r>
      <w:r>
        <w:rPr>
          <w:rFonts w:hint="eastAsia" w:ascii="宋体" w:hAnsi="宋体" w:eastAsia="宋体" w:cs="宋体"/>
          <w:bCs/>
          <w:spacing w:val="-4"/>
          <w:sz w:val="24"/>
          <w:szCs w:val="24"/>
          <w:highlight w:val="none"/>
        </w:rPr>
        <w:fldChar w:fldCharType="separate"/>
      </w:r>
      <w:r>
        <w:rPr>
          <w:rFonts w:hint="eastAsia" w:ascii="宋体" w:hAnsi="宋体" w:eastAsia="宋体" w:cs="宋体"/>
          <w:bCs/>
          <w:spacing w:val="-4"/>
          <w:sz w:val="24"/>
          <w:szCs w:val="24"/>
          <w:highlight w:val="none"/>
          <w:lang w:val="en-US" w:eastAsia="zh-CN"/>
        </w:rPr>
        <w:t>格式十六 助力项目承诺书</w:t>
      </w:r>
      <w:r>
        <w:rPr>
          <w:rFonts w:hint="eastAsia" w:ascii="宋体" w:hAnsi="宋体" w:eastAsia="宋体" w:cs="宋体"/>
          <w:bCs/>
          <w:spacing w:val="-4"/>
          <w:sz w:val="24"/>
          <w:szCs w:val="24"/>
          <w:highlight w:val="none"/>
        </w:rPr>
        <w:tab/>
      </w:r>
      <w:r>
        <w:rPr>
          <w:rFonts w:hint="eastAsia" w:ascii="宋体" w:hAnsi="宋体" w:eastAsia="宋体" w:cs="宋体"/>
          <w:bCs/>
          <w:spacing w:val="-4"/>
          <w:sz w:val="24"/>
          <w:szCs w:val="24"/>
          <w:highlight w:val="none"/>
        </w:rPr>
        <w:fldChar w:fldCharType="begin"/>
      </w:r>
      <w:r>
        <w:rPr>
          <w:rFonts w:hint="eastAsia" w:ascii="宋体" w:hAnsi="宋体" w:eastAsia="宋体" w:cs="宋体"/>
          <w:bCs/>
          <w:spacing w:val="-4"/>
          <w:sz w:val="24"/>
          <w:szCs w:val="24"/>
          <w:highlight w:val="none"/>
        </w:rPr>
        <w:instrText xml:space="preserve"> PAGEREF _Toc7940 \h </w:instrText>
      </w:r>
      <w:r>
        <w:rPr>
          <w:rFonts w:hint="eastAsia" w:ascii="宋体" w:hAnsi="宋体" w:eastAsia="宋体" w:cs="宋体"/>
          <w:bCs/>
          <w:spacing w:val="-4"/>
          <w:sz w:val="24"/>
          <w:szCs w:val="24"/>
          <w:highlight w:val="none"/>
        </w:rPr>
        <w:fldChar w:fldCharType="separate"/>
      </w:r>
      <w:r>
        <w:rPr>
          <w:rFonts w:hint="eastAsia" w:ascii="宋体" w:hAnsi="宋体" w:eastAsia="宋体" w:cs="宋体"/>
          <w:bCs/>
          <w:spacing w:val="-4"/>
          <w:sz w:val="24"/>
          <w:szCs w:val="24"/>
          <w:highlight w:val="none"/>
        </w:rPr>
        <w:t>88</w:t>
      </w:r>
      <w:r>
        <w:rPr>
          <w:rFonts w:hint="eastAsia" w:ascii="宋体" w:hAnsi="宋体" w:eastAsia="宋体" w:cs="宋体"/>
          <w:bCs/>
          <w:spacing w:val="-4"/>
          <w:sz w:val="24"/>
          <w:szCs w:val="24"/>
          <w:highlight w:val="none"/>
        </w:rPr>
        <w:fldChar w:fldCharType="end"/>
      </w:r>
      <w:r>
        <w:rPr>
          <w:rFonts w:hint="eastAsia" w:ascii="宋体" w:hAnsi="宋体" w:eastAsia="宋体" w:cs="宋体"/>
          <w:bCs/>
          <w:spacing w:val="-4"/>
          <w:sz w:val="24"/>
          <w:szCs w:val="24"/>
          <w:highlight w:val="none"/>
        </w:rPr>
        <w:fldChar w:fldCharType="end"/>
      </w:r>
    </w:p>
    <w:p w14:paraId="336785D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bCs/>
          <w:spacing w:val="-4"/>
          <w:sz w:val="24"/>
          <w:szCs w:val="24"/>
          <w:highlight w:val="none"/>
        </w:rPr>
        <w:fldChar w:fldCharType="begin"/>
      </w:r>
      <w:r>
        <w:rPr>
          <w:rFonts w:hint="eastAsia" w:ascii="宋体" w:hAnsi="宋体" w:eastAsia="宋体" w:cs="宋体"/>
          <w:bCs/>
          <w:spacing w:val="-4"/>
          <w:sz w:val="24"/>
          <w:szCs w:val="24"/>
          <w:highlight w:val="none"/>
        </w:rPr>
        <w:instrText xml:space="preserve"> HYPERLINK \l _Toc26323 </w:instrText>
      </w:r>
      <w:r>
        <w:rPr>
          <w:rFonts w:hint="eastAsia" w:ascii="宋体" w:hAnsi="宋体" w:eastAsia="宋体" w:cs="宋体"/>
          <w:bCs/>
          <w:spacing w:val="-4"/>
          <w:sz w:val="24"/>
          <w:szCs w:val="24"/>
          <w:highlight w:val="none"/>
        </w:rPr>
        <w:fldChar w:fldCharType="separate"/>
      </w:r>
      <w:r>
        <w:rPr>
          <w:rFonts w:hint="eastAsia" w:ascii="宋体" w:hAnsi="宋体" w:eastAsia="宋体" w:cs="宋体"/>
          <w:bCs/>
          <w:spacing w:val="-4"/>
          <w:sz w:val="24"/>
          <w:szCs w:val="24"/>
          <w:highlight w:val="none"/>
          <w:lang w:eastAsia="zh-CN"/>
        </w:rPr>
        <w:t>格式十</w:t>
      </w:r>
      <w:r>
        <w:rPr>
          <w:rFonts w:hint="eastAsia" w:ascii="宋体" w:hAnsi="宋体" w:eastAsia="宋体" w:cs="宋体"/>
          <w:bCs/>
          <w:spacing w:val="-4"/>
          <w:sz w:val="24"/>
          <w:szCs w:val="24"/>
          <w:highlight w:val="none"/>
          <w:lang w:val="en-US" w:eastAsia="zh-CN"/>
        </w:rPr>
        <w:t>七 定标因素评审资料</w:t>
      </w:r>
      <w:r>
        <w:rPr>
          <w:rFonts w:hint="eastAsia" w:ascii="宋体" w:hAnsi="宋体" w:eastAsia="宋体" w:cs="宋体"/>
          <w:bCs/>
          <w:spacing w:val="-4"/>
          <w:sz w:val="24"/>
          <w:szCs w:val="24"/>
          <w:highlight w:val="none"/>
        </w:rPr>
        <w:tab/>
      </w:r>
      <w:r>
        <w:rPr>
          <w:rFonts w:hint="eastAsia" w:ascii="宋体" w:hAnsi="宋体" w:eastAsia="宋体" w:cs="宋体"/>
          <w:bCs/>
          <w:spacing w:val="-4"/>
          <w:sz w:val="24"/>
          <w:szCs w:val="24"/>
          <w:highlight w:val="none"/>
        </w:rPr>
        <w:fldChar w:fldCharType="begin"/>
      </w:r>
      <w:r>
        <w:rPr>
          <w:rFonts w:hint="eastAsia" w:ascii="宋体" w:hAnsi="宋体" w:eastAsia="宋体" w:cs="宋体"/>
          <w:bCs/>
          <w:spacing w:val="-4"/>
          <w:sz w:val="24"/>
          <w:szCs w:val="24"/>
          <w:highlight w:val="none"/>
        </w:rPr>
        <w:instrText xml:space="preserve"> PAGEREF _Toc26323 \h </w:instrText>
      </w:r>
      <w:r>
        <w:rPr>
          <w:rFonts w:hint="eastAsia" w:ascii="宋体" w:hAnsi="宋体" w:eastAsia="宋体" w:cs="宋体"/>
          <w:bCs/>
          <w:spacing w:val="-4"/>
          <w:sz w:val="24"/>
          <w:szCs w:val="24"/>
          <w:highlight w:val="none"/>
        </w:rPr>
        <w:fldChar w:fldCharType="separate"/>
      </w:r>
      <w:r>
        <w:rPr>
          <w:rFonts w:hint="eastAsia" w:ascii="宋体" w:hAnsi="宋体" w:eastAsia="宋体" w:cs="宋体"/>
          <w:bCs/>
          <w:spacing w:val="-4"/>
          <w:sz w:val="24"/>
          <w:szCs w:val="24"/>
          <w:highlight w:val="none"/>
        </w:rPr>
        <w:t>89</w:t>
      </w:r>
      <w:r>
        <w:rPr>
          <w:rFonts w:hint="eastAsia" w:ascii="宋体" w:hAnsi="宋体" w:eastAsia="宋体" w:cs="宋体"/>
          <w:bCs/>
          <w:spacing w:val="-4"/>
          <w:sz w:val="24"/>
          <w:szCs w:val="24"/>
          <w:highlight w:val="none"/>
        </w:rPr>
        <w:fldChar w:fldCharType="end"/>
      </w:r>
      <w:r>
        <w:rPr>
          <w:rFonts w:hint="eastAsia" w:ascii="宋体" w:hAnsi="宋体" w:eastAsia="宋体" w:cs="宋体"/>
          <w:bCs/>
          <w:spacing w:val="-4"/>
          <w:sz w:val="24"/>
          <w:szCs w:val="24"/>
          <w:highlight w:val="none"/>
        </w:rPr>
        <w:fldChar w:fldCharType="end"/>
      </w:r>
    </w:p>
    <w:p w14:paraId="620D3556">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_Toc10482 </w:instrText>
      </w:r>
      <w:r>
        <w:rPr>
          <w:rFonts w:hint="eastAsia" w:ascii="宋体" w:hAnsi="宋体" w:eastAsia="宋体" w:cs="宋体"/>
          <w:sz w:val="24"/>
          <w:szCs w:val="24"/>
          <w:highlight w:val="none"/>
        </w:rPr>
        <w:fldChar w:fldCharType="separate"/>
      </w:r>
      <w:r>
        <w:rPr>
          <w:rFonts w:hint="eastAsia" w:ascii="宋体" w:hAnsi="宋体" w:eastAsia="宋体" w:cs="宋体"/>
          <w:bCs/>
          <w:spacing w:val="-3"/>
          <w:sz w:val="24"/>
          <w:szCs w:val="24"/>
          <w:highlight w:val="none"/>
        </w:rPr>
        <w:t>第七章</w:t>
      </w:r>
      <w:r>
        <w:rPr>
          <w:rFonts w:hint="eastAsia" w:ascii="宋体" w:hAnsi="宋体" w:eastAsia="宋体" w:cs="宋体"/>
          <w:spacing w:val="-3"/>
          <w:sz w:val="24"/>
          <w:szCs w:val="24"/>
          <w:highlight w:val="none"/>
        </w:rPr>
        <w:t xml:space="preserve"> </w:t>
      </w:r>
      <w:r>
        <w:rPr>
          <w:rFonts w:hint="eastAsia" w:ascii="宋体" w:hAnsi="宋体" w:eastAsia="宋体" w:cs="宋体"/>
          <w:bCs/>
          <w:spacing w:val="-3"/>
          <w:sz w:val="24"/>
          <w:szCs w:val="24"/>
          <w:highlight w:val="none"/>
        </w:rPr>
        <w:t>建设工程施工合同</w:t>
      </w:r>
      <w:r>
        <w:rPr>
          <w:sz w:val="24"/>
          <w:szCs w:val="24"/>
          <w:highlight w:val="none"/>
        </w:rPr>
        <w:tab/>
      </w:r>
      <w:r>
        <w:rPr>
          <w:sz w:val="24"/>
          <w:szCs w:val="24"/>
          <w:highlight w:val="none"/>
        </w:rPr>
        <w:fldChar w:fldCharType="begin"/>
      </w:r>
      <w:r>
        <w:rPr>
          <w:sz w:val="24"/>
          <w:szCs w:val="24"/>
          <w:highlight w:val="none"/>
        </w:rPr>
        <w:instrText xml:space="preserve"> PAGEREF _Toc10482 \h </w:instrText>
      </w:r>
      <w:r>
        <w:rPr>
          <w:sz w:val="24"/>
          <w:szCs w:val="24"/>
          <w:highlight w:val="none"/>
        </w:rPr>
        <w:fldChar w:fldCharType="separate"/>
      </w:r>
      <w:r>
        <w:rPr>
          <w:sz w:val="24"/>
          <w:szCs w:val="24"/>
          <w:highlight w:val="none"/>
        </w:rPr>
        <w:t>90</w:t>
      </w:r>
      <w:r>
        <w:rPr>
          <w:sz w:val="24"/>
          <w:szCs w:val="24"/>
          <w:highlight w:val="none"/>
        </w:rPr>
        <w:fldChar w:fldCharType="end"/>
      </w:r>
      <w:r>
        <w:rPr>
          <w:rFonts w:hint="eastAsia" w:ascii="宋体" w:hAnsi="宋体" w:eastAsia="宋体" w:cs="宋体"/>
          <w:color w:val="auto"/>
          <w:sz w:val="24"/>
          <w:szCs w:val="24"/>
          <w:highlight w:val="none"/>
        </w:rPr>
        <w:fldChar w:fldCharType="end"/>
      </w:r>
    </w:p>
    <w:p w14:paraId="07B9138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4"/>
          <w:szCs w:val="24"/>
          <w:highlight w:val="none"/>
        </w:rPr>
        <w:fldChar w:fldCharType="end"/>
      </w:r>
    </w:p>
    <w:p w14:paraId="6FAD710A">
      <w:pPr>
        <w:pStyle w:val="5"/>
        <w:spacing w:line="272" w:lineRule="auto"/>
        <w:rPr>
          <w:rFonts w:hint="eastAsia" w:ascii="宋体" w:hAnsi="宋体" w:eastAsia="宋体" w:cs="宋体"/>
          <w:color w:val="auto"/>
          <w:highlight w:val="none"/>
        </w:rPr>
      </w:pPr>
    </w:p>
    <w:p w14:paraId="41787C92">
      <w:pPr>
        <w:spacing w:before="78" w:line="219" w:lineRule="auto"/>
        <w:ind w:left="3416"/>
        <w:outlineLvl w:val="0"/>
        <w:rPr>
          <w:rFonts w:hint="eastAsia" w:ascii="宋体" w:hAnsi="宋体" w:eastAsia="宋体" w:cs="宋体"/>
          <w:color w:val="auto"/>
          <w:sz w:val="24"/>
          <w:szCs w:val="24"/>
          <w:highlight w:val="none"/>
        </w:rPr>
      </w:pPr>
      <w:bookmarkStart w:id="0" w:name="bookmark1"/>
      <w:bookmarkEnd w:id="0"/>
      <w:bookmarkStart w:id="1" w:name="_Toc30584"/>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225EA8A0">
      <w:pPr>
        <w:spacing w:before="156" w:line="219" w:lineRule="auto"/>
        <w:ind w:left="17"/>
        <w:outlineLvl w:val="1"/>
        <w:rPr>
          <w:rFonts w:hint="eastAsia" w:ascii="宋体" w:hAnsi="宋体" w:eastAsia="宋体" w:cs="宋体"/>
          <w:color w:val="auto"/>
          <w:sz w:val="15"/>
          <w:szCs w:val="15"/>
          <w:highlight w:val="none"/>
        </w:rPr>
      </w:pPr>
      <w:bookmarkStart w:id="2" w:name="bookmark3"/>
      <w:bookmarkEnd w:id="2"/>
      <w:bookmarkStart w:id="3" w:name="_Toc1079"/>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7D4C9041">
      <w:pPr>
        <w:spacing w:before="25"/>
        <w:rPr>
          <w:rFonts w:hint="eastAsia" w:ascii="宋体" w:hAnsi="宋体" w:eastAsia="宋体" w:cs="宋体"/>
          <w:color w:val="auto"/>
          <w:highlight w:val="none"/>
        </w:rPr>
      </w:pPr>
    </w:p>
    <w:tbl>
      <w:tblPr>
        <w:tblStyle w:val="14"/>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4538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top"/>
          </w:tcPr>
          <w:p w14:paraId="6E71DC35">
            <w:pPr>
              <w:spacing w:before="203" w:line="209" w:lineRule="auto"/>
              <w:ind w:left="0" w:leftChars="0" w:firstLine="0" w:firstLineChars="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序号</w:t>
            </w:r>
          </w:p>
        </w:tc>
        <w:tc>
          <w:tcPr>
            <w:tcW w:w="1860" w:type="dxa"/>
            <w:vAlign w:val="center"/>
          </w:tcPr>
          <w:p w14:paraId="4C2E1B8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内容</w:t>
            </w:r>
          </w:p>
        </w:tc>
        <w:tc>
          <w:tcPr>
            <w:tcW w:w="7544" w:type="dxa"/>
            <w:vAlign w:val="center"/>
          </w:tcPr>
          <w:p w14:paraId="5AEE082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说明与要求</w:t>
            </w:r>
          </w:p>
        </w:tc>
      </w:tr>
      <w:tr w14:paraId="33E3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743D7C8">
            <w:pPr>
              <w:spacing w:before="223" w:line="195" w:lineRule="auto"/>
              <w:jc w:val="center"/>
              <w:rPr>
                <w:rFonts w:hint="eastAsia" w:asciiTheme="minorEastAsia" w:hAnsiTheme="minorEastAsia" w:eastAsiaTheme="minorEastAsia" w:cstheme="minorEastAsia"/>
                <w:color w:val="auto"/>
                <w:sz w:val="21"/>
                <w:szCs w:val="21"/>
                <w:highlight w:val="none"/>
              </w:rPr>
            </w:pPr>
            <w:bookmarkStart w:id="4" w:name="OLE_LINK2" w:colFirst="2" w:colLast="2"/>
            <w:r>
              <w:rPr>
                <w:rFonts w:hint="eastAsia" w:asciiTheme="minorEastAsia" w:hAnsiTheme="minorEastAsia" w:eastAsiaTheme="minorEastAsia" w:cstheme="minorEastAsia"/>
                <w:color w:val="auto"/>
                <w:sz w:val="21"/>
                <w:szCs w:val="21"/>
                <w:highlight w:val="none"/>
              </w:rPr>
              <w:t>1</w:t>
            </w:r>
          </w:p>
        </w:tc>
        <w:tc>
          <w:tcPr>
            <w:tcW w:w="1860" w:type="dxa"/>
            <w:vAlign w:val="center"/>
          </w:tcPr>
          <w:p w14:paraId="2DAD04F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项目名称</w:t>
            </w:r>
          </w:p>
        </w:tc>
        <w:tc>
          <w:tcPr>
            <w:tcW w:w="7544" w:type="dxa"/>
            <w:vAlign w:val="center"/>
          </w:tcPr>
          <w:p w14:paraId="495090BD">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仁化产业转移工业园区基础建设(二期)-仁化县产业转移工业园区标准厂房建设项目(六期)之周田片区XZD-2地块7号和8号厂房改造项目施工</w:t>
            </w:r>
          </w:p>
        </w:tc>
      </w:tr>
      <w:tr w14:paraId="443D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82" w:type="dxa"/>
            <w:vAlign w:val="center"/>
          </w:tcPr>
          <w:p w14:paraId="6B02EA2B">
            <w:pPr>
              <w:spacing w:before="22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60" w:type="dxa"/>
            <w:vAlign w:val="center"/>
          </w:tcPr>
          <w:p w14:paraId="4498F62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项目业主</w:t>
            </w:r>
          </w:p>
        </w:tc>
        <w:tc>
          <w:tcPr>
            <w:tcW w:w="7544" w:type="dxa"/>
            <w:vAlign w:val="center"/>
          </w:tcPr>
          <w:p w14:paraId="0533DE1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5E88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3A5F6D9F">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60" w:type="dxa"/>
            <w:vAlign w:val="center"/>
          </w:tcPr>
          <w:p w14:paraId="157B504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项目批准部门及项目批准文号</w:t>
            </w:r>
          </w:p>
        </w:tc>
        <w:tc>
          <w:tcPr>
            <w:tcW w:w="7544" w:type="dxa"/>
            <w:vAlign w:val="center"/>
          </w:tcPr>
          <w:p w14:paraId="2C0F6B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仁化县发展和改革局、仁化县发展改革和政务数据局</w:t>
            </w:r>
          </w:p>
          <w:p w14:paraId="667F29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仁发改投审〔2022〕84号、仁发改和政数投审〔2026〕39号</w:t>
            </w:r>
          </w:p>
        </w:tc>
      </w:tr>
      <w:tr w14:paraId="2C5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7E34B725">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4</w:t>
            </w:r>
          </w:p>
        </w:tc>
        <w:tc>
          <w:tcPr>
            <w:tcW w:w="1860" w:type="dxa"/>
            <w:vAlign w:val="center"/>
          </w:tcPr>
          <w:p w14:paraId="1DD2D51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建设地点</w:t>
            </w:r>
          </w:p>
        </w:tc>
        <w:tc>
          <w:tcPr>
            <w:tcW w:w="7544" w:type="dxa"/>
            <w:tcMar>
              <w:top w:w="0" w:type="dxa"/>
              <w:left w:w="0" w:type="dxa"/>
              <w:bottom w:w="0" w:type="dxa"/>
              <w:right w:w="0" w:type="dxa"/>
            </w:tcMar>
            <w:vAlign w:val="center"/>
          </w:tcPr>
          <w:p w14:paraId="3520413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hAnsi="宋体" w:eastAsia="宋体" w:cs="Calibri"/>
                <w:bCs/>
                <w:color w:val="auto"/>
                <w:sz w:val="21"/>
                <w:szCs w:val="21"/>
                <w:highlight w:val="none"/>
                <w:lang w:val="en-US" w:eastAsia="zh-CN"/>
              </w:rPr>
              <w:t>韶关仁化产业园区</w:t>
            </w:r>
          </w:p>
        </w:tc>
      </w:tr>
      <w:tr w14:paraId="565E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582" w:type="dxa"/>
            <w:vAlign w:val="center"/>
          </w:tcPr>
          <w:p w14:paraId="318E89F5">
            <w:pPr>
              <w:spacing w:before="226"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60" w:type="dxa"/>
            <w:vAlign w:val="center"/>
          </w:tcPr>
          <w:p w14:paraId="66CCEB4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项目代码</w:t>
            </w:r>
          </w:p>
        </w:tc>
        <w:tc>
          <w:tcPr>
            <w:tcW w:w="7544" w:type="dxa"/>
            <w:vAlign w:val="center"/>
          </w:tcPr>
          <w:p w14:paraId="4449217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Calibri"/>
                <w:bCs/>
                <w:color w:val="auto"/>
                <w:sz w:val="21"/>
                <w:szCs w:val="21"/>
                <w:highlight w:val="none"/>
                <w:lang w:eastAsia="zh-CN"/>
              </w:rPr>
              <w:t>2208-440224-04-01-823973</w:t>
            </w:r>
          </w:p>
        </w:tc>
      </w:tr>
      <w:tr w14:paraId="1E52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6D804121">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60" w:type="dxa"/>
            <w:vAlign w:val="center"/>
          </w:tcPr>
          <w:p w14:paraId="5A6B568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资金来源及落实情况</w:t>
            </w:r>
          </w:p>
        </w:tc>
        <w:tc>
          <w:tcPr>
            <w:tcW w:w="7544" w:type="dxa"/>
            <w:vAlign w:val="center"/>
          </w:tcPr>
          <w:p w14:paraId="440E9E3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上级资金和县级财政资金安排解决，100%</w:t>
            </w:r>
          </w:p>
        </w:tc>
      </w:tr>
      <w:tr w14:paraId="5766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582" w:type="dxa"/>
            <w:vAlign w:val="center"/>
          </w:tcPr>
          <w:p w14:paraId="400528AE">
            <w:pPr>
              <w:spacing w:before="228"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60" w:type="dxa"/>
            <w:vAlign w:val="center"/>
          </w:tcPr>
          <w:p w14:paraId="3CAF0EE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招标人</w:t>
            </w:r>
          </w:p>
        </w:tc>
        <w:tc>
          <w:tcPr>
            <w:tcW w:w="7544" w:type="dxa"/>
            <w:vAlign w:val="center"/>
          </w:tcPr>
          <w:p w14:paraId="5B71CC7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608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582" w:type="dxa"/>
            <w:vAlign w:val="center"/>
          </w:tcPr>
          <w:p w14:paraId="44304D14">
            <w:pPr>
              <w:spacing w:before="224"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60" w:type="dxa"/>
            <w:vAlign w:val="center"/>
          </w:tcPr>
          <w:p w14:paraId="31C26FC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招标代理机构</w:t>
            </w:r>
          </w:p>
        </w:tc>
        <w:tc>
          <w:tcPr>
            <w:tcW w:w="7544" w:type="dxa"/>
            <w:vAlign w:val="center"/>
          </w:tcPr>
          <w:p w14:paraId="4E3C0A9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广东爱科工程咨询管理有限公司</w:t>
            </w:r>
          </w:p>
        </w:tc>
      </w:tr>
      <w:tr w14:paraId="0749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5A5AC857">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860" w:type="dxa"/>
            <w:vAlign w:val="center"/>
          </w:tcPr>
          <w:p w14:paraId="11B17F7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设计单位</w:t>
            </w:r>
          </w:p>
        </w:tc>
        <w:tc>
          <w:tcPr>
            <w:tcW w:w="7544" w:type="dxa"/>
            <w:vAlign w:val="center"/>
          </w:tcPr>
          <w:p w14:paraId="2E0AD3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国昇设计有限责任公司</w:t>
            </w:r>
          </w:p>
        </w:tc>
      </w:tr>
      <w:bookmarkEnd w:id="4"/>
      <w:tr w14:paraId="231F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1D58DA3A">
            <w:pPr>
              <w:spacing w:before="24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w:t>
            </w:r>
          </w:p>
        </w:tc>
        <w:tc>
          <w:tcPr>
            <w:tcW w:w="1860" w:type="dxa"/>
            <w:vAlign w:val="center"/>
          </w:tcPr>
          <w:p w14:paraId="1DD07B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造价咨询单位</w:t>
            </w:r>
          </w:p>
        </w:tc>
        <w:tc>
          <w:tcPr>
            <w:tcW w:w="7544" w:type="dxa"/>
            <w:vAlign w:val="center"/>
          </w:tcPr>
          <w:p w14:paraId="7A3C8A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□非全过程造价咨询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p>
        </w:tc>
      </w:tr>
      <w:tr w14:paraId="1B4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582" w:type="dxa"/>
            <w:vAlign w:val="center"/>
          </w:tcPr>
          <w:p w14:paraId="5392F3A2">
            <w:pPr>
              <w:spacing w:before="24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11</w:t>
            </w:r>
          </w:p>
        </w:tc>
        <w:tc>
          <w:tcPr>
            <w:tcW w:w="1860" w:type="dxa"/>
            <w:vAlign w:val="center"/>
          </w:tcPr>
          <w:p w14:paraId="12C094C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监理单位</w:t>
            </w:r>
          </w:p>
        </w:tc>
        <w:tc>
          <w:tcPr>
            <w:tcW w:w="7544" w:type="dxa"/>
            <w:vAlign w:val="center"/>
          </w:tcPr>
          <w:p w14:paraId="03F5A6D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☑已确定监理单位</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□未确定监理单位</w:t>
            </w:r>
          </w:p>
        </w:tc>
      </w:tr>
      <w:tr w14:paraId="2402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515EDE6">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lang w:eastAsia="zh-CN"/>
              </w:rPr>
              <w:t>1</w:t>
            </w:r>
            <w:r>
              <w:rPr>
                <w:rFonts w:hint="eastAsia" w:asciiTheme="minorEastAsia" w:hAnsiTheme="minorEastAsia" w:eastAsiaTheme="minorEastAsia" w:cstheme="minorEastAsia"/>
                <w:color w:val="auto"/>
                <w:spacing w:val="-8"/>
                <w:sz w:val="21"/>
                <w:szCs w:val="21"/>
                <w:highlight w:val="none"/>
              </w:rPr>
              <w:t>2</w:t>
            </w:r>
          </w:p>
        </w:tc>
        <w:tc>
          <w:tcPr>
            <w:tcW w:w="1860" w:type="dxa"/>
            <w:vAlign w:val="center"/>
          </w:tcPr>
          <w:p w14:paraId="3DF6750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建设内容和规模</w:t>
            </w:r>
          </w:p>
        </w:tc>
        <w:tc>
          <w:tcPr>
            <w:tcW w:w="7544" w:type="dxa"/>
            <w:vAlign w:val="center"/>
          </w:tcPr>
          <w:p w14:paraId="52FBCE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□建设规模：</w:t>
            </w:r>
            <w:r>
              <w:rPr>
                <w:rFonts w:hint="eastAsia" w:asciiTheme="minorEastAsia" w:hAnsiTheme="minorEastAsia" w:eastAsiaTheme="minorEastAsia" w:cstheme="minorEastAsia"/>
                <w:snapToGrid w:val="0"/>
                <w:color w:val="auto"/>
                <w:kern w:val="0"/>
                <w:sz w:val="21"/>
                <w:szCs w:val="21"/>
                <w:highlight w:val="none"/>
                <w:lang w:val="en-US" w:eastAsia="zh-CN"/>
              </w:rPr>
              <w:t>/</w:t>
            </w:r>
          </w:p>
          <w:p w14:paraId="33FB465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修建室外给排水、室外强弱电、室外高低压配电；室外地面硬化约10745m²、新建挡土墙约200m、新建钢筋混凝土初雨池1个、原有消防水池、水泵房装饰及设备安装等，改造厂房两栋，建筑面积约4050m²，</w:t>
            </w:r>
            <w:r>
              <w:rPr>
                <w:rFonts w:hint="eastAsia" w:asciiTheme="minorEastAsia" w:hAnsiTheme="minorEastAsia" w:eastAsiaTheme="minorEastAsia" w:cstheme="minorEastAsia"/>
                <w:snapToGrid w:val="0"/>
                <w:color w:val="auto"/>
                <w:kern w:val="0"/>
                <w:sz w:val="21"/>
                <w:szCs w:val="21"/>
                <w:highlight w:val="none"/>
                <w:lang w:val="en-US" w:eastAsia="zh-CN"/>
              </w:rPr>
              <w:t>具体实施以施工图纸为准。</w:t>
            </w:r>
          </w:p>
        </w:tc>
      </w:tr>
      <w:tr w14:paraId="304F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582" w:type="dxa"/>
            <w:vAlign w:val="center"/>
          </w:tcPr>
          <w:p w14:paraId="5D9D5ABA">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w:t>
            </w:r>
          </w:p>
        </w:tc>
        <w:tc>
          <w:tcPr>
            <w:tcW w:w="1860" w:type="dxa"/>
            <w:vAlign w:val="center"/>
          </w:tcPr>
          <w:p w14:paraId="280E556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项目总投资</w:t>
            </w:r>
          </w:p>
        </w:tc>
        <w:tc>
          <w:tcPr>
            <w:tcW w:w="7544" w:type="dxa"/>
            <w:vAlign w:val="center"/>
          </w:tcPr>
          <w:p w14:paraId="0C56FD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项目概算总投资1998.54万元，其中工程费用1783.01万元，工程建设其他费用205.59万元，预备费用9.94万元。</w:t>
            </w:r>
          </w:p>
        </w:tc>
      </w:tr>
      <w:tr w14:paraId="6B2C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798375C9">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14</w:t>
            </w:r>
          </w:p>
        </w:tc>
        <w:tc>
          <w:tcPr>
            <w:tcW w:w="1860" w:type="dxa"/>
            <w:vAlign w:val="center"/>
          </w:tcPr>
          <w:p w14:paraId="2A6F498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招标范围</w:t>
            </w:r>
          </w:p>
        </w:tc>
        <w:tc>
          <w:tcPr>
            <w:tcW w:w="7544" w:type="dxa"/>
            <w:vAlign w:val="center"/>
          </w:tcPr>
          <w:p w14:paraId="3DE01C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按审查合格的施工图纸及工程量清单内容施工。</w:t>
            </w:r>
          </w:p>
        </w:tc>
      </w:tr>
      <w:tr w14:paraId="13F3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6EED9D8B">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15</w:t>
            </w:r>
          </w:p>
        </w:tc>
        <w:tc>
          <w:tcPr>
            <w:tcW w:w="1860" w:type="dxa"/>
            <w:vAlign w:val="center"/>
          </w:tcPr>
          <w:p w14:paraId="5CD69A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标段划分</w:t>
            </w:r>
          </w:p>
        </w:tc>
        <w:tc>
          <w:tcPr>
            <w:tcW w:w="7544" w:type="dxa"/>
            <w:vAlign w:val="center"/>
          </w:tcPr>
          <w:p w14:paraId="71E5B42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本招标项目不划分标段。 </w:t>
            </w:r>
          </w:p>
        </w:tc>
      </w:tr>
      <w:tr w14:paraId="250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5" w:hRule="atLeast"/>
        </w:trPr>
        <w:tc>
          <w:tcPr>
            <w:tcW w:w="582" w:type="dxa"/>
            <w:vAlign w:val="center"/>
          </w:tcPr>
          <w:p w14:paraId="650937A5">
            <w:pPr>
              <w:spacing w:before="57" w:line="195"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rPr>
              <w:t>16</w:t>
            </w:r>
          </w:p>
        </w:tc>
        <w:tc>
          <w:tcPr>
            <w:tcW w:w="1860" w:type="dxa"/>
            <w:vAlign w:val="center"/>
          </w:tcPr>
          <w:p w14:paraId="00B1E99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工期</w:t>
            </w:r>
          </w:p>
        </w:tc>
        <w:tc>
          <w:tcPr>
            <w:tcW w:w="7544" w:type="dxa"/>
            <w:vAlign w:val="top"/>
          </w:tcPr>
          <w:p w14:paraId="7C99F2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kern w:val="0"/>
                <w:sz w:val="21"/>
                <w:szCs w:val="21"/>
                <w:highlight w:val="none"/>
                <w:lang w:val="en-US" w:eastAsia="zh-CN"/>
              </w:rPr>
              <w:t>120个日历天</w:t>
            </w:r>
            <w:r>
              <w:rPr>
                <w:rFonts w:hint="eastAsia" w:asciiTheme="minorEastAsia" w:hAnsiTheme="minorEastAsia" w:eastAsiaTheme="minorEastAsia" w:cstheme="minorEastAsia"/>
                <w:snapToGrid w:val="0"/>
                <w:color w:val="auto"/>
                <w:kern w:val="0"/>
                <w:sz w:val="21"/>
                <w:szCs w:val="21"/>
                <w:highlight w:val="none"/>
                <w:lang w:eastAsia="zh-CN"/>
              </w:rPr>
              <w:t>。具体如下：</w:t>
            </w:r>
          </w:p>
          <w:p w14:paraId="72F863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☑总工期：</w:t>
            </w:r>
            <w:r>
              <w:rPr>
                <w:rFonts w:hint="eastAsia" w:asciiTheme="minorEastAsia" w:hAnsiTheme="minorEastAsia" w:eastAsiaTheme="minorEastAsia" w:cstheme="minorEastAsia"/>
                <w:snapToGrid w:val="0"/>
                <w:color w:val="auto"/>
                <w:kern w:val="0"/>
                <w:sz w:val="21"/>
                <w:szCs w:val="21"/>
                <w:highlight w:val="none"/>
                <w:lang w:val="en-US" w:eastAsia="zh-CN"/>
              </w:rPr>
              <w:t>120</w:t>
            </w:r>
            <w:r>
              <w:rPr>
                <w:rFonts w:hint="eastAsia" w:asciiTheme="minorEastAsia" w:hAnsiTheme="minorEastAsia" w:eastAsiaTheme="minorEastAsia" w:cstheme="minorEastAsia"/>
                <w:snapToGrid w:val="0"/>
                <w:color w:val="auto"/>
                <w:kern w:val="0"/>
                <w:sz w:val="21"/>
                <w:szCs w:val="21"/>
                <w:highlight w:val="none"/>
                <w:lang w:eastAsia="zh-CN"/>
              </w:rPr>
              <w:t>天 （日历天）。</w:t>
            </w:r>
          </w:p>
          <w:p w14:paraId="4845D3F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□计划开工日期：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日（具体开工日期以合同为准）</w:t>
            </w:r>
          </w:p>
          <w:p w14:paraId="3EF82E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□计划竣工日期：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w:t>
            </w:r>
          </w:p>
          <w:p w14:paraId="00A01DB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□除上述总工期外，发包人还要求以下阶段工期：        </w:t>
            </w:r>
          </w:p>
        </w:tc>
      </w:tr>
      <w:tr w14:paraId="7F9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0" w:hRule="atLeast"/>
        </w:trPr>
        <w:tc>
          <w:tcPr>
            <w:tcW w:w="582" w:type="dxa"/>
            <w:vAlign w:val="center"/>
          </w:tcPr>
          <w:p w14:paraId="47B272B4">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17</w:t>
            </w:r>
          </w:p>
        </w:tc>
        <w:tc>
          <w:tcPr>
            <w:tcW w:w="1860" w:type="dxa"/>
            <w:vAlign w:val="center"/>
          </w:tcPr>
          <w:p w14:paraId="29B95E6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p>
        </w:tc>
        <w:tc>
          <w:tcPr>
            <w:tcW w:w="7544" w:type="dxa"/>
            <w:vAlign w:val="top"/>
          </w:tcPr>
          <w:p w14:paraId="586BE7A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☑质量目标：</w:t>
            </w:r>
            <w:r>
              <w:rPr>
                <w:rFonts w:hint="eastAsia" w:asciiTheme="minorEastAsia" w:hAnsiTheme="minorEastAsia" w:eastAsiaTheme="minorEastAsia" w:cstheme="minorEastAsia"/>
                <w:snapToGrid w:val="0"/>
                <w:color w:val="auto"/>
                <w:kern w:val="0"/>
                <w:sz w:val="21"/>
                <w:szCs w:val="21"/>
                <w:highlight w:val="none"/>
                <w:u w:val="single"/>
                <w:lang w:eastAsia="zh-CN"/>
              </w:rPr>
              <w:t>合格</w:t>
            </w:r>
          </w:p>
          <w:p w14:paraId="5B397B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r>
              <w:rPr>
                <w:rFonts w:hint="eastAsia" w:ascii="宋体" w:hAnsi="宋体" w:eastAsia="宋体" w:cs="宋体"/>
                <w:snapToGrid w:val="0"/>
                <w:color w:val="auto"/>
                <w:kern w:val="0"/>
                <w:sz w:val="22"/>
                <w:szCs w:val="22"/>
                <w:highlight w:val="none"/>
                <w:lang w:val="en-US" w:eastAsia="zh-CN"/>
              </w:rPr>
              <w:t xml:space="preserve"> 达到《建筑工程施工质量验收统一标准》(GB50300-2013)并且合格。</w:t>
            </w:r>
          </w:p>
          <w:p w14:paraId="054D070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□优质工程要求：</w:t>
            </w:r>
            <w:r>
              <w:rPr>
                <w:rFonts w:hint="eastAsia" w:asciiTheme="minorEastAsia" w:hAnsiTheme="minorEastAsia" w:eastAsiaTheme="minorEastAsia" w:cstheme="minorEastAsia"/>
                <w:snapToGrid w:val="0"/>
                <w:color w:val="auto"/>
                <w:kern w:val="0"/>
                <w:sz w:val="21"/>
                <w:szCs w:val="21"/>
                <w:highlight w:val="none"/>
                <w:u w:val="single"/>
                <w:lang w:eastAsia="zh-CN"/>
              </w:rPr>
              <w:t>无</w:t>
            </w:r>
            <w:r>
              <w:rPr>
                <w:rFonts w:hint="eastAsia" w:asciiTheme="minorEastAsia" w:hAnsiTheme="minorEastAsia" w:eastAsiaTheme="minorEastAsia" w:cstheme="minorEastAsia"/>
                <w:snapToGrid w:val="0"/>
                <w:color w:val="auto"/>
                <w:kern w:val="0"/>
                <w:sz w:val="21"/>
                <w:szCs w:val="21"/>
                <w:highlight w:val="none"/>
                <w:lang w:eastAsia="zh-CN"/>
              </w:rPr>
              <w:t>....</w:t>
            </w:r>
          </w:p>
          <w:p w14:paraId="6B00BF1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工程优质费：☑无</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□有：</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2768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4BC67C17">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18</w:t>
            </w:r>
          </w:p>
        </w:tc>
        <w:tc>
          <w:tcPr>
            <w:tcW w:w="1860" w:type="dxa"/>
            <w:vMerge w:val="restart"/>
            <w:vAlign w:val="center"/>
          </w:tcPr>
          <w:p w14:paraId="7C8582B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合同类型</w:t>
            </w:r>
          </w:p>
        </w:tc>
        <w:tc>
          <w:tcPr>
            <w:tcW w:w="7544" w:type="dxa"/>
            <w:vAlign w:val="top"/>
          </w:tcPr>
          <w:p w14:paraId="32295EB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☑单价合同：发承包双方约定以工程量清单及其综合单价进行合同价款计算、调整和确认的建设工程施工合同。</w:t>
            </w:r>
          </w:p>
          <w:p w14:paraId="2158BF3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219F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941AE80">
            <w:pPr>
              <w:spacing w:before="57" w:line="195" w:lineRule="auto"/>
              <w:jc w:val="center"/>
              <w:rPr>
                <w:rFonts w:hint="eastAsia" w:asciiTheme="minorEastAsia" w:hAnsiTheme="minorEastAsia" w:eastAsiaTheme="minorEastAsia" w:cstheme="minorEastAsia"/>
                <w:color w:val="auto"/>
                <w:spacing w:val="-8"/>
                <w:sz w:val="21"/>
                <w:szCs w:val="21"/>
                <w:highlight w:val="none"/>
              </w:rPr>
            </w:pPr>
          </w:p>
        </w:tc>
        <w:tc>
          <w:tcPr>
            <w:tcW w:w="1860" w:type="dxa"/>
            <w:vMerge w:val="continue"/>
            <w:vAlign w:val="center"/>
          </w:tcPr>
          <w:p w14:paraId="035DBDE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p>
        </w:tc>
        <w:tc>
          <w:tcPr>
            <w:tcW w:w="7544" w:type="dxa"/>
            <w:vAlign w:val="top"/>
          </w:tcPr>
          <w:p w14:paraId="7E667DD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 xml:space="preserve">□总价合同：发承包双方约定以施工图及其预算和有关条件进行合同价款计算、调整和确认的建设工程施工合同。 </w:t>
            </w:r>
          </w:p>
          <w:p w14:paraId="29EEDD8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0E6B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972A2CD">
            <w:pPr>
              <w:spacing w:before="19"/>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19</w:t>
            </w:r>
          </w:p>
        </w:tc>
        <w:tc>
          <w:tcPr>
            <w:tcW w:w="1860" w:type="dxa"/>
            <w:vAlign w:val="center"/>
          </w:tcPr>
          <w:p w14:paraId="2898AA7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房屋建筑工程绿色建筑标准</w:t>
            </w:r>
          </w:p>
        </w:tc>
        <w:tc>
          <w:tcPr>
            <w:tcW w:w="7544" w:type="dxa"/>
            <w:vAlign w:val="center"/>
          </w:tcPr>
          <w:p w14:paraId="43CBE360">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纳入绿色建设实施范围。</w:t>
            </w:r>
          </w:p>
        </w:tc>
      </w:tr>
      <w:tr w14:paraId="7635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73257DF0">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19.</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1</w:t>
            </w:r>
          </w:p>
        </w:tc>
        <w:tc>
          <w:tcPr>
            <w:tcW w:w="1860" w:type="dxa"/>
            <w:vAlign w:val="center"/>
          </w:tcPr>
          <w:p w14:paraId="2598019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装配式建筑标准</w:t>
            </w:r>
          </w:p>
        </w:tc>
        <w:tc>
          <w:tcPr>
            <w:tcW w:w="7544" w:type="dxa"/>
            <w:vAlign w:val="center"/>
          </w:tcPr>
          <w:p w14:paraId="654C85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纳入装配式建造建设实施范围。</w:t>
            </w:r>
          </w:p>
        </w:tc>
      </w:tr>
      <w:tr w14:paraId="5ABB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F56262D">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20</w:t>
            </w:r>
          </w:p>
        </w:tc>
        <w:tc>
          <w:tcPr>
            <w:tcW w:w="1860" w:type="dxa"/>
            <w:vAlign w:val="center"/>
          </w:tcPr>
          <w:p w14:paraId="7A9699B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w:t>
            </w:r>
          </w:p>
        </w:tc>
        <w:tc>
          <w:tcPr>
            <w:tcW w:w="7544" w:type="dxa"/>
            <w:vAlign w:val="center"/>
          </w:tcPr>
          <w:p w14:paraId="041C9A4A">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 ☑无     □有：</w:t>
            </w:r>
          </w:p>
        </w:tc>
      </w:tr>
      <w:tr w14:paraId="09BD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2A7C3934">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21</w:t>
            </w:r>
          </w:p>
        </w:tc>
        <w:tc>
          <w:tcPr>
            <w:tcW w:w="1860" w:type="dxa"/>
            <w:vAlign w:val="center"/>
          </w:tcPr>
          <w:p w14:paraId="2B19F4D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承包人提供材料和工程设备</w:t>
            </w:r>
          </w:p>
        </w:tc>
        <w:tc>
          <w:tcPr>
            <w:tcW w:w="7544" w:type="dxa"/>
            <w:vAlign w:val="top"/>
          </w:tcPr>
          <w:p w14:paraId="25B336F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 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11881E8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□其它说明：鼓励承包人积极采购环保产品进行施工。</w:t>
            </w:r>
          </w:p>
        </w:tc>
      </w:tr>
      <w:tr w14:paraId="4B49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5BDE6007">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22</w:t>
            </w:r>
          </w:p>
        </w:tc>
        <w:tc>
          <w:tcPr>
            <w:tcW w:w="1860" w:type="dxa"/>
            <w:vAlign w:val="center"/>
          </w:tcPr>
          <w:p w14:paraId="079BF0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最高投标限价</w:t>
            </w:r>
          </w:p>
        </w:tc>
        <w:tc>
          <w:tcPr>
            <w:tcW w:w="7544" w:type="dxa"/>
            <w:vAlign w:val="center"/>
          </w:tcPr>
          <w:p w14:paraId="00DC73E7">
            <w:pPr>
              <w:pageBreakBefore w:val="0"/>
              <w:widowControl w:val="0"/>
              <w:kinsoku/>
              <w:wordWrap w:val="0"/>
              <w:overflowPunct/>
              <w:topLinePunct w:val="0"/>
              <w:autoSpaceDE/>
              <w:autoSpaceDN/>
              <w:bidi w:val="0"/>
              <w:adjustRightInd w:val="0"/>
              <w:snapToGrid w:val="0"/>
              <w:spacing w:line="400" w:lineRule="exact"/>
              <w:ind w:left="0" w:leftChars="0" w:firstLine="401" w:firstLineChars="1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本项目最高投标限价、工程量清单、图纸最终以补充公告形式在开标前15天另行发布于相关网站，各投标人可在全国公共资源交易平台（广东省·韶关市）（https://ygp.gdzwfw.gov.cn/ggzy-portal/#/440200/index）自行下载。</w:t>
            </w:r>
          </w:p>
        </w:tc>
      </w:tr>
      <w:tr w14:paraId="4E4F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3E0E6845">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23</w:t>
            </w:r>
          </w:p>
        </w:tc>
        <w:tc>
          <w:tcPr>
            <w:tcW w:w="1860" w:type="dxa"/>
            <w:vAlign w:val="center"/>
          </w:tcPr>
          <w:p w14:paraId="0D0D0A1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投标人的投标报价</w:t>
            </w:r>
          </w:p>
        </w:tc>
        <w:tc>
          <w:tcPr>
            <w:tcW w:w="7544" w:type="dxa"/>
            <w:vAlign w:val="center"/>
          </w:tcPr>
          <w:p w14:paraId="713375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01DD1AE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投标报价方式： ☑工程量清单报</w:t>
            </w:r>
          </w:p>
        </w:tc>
      </w:tr>
      <w:tr w14:paraId="664F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2B41BF8F">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24</w:t>
            </w:r>
          </w:p>
        </w:tc>
        <w:tc>
          <w:tcPr>
            <w:tcW w:w="1860" w:type="dxa"/>
            <w:vAlign w:val="center"/>
          </w:tcPr>
          <w:p w14:paraId="1820F47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投标报价风险</w:t>
            </w:r>
          </w:p>
        </w:tc>
        <w:tc>
          <w:tcPr>
            <w:tcW w:w="7544" w:type="dxa"/>
            <w:vAlign w:val="center"/>
          </w:tcPr>
          <w:p w14:paraId="2E356AE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☑投标人依据招标文件约定自行考虑风险因素，一旦中标，投标报价（合同价）除合同另有约定外将不因市场变化而调整。</w:t>
            </w:r>
          </w:p>
          <w:p w14:paraId="060271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6588B20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☑人工费、材料费、机具费、管理费、利润、措施项目费（不含</w:t>
            </w:r>
            <w:r>
              <w:rPr>
                <w:rFonts w:hint="eastAsia" w:asciiTheme="minorEastAsia" w:hAnsiTheme="minorEastAsia" w:eastAsiaTheme="minorEastAsia" w:cstheme="minorEastAsia"/>
                <w:snapToGrid w:val="0"/>
                <w:color w:val="auto"/>
                <w:kern w:val="0"/>
                <w:sz w:val="21"/>
                <w:szCs w:val="21"/>
                <w:highlight w:val="none"/>
                <w:lang w:val="en-US" w:eastAsia="zh-CN"/>
              </w:rPr>
              <w:t>安全生产措施费</w:t>
            </w:r>
            <w:r>
              <w:rPr>
                <w:rFonts w:hint="eastAsia" w:asciiTheme="minorEastAsia" w:hAnsiTheme="minorEastAsia" w:eastAsiaTheme="minorEastAsia" w:cstheme="minorEastAsia"/>
                <w:snapToGrid w:val="0"/>
                <w:color w:val="auto"/>
                <w:kern w:val="0"/>
                <w:sz w:val="21"/>
                <w:szCs w:val="21"/>
                <w:highlight w:val="none"/>
                <w:lang w:eastAsia="zh-CN"/>
              </w:rPr>
              <w:t>）投标人漏报或不报，招标人视为有关费用已包括在工程量清单项目的其它单价及合价中不予另外增加。</w:t>
            </w:r>
          </w:p>
          <w:p w14:paraId="648E63A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lang w:eastAsia="zh-CN"/>
              </w:rPr>
              <w:t>措施项目中的安全生产措施应单独列项，费用不可竞争，且应符合《企业安全生产费用提取和使用管理办法》（财资〔2022〕136号）及我省有关文件规定。</w:t>
            </w:r>
          </w:p>
          <w:p w14:paraId="7D8A46B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58860A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☑投标人应按《建设工程工程量清单计价标准》（GB/T 50500-2024）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1EFA524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4E438C3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3893664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66E5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414FDC8">
            <w:pPr>
              <w:spacing w:before="284"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25</w:t>
            </w:r>
          </w:p>
        </w:tc>
        <w:tc>
          <w:tcPr>
            <w:tcW w:w="1860" w:type="dxa"/>
            <w:vAlign w:val="center"/>
          </w:tcPr>
          <w:p w14:paraId="4C71A8E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投标费用</w:t>
            </w:r>
          </w:p>
        </w:tc>
        <w:tc>
          <w:tcPr>
            <w:tcW w:w="7544" w:type="dxa"/>
            <w:vAlign w:val="center"/>
          </w:tcPr>
          <w:p w14:paraId="225B857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投标人自行承担编制与递交投标文件的一切费用。</w:t>
            </w:r>
          </w:p>
        </w:tc>
      </w:tr>
      <w:tr w14:paraId="6873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3F9BB325">
            <w:pPr>
              <w:spacing w:before="284" w:line="188" w:lineRule="auto"/>
              <w:jc w:val="center"/>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26</w:t>
            </w:r>
          </w:p>
        </w:tc>
        <w:tc>
          <w:tcPr>
            <w:tcW w:w="1860" w:type="dxa"/>
            <w:vAlign w:val="center"/>
          </w:tcPr>
          <w:p w14:paraId="2F647B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成本警示价</w:t>
            </w:r>
          </w:p>
        </w:tc>
        <w:tc>
          <w:tcPr>
            <w:tcW w:w="7544" w:type="dxa"/>
            <w:vAlign w:val="center"/>
          </w:tcPr>
          <w:p w14:paraId="2CB7F0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投标报价要求：</w:t>
            </w:r>
          </w:p>
          <w:p w14:paraId="444583B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⑴投标人的投标报价不得高于招标人设置的最高投标限价，否则作无效投标处理；</w:t>
            </w:r>
          </w:p>
          <w:p w14:paraId="2B757D3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⑵投标人的投标报价如低于招标项目的成本警示价的，需提供成本分析资料等报价依据。（成本警示价＝最高投标限价×85%）</w:t>
            </w:r>
          </w:p>
        </w:tc>
      </w:tr>
      <w:tr w14:paraId="5F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trPr>
        <w:tc>
          <w:tcPr>
            <w:tcW w:w="582" w:type="dxa"/>
            <w:vAlign w:val="center"/>
          </w:tcPr>
          <w:p w14:paraId="7A4811E9">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7</w:t>
            </w:r>
          </w:p>
        </w:tc>
        <w:tc>
          <w:tcPr>
            <w:tcW w:w="1860" w:type="dxa"/>
            <w:vAlign w:val="center"/>
          </w:tcPr>
          <w:p w14:paraId="0786E8B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投标人资格要求</w:t>
            </w:r>
          </w:p>
        </w:tc>
        <w:tc>
          <w:tcPr>
            <w:tcW w:w="7544" w:type="dxa"/>
            <w:vAlign w:val="center"/>
          </w:tcPr>
          <w:p w14:paraId="1F0406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1.本次招标不接受联合体投标。</w:t>
            </w:r>
          </w:p>
          <w:p w14:paraId="249C9AE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2．资质要求</w:t>
            </w:r>
          </w:p>
          <w:p w14:paraId="64899B7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 投标人须具备独立法人资格，按国家法律经营。</w:t>
            </w:r>
          </w:p>
          <w:p w14:paraId="710042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 投标人须持有建设行政主管部门颁发的企业资质证书及安全生产许可证。</w:t>
            </w:r>
          </w:p>
          <w:p w14:paraId="42052BA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 投标人须具备以下资质：</w:t>
            </w:r>
            <w:r>
              <w:rPr>
                <w:rFonts w:hint="eastAsia" w:asciiTheme="minorEastAsia" w:hAnsiTheme="minorEastAsia" w:eastAsiaTheme="minorEastAsia" w:cstheme="minorEastAsia"/>
                <w:snapToGrid w:val="0"/>
                <w:color w:val="auto"/>
                <w:kern w:val="0"/>
                <w:sz w:val="21"/>
                <w:szCs w:val="21"/>
                <w:highlight w:val="none"/>
                <w:u w:val="single"/>
                <w:lang w:eastAsia="zh-CN"/>
              </w:rPr>
              <w:t>须持有建设行政主管部门颁发的建筑工程施工总承包三级以上（含三级）资质证书</w:t>
            </w:r>
            <w:r>
              <w:rPr>
                <w:rFonts w:hint="eastAsia" w:asciiTheme="minorEastAsia" w:hAnsiTheme="minorEastAsia" w:eastAsiaTheme="minorEastAsia" w:cstheme="minorEastAsia"/>
                <w:snapToGrid w:val="0"/>
                <w:color w:val="auto"/>
                <w:kern w:val="0"/>
                <w:sz w:val="21"/>
                <w:szCs w:val="21"/>
                <w:highlight w:val="none"/>
                <w:lang w:eastAsia="zh-CN"/>
              </w:rPr>
              <w:t>。</w:t>
            </w:r>
          </w:p>
          <w:p w14:paraId="60E86E35">
            <w:pPr>
              <w:pageBreakBefore w:val="0"/>
              <w:widowControl w:val="0"/>
              <w:kinsoku/>
              <w:wordWrap w:val="0"/>
              <w:overflowPunct/>
              <w:topLinePunct w:val="0"/>
              <w:autoSpaceDE/>
              <w:autoSpaceDN/>
              <w:bidi w:val="0"/>
              <w:adjustRightInd w:val="0"/>
              <w:snapToGrid w:val="0"/>
              <w:spacing w:line="400" w:lineRule="exact"/>
              <w:ind w:left="0" w:leftChars="0" w:right="5" w:righ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2.4 </w:t>
            </w:r>
            <w:r>
              <w:rPr>
                <w:rFonts w:hint="eastAsia" w:asciiTheme="minorEastAsia" w:hAnsiTheme="minorEastAsia" w:eastAsiaTheme="minorEastAsia" w:cstheme="minorEastAsia"/>
                <w:snapToGrid w:val="0"/>
                <w:color w:val="auto"/>
                <w:kern w:val="0"/>
                <w:sz w:val="21"/>
                <w:szCs w:val="21"/>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0C01C18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3．相关人员要求</w:t>
            </w:r>
          </w:p>
          <w:p w14:paraId="6FC830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3.1  </w:t>
            </w:r>
            <w:r>
              <w:rPr>
                <w:rFonts w:hint="eastAsia" w:asciiTheme="minorEastAsia" w:hAnsiTheme="minorEastAsia" w:eastAsiaTheme="minorEastAsia" w:cstheme="minorEastAsia"/>
                <w:snapToGrid w:val="0"/>
                <w:color w:val="auto"/>
                <w:kern w:val="0"/>
                <w:sz w:val="21"/>
                <w:szCs w:val="21"/>
                <w:highlight w:val="none"/>
                <w:lang w:val="en-US" w:eastAsia="zh-CN"/>
              </w:rPr>
              <w:t>拟派项目经理为</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建筑工程 </w:t>
            </w:r>
            <w:r>
              <w:rPr>
                <w:rFonts w:hint="eastAsia" w:asciiTheme="minorEastAsia" w:hAnsiTheme="minorEastAsia" w:eastAsiaTheme="minorEastAsia" w:cstheme="minorEastAsia"/>
                <w:snapToGrid w:val="0"/>
                <w:color w:val="auto"/>
                <w:kern w:val="0"/>
                <w:sz w:val="21"/>
                <w:szCs w:val="21"/>
                <w:highlight w:val="none"/>
                <w:lang w:val="en-US" w:eastAsia="zh-CN"/>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r>
              <w:rPr>
                <w:rFonts w:hint="eastAsia" w:asciiTheme="minorEastAsia" w:hAnsiTheme="minorEastAsia" w:eastAsiaTheme="minorEastAsia" w:cstheme="minorEastAsia"/>
                <w:snapToGrid w:val="0"/>
                <w:color w:val="auto"/>
                <w:kern w:val="0"/>
                <w:sz w:val="21"/>
                <w:szCs w:val="21"/>
                <w:highlight w:val="none"/>
                <w:lang w:eastAsia="zh-CN"/>
              </w:rPr>
              <w:t>。</w:t>
            </w:r>
          </w:p>
          <w:p w14:paraId="60D9B5C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3.2 拟派项目技术负责人须具备</w:t>
            </w:r>
            <w:r>
              <w:rPr>
                <w:rFonts w:hint="eastAsia" w:asciiTheme="minorEastAsia" w:hAnsiTheme="minorEastAsia" w:eastAsiaTheme="minorEastAsia" w:cstheme="minorEastAsia"/>
                <w:snapToGrid w:val="0"/>
                <w:color w:val="auto"/>
                <w:kern w:val="0"/>
                <w:sz w:val="21"/>
                <w:szCs w:val="21"/>
                <w:highlight w:val="none"/>
                <w:u w:val="single"/>
                <w:lang w:val="en-US" w:eastAsia="zh-CN"/>
              </w:rPr>
              <w:t>建筑</w:t>
            </w:r>
            <w:r>
              <w:rPr>
                <w:rFonts w:hint="eastAsia" w:asciiTheme="minorEastAsia" w:hAnsiTheme="minorEastAsia" w:eastAsiaTheme="minorEastAsia" w:cstheme="minorEastAsia"/>
                <w:snapToGrid w:val="0"/>
                <w:color w:val="auto"/>
                <w:kern w:val="0"/>
                <w:sz w:val="21"/>
                <w:szCs w:val="21"/>
                <w:highlight w:val="none"/>
                <w:u w:val="single"/>
                <w:lang w:eastAsia="zh-CN"/>
              </w:rPr>
              <w:t>工程</w:t>
            </w:r>
            <w:r>
              <w:rPr>
                <w:rFonts w:hint="eastAsia" w:asciiTheme="minorEastAsia" w:hAnsiTheme="minorEastAsia" w:eastAsiaTheme="minorEastAsia" w:cstheme="minorEastAsia"/>
                <w:snapToGrid w:val="0"/>
                <w:color w:val="auto"/>
                <w:kern w:val="0"/>
                <w:sz w:val="21"/>
                <w:szCs w:val="21"/>
                <w:highlight w:val="none"/>
                <w:u w:val="none"/>
                <w:lang w:val="en-US" w:eastAsia="zh-CN"/>
              </w:rPr>
              <w:t>类</w:t>
            </w:r>
            <w:r>
              <w:rPr>
                <w:rFonts w:hint="eastAsia" w:asciiTheme="minorEastAsia" w:hAnsiTheme="minorEastAsia" w:eastAsiaTheme="minorEastAsia" w:cstheme="minorEastAsia"/>
                <w:snapToGrid w:val="0"/>
                <w:color w:val="auto"/>
                <w:kern w:val="0"/>
                <w:sz w:val="21"/>
                <w:szCs w:val="21"/>
                <w:highlight w:val="none"/>
                <w:lang w:eastAsia="zh-CN"/>
              </w:rPr>
              <w:t>相关专业</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级以上（含</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级）技术职称。</w:t>
            </w:r>
          </w:p>
          <w:p w14:paraId="2030FE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3.3 投标人拟派专职安全生产管理人员须具备有效安全生产考核合格证明（C证，安全生产考核合格证书或“广东省建筑施工企业管理人员安全生产考核系统”考核合格信息打印页），且不少于 </w:t>
            </w:r>
            <w:r>
              <w:rPr>
                <w:rFonts w:hint="eastAsia" w:asciiTheme="minorEastAsia" w:hAnsiTheme="minorEastAsia" w:eastAsiaTheme="minorEastAsia" w:cstheme="minorEastAsia"/>
                <w:snapToGrid w:val="0"/>
                <w:color w:val="auto"/>
                <w:kern w:val="0"/>
                <w:sz w:val="21"/>
                <w:szCs w:val="21"/>
                <w:highlight w:val="none"/>
                <w:lang w:val="en-US" w:eastAsia="zh-CN"/>
              </w:rPr>
              <w:t>1</w:t>
            </w:r>
            <w:r>
              <w:rPr>
                <w:rFonts w:hint="eastAsia" w:asciiTheme="minorEastAsia" w:hAnsiTheme="minorEastAsia" w:eastAsiaTheme="minorEastAsia" w:cstheme="minorEastAsia"/>
                <w:snapToGrid w:val="0"/>
                <w:color w:val="auto"/>
                <w:kern w:val="0"/>
                <w:sz w:val="21"/>
                <w:szCs w:val="21"/>
                <w:highlight w:val="none"/>
                <w:lang w:eastAsia="zh-CN"/>
              </w:rPr>
              <w:t xml:space="preserve"> 人。</w:t>
            </w:r>
          </w:p>
          <w:p w14:paraId="21CFF5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3.4 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462664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 ．禁止投标条款：</w:t>
            </w:r>
          </w:p>
          <w:p w14:paraId="74FC15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4.1  投标人不得存在下列情形之一：</w:t>
            </w:r>
          </w:p>
          <w:p w14:paraId="6B9ABBE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（1）为招标人不具有独立法人资格的附属机构（单位）；</w:t>
            </w:r>
          </w:p>
          <w:p w14:paraId="633C9F8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（2）为本招标项目前期准备提供设计或咨询服务的；</w:t>
            </w:r>
          </w:p>
          <w:p w14:paraId="7070AC1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（3）与本招标项目的其他投标人为同一个单位负责人；</w:t>
            </w:r>
          </w:p>
          <w:p w14:paraId="49F4C8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（4）与本招标项目的其他投标人存在控股、管理关系；</w:t>
            </w:r>
          </w:p>
          <w:p w14:paraId="29D809C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（5）为本招标项目的监理人；</w:t>
            </w:r>
          </w:p>
          <w:p w14:paraId="040C32B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（6）为本招标项目的代建人；</w:t>
            </w:r>
          </w:p>
          <w:p w14:paraId="249688B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（7）为本招标项目的招标代理机构；</w:t>
            </w:r>
          </w:p>
          <w:p w14:paraId="0D904BC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（8）与本招标项目的监理人或代建人或招标代理机构同为一个法定代表人；</w:t>
            </w:r>
          </w:p>
          <w:p w14:paraId="2A03126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（9）与本招标项目的监理人或代建人或招标代理机构存在控股或参股关系；</w:t>
            </w:r>
          </w:p>
          <w:p w14:paraId="4426A53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（10）与本招标项目的监理人或代建人或招标代理机构存在相互任职或工作关系；</w:t>
            </w:r>
          </w:p>
          <w:p w14:paraId="033E4C8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（11）被依法暂停或者取消投标资格；</w:t>
            </w:r>
          </w:p>
          <w:p w14:paraId="56D9D6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（12）被责令停产停业、暂扣或者吊销许可证、暂扣或者吊销执照；</w:t>
            </w:r>
          </w:p>
          <w:p w14:paraId="1992EDF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（13）进入清算程序，或被宣告破产，或其他丧失履约能力的情形；</w:t>
            </w:r>
          </w:p>
          <w:p w14:paraId="56C621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（14）在最近三年内发生重大工程质量或安全问题（以相关行业 主管部门的行政处罚决定或司法机关出具的有关法律文书为准）；</w:t>
            </w:r>
          </w:p>
          <w:p w14:paraId="5C943DD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（15）被“信用中国 ”网站（https://www.creditchina.gov.cn）发布的《法人和非法人组织公共信用信息报告》列为严重失信主体名单的。</w:t>
            </w:r>
          </w:p>
          <w:p w14:paraId="51742B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4.2  招标人拒绝以下名单中的单位参加本次投标：</w:t>
            </w:r>
          </w:p>
          <w:tbl>
            <w:tblPr>
              <w:tblStyle w:val="14"/>
              <w:tblW w:w="7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429"/>
              <w:gridCol w:w="2964"/>
            </w:tblGrid>
            <w:tr w14:paraId="118E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6CBCE8F7">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3429" w:type="dxa"/>
                  <w:vAlign w:val="center"/>
                </w:tcPr>
                <w:p w14:paraId="68D924E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2964" w:type="dxa"/>
                  <w:vAlign w:val="center"/>
                </w:tcPr>
                <w:p w14:paraId="1ED3D5D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0248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74" w:type="dxa"/>
                  <w:vAlign w:val="center"/>
                </w:tcPr>
                <w:p w14:paraId="222835B7">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3429" w:type="dxa"/>
                  <w:vAlign w:val="center"/>
                </w:tcPr>
                <w:p w14:paraId="3C439119">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2964" w:type="dxa"/>
                  <w:vAlign w:val="center"/>
                </w:tcPr>
                <w:p w14:paraId="49CCDC7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538A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2BC09F4D">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3429" w:type="dxa"/>
                  <w:vAlign w:val="center"/>
                </w:tcPr>
                <w:p w14:paraId="2B44927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2964" w:type="dxa"/>
                  <w:vAlign w:val="center"/>
                </w:tcPr>
                <w:p w14:paraId="2A87CD39">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79F3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053DDA25">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3429" w:type="dxa"/>
                  <w:vAlign w:val="center"/>
                </w:tcPr>
                <w:p w14:paraId="39E4800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国昇设计有限责任公司</w:t>
                  </w:r>
                </w:p>
              </w:tc>
              <w:tc>
                <w:tcPr>
                  <w:tcW w:w="2964" w:type="dxa"/>
                  <w:vAlign w:val="center"/>
                </w:tcPr>
                <w:p w14:paraId="74FCA806">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32A2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7CFF47E7">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3429" w:type="dxa"/>
                  <w:vAlign w:val="center"/>
                </w:tcPr>
                <w:p w14:paraId="5FA8F57D">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2964" w:type="dxa"/>
                  <w:vAlign w:val="center"/>
                </w:tcPr>
                <w:p w14:paraId="161974BB">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6A83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466A3BD2">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3429" w:type="dxa"/>
                  <w:vAlign w:val="center"/>
                </w:tcPr>
                <w:p w14:paraId="2968592A">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广东省城规建设监理有限公司</w:t>
                  </w:r>
                </w:p>
              </w:tc>
              <w:tc>
                <w:tcPr>
                  <w:tcW w:w="2964" w:type="dxa"/>
                  <w:vAlign w:val="center"/>
                </w:tcPr>
                <w:p w14:paraId="6A434B70">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571C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B24B6F7">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3429" w:type="dxa"/>
                  <w:vAlign w:val="center"/>
                </w:tcPr>
                <w:p w14:paraId="27BF11F0">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2964" w:type="dxa"/>
                  <w:vAlign w:val="center"/>
                </w:tcPr>
                <w:p w14:paraId="4A836E5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4C6A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74" w:type="dxa"/>
                  <w:vAlign w:val="center"/>
                </w:tcPr>
                <w:p w14:paraId="146DB4DA">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3429" w:type="dxa"/>
                  <w:vAlign w:val="center"/>
                </w:tcPr>
                <w:p w14:paraId="46B59ACC">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2964" w:type="dxa"/>
                  <w:vAlign w:val="center"/>
                </w:tcPr>
                <w:p w14:paraId="02023FA8">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4842427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 ．其他要求</w:t>
            </w:r>
          </w:p>
          <w:p w14:paraId="1C70EAF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省外企业及其拟派往本项目管理机构的所有人员均须按照《广东省住房和城乡建设厅关于取消省外建筑企业和人员进粤信息备案有关工作的通知》（粤建市﹝2015 ﹞52 号）规定在“进粤企业和人员诚信信息登记平台”录入相关信息并通过数据规范检查。</w:t>
            </w:r>
          </w:p>
        </w:tc>
      </w:tr>
      <w:tr w14:paraId="4DA7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6C795553">
            <w:pPr>
              <w:spacing w:before="19"/>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8</w:t>
            </w:r>
          </w:p>
        </w:tc>
        <w:tc>
          <w:tcPr>
            <w:tcW w:w="1860" w:type="dxa"/>
            <w:vAlign w:val="center"/>
          </w:tcPr>
          <w:p w14:paraId="315C6AC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投标有效期</w:t>
            </w:r>
          </w:p>
        </w:tc>
        <w:tc>
          <w:tcPr>
            <w:tcW w:w="7544" w:type="dxa"/>
            <w:vAlign w:val="center"/>
          </w:tcPr>
          <w:p w14:paraId="10AD749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kern w:val="0"/>
                <w:sz w:val="21"/>
                <w:szCs w:val="21"/>
                <w:highlight w:val="none"/>
                <w:u w:val="single"/>
                <w:lang w:eastAsia="zh-CN"/>
              </w:rPr>
              <w:t>90</w:t>
            </w:r>
            <w:r>
              <w:rPr>
                <w:rFonts w:hint="eastAsia" w:asciiTheme="minorEastAsia" w:hAnsiTheme="minorEastAsia" w:eastAsiaTheme="minorEastAsia" w:cstheme="minorEastAsia"/>
                <w:snapToGrid w:val="0"/>
                <w:color w:val="auto"/>
                <w:kern w:val="0"/>
                <w:sz w:val="21"/>
                <w:szCs w:val="21"/>
                <w:highlight w:val="none"/>
                <w:lang w:eastAsia="zh-CN"/>
              </w:rPr>
              <w:t xml:space="preserve"> 个日历天。</w:t>
            </w:r>
          </w:p>
        </w:tc>
      </w:tr>
      <w:tr w14:paraId="0581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7E0149C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29</w:t>
            </w:r>
          </w:p>
        </w:tc>
        <w:tc>
          <w:tcPr>
            <w:tcW w:w="1860" w:type="dxa"/>
            <w:vAlign w:val="center"/>
          </w:tcPr>
          <w:p w14:paraId="21626DA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投标文件组成</w:t>
            </w:r>
          </w:p>
        </w:tc>
        <w:tc>
          <w:tcPr>
            <w:tcW w:w="7544" w:type="dxa"/>
            <w:vAlign w:val="center"/>
          </w:tcPr>
          <w:p w14:paraId="0891F66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kern w:val="0"/>
                <w:sz w:val="21"/>
                <w:szCs w:val="21"/>
                <w:highlight w:val="none"/>
                <w:lang w:val="en-US" w:eastAsia="zh-CN"/>
              </w:rPr>
              <w:t>和</w:t>
            </w:r>
            <w:r>
              <w:rPr>
                <w:rFonts w:hint="eastAsia" w:asciiTheme="minorEastAsia" w:hAnsiTheme="minorEastAsia" w:eastAsiaTheme="minorEastAsia" w:cstheme="minorEastAsia"/>
                <w:snapToGrid w:val="0"/>
                <w:color w:val="auto"/>
                <w:kern w:val="0"/>
                <w:sz w:val="21"/>
                <w:szCs w:val="21"/>
                <w:highlight w:val="none"/>
                <w:lang w:eastAsia="zh-CN"/>
              </w:rPr>
              <w:t>定标文件四个分册。</w:t>
            </w:r>
          </w:p>
        </w:tc>
      </w:tr>
      <w:tr w14:paraId="69F1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080D10B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30</w:t>
            </w:r>
          </w:p>
        </w:tc>
        <w:tc>
          <w:tcPr>
            <w:tcW w:w="1860" w:type="dxa"/>
            <w:vAlign w:val="center"/>
          </w:tcPr>
          <w:p w14:paraId="60E2025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施工组织设计评审方式</w:t>
            </w:r>
          </w:p>
        </w:tc>
        <w:tc>
          <w:tcPr>
            <w:tcW w:w="7544" w:type="dxa"/>
            <w:vAlign w:val="center"/>
          </w:tcPr>
          <w:p w14:paraId="044BE8C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本次招标施工组织设计 不采用 “暗标 ”方式进行评审。</w:t>
            </w:r>
          </w:p>
        </w:tc>
      </w:tr>
      <w:tr w14:paraId="1418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2A7F5E06">
            <w:pPr>
              <w:spacing w:before="69" w:line="188" w:lineRule="auto"/>
              <w:ind w:left="209"/>
              <w:jc w:val="both"/>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1</w:t>
            </w:r>
          </w:p>
        </w:tc>
        <w:tc>
          <w:tcPr>
            <w:tcW w:w="1860" w:type="dxa"/>
            <w:vAlign w:val="center"/>
          </w:tcPr>
          <w:p w14:paraId="010615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w:t>
            </w:r>
          </w:p>
        </w:tc>
        <w:tc>
          <w:tcPr>
            <w:tcW w:w="7544" w:type="dxa"/>
            <w:vAlign w:val="top"/>
          </w:tcPr>
          <w:p w14:paraId="1DF9186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评标委员会由 5 人组成，其中招标人代表 0 人，专家 5 人。专家从广东省综合评标评审专家库（韶关区域）中随机抽取，其中技术类专家 3 人，经济类专家 2 人。</w:t>
            </w:r>
          </w:p>
        </w:tc>
      </w:tr>
      <w:tr w14:paraId="76C0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2AD4F28B">
            <w:pPr>
              <w:spacing w:before="69"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32</w:t>
            </w:r>
          </w:p>
        </w:tc>
        <w:tc>
          <w:tcPr>
            <w:tcW w:w="1860" w:type="dxa"/>
            <w:vAlign w:val="center"/>
          </w:tcPr>
          <w:p w14:paraId="36288FE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lang w:eastAsia="zh-CN"/>
              </w:rPr>
              <w:t>定</w:t>
            </w:r>
            <w:r>
              <w:rPr>
                <w:rFonts w:hint="eastAsia" w:ascii="宋体" w:hAnsi="宋体" w:eastAsia="宋体" w:cs="宋体"/>
                <w:color w:val="auto"/>
                <w:sz w:val="21"/>
                <w:szCs w:val="21"/>
                <w:highlight w:val="none"/>
              </w:rPr>
              <w:t>标委员会</w:t>
            </w:r>
          </w:p>
        </w:tc>
        <w:tc>
          <w:tcPr>
            <w:tcW w:w="7544" w:type="dxa"/>
            <w:vAlign w:val="center"/>
          </w:tcPr>
          <w:p w14:paraId="625D2317">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1"/>
                <w:szCs w:val="21"/>
                <w:highlight w:val="none"/>
                <w:u w:val="none"/>
                <w:lang w:val="en-US" w:eastAsia="zh-CN"/>
              </w:rPr>
              <w:t>本</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u w:val="none"/>
              </w:rPr>
              <w:t>定标委员会</w:t>
            </w:r>
            <w:r>
              <w:rPr>
                <w:rFonts w:hint="eastAsia" w:ascii="宋体" w:hAnsi="宋体" w:eastAsia="宋体" w:cs="宋体"/>
                <w:color w:val="auto"/>
                <w:sz w:val="21"/>
                <w:szCs w:val="21"/>
                <w:highlight w:val="none"/>
                <w:u w:val="none"/>
                <w:lang w:eastAsia="zh-CN"/>
              </w:rPr>
              <w:t>组成人</w:t>
            </w:r>
            <w:r>
              <w:rPr>
                <w:rFonts w:hint="eastAsia" w:ascii="宋体" w:hAnsi="宋体" w:eastAsia="宋体" w:cs="宋体"/>
                <w:color w:val="auto"/>
                <w:sz w:val="21"/>
                <w:szCs w:val="21"/>
                <w:highlight w:val="none"/>
                <w:u w:val="none"/>
              </w:rPr>
              <w:t>员为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7 </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none"/>
                <w:lang w:eastAsia="zh-CN"/>
              </w:rPr>
              <w:t>。</w:t>
            </w:r>
          </w:p>
        </w:tc>
      </w:tr>
      <w:tr w14:paraId="1DA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8D68E09">
            <w:pPr>
              <w:spacing w:before="258" w:line="188" w:lineRule="auto"/>
              <w:ind w:left="209"/>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33</w:t>
            </w:r>
          </w:p>
        </w:tc>
        <w:tc>
          <w:tcPr>
            <w:tcW w:w="1860" w:type="dxa"/>
            <w:vAlign w:val="center"/>
          </w:tcPr>
          <w:p w14:paraId="1729A2D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评标方法</w:t>
            </w:r>
          </w:p>
        </w:tc>
        <w:tc>
          <w:tcPr>
            <w:tcW w:w="7544" w:type="dxa"/>
            <w:vAlign w:val="center"/>
          </w:tcPr>
          <w:p w14:paraId="14FB030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A＋B 值评标法  □经评审的最低投标价法   ☑综合评估法</w:t>
            </w:r>
          </w:p>
        </w:tc>
      </w:tr>
      <w:tr w14:paraId="3A74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06AF2062">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34</w:t>
            </w:r>
          </w:p>
        </w:tc>
        <w:tc>
          <w:tcPr>
            <w:tcW w:w="1860" w:type="dxa"/>
            <w:vAlign w:val="center"/>
          </w:tcPr>
          <w:p w14:paraId="065EB7B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投标文件编制</w:t>
            </w:r>
            <w:r>
              <w:rPr>
                <w:rFonts w:hint="eastAsia" w:ascii="宋体" w:hAnsi="宋体" w:eastAsia="宋体" w:cs="宋体"/>
                <w:snapToGrid w:val="0"/>
                <w:color w:val="auto"/>
                <w:kern w:val="0"/>
                <w:sz w:val="21"/>
                <w:szCs w:val="21"/>
                <w:highlight w:val="none"/>
                <w:lang w:eastAsia="zh-CN"/>
              </w:rPr>
              <w:t>及</w:t>
            </w:r>
            <w:r>
              <w:rPr>
                <w:rFonts w:hint="eastAsia" w:ascii="宋体" w:hAnsi="宋体" w:eastAsia="宋体" w:cs="宋体"/>
                <w:snapToGrid w:val="0"/>
                <w:color w:val="auto"/>
                <w:kern w:val="0"/>
                <w:sz w:val="21"/>
                <w:szCs w:val="21"/>
                <w:highlight w:val="none"/>
              </w:rPr>
              <w:t>份数要求</w:t>
            </w:r>
          </w:p>
        </w:tc>
        <w:tc>
          <w:tcPr>
            <w:tcW w:w="7544" w:type="dxa"/>
            <w:vAlign w:val="center"/>
          </w:tcPr>
          <w:p w14:paraId="66F22651">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投标人须上传（递交）投标文件：</w:t>
            </w:r>
          </w:p>
          <w:p w14:paraId="563C340A">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1、电子投标文件一套：</w:t>
            </w:r>
          </w:p>
          <w:p w14:paraId="25FB02E9">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（1）商务标书1份；</w:t>
            </w:r>
          </w:p>
          <w:p w14:paraId="440EA8CF">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（2）经济标书1份；</w:t>
            </w:r>
          </w:p>
          <w:p w14:paraId="4387DA43">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 xml:space="preserve">（3）施工组织设计1份； </w:t>
            </w:r>
          </w:p>
          <w:p w14:paraId="16B57936">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（4）定标文件1份；</w:t>
            </w:r>
          </w:p>
          <w:p w14:paraId="168A6273">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2、对应评审要求的分项响应文件（如有）。</w:t>
            </w:r>
          </w:p>
          <w:p w14:paraId="7FA3B351">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2F569048">
            <w:pPr>
              <w:keepNext w:val="0"/>
              <w:keepLines w:val="0"/>
              <w:pageBreakBefore w:val="0"/>
              <w:widowControl w:val="0"/>
              <w:suppressLineNumbers w:val="0"/>
              <w:kinsoku/>
              <w:wordWrap/>
              <w:overflowPunct/>
              <w:topLinePunct w:val="0"/>
              <w:autoSpaceDE/>
              <w:autoSpaceDN/>
              <w:bidi w:val="0"/>
              <w:adjustRightInd/>
              <w:snapToGrid/>
              <w:spacing w:line="360" w:lineRule="auto"/>
              <w:ind w:left="105" w:leftChars="50" w:right="105" w:rightChars="50" w:firstLine="420" w:firstLineChars="2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170F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2168BB35">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35</w:t>
            </w:r>
          </w:p>
        </w:tc>
        <w:tc>
          <w:tcPr>
            <w:tcW w:w="1860" w:type="dxa"/>
            <w:vAlign w:val="center"/>
          </w:tcPr>
          <w:p w14:paraId="1FA8929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定标办法</w:t>
            </w:r>
          </w:p>
        </w:tc>
        <w:tc>
          <w:tcPr>
            <w:tcW w:w="7544" w:type="dxa"/>
            <w:vAlign w:val="center"/>
          </w:tcPr>
          <w:p w14:paraId="07F682DE">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采用</w:t>
            </w:r>
            <w:r>
              <w:rPr>
                <w:rFonts w:hint="eastAsia" w:ascii="宋体" w:hAnsi="宋体" w:eastAsia="宋体" w:cs="宋体"/>
                <w:b/>
                <w:bCs w:val="0"/>
                <w:snapToGrid w:val="0"/>
                <w:color w:val="auto"/>
                <w:kern w:val="0"/>
                <w:sz w:val="21"/>
                <w:szCs w:val="21"/>
                <w:highlight w:val="none"/>
                <w:lang w:val="en-US" w:eastAsia="zh-CN"/>
              </w:rPr>
              <w:t>评定分离</w:t>
            </w:r>
            <w:r>
              <w:rPr>
                <w:rFonts w:hint="eastAsia" w:ascii="宋体" w:hAnsi="宋体" w:eastAsia="宋体" w:cs="宋体"/>
                <w:bCs/>
                <w:snapToGrid w:val="0"/>
                <w:color w:val="auto"/>
                <w:kern w:val="0"/>
                <w:sz w:val="21"/>
                <w:szCs w:val="21"/>
                <w:highlight w:val="none"/>
                <w:lang w:val="en-US" w:eastAsia="zh-CN"/>
              </w:rPr>
              <w:t>的项目，应选定下列定标办法：</w:t>
            </w:r>
          </w:p>
          <w:p w14:paraId="09851633">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☑票决数量法</w:t>
            </w:r>
          </w:p>
          <w:p w14:paraId="42DC2268">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□票决计分法</w:t>
            </w:r>
          </w:p>
          <w:p w14:paraId="352F7AFA">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□集体议事法</w:t>
            </w:r>
          </w:p>
          <w:p w14:paraId="345DD05E">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□其他方法：</w:t>
            </w:r>
          </w:p>
        </w:tc>
      </w:tr>
      <w:tr w14:paraId="7640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4E5940B1">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36</w:t>
            </w:r>
          </w:p>
        </w:tc>
        <w:tc>
          <w:tcPr>
            <w:tcW w:w="1860" w:type="dxa"/>
            <w:vAlign w:val="center"/>
          </w:tcPr>
          <w:p w14:paraId="33814F5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z w:val="21"/>
                <w:szCs w:val="21"/>
                <w:highlight w:val="none"/>
              </w:rPr>
              <w:t>纳入百千万工程公益性项目</w:t>
            </w:r>
          </w:p>
        </w:tc>
        <w:tc>
          <w:tcPr>
            <w:tcW w:w="7544" w:type="dxa"/>
            <w:vAlign w:val="center"/>
          </w:tcPr>
          <w:p w14:paraId="3967C6CA">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420" w:firstLineChars="2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本次招标鼓励投标人积极响应政策号召，充分利用其人才、技术、专业、资源、资金、设备或管理优势，通过技术创新和资源优化，以投标人自愿为原则，助力百千万工程公益性项目。</w:t>
            </w:r>
          </w:p>
          <w:p w14:paraId="657FEDFF">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420" w:firstLineChars="2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投标人需提供自愿助力百千万工程公益性项目公益捐建（捐赠或配建）进度计划及保证措施；以投标人自愿为原则，按招标文件格式格式十六要求提供《助力项目承诺书》。</w:t>
            </w:r>
          </w:p>
        </w:tc>
      </w:tr>
      <w:tr w14:paraId="0A10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5A8F9F23">
            <w:pPr>
              <w:spacing w:before="57" w:line="195"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37</w:t>
            </w:r>
          </w:p>
        </w:tc>
        <w:tc>
          <w:tcPr>
            <w:tcW w:w="1860" w:type="dxa"/>
            <w:vAlign w:val="center"/>
          </w:tcPr>
          <w:p w14:paraId="5E4B993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招标文件要求提交的用于评审的证书、证件、证明原件</w:t>
            </w:r>
          </w:p>
        </w:tc>
        <w:tc>
          <w:tcPr>
            <w:tcW w:w="7544" w:type="dxa"/>
            <w:vAlign w:val="top"/>
          </w:tcPr>
          <w:p w14:paraId="11169AF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6688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7" w:hRule="atLeast"/>
        </w:trPr>
        <w:tc>
          <w:tcPr>
            <w:tcW w:w="582" w:type="dxa"/>
            <w:vAlign w:val="center"/>
          </w:tcPr>
          <w:p w14:paraId="6E15237F">
            <w:pPr>
              <w:spacing w:before="69" w:line="188" w:lineRule="auto"/>
              <w:ind w:left="209"/>
              <w:rPr>
                <w:rFonts w:hint="eastAsia" w:asciiTheme="minorEastAsia" w:hAnsiTheme="minorEastAsia" w:eastAsiaTheme="minorEastAsia" w:cstheme="minorEastAsia"/>
                <w:color w:val="auto"/>
                <w:spacing w:val="-5"/>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lang w:eastAsia="zh-CN"/>
              </w:rPr>
              <w:t>3</w:t>
            </w:r>
            <w:r>
              <w:rPr>
                <w:rFonts w:hint="eastAsia" w:asciiTheme="minorEastAsia" w:hAnsiTheme="minorEastAsia" w:eastAsiaTheme="minorEastAsia" w:cstheme="minorEastAsia"/>
                <w:color w:val="auto"/>
                <w:spacing w:val="-5"/>
                <w:sz w:val="21"/>
                <w:szCs w:val="21"/>
                <w:highlight w:val="none"/>
                <w:lang w:val="en-US" w:eastAsia="zh-CN"/>
              </w:rPr>
              <w:t>8</w:t>
            </w:r>
          </w:p>
        </w:tc>
        <w:tc>
          <w:tcPr>
            <w:tcW w:w="1860" w:type="dxa"/>
            <w:vAlign w:val="center"/>
          </w:tcPr>
          <w:p w14:paraId="6186C35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招标代理费</w:t>
            </w:r>
          </w:p>
        </w:tc>
        <w:tc>
          <w:tcPr>
            <w:tcW w:w="7544" w:type="dxa"/>
            <w:vAlign w:val="center"/>
          </w:tcPr>
          <w:p w14:paraId="7ABDDE2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工程的招标代理费由中标人支付，该费用不再另行报价，由投标人在投标报价时综合考虑在内。中标人须向招标代理机构一次性支付（招标代理服务费：根据《招标代理服务收费管理暂行办法》（计价格[2002]1980号）计算服务费用金额，并以工程中标价来计算服务费用，落实40%下浮率，服务费用包含所有费用，具体以签订的合同为准。</w:t>
            </w:r>
          </w:p>
        </w:tc>
      </w:tr>
      <w:tr w14:paraId="7FD7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37D7D386">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9</w:t>
            </w:r>
          </w:p>
        </w:tc>
        <w:tc>
          <w:tcPr>
            <w:tcW w:w="1860" w:type="dxa"/>
            <w:vAlign w:val="center"/>
          </w:tcPr>
          <w:p w14:paraId="5DBBB6F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w:t>
            </w:r>
          </w:p>
          <w:p w14:paraId="36239D2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294DCE90">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单位名称：</w:t>
            </w:r>
            <w:r>
              <w:rPr>
                <w:rFonts w:hint="eastAsia" w:ascii="宋体" w:hAnsi="宋体" w:eastAsia="宋体" w:cs="宋体"/>
                <w:snapToGrid w:val="0"/>
                <w:color w:val="auto"/>
                <w:kern w:val="0"/>
                <w:sz w:val="22"/>
                <w:szCs w:val="22"/>
                <w:highlight w:val="none"/>
                <w:lang w:eastAsia="zh-CN"/>
              </w:rPr>
              <w:t>仁化县丹霞旅游经济开发试验区管理委员会</w:t>
            </w:r>
          </w:p>
          <w:p w14:paraId="45B2C2F5">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办公地址：</w:t>
            </w:r>
            <w:r>
              <w:rPr>
                <w:rFonts w:hint="eastAsia" w:ascii="宋体" w:hAnsi="宋体" w:eastAsia="宋体" w:cs="宋体"/>
                <w:snapToGrid w:val="0"/>
                <w:color w:val="auto"/>
                <w:kern w:val="0"/>
                <w:sz w:val="22"/>
                <w:szCs w:val="22"/>
                <w:highlight w:val="none"/>
                <w:lang w:eastAsia="zh-CN"/>
              </w:rPr>
              <w:t>仁化县周田镇新庄工业园</w:t>
            </w:r>
          </w:p>
          <w:p w14:paraId="5B16EB9D">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联系人（部门）：</w:t>
            </w:r>
            <w:r>
              <w:rPr>
                <w:rFonts w:hint="eastAsia" w:ascii="宋体" w:hAnsi="宋体" w:eastAsia="宋体" w:cs="宋体"/>
                <w:snapToGrid w:val="0"/>
                <w:color w:val="auto"/>
                <w:kern w:val="0"/>
                <w:sz w:val="22"/>
                <w:szCs w:val="22"/>
                <w:highlight w:val="none"/>
                <w:lang w:val="en-US" w:eastAsia="zh-CN"/>
              </w:rPr>
              <w:t>黄工</w:t>
            </w:r>
          </w:p>
          <w:p w14:paraId="01E5EFA9">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 </w:t>
            </w:r>
            <w:r>
              <w:rPr>
                <w:rFonts w:hint="eastAsia" w:ascii="宋体" w:hAnsi="宋体" w:eastAsia="宋体" w:cs="宋体"/>
                <w:snapToGrid w:val="0"/>
                <w:color w:val="auto"/>
                <w:kern w:val="0"/>
                <w:sz w:val="22"/>
                <w:szCs w:val="22"/>
                <w:highlight w:val="none"/>
                <w:lang w:eastAsia="zh-CN"/>
              </w:rPr>
              <w:t>0751-6422238</w:t>
            </w:r>
          </w:p>
        </w:tc>
      </w:tr>
      <w:tr w14:paraId="101C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trPr>
        <w:tc>
          <w:tcPr>
            <w:tcW w:w="582" w:type="dxa"/>
            <w:vAlign w:val="center"/>
          </w:tcPr>
          <w:p w14:paraId="7AB56B55">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40</w:t>
            </w:r>
          </w:p>
        </w:tc>
        <w:tc>
          <w:tcPr>
            <w:tcW w:w="1860" w:type="dxa"/>
            <w:vAlign w:val="center"/>
          </w:tcPr>
          <w:p w14:paraId="57A132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招标代理机构</w:t>
            </w:r>
          </w:p>
          <w:p w14:paraId="3F031D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49523478">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单位名称：广东爱科工程咨询管理有限公司</w:t>
            </w:r>
          </w:p>
          <w:p w14:paraId="0747FA2E">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办公地址：仁化县建设路52号第三层</w:t>
            </w:r>
          </w:p>
          <w:p w14:paraId="302859BB">
            <w:pPr>
              <w:wordWrap w:val="0"/>
              <w:adjustRightInd w:val="0"/>
              <w:snapToGrid w:val="0"/>
              <w:spacing w:line="360" w:lineRule="exact"/>
              <w:ind w:firstLine="220" w:firstLineChars="100"/>
              <w:jc w:val="left"/>
              <w:rPr>
                <w:rFonts w:hint="default"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 系 人：温工</w:t>
            </w:r>
          </w:p>
          <w:p w14:paraId="245C4B76">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2"/>
                <w:szCs w:val="22"/>
                <w:highlight w:val="none"/>
              </w:rPr>
              <w:t>电    话：13500208871</w:t>
            </w:r>
          </w:p>
        </w:tc>
      </w:tr>
      <w:tr w14:paraId="545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18F6589E">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41</w:t>
            </w:r>
          </w:p>
        </w:tc>
        <w:tc>
          <w:tcPr>
            <w:tcW w:w="1860" w:type="dxa"/>
            <w:vAlign w:val="center"/>
          </w:tcPr>
          <w:p w14:paraId="1AD5452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交易场所联系方式</w:t>
            </w:r>
          </w:p>
        </w:tc>
        <w:tc>
          <w:tcPr>
            <w:tcW w:w="7544" w:type="dxa"/>
            <w:vAlign w:val="center"/>
          </w:tcPr>
          <w:p w14:paraId="48075B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单位名称：韶关市公共资源交易中心</w:t>
            </w:r>
          </w:p>
          <w:p w14:paraId="533E5EA8">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办公地址：仁化县丹霞大道228号1</w:t>
            </w: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楼韶关市公共资源交易中心仁化分中心</w:t>
            </w:r>
          </w:p>
          <w:p w14:paraId="1EFAF9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联系人（部门）：工程交易部</w:t>
            </w:r>
          </w:p>
          <w:p w14:paraId="3F289E33">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联系电话：0751-6354032</w:t>
            </w:r>
          </w:p>
        </w:tc>
      </w:tr>
      <w:tr w14:paraId="03DC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6CED66FD">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42</w:t>
            </w:r>
          </w:p>
        </w:tc>
        <w:tc>
          <w:tcPr>
            <w:tcW w:w="1860" w:type="dxa"/>
            <w:vAlign w:val="center"/>
          </w:tcPr>
          <w:p w14:paraId="2B5659C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行政监督部</w:t>
            </w:r>
          </w:p>
          <w:p w14:paraId="205A3A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门联系方式</w:t>
            </w:r>
          </w:p>
        </w:tc>
        <w:tc>
          <w:tcPr>
            <w:tcW w:w="7544" w:type="dxa"/>
            <w:vAlign w:val="center"/>
          </w:tcPr>
          <w:p w14:paraId="05FA39AB">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单位名称：仁化县住房和城乡建设管理局</w:t>
            </w:r>
          </w:p>
          <w:p w14:paraId="3BF6F686">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办公地址：仁化县丹霞大道228号仁化县行政服务中心6楼</w:t>
            </w:r>
          </w:p>
          <w:p w14:paraId="2D2F14F4">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联系人（部门）：建筑业监督管理股</w:t>
            </w:r>
          </w:p>
          <w:p w14:paraId="3C714782">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联系电话：0751-6354573 </w:t>
            </w:r>
          </w:p>
        </w:tc>
      </w:tr>
    </w:tbl>
    <w:p w14:paraId="2196EE89">
      <w:pPr>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2A3BA98B">
      <w:pPr>
        <w:spacing w:before="156" w:line="219" w:lineRule="auto"/>
        <w:ind w:left="17"/>
        <w:jc w:val="left"/>
        <w:outlineLvl w:val="1"/>
        <w:rPr>
          <w:rFonts w:hint="eastAsia" w:ascii="宋体" w:hAnsi="宋体" w:eastAsia="宋体" w:cs="宋体"/>
          <w:color w:val="auto"/>
          <w:highlight w:val="none"/>
        </w:rPr>
      </w:pPr>
      <w:bookmarkStart w:id="6" w:name="_Toc14297"/>
      <w:r>
        <w:rPr>
          <w:rFonts w:hint="eastAsia" w:ascii="宋体" w:hAnsi="宋体" w:eastAsia="宋体" w:cs="宋体"/>
          <w:b/>
          <w:bCs/>
          <w:color w:val="auto"/>
          <w:spacing w:val="-3"/>
          <w:sz w:val="24"/>
          <w:szCs w:val="24"/>
          <w:highlight w:val="none"/>
        </w:rPr>
        <w:t>第二节 重要事项时间地点一览表</w:t>
      </w:r>
      <w:bookmarkEnd w:id="6"/>
    </w:p>
    <w:p w14:paraId="69A179A8">
      <w:pPr>
        <w:pStyle w:val="5"/>
        <w:rPr>
          <w:rFonts w:hint="eastAsia" w:ascii="宋体" w:hAnsi="宋体" w:eastAsia="宋体" w:cs="宋体"/>
          <w:color w:val="auto"/>
          <w:highlight w:val="none"/>
        </w:rPr>
      </w:pPr>
    </w:p>
    <w:tbl>
      <w:tblPr>
        <w:tblStyle w:val="14"/>
        <w:tblW w:w="5003"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51"/>
        <w:gridCol w:w="1402"/>
        <w:gridCol w:w="7909"/>
      </w:tblGrid>
      <w:tr w14:paraId="1FCC57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15154A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7FC0689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招标公告</w:t>
            </w:r>
          </w:p>
          <w:p w14:paraId="6CF9F9BC">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1A14D70">
            <w:pPr>
              <w:pStyle w:val="22"/>
              <w:widowControl/>
              <w:snapToGrid w:val="0"/>
              <w:jc w:val="left"/>
              <w:rPr>
                <w:rFonts w:hint="eastAsia" w:ascii="宋体" w:hAnsi="宋体" w:eastAsia="宋体" w:cs="宋体"/>
                <w:snapToGrid w:val="0"/>
                <w:color w:val="000000"/>
                <w:kern w:val="0"/>
                <w:sz w:val="22"/>
                <w:szCs w:val="22"/>
                <w:highlight w:val="none"/>
                <w:lang w:eastAsia="zh-CN"/>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13</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15</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00 </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E577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5A45AD0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2</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251929FC">
            <w:pPr>
              <w:pStyle w:val="22"/>
              <w:wordWrap w:val="0"/>
              <w:adjustRightInd w:val="0"/>
              <w:snapToGrid w:val="0"/>
              <w:spacing w:line="360" w:lineRule="exact"/>
              <w:jc w:val="center"/>
              <w:rPr>
                <w:rFonts w:hint="default" w:ascii="宋体" w:hAnsi="宋体" w:eastAsia="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获取招标文件</w:t>
            </w:r>
          </w:p>
          <w:p w14:paraId="13B17BC0">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6576377">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4</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3087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D32DC5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3</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0AF3A7C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网上提问</w:t>
            </w:r>
          </w:p>
          <w:p w14:paraId="2BE90DC1">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516B27F">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25</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 </w:t>
            </w:r>
            <w:r>
              <w:rPr>
                <w:rFonts w:hint="eastAsia" w:ascii="宋体" w:hAnsi="宋体" w:cs="宋体"/>
                <w:color w:val="auto"/>
                <w:kern w:val="0"/>
                <w:sz w:val="22"/>
                <w:szCs w:val="22"/>
                <w:highlight w:val="none"/>
              </w:rPr>
              <w:t>分</w:t>
            </w:r>
          </w:p>
        </w:tc>
      </w:tr>
      <w:tr w14:paraId="01F57E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98C076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4</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4139913">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网上答疑</w:t>
            </w:r>
          </w:p>
          <w:p w14:paraId="70A9C70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9EFA0E5">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25</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30 </w:t>
            </w:r>
            <w:r>
              <w:rPr>
                <w:rFonts w:hint="eastAsia" w:ascii="宋体" w:hAnsi="宋体" w:cs="宋体"/>
                <w:color w:val="auto"/>
                <w:kern w:val="0"/>
                <w:sz w:val="22"/>
                <w:szCs w:val="22"/>
                <w:highlight w:val="none"/>
              </w:rPr>
              <w:t>分至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5</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 xml:space="preserve">28 </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w:t>
            </w:r>
            <w:r>
              <w:rPr>
                <w:rFonts w:hint="eastAsia" w:ascii="宋体" w:hAnsi="宋体" w:cs="宋体"/>
                <w:color w:val="auto"/>
                <w:kern w:val="0"/>
                <w:sz w:val="22"/>
                <w:szCs w:val="22"/>
                <w:highlight w:val="none"/>
              </w:rPr>
              <w:t>分</w:t>
            </w:r>
          </w:p>
        </w:tc>
      </w:tr>
      <w:tr w14:paraId="1F4DA0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1050AA6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5</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50B31F8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投标保证缴</w:t>
            </w:r>
          </w:p>
          <w:p w14:paraId="249647C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0544092">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投标保证金到账截止时间：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534D20EF">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投标保证担保上传截止时间：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086C2F1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rPr>
              <w:t>投标保证保险投保截止时间：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tc>
      </w:tr>
      <w:tr w14:paraId="5CEC71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213E411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6</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67DAD10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电子投标</w:t>
            </w:r>
          </w:p>
          <w:p w14:paraId="3E473E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EF7FFA6">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4</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255B6A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0CC6312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7</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2ED64A0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7F77CCD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2F71BF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 xml:space="preserve"> 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4</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00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4</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7281FC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7EB5C0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8</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9E24EC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3261A94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19EFF54">
            <w:pPr>
              <w:pStyle w:val="22"/>
              <w:wordWrap w:val="0"/>
              <w:adjustRightInd w:val="0"/>
              <w:snapToGrid w:val="0"/>
              <w:spacing w:line="40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cs="宋体"/>
                <w:snapToGrid w:val="0"/>
                <w:color w:val="auto"/>
                <w:kern w:val="0"/>
                <w:sz w:val="22"/>
                <w:szCs w:val="22"/>
                <w:highlight w:val="none"/>
              </w:rPr>
              <w:t>递交场所：韶关市公共资源交易中心仁化分中心</w:t>
            </w:r>
          </w:p>
          <w:p w14:paraId="54D0F656">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6DA9E2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56908499">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9</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542877D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A9DFEE6">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 xml:space="preserve"> </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4</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9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600A21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78"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13530CF7">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10</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7D61018">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C3C51B8">
            <w:pPr>
              <w:pStyle w:val="22"/>
              <w:wordWrap w:val="0"/>
              <w:adjustRightInd w:val="0"/>
              <w:snapToGrid w:val="0"/>
              <w:spacing w:line="400" w:lineRule="exact"/>
              <w:ind w:firstLine="220" w:firstLineChars="100"/>
              <w:jc w:val="left"/>
              <w:rPr>
                <w:rFonts w:hint="eastAsia" w:ascii="宋体" w:hAnsi="宋体" w:cs="宋体"/>
                <w:snapToGrid w:val="0"/>
                <w:color w:val="auto"/>
                <w:kern w:val="0"/>
                <w:sz w:val="22"/>
                <w:szCs w:val="22"/>
                <w:highlight w:val="none"/>
              </w:rPr>
            </w:pPr>
            <w:r>
              <w:rPr>
                <w:rFonts w:hint="eastAsia" w:ascii="宋体" w:hAnsi="宋体" w:cs="宋体"/>
                <w:snapToGrid w:val="0"/>
                <w:color w:val="auto"/>
                <w:kern w:val="0"/>
                <w:sz w:val="22"/>
                <w:szCs w:val="22"/>
                <w:highlight w:val="none"/>
              </w:rPr>
              <w:t>开标场所：韶关市公共资源交易中心仁化分中心</w:t>
            </w:r>
          </w:p>
          <w:p w14:paraId="0A73ED51">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4FC692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2F0B7FA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344A197">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自行下载招标文件、资料文件及招标答疑书等。若由于投标人自身原因未能及时取得上述资料的，由此发生的任何责任由投标人自负。</w:t>
            </w:r>
          </w:p>
        </w:tc>
      </w:tr>
    </w:tbl>
    <w:p w14:paraId="05CEB252">
      <w:pPr>
        <w:tabs>
          <w:tab w:val="left" w:pos="8820"/>
        </w:tabs>
        <w:rPr>
          <w:rFonts w:hint="eastAsia" w:ascii="宋体" w:hAnsi="宋体" w:eastAsia="宋体" w:cs="宋体"/>
          <w:b w:val="0"/>
          <w:bCs w:val="0"/>
          <w:color w:val="auto"/>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433C4EC2">
      <w:pPr>
        <w:jc w:val="center"/>
        <w:outlineLvl w:val="1"/>
        <w:rPr>
          <w:rFonts w:hint="eastAsia" w:ascii="宋体" w:hAnsi="宋体" w:eastAsia="宋体" w:cs="宋体"/>
          <w:color w:val="auto"/>
          <w:sz w:val="24"/>
          <w:szCs w:val="24"/>
          <w:highlight w:val="none"/>
        </w:rPr>
      </w:pPr>
      <w:bookmarkStart w:id="7" w:name="_Toc9283"/>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73B8EDD5">
      <w:pPr>
        <w:pStyle w:val="5"/>
        <w:spacing w:line="256" w:lineRule="auto"/>
        <w:rPr>
          <w:rFonts w:hint="eastAsia" w:ascii="宋体" w:hAnsi="宋体" w:eastAsia="宋体" w:cs="宋体"/>
          <w:color w:val="auto"/>
          <w:highlight w:val="none"/>
        </w:rPr>
      </w:pPr>
    </w:p>
    <w:p w14:paraId="6017DF82">
      <w:pPr>
        <w:pStyle w:val="5"/>
        <w:spacing w:line="257" w:lineRule="auto"/>
        <w:rPr>
          <w:rFonts w:hint="eastAsia" w:ascii="宋体" w:hAnsi="宋体" w:eastAsia="宋体" w:cs="宋体"/>
          <w:color w:val="auto"/>
          <w:highlight w:val="none"/>
        </w:rPr>
      </w:pPr>
    </w:p>
    <w:p w14:paraId="2BD22834">
      <w:pPr>
        <w:keepNext w:val="0"/>
        <w:keepLines w:val="0"/>
        <w:widowControl/>
        <w:suppressLineNumbers w:val="0"/>
        <w:spacing w:line="360" w:lineRule="auto"/>
        <w:ind w:right="-258" w:rightChars="-123" w:firstLine="480" w:firstLineChars="200"/>
        <w:jc w:val="left"/>
        <w:rPr>
          <w:rFonts w:hint="eastAsia" w:ascii="宋体" w:hAnsi="宋体" w:eastAsia="宋体" w:cs="宋体"/>
          <w:color w:val="auto"/>
          <w:sz w:val="36"/>
          <w:szCs w:val="36"/>
          <w:highlight w:val="none"/>
        </w:rPr>
      </w:pPr>
      <w:r>
        <w:rPr>
          <w:rFonts w:hint="eastAsia" w:ascii="宋体" w:hAnsi="宋体" w:eastAsia="宋体" w:cs="宋体"/>
          <w:snapToGrid w:val="0"/>
          <w:color w:val="auto"/>
          <w:kern w:val="0"/>
          <w:sz w:val="24"/>
          <w:szCs w:val="32"/>
          <w:highlight w:val="none"/>
          <w:u w:val="single"/>
          <w:lang w:eastAsia="zh-CN"/>
        </w:rPr>
        <w:t>仁化产业转移工业园区基础建设（二期）-仁化县产业转移工业园区标准厂房建设项目(六期)之周田片区XZD-2地块7号和8号厂房改造项目施工</w:t>
      </w:r>
      <w:r>
        <w:rPr>
          <w:rFonts w:hint="eastAsia" w:ascii="宋体" w:hAnsi="宋体" w:eastAsia="宋体" w:cs="宋体"/>
          <w:snapToGrid w:val="0"/>
          <w:color w:val="auto"/>
          <w:kern w:val="0"/>
          <w:sz w:val="24"/>
          <w:szCs w:val="32"/>
          <w:highlight w:val="none"/>
          <w:u w:val="none"/>
          <w:lang w:eastAsia="zh-CN"/>
        </w:rPr>
        <w:t>经</w:t>
      </w:r>
      <w:r>
        <w:rPr>
          <w:rFonts w:hint="eastAsia" w:ascii="宋体" w:hAnsi="宋体" w:eastAsia="宋体" w:cs="宋体"/>
          <w:snapToGrid w:val="0"/>
          <w:color w:val="auto"/>
          <w:kern w:val="0"/>
          <w:sz w:val="24"/>
          <w:szCs w:val="32"/>
          <w:highlight w:val="none"/>
          <w:u w:val="single"/>
          <w:lang w:eastAsia="zh-CN"/>
        </w:rPr>
        <w:t>仁化县发展和改革局、仁化县发展改革和政务数据局以《仁化县发展和改革局关于仁化产业转移工业园区基础建设（二期）项目建议书的批复》（仁发改投审〔2022〕84号）、《仁化县发展改革和政务数据局关于仁化产业转移工业园区基础建设(二期）-仁化县产业转移工业园区标准厂房建设项目(六期）之周田片区XZD-2地块7号和8号厂房改造项目初步设计概算的批复》（仁发改和政数投审〔202</w:t>
      </w:r>
      <w:r>
        <w:rPr>
          <w:rFonts w:hint="eastAsia" w:ascii="宋体" w:hAnsi="宋体" w:eastAsia="宋体" w:cs="宋体"/>
          <w:snapToGrid w:val="0"/>
          <w:color w:val="auto"/>
          <w:kern w:val="0"/>
          <w:sz w:val="24"/>
          <w:szCs w:val="32"/>
          <w:highlight w:val="none"/>
          <w:u w:val="single"/>
          <w:lang w:val="en-US" w:eastAsia="zh-CN"/>
        </w:rPr>
        <w:t>6</w:t>
      </w:r>
      <w:r>
        <w:rPr>
          <w:rFonts w:hint="eastAsia" w:ascii="宋体" w:hAnsi="宋体" w:eastAsia="宋体" w:cs="宋体"/>
          <w:snapToGrid w:val="0"/>
          <w:color w:val="auto"/>
          <w:kern w:val="0"/>
          <w:sz w:val="24"/>
          <w:szCs w:val="32"/>
          <w:highlight w:val="none"/>
          <w:u w:val="single"/>
          <w:lang w:eastAsia="zh-CN"/>
        </w:rPr>
        <w:t>〕</w:t>
      </w:r>
      <w:r>
        <w:rPr>
          <w:rFonts w:hint="eastAsia" w:ascii="宋体" w:hAnsi="宋体" w:eastAsia="宋体" w:cs="宋体"/>
          <w:snapToGrid w:val="0"/>
          <w:color w:val="auto"/>
          <w:kern w:val="0"/>
          <w:sz w:val="24"/>
          <w:szCs w:val="32"/>
          <w:highlight w:val="none"/>
          <w:u w:val="single"/>
          <w:lang w:val="en-US" w:eastAsia="zh-CN"/>
        </w:rPr>
        <w:t>39</w:t>
      </w:r>
      <w:r>
        <w:rPr>
          <w:rFonts w:hint="eastAsia" w:ascii="宋体" w:hAnsi="宋体" w:eastAsia="宋体" w:cs="宋体"/>
          <w:snapToGrid w:val="0"/>
          <w:color w:val="auto"/>
          <w:kern w:val="0"/>
          <w:sz w:val="24"/>
          <w:szCs w:val="32"/>
          <w:highlight w:val="none"/>
          <w:u w:val="single"/>
          <w:lang w:eastAsia="zh-CN"/>
        </w:rPr>
        <w:t>号）</w:t>
      </w:r>
      <w:r>
        <w:rPr>
          <w:rFonts w:hint="eastAsia" w:ascii="宋体" w:hAnsi="宋体" w:eastAsia="宋体" w:cs="宋体"/>
          <w:snapToGrid w:val="0"/>
          <w:color w:val="auto"/>
          <w:kern w:val="0"/>
          <w:sz w:val="24"/>
          <w:szCs w:val="32"/>
          <w:highlight w:val="none"/>
        </w:rPr>
        <w:t>批准建设，项目代码为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2208-440224-04-01-823973</w:t>
      </w:r>
      <w:r>
        <w:rPr>
          <w:rFonts w:hint="eastAsia" w:ascii="宋体" w:hAnsi="宋体" w:eastAsia="宋体" w:cs="宋体"/>
          <w:snapToGrid w:val="0"/>
          <w:color w:val="auto"/>
          <w:kern w:val="0"/>
          <w:sz w:val="24"/>
          <w:szCs w:val="32"/>
          <w:highlight w:val="none"/>
        </w:rPr>
        <w:t>。项目业主为</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上级资金和县级财政资金安排解决</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广东爱科工程咨询管理有限公司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 xml:space="preserve"> 施工 </w:t>
      </w:r>
      <w:r>
        <w:rPr>
          <w:rFonts w:hint="eastAsia" w:ascii="宋体" w:hAnsi="宋体" w:eastAsia="宋体" w:cs="宋体"/>
          <w:snapToGrid w:val="0"/>
          <w:color w:val="auto"/>
          <w:kern w:val="0"/>
          <w:sz w:val="24"/>
          <w:szCs w:val="24"/>
          <w:highlight w:val="none"/>
        </w:rPr>
        <w:t>进行公开招标。</w:t>
      </w:r>
    </w:p>
    <w:p w14:paraId="58CD94D9">
      <w:pPr>
        <w:spacing w:before="78" w:line="220" w:lineRule="auto"/>
        <w:ind w:left="496"/>
        <w:outlineLvl w:val="2"/>
        <w:rPr>
          <w:rFonts w:hint="eastAsia" w:ascii="宋体" w:hAnsi="宋体" w:eastAsia="宋体" w:cs="宋体"/>
          <w:color w:val="auto"/>
          <w:sz w:val="24"/>
          <w:szCs w:val="24"/>
          <w:highlight w:val="none"/>
        </w:rPr>
      </w:pPr>
      <w:bookmarkStart w:id="8" w:name="bookmark59"/>
      <w:bookmarkEnd w:id="8"/>
      <w:bookmarkStart w:id="9" w:name="bookmark73"/>
      <w:bookmarkEnd w:id="9"/>
      <w:bookmarkStart w:id="10" w:name="bookmark52"/>
      <w:bookmarkEnd w:id="10"/>
      <w:bookmarkStart w:id="11" w:name="_Toc19017"/>
      <w:bookmarkStart w:id="12" w:name="_Toc15993"/>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1"/>
      <w:bookmarkEnd w:id="12"/>
    </w:p>
    <w:p w14:paraId="37B86162">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0DC5D727">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韶关仁化产业园区。</w:t>
      </w:r>
    </w:p>
    <w:p w14:paraId="77407604">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z w:val="24"/>
          <w:szCs w:val="24"/>
          <w:highlight w:val="none"/>
          <w:u w:val="single"/>
          <w:lang w:val="en-US" w:eastAsia="zh-CN"/>
        </w:rPr>
        <w:t>修建室外给排水、室外强弱电、室外高低压配电；室外地面硬化约10745m²、新建挡土墙约200m、新建钢筋混凝土初雨池1个、原有消防水池、水泵房装饰及设备安装等，改造厂房两栋，建筑面积约4050m²，具体实施以施工图纸为准。</w:t>
      </w:r>
    </w:p>
    <w:p w14:paraId="45B0CA02">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0"/>
          <w:rFonts w:hint="eastAsia" w:ascii="宋体" w:hAnsi="宋体" w:eastAsia="宋体" w:cs="宋体"/>
          <w:color w:val="auto"/>
          <w:kern w:val="0"/>
          <w:sz w:val="24"/>
          <w:szCs w:val="24"/>
          <w:highlight w:val="none"/>
        </w:rPr>
        <w:t>：</w:t>
      </w:r>
      <w:r>
        <w:rPr>
          <w:rStyle w:val="20"/>
          <w:rFonts w:hint="eastAsia" w:ascii="宋体" w:hAnsi="宋体" w:eastAsia="宋体" w:cs="宋体"/>
          <w:color w:val="auto"/>
          <w:kern w:val="0"/>
          <w:sz w:val="24"/>
          <w:szCs w:val="24"/>
          <w:highlight w:val="none"/>
          <w:u w:val="single"/>
          <w:lang w:val="en-US" w:eastAsia="zh-CN"/>
        </w:rPr>
        <w:t>项目概算总投资1998.54万元，其中工程费用1783.01万元，工程建设其他费用205.59万元，预备费用9.94万元</w:t>
      </w:r>
      <w:r>
        <w:rPr>
          <w:rFonts w:hint="eastAsia" w:ascii="宋体" w:hAnsi="宋体" w:eastAsia="宋体" w:cs="宋体"/>
          <w:color w:val="auto"/>
          <w:sz w:val="24"/>
          <w:szCs w:val="24"/>
          <w:highlight w:val="none"/>
          <w:u w:val="single"/>
          <w:lang w:val="en-US" w:eastAsia="zh-CN"/>
        </w:rPr>
        <w:t>。</w:t>
      </w:r>
    </w:p>
    <w:p w14:paraId="76EA2F0B">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single"/>
          <w:lang w:val="en-US" w:eastAsia="zh-CN"/>
        </w:rPr>
        <w:t xml:space="preserve"> 招标范围和标段划分</w:t>
      </w:r>
    </w:p>
    <w:p w14:paraId="2307A45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1F279E88">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3" w:name="_Toc20855"/>
      <w:bookmarkStart w:id="14" w:name="_Toc28202"/>
      <w:bookmarkStart w:id="15" w:name="_Toc14190"/>
      <w:bookmarkStart w:id="16" w:name="_Toc24593"/>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3"/>
      <w:bookmarkEnd w:id="14"/>
      <w:bookmarkEnd w:id="15"/>
      <w:bookmarkEnd w:id="16"/>
    </w:p>
    <w:p w14:paraId="6D2283DD">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51512139">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03E7691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17" w:name="_Toc21208"/>
      <w:r>
        <w:rPr>
          <w:rFonts w:hint="eastAsia" w:ascii="宋体" w:hAnsi="宋体" w:eastAsia="宋体" w:cs="宋体"/>
          <w:b/>
          <w:bCs/>
          <w:color w:val="auto"/>
          <w:sz w:val="24"/>
          <w:szCs w:val="24"/>
          <w:highlight w:val="none"/>
        </w:rPr>
        <w:t>2．</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17"/>
    </w:p>
    <w:p w14:paraId="23060124">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2.1</w:t>
      </w:r>
      <w:r>
        <w:rPr>
          <w:rStyle w:val="20"/>
          <w:rFonts w:hint="eastAsia" w:ascii="宋体" w:hAnsi="宋体" w:eastAsia="宋体" w:cs="宋体"/>
          <w:b w:val="0"/>
          <w:bCs w:val="0"/>
          <w:color w:val="auto"/>
          <w:kern w:val="0"/>
          <w:sz w:val="24"/>
          <w:szCs w:val="24"/>
          <w:highlight w:val="none"/>
          <w:lang w:val="en-US" w:eastAsia="zh-CN"/>
        </w:rPr>
        <w:t xml:space="preserve"> 本次招标不接受联合体投标。</w:t>
      </w:r>
    </w:p>
    <w:p w14:paraId="35E5AE8D">
      <w:pPr>
        <w:wordWrap w:val="0"/>
        <w:adjustRightInd w:val="0"/>
        <w:snapToGrid w:val="0"/>
        <w:spacing w:line="360" w:lineRule="auto"/>
        <w:ind w:firstLine="482" w:firstLineChars="200"/>
        <w:rPr>
          <w:rStyle w:val="20"/>
          <w:rFonts w:hint="eastAsia" w:ascii="宋体" w:hAnsi="宋体" w:eastAsia="宋体" w:cs="宋体"/>
          <w:b w:val="0"/>
          <w:bCs w:val="0"/>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 </w:t>
      </w:r>
      <w:r>
        <w:rPr>
          <w:rStyle w:val="20"/>
          <w:rFonts w:hint="eastAsia" w:ascii="宋体" w:hAnsi="宋体" w:eastAsia="宋体" w:cs="宋体"/>
          <w:b w:val="0"/>
          <w:bCs w:val="0"/>
          <w:color w:val="auto"/>
          <w:kern w:val="0"/>
          <w:sz w:val="24"/>
          <w:szCs w:val="24"/>
          <w:highlight w:val="none"/>
          <w:lang w:val="en-US" w:eastAsia="zh-CN"/>
        </w:rPr>
        <w:t>资格资质要求</w:t>
      </w:r>
    </w:p>
    <w:p w14:paraId="62376B4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6CD5160B">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2.2.2 </w:t>
      </w:r>
      <w:r>
        <w:rPr>
          <w:rFonts w:hint="eastAsia" w:ascii="宋体" w:hAnsi="宋体" w:eastAsia="宋体" w:cs="宋体"/>
          <w:b w:val="0"/>
          <w:bCs w:val="0"/>
          <w:color w:val="auto"/>
          <w:sz w:val="24"/>
          <w:szCs w:val="24"/>
          <w:highlight w:val="none"/>
          <w:lang w:val="en-US" w:eastAsia="zh-CN"/>
        </w:rPr>
        <w:t>投标人须持有建设行政主管部门颁发的企业资质证书及安全生产许可证。</w:t>
      </w:r>
    </w:p>
    <w:p w14:paraId="043527F0">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w:t>
      </w:r>
      <w:r>
        <w:rPr>
          <w:rFonts w:hint="eastAsia" w:ascii="宋体" w:hAnsi="宋体" w:eastAsia="宋体" w:cs="宋体"/>
          <w:b w:val="0"/>
          <w:bCs w:val="0"/>
          <w:color w:val="auto"/>
          <w:sz w:val="24"/>
          <w:szCs w:val="24"/>
          <w:highlight w:val="none"/>
          <w:u w:val="single"/>
          <w:lang w:val="en-US" w:eastAsia="zh-CN"/>
        </w:rPr>
        <w:t>须持有建设行政主管部门颁发的建筑工程施工总承包三级以上（含三级）资质证书。</w:t>
      </w:r>
    </w:p>
    <w:p w14:paraId="1396A9AD">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2.2.4 </w:t>
      </w:r>
      <w:r>
        <w:rPr>
          <w:rFonts w:hint="eastAsia" w:ascii="宋体" w:hAnsi="宋体" w:eastAsia="宋体" w:cs="宋体"/>
          <w:b w:val="0"/>
          <w:bCs w:val="0"/>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B37663C">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6C531DE2">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b w:val="0"/>
          <w:bCs w:val="0"/>
          <w:color w:val="auto"/>
          <w:sz w:val="24"/>
          <w:szCs w:val="24"/>
          <w:highlight w:val="none"/>
          <w:lang w:val="en-US" w:eastAsia="zh-CN"/>
        </w:rPr>
        <w:t>拟派项目经理为</w:t>
      </w:r>
      <w:r>
        <w:rPr>
          <w:rFonts w:hint="eastAsia" w:ascii="宋体" w:hAnsi="宋体" w:eastAsia="宋体" w:cs="宋体"/>
          <w:b w:val="0"/>
          <w:bCs w:val="0"/>
          <w:color w:val="auto"/>
          <w:sz w:val="24"/>
          <w:szCs w:val="24"/>
          <w:highlight w:val="none"/>
          <w:u w:val="single"/>
          <w:lang w:val="en-US" w:eastAsia="zh-CN"/>
        </w:rPr>
        <w:t xml:space="preserve"> 建筑工程 </w:t>
      </w:r>
      <w:r>
        <w:rPr>
          <w:rFonts w:hint="eastAsia" w:ascii="宋体" w:hAnsi="宋体" w:eastAsia="宋体" w:cs="宋体"/>
          <w:b w:val="0"/>
          <w:bCs w:val="0"/>
          <w:color w:val="auto"/>
          <w:sz w:val="24"/>
          <w:szCs w:val="24"/>
          <w:highlight w:val="none"/>
          <w:lang w:val="en-US" w:eastAsia="zh-CN"/>
        </w:rPr>
        <w:t xml:space="preserve">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  </w:t>
      </w:r>
    </w:p>
    <w:p w14:paraId="736A262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2.3.2 </w:t>
      </w:r>
      <w:r>
        <w:rPr>
          <w:rFonts w:hint="eastAsia" w:ascii="宋体" w:hAnsi="宋体" w:eastAsia="宋体" w:cs="宋体"/>
          <w:b w:val="0"/>
          <w:bCs w:val="0"/>
          <w:color w:val="auto"/>
          <w:sz w:val="24"/>
          <w:szCs w:val="24"/>
          <w:highlight w:val="none"/>
          <w:lang w:val="en-US" w:eastAsia="zh-CN"/>
        </w:rPr>
        <w:t>拟派项目技术负责人须具备</w:t>
      </w:r>
      <w:r>
        <w:rPr>
          <w:rFonts w:hint="eastAsia" w:ascii="宋体" w:hAnsi="宋体" w:eastAsia="宋体" w:cs="宋体"/>
          <w:b w:val="0"/>
          <w:bCs w:val="0"/>
          <w:color w:val="auto"/>
          <w:sz w:val="24"/>
          <w:szCs w:val="24"/>
          <w:highlight w:val="none"/>
          <w:u w:val="single"/>
          <w:lang w:val="en-US" w:eastAsia="zh-CN"/>
        </w:rPr>
        <w:t xml:space="preserve"> 建筑工程</w:t>
      </w:r>
      <w:r>
        <w:rPr>
          <w:rFonts w:hint="eastAsia" w:ascii="宋体" w:hAnsi="宋体" w:eastAsia="宋体" w:cs="宋体"/>
          <w:b w:val="0"/>
          <w:bCs w:val="0"/>
          <w:color w:val="auto"/>
          <w:sz w:val="24"/>
          <w:szCs w:val="24"/>
          <w:highlight w:val="none"/>
          <w:lang w:val="en-US" w:eastAsia="zh-CN"/>
        </w:rPr>
        <w:t>类相关专业中级或以上技术职称。</w:t>
      </w:r>
    </w:p>
    <w:p w14:paraId="3C9096CE">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 xml:space="preserve">拟派专职安全生产管理人员须具备有效安全生产考核合格证明（C证，安全生产考核合格证书或“广东省建筑施工企业管理人员安全生产考核信息系统”考核合格信息打印页），且不少于1人。 </w:t>
      </w:r>
    </w:p>
    <w:p w14:paraId="711B4950">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6B0DD0FC">
      <w:pPr>
        <w:spacing w:before="78"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198E7E83">
      <w:pPr>
        <w:spacing w:before="153"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6C5CBCD6">
      <w:pPr>
        <w:spacing w:before="153"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00645A12">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466E2120">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358EB851">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6D365ADF">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661267E9">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6248B25F">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199345F5">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42A9F078">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3ED798D0">
      <w:pPr>
        <w:spacing w:before="155" w:line="219"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3D5B3F7C">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649343B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1E4B846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73DFCEAC">
      <w:pPr>
        <w:pStyle w:val="22"/>
        <w:wordWrap w:val="0"/>
        <w:adjustRightInd w:val="0"/>
        <w:snapToGrid w:val="0"/>
        <w:spacing w:line="440" w:lineRule="exact"/>
        <w:ind w:firstLine="480"/>
        <w:jc w:val="left"/>
        <w:rPr>
          <w:rFonts w:hint="eastAsia" w:ascii="宋体" w:hAnsi="宋体" w:eastAsia="宋体" w:cs="宋体"/>
          <w:color w:val="auto"/>
          <w:spacing w:val="2"/>
          <w:sz w:val="24"/>
          <w:szCs w:val="24"/>
          <w:highlight w:val="none"/>
        </w:rPr>
      </w:pPr>
      <w:bookmarkStart w:id="18" w:name="bookmark116"/>
      <w:bookmarkEnd w:id="18"/>
      <w:r>
        <w:rPr>
          <w:rFonts w:hint="eastAsia" w:ascii="宋体" w:hAnsi="宋体" w:eastAsia="宋体" w:cs="宋体"/>
          <w:color w:val="auto"/>
          <w:spacing w:val="-1"/>
          <w:sz w:val="24"/>
          <w:szCs w:val="24"/>
          <w:highlight w:val="none"/>
        </w:rPr>
        <w:t>处罚决定或司法机关出具的有关法律文书为准</w:t>
      </w:r>
      <w:r>
        <w:rPr>
          <w:rFonts w:hint="eastAsia" w:ascii="宋体" w:hAnsi="宋体" w:eastAsia="宋体" w:cs="宋体"/>
          <w:color w:val="auto"/>
          <w:spacing w:val="2"/>
          <w:sz w:val="24"/>
          <w:szCs w:val="24"/>
          <w:highlight w:val="none"/>
        </w:rPr>
        <w:t>）；</w:t>
      </w:r>
    </w:p>
    <w:p w14:paraId="39E50891">
      <w:pPr>
        <w:pStyle w:val="22"/>
        <w:wordWrap w:val="0"/>
        <w:adjustRightInd w:val="0"/>
        <w:snapToGrid w:val="0"/>
        <w:spacing w:line="44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40B021B1">
      <w:pPr>
        <w:spacing w:before="118" w:line="293"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”网站（https://www.creditchina.gov.cn）发布的《法人和</w:t>
      </w:r>
      <w:r>
        <w:rPr>
          <w:rFonts w:hint="eastAsia" w:ascii="宋体" w:hAnsi="宋体" w:eastAsia="宋体" w:cs="宋体"/>
          <w:color w:val="auto"/>
          <w:spacing w:val="-3"/>
          <w:sz w:val="24"/>
          <w:szCs w:val="24"/>
          <w:highlight w:val="none"/>
        </w:rPr>
        <w:t>非法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人组织公共信用信息报告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26B8C09D">
      <w:pPr>
        <w:spacing w:before="155" w:line="219"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4"/>
        <w:tblW w:w="8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4327"/>
        <w:gridCol w:w="3884"/>
      </w:tblGrid>
      <w:tr w14:paraId="75A4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58238225">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4327" w:type="dxa"/>
            <w:vAlign w:val="center"/>
          </w:tcPr>
          <w:p w14:paraId="4E881F7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3884" w:type="dxa"/>
            <w:vAlign w:val="center"/>
          </w:tcPr>
          <w:p w14:paraId="0C8675F6">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35DD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74" w:type="dxa"/>
            <w:vAlign w:val="center"/>
          </w:tcPr>
          <w:p w14:paraId="30543033">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4327" w:type="dxa"/>
            <w:vAlign w:val="center"/>
          </w:tcPr>
          <w:p w14:paraId="63B3CDD1">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3884" w:type="dxa"/>
            <w:vAlign w:val="center"/>
          </w:tcPr>
          <w:p w14:paraId="1C6D35A2">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674C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74" w:type="dxa"/>
            <w:vAlign w:val="center"/>
          </w:tcPr>
          <w:p w14:paraId="27EE8FCC">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4327" w:type="dxa"/>
            <w:vAlign w:val="center"/>
          </w:tcPr>
          <w:p w14:paraId="332B64B2">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3884" w:type="dxa"/>
            <w:vAlign w:val="center"/>
          </w:tcPr>
          <w:p w14:paraId="4EF20F45">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6639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74" w:type="dxa"/>
            <w:vAlign w:val="center"/>
          </w:tcPr>
          <w:p w14:paraId="5E964355">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4327" w:type="dxa"/>
            <w:vAlign w:val="center"/>
          </w:tcPr>
          <w:p w14:paraId="0A8E9B35">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国昇设计有限责任公司</w:t>
            </w:r>
          </w:p>
        </w:tc>
        <w:tc>
          <w:tcPr>
            <w:tcW w:w="3884" w:type="dxa"/>
            <w:vAlign w:val="center"/>
          </w:tcPr>
          <w:p w14:paraId="653C5E07">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0C35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74" w:type="dxa"/>
            <w:vAlign w:val="center"/>
          </w:tcPr>
          <w:p w14:paraId="0A298314">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4327" w:type="dxa"/>
            <w:vAlign w:val="center"/>
          </w:tcPr>
          <w:p w14:paraId="07F7FE42">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3884" w:type="dxa"/>
            <w:vAlign w:val="center"/>
          </w:tcPr>
          <w:p w14:paraId="60B738A5">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1B9E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74" w:type="dxa"/>
            <w:vAlign w:val="center"/>
          </w:tcPr>
          <w:p w14:paraId="179922FE">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4327" w:type="dxa"/>
            <w:vAlign w:val="center"/>
          </w:tcPr>
          <w:p w14:paraId="58827B01">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广东省城规建设监理有限公司</w:t>
            </w:r>
          </w:p>
        </w:tc>
        <w:tc>
          <w:tcPr>
            <w:tcW w:w="3884" w:type="dxa"/>
            <w:vAlign w:val="center"/>
          </w:tcPr>
          <w:p w14:paraId="149D2F40">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03B4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74" w:type="dxa"/>
            <w:vAlign w:val="center"/>
          </w:tcPr>
          <w:p w14:paraId="345C7B9B">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4327" w:type="dxa"/>
            <w:vAlign w:val="center"/>
          </w:tcPr>
          <w:p w14:paraId="74B6B61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3884" w:type="dxa"/>
            <w:vAlign w:val="center"/>
          </w:tcPr>
          <w:p w14:paraId="7ACCEDED">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07D3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4" w:type="dxa"/>
            <w:vAlign w:val="center"/>
          </w:tcPr>
          <w:p w14:paraId="219D2FD5">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4327" w:type="dxa"/>
            <w:vAlign w:val="center"/>
          </w:tcPr>
          <w:p w14:paraId="587B3B4D">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3884" w:type="dxa"/>
            <w:vAlign w:val="center"/>
          </w:tcPr>
          <w:p w14:paraId="5008D28E">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7FDEB427">
      <w:pPr>
        <w:spacing w:line="93" w:lineRule="auto"/>
        <w:rPr>
          <w:rFonts w:hint="eastAsia" w:ascii="宋体" w:hAnsi="宋体" w:eastAsia="宋体" w:cs="宋体"/>
          <w:color w:val="auto"/>
          <w:sz w:val="2"/>
          <w:highlight w:val="none"/>
        </w:rPr>
      </w:pPr>
    </w:p>
    <w:p w14:paraId="44FD298A">
      <w:pPr>
        <w:spacing w:before="153" w:line="221"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329532D5">
      <w:pPr>
        <w:spacing w:before="150" w:line="334" w:lineRule="auto"/>
        <w:ind w:left="232" w:right="99" w:firstLine="481"/>
        <w:rPr>
          <w:rFonts w:hint="eastAsia" w:ascii="宋体" w:hAnsi="宋体" w:eastAsia="宋体" w:cs="宋体"/>
          <w:color w:val="auto"/>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（粤建市﹝2015﹞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0063DCBD">
      <w:pPr>
        <w:spacing w:before="79" w:line="220" w:lineRule="auto"/>
        <w:ind w:left="715"/>
        <w:outlineLvl w:val="2"/>
        <w:rPr>
          <w:rFonts w:hint="eastAsia" w:ascii="宋体" w:hAnsi="宋体" w:eastAsia="宋体" w:cs="宋体"/>
          <w:color w:val="auto"/>
          <w:sz w:val="24"/>
          <w:szCs w:val="24"/>
          <w:highlight w:val="none"/>
        </w:rPr>
      </w:pPr>
      <w:bookmarkStart w:id="19" w:name="_Toc23243"/>
      <w:bookmarkStart w:id="20" w:name="_Toc21490"/>
      <w:r>
        <w:rPr>
          <w:rFonts w:hint="eastAsia" w:ascii="宋体" w:hAnsi="宋体" w:eastAsia="宋体" w:cs="宋体"/>
          <w:b/>
          <w:bCs/>
          <w:color w:val="auto"/>
          <w:spacing w:val="-4"/>
          <w:sz w:val="24"/>
          <w:szCs w:val="24"/>
          <w:highlight w:val="none"/>
        </w:rPr>
        <w:t>3．招标文件的获取</w:t>
      </w:r>
      <w:bookmarkEnd w:id="19"/>
      <w:bookmarkEnd w:id="20"/>
    </w:p>
    <w:p w14:paraId="6F47DB12">
      <w:pPr>
        <w:spacing w:before="182" w:line="219"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53B49621">
      <w:pPr>
        <w:spacing w:before="178" w:line="355" w:lineRule="auto"/>
        <w:ind w:left="22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7"/>
          <w:sz w:val="24"/>
          <w:szCs w:val="24"/>
          <w:highlight w:val="none"/>
        </w:rPr>
        <w:t>·韶关市）网站下载。请于招标文件获取期间,（见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致，投标人须登录全国公共资源交易平台（广东省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 xml:space="preserve">  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工程交易中下载《韶关市公共资源建设工程交易系统-投</w:t>
      </w:r>
      <w:r>
        <w:rPr>
          <w:rFonts w:hint="eastAsia" w:ascii="宋体" w:hAnsi="宋体" w:eastAsia="宋体" w:cs="宋体"/>
          <w:color w:val="auto"/>
          <w:spacing w:val="-1"/>
          <w:sz w:val="24"/>
          <w:szCs w:val="24"/>
          <w:highlight w:val="none"/>
        </w:rPr>
        <w:t>标人操作指南（电子评标）》 （附件 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业务咨询电话：0751-8633211、8633071。</w:t>
      </w:r>
    </w:p>
    <w:p w14:paraId="68899B1C">
      <w:pPr>
        <w:spacing w:before="142" w:line="33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66BF8C88">
      <w:pPr>
        <w:spacing w:before="32" w:line="332"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2BFC4BF1">
      <w:pPr>
        <w:spacing w:before="37" w:line="329"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人自行承担。</w:t>
      </w:r>
    </w:p>
    <w:p w14:paraId="3B9F37C6">
      <w:pPr>
        <w:spacing w:before="33" w:line="335"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05AB0BB7">
      <w:pPr>
        <w:spacing w:before="33" w:line="221"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050F418D">
      <w:pPr>
        <w:spacing w:before="152" w:line="28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10万元</w:t>
      </w:r>
      <w:r>
        <w:rPr>
          <w:rFonts w:hint="eastAsia" w:ascii="宋体" w:hAnsi="宋体" w:eastAsia="宋体" w:cs="宋体"/>
          <w:color w:val="auto"/>
          <w:spacing w:val="-1"/>
          <w:sz w:val="24"/>
          <w:szCs w:val="24"/>
          <w:highlight w:val="none"/>
        </w:rPr>
        <w:t xml:space="preserve">人民币的投标保证。 </w:t>
      </w:r>
    </w:p>
    <w:p w14:paraId="28067BD7">
      <w:pPr>
        <w:spacing w:before="35" w:line="325" w:lineRule="auto"/>
        <w:ind w:left="12" w:right="108" w:firstLine="471"/>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353E08E8">
      <w:pPr>
        <w:spacing w:before="78" w:line="334" w:lineRule="auto"/>
        <w:ind w:left="12" w:right="2" w:firstLine="490"/>
        <w:jc w:val="both"/>
        <w:rPr>
          <w:rFonts w:hint="eastAsia" w:ascii="宋体" w:hAnsi="宋体" w:eastAsia="宋体" w:cs="宋体"/>
          <w:color w:val="auto"/>
          <w:spacing w:val="-1"/>
          <w:sz w:val="24"/>
          <w:szCs w:val="24"/>
          <w:highlight w:val="none"/>
        </w:rPr>
      </w:pPr>
      <w:bookmarkStart w:id="21" w:name="bookmark117"/>
      <w:bookmarkEnd w:id="21"/>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 ”）前，从其基本账户将投标保证金转账到指定的缴纳账号。逾期到账的、从非投标人基本账户转出的，其投标无效。</w:t>
      </w:r>
    </w:p>
    <w:p w14:paraId="2D0F206B">
      <w:pPr>
        <w:spacing w:before="78" w:line="334" w:lineRule="auto"/>
        <w:ind w:left="12" w:right="2" w:firstLine="490"/>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F9AA94">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 ·韶关市） （</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 目中下载《建设工程网上交易系统保险保证金缴纳操作指南》，了解网上投保具体操 作流程。逾期投保的，其投标无效。</w:t>
      </w:r>
    </w:p>
    <w:p w14:paraId="6CFA3F60">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06BEDC68">
      <w:pPr>
        <w:spacing w:before="78" w:line="334" w:lineRule="auto"/>
        <w:ind w:left="12" w:right="2" w:firstLine="490"/>
        <w:jc w:val="both"/>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p>
    <w:p w14:paraId="31109792">
      <w:pPr>
        <w:spacing w:before="79" w:line="221" w:lineRule="auto"/>
        <w:ind w:left="487"/>
        <w:outlineLvl w:val="2"/>
        <w:rPr>
          <w:rFonts w:hint="eastAsia" w:ascii="宋体" w:hAnsi="宋体" w:eastAsia="宋体" w:cs="宋体"/>
          <w:color w:val="auto"/>
          <w:sz w:val="24"/>
          <w:szCs w:val="24"/>
          <w:highlight w:val="none"/>
        </w:rPr>
      </w:pPr>
      <w:bookmarkStart w:id="22" w:name="bookmark78"/>
      <w:bookmarkEnd w:id="22"/>
      <w:bookmarkStart w:id="23" w:name="bookmark64"/>
      <w:bookmarkEnd w:id="23"/>
      <w:bookmarkStart w:id="24" w:name="_Toc8255"/>
      <w:bookmarkStart w:id="25" w:name="_Toc15498"/>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4"/>
      <w:bookmarkEnd w:id="25"/>
    </w:p>
    <w:p w14:paraId="492DB599">
      <w:pPr>
        <w:spacing w:before="153" w:line="324" w:lineRule="auto"/>
        <w:ind w:right="65" w:firstLine="236" w:firstLineChars="1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本招标项目招标工期为</w:t>
      </w:r>
      <w:r>
        <w:rPr>
          <w:rFonts w:hint="eastAsia" w:ascii="宋体" w:hAnsi="宋体" w:eastAsia="宋体" w:cs="宋体"/>
          <w:color w:val="auto"/>
          <w:spacing w:val="-2"/>
          <w:sz w:val="24"/>
          <w:szCs w:val="24"/>
          <w:highlight w:val="none"/>
          <w:u w:val="single"/>
          <w:lang w:val="en-US" w:eastAsia="zh-CN"/>
        </w:rPr>
        <w:t>120个日历天</w:t>
      </w:r>
      <w:r>
        <w:rPr>
          <w:rFonts w:hint="eastAsia" w:ascii="宋体" w:hAnsi="宋体" w:eastAsia="宋体" w:cs="宋体"/>
          <w:color w:val="auto"/>
          <w:spacing w:val="-2"/>
          <w:sz w:val="24"/>
          <w:szCs w:val="24"/>
          <w:highlight w:val="none"/>
        </w:rPr>
        <w:t>，中标人必须在招标工期内完成招标范围内</w:t>
      </w:r>
      <w:r>
        <w:rPr>
          <w:rFonts w:hint="eastAsia" w:ascii="宋体" w:hAnsi="宋体" w:eastAsia="宋体" w:cs="宋体"/>
          <w:color w:val="auto"/>
          <w:spacing w:val="-5"/>
          <w:sz w:val="24"/>
          <w:szCs w:val="24"/>
          <w:highlight w:val="none"/>
        </w:rPr>
        <w:t>的全部内容。</w:t>
      </w:r>
    </w:p>
    <w:p w14:paraId="6CEF653C">
      <w:pPr>
        <w:spacing w:before="78" w:line="219" w:lineRule="auto"/>
        <w:ind w:left="488"/>
        <w:outlineLvl w:val="2"/>
        <w:rPr>
          <w:rFonts w:hint="eastAsia" w:ascii="宋体" w:hAnsi="宋体" w:eastAsia="宋体" w:cs="宋体"/>
          <w:color w:val="auto"/>
          <w:sz w:val="24"/>
          <w:szCs w:val="24"/>
          <w:highlight w:val="none"/>
        </w:rPr>
      </w:pPr>
      <w:bookmarkStart w:id="26" w:name="_Toc4154"/>
      <w:bookmarkStart w:id="27" w:name="_Toc11449"/>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6"/>
      <w:bookmarkEnd w:id="27"/>
    </w:p>
    <w:p w14:paraId="6580E484">
      <w:pPr>
        <w:spacing w:before="154" w:line="279" w:lineRule="auto"/>
        <w:ind w:left="11" w:right="99"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质量标准须达到</w:t>
      </w:r>
      <w:r>
        <w:rPr>
          <w:rFonts w:hint="eastAsia" w:ascii="宋体" w:hAnsi="宋体" w:eastAsia="宋体" w:cs="宋体"/>
          <w:color w:val="auto"/>
          <w:spacing w:val="-1"/>
          <w:sz w:val="24"/>
          <w:szCs w:val="24"/>
          <w:highlight w:val="none"/>
          <w:u w:val="single"/>
          <w:lang w:val="en-US" w:eastAsia="zh-CN"/>
        </w:rPr>
        <w:t>《建筑工程施工质量验收统一标准》(GB50300-2013)并且合格</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w:t>
      </w:r>
    </w:p>
    <w:p w14:paraId="549FF2FB">
      <w:pPr>
        <w:spacing w:before="154" w:line="279"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B48C34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F4EC01E">
      <w:pPr>
        <w:spacing w:before="152" w:line="309"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3EA8CECA">
      <w:pPr>
        <w:spacing w:before="152" w:line="309"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529B957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7DD80F84">
      <w:pPr>
        <w:spacing w:before="152" w:line="309" w:lineRule="auto"/>
        <w:ind w:left="9" w:firstLine="568"/>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4A8A6FE1">
      <w:pPr>
        <w:spacing w:before="78" w:line="220" w:lineRule="auto"/>
        <w:ind w:left="489"/>
        <w:outlineLvl w:val="2"/>
        <w:rPr>
          <w:rFonts w:hint="eastAsia" w:ascii="宋体" w:hAnsi="宋体" w:eastAsia="宋体" w:cs="宋体"/>
          <w:color w:val="auto"/>
          <w:sz w:val="24"/>
          <w:szCs w:val="24"/>
          <w:highlight w:val="none"/>
        </w:rPr>
      </w:pPr>
      <w:bookmarkStart w:id="28" w:name="_Toc7763"/>
      <w:bookmarkStart w:id="29" w:name="_Toc21146"/>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8"/>
      <w:bookmarkEnd w:id="29"/>
    </w:p>
    <w:p w14:paraId="4C828FEF">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2BD082AA">
      <w:pPr>
        <w:spacing w:before="155" w:line="324" w:lineRule="auto"/>
        <w:ind w:left="12" w:right="99" w:firstLine="556"/>
        <w:rPr>
          <w:rFonts w:hint="eastAsia" w:ascii="宋体" w:hAnsi="宋体" w:eastAsia="宋体" w:cs="宋体"/>
          <w:color w:val="auto"/>
          <w:spacing w:val="-2"/>
          <w:sz w:val="24"/>
          <w:szCs w:val="24"/>
          <w:highlight w:val="none"/>
        </w:rPr>
      </w:pPr>
      <w:bookmarkStart w:id="30" w:name="bookmark118"/>
      <w:bookmarkEnd w:id="30"/>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C5809E9">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89BF34C">
      <w:pPr>
        <w:spacing w:before="154" w:line="29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29077E9E">
      <w:pPr>
        <w:spacing w:before="153" w:line="28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1B002D65">
      <w:pPr>
        <w:spacing w:before="153" w:line="220" w:lineRule="auto"/>
        <w:ind w:left="56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35DD5CF7">
      <w:pPr>
        <w:spacing w:before="78" w:line="220" w:lineRule="auto"/>
        <w:ind w:left="488"/>
        <w:outlineLvl w:val="2"/>
        <w:rPr>
          <w:rFonts w:hint="eastAsia" w:ascii="宋体" w:hAnsi="宋体" w:eastAsia="宋体" w:cs="宋体"/>
          <w:color w:val="auto"/>
          <w:sz w:val="24"/>
          <w:szCs w:val="24"/>
          <w:highlight w:val="none"/>
        </w:rPr>
      </w:pPr>
      <w:bookmarkStart w:id="31" w:name="bookmark67"/>
      <w:bookmarkEnd w:id="31"/>
      <w:bookmarkStart w:id="32" w:name="bookmark69"/>
      <w:bookmarkEnd w:id="32"/>
      <w:bookmarkStart w:id="33" w:name="bookmark81"/>
      <w:bookmarkEnd w:id="33"/>
      <w:bookmarkStart w:id="34" w:name="_Toc24768"/>
      <w:bookmarkStart w:id="35" w:name="_Toc15543"/>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4"/>
      <w:bookmarkEnd w:id="35"/>
    </w:p>
    <w:p w14:paraId="318A4AA7">
      <w:pPr>
        <w:spacing w:before="153" w:line="299"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0C4E75E3">
      <w:pPr>
        <w:spacing w:before="154" w:line="30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3207CA6F">
      <w:pPr>
        <w:spacing w:before="152" w:line="219" w:lineRule="auto"/>
        <w:ind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1728F14D">
      <w:pPr>
        <w:spacing w:before="79" w:line="219" w:lineRule="auto"/>
        <w:ind w:left="488"/>
        <w:outlineLvl w:val="2"/>
        <w:rPr>
          <w:rFonts w:hint="eastAsia" w:ascii="宋体" w:hAnsi="宋体" w:eastAsia="宋体" w:cs="宋体"/>
          <w:color w:val="auto"/>
          <w:sz w:val="24"/>
          <w:szCs w:val="24"/>
          <w:highlight w:val="none"/>
          <w:lang w:eastAsia="zh-CN"/>
        </w:rPr>
      </w:pPr>
      <w:bookmarkStart w:id="36" w:name="_Toc6897"/>
      <w:bookmarkStart w:id="37" w:name="_Toc20958"/>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ascii="宋体" w:hAnsi="宋体" w:eastAsia="宋体" w:cs="宋体"/>
          <w:b/>
          <w:bCs/>
          <w:color w:val="auto"/>
          <w:spacing w:val="-1"/>
          <w:sz w:val="24"/>
          <w:szCs w:val="24"/>
          <w:highlight w:val="none"/>
          <w:lang w:eastAsia="zh-CN"/>
        </w:rPr>
        <w:t>最高投标限价</w:t>
      </w:r>
      <w:bookmarkEnd w:id="36"/>
      <w:bookmarkEnd w:id="37"/>
    </w:p>
    <w:p w14:paraId="483B6E50">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50AB2042">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55BAFE0B">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w:t>
      </w:r>
      <w:r>
        <w:rPr>
          <w:rFonts w:hint="eastAsia" w:ascii="宋体" w:hAnsi="宋体" w:eastAsia="宋体" w:cs="宋体"/>
          <w:color w:val="auto"/>
          <w:spacing w:val="2"/>
          <w:sz w:val="24"/>
          <w:szCs w:val="24"/>
          <w:highlight w:val="none"/>
          <w:lang w:val="en-US" w:eastAsia="zh-CN"/>
        </w:rPr>
        <w:t>2018年《广东省房屋建筑与装饰工程综合定额》</w:t>
      </w:r>
      <w:r>
        <w:rPr>
          <w:rFonts w:hint="eastAsia" w:ascii="宋体" w:hAnsi="宋体" w:eastAsia="宋体" w:cs="宋体"/>
          <w:color w:val="auto"/>
          <w:spacing w:val="2"/>
          <w:sz w:val="24"/>
          <w:szCs w:val="24"/>
          <w:highlight w:val="none"/>
        </w:rPr>
        <w:t>、2018年《广东省市政工程综合定额》、2018年《广东省</w:t>
      </w:r>
      <w:r>
        <w:rPr>
          <w:rFonts w:hint="eastAsia" w:ascii="宋体" w:hAnsi="宋体" w:eastAsia="宋体" w:cs="宋体"/>
          <w:color w:val="auto"/>
          <w:spacing w:val="2"/>
          <w:sz w:val="24"/>
          <w:szCs w:val="24"/>
          <w:highlight w:val="none"/>
          <w:lang w:val="en-US" w:eastAsia="zh-CN"/>
        </w:rPr>
        <w:t>通用安装</w:t>
      </w:r>
      <w:r>
        <w:rPr>
          <w:rFonts w:hint="eastAsia" w:ascii="宋体" w:hAnsi="宋体" w:eastAsia="宋体" w:cs="宋体"/>
          <w:color w:val="auto"/>
          <w:spacing w:val="2"/>
          <w:sz w:val="24"/>
          <w:szCs w:val="24"/>
          <w:highlight w:val="none"/>
        </w:rPr>
        <w:t>工程综合定额》</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2018年《广东省园林绿化工程综合定额》及现行的建筑施工规范和省市有关文件、规定为编制依据进行编制。</w:t>
      </w:r>
    </w:p>
    <w:p w14:paraId="071273A5">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3F87E4AE">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38" w:name="bookmark119"/>
      <w:bookmarkEnd w:id="38"/>
      <w:r>
        <w:rPr>
          <w:rFonts w:hint="eastAsia" w:ascii="宋体" w:hAnsi="宋体" w:eastAsia="宋体" w:cs="宋体"/>
          <w:color w:val="auto"/>
          <w:spacing w:val="-2"/>
          <w:sz w:val="24"/>
          <w:szCs w:val="24"/>
          <w:highlight w:val="none"/>
        </w:rPr>
        <w:t>（4）招标文件及招标工程量清单；</w:t>
      </w:r>
    </w:p>
    <w:p w14:paraId="50D8453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7B3A9415">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7F6D825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4B3E4881">
      <w:pPr>
        <w:spacing w:before="79" w:line="333" w:lineRule="auto"/>
        <w:ind w:firstLine="482" w:firstLineChars="200"/>
        <w:jc w:val="both"/>
        <w:rPr>
          <w:rFonts w:hint="eastAsia" w:asciiTheme="minorEastAsia" w:hAnsiTheme="minorEastAsia" w:eastAsiaTheme="minorEastAsia" w:cstheme="minorEastAsia"/>
          <w:snapToGrid w:val="0"/>
          <w:color w:val="auto"/>
          <w:kern w:val="0"/>
          <w:sz w:val="24"/>
          <w:szCs w:val="24"/>
          <w:highlight w:val="none"/>
          <w:u w:val="singl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lang w:val="en-US" w:eastAsia="zh-CN"/>
        </w:rPr>
        <w:t>本项目最高投标限价、工程量清单、图纸最终以补充公告形式在开标前15天另行发布于相关网站，各投标人可在全国公共资源交易平台（广东省·韶关市）（https://ygp.gdzwfw.gov.cn/ggzy-portal/#/440200/index）自行下载。</w:t>
      </w:r>
    </w:p>
    <w:p w14:paraId="37A2572C">
      <w:pPr>
        <w:spacing w:before="79" w:line="333"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1F29C3EF">
      <w:pPr>
        <w:spacing w:before="36" w:line="278"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12FE5072">
      <w:pPr>
        <w:spacing w:before="154" w:line="28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0DB4AC8D">
      <w:pPr>
        <w:spacing w:before="153" w:line="219"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
          <w:bCs/>
          <w:color w:val="auto"/>
          <w:spacing w:val="21"/>
          <w:sz w:val="24"/>
          <w:szCs w:val="24"/>
          <w:highlight w:val="none"/>
          <w:u w:val="single"/>
        </w:rPr>
        <w:t xml:space="preserve"> </w:t>
      </w:r>
      <w:r>
        <w:rPr>
          <w:rFonts w:hint="eastAsia" w:ascii="宋体" w:hAnsi="宋体" w:eastAsia="宋体" w:cs="宋体"/>
          <w:bCs/>
          <w:color w:val="auto"/>
          <w:spacing w:val="-1"/>
          <w:sz w:val="24"/>
          <w:szCs w:val="24"/>
          <w:highlight w:val="none"/>
          <w:u w:val="single"/>
        </w:rPr>
        <w:t xml:space="preserve">中标人招标，招标人参与管理 </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确定专业工程承包人（或材料、工程设备供应商）和合同价格。</w:t>
      </w:r>
    </w:p>
    <w:p w14:paraId="5F60C25D">
      <w:pPr>
        <w:spacing w:before="30"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02BF48BB">
      <w:pPr>
        <w:spacing w:before="154" w:line="30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同中标人结算原则按本招标文件相关条款执行。</w:t>
      </w:r>
    </w:p>
    <w:p w14:paraId="3698C443">
      <w:pPr>
        <w:spacing w:before="154"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475FBF4C">
      <w:pPr>
        <w:spacing w:before="155" w:line="279"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34DBC168">
      <w:pPr>
        <w:spacing w:before="155" w:line="333" w:lineRule="auto"/>
        <w:ind w:left="10" w:right="65"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2AB78D5F">
      <w:pPr>
        <w:spacing w:before="79" w:line="219" w:lineRule="auto"/>
        <w:ind w:left="487"/>
        <w:outlineLvl w:val="2"/>
        <w:rPr>
          <w:rFonts w:hint="eastAsia" w:ascii="宋体" w:hAnsi="宋体" w:eastAsia="宋体" w:cs="宋体"/>
          <w:color w:val="auto"/>
          <w:sz w:val="24"/>
          <w:szCs w:val="24"/>
          <w:highlight w:val="none"/>
        </w:rPr>
      </w:pPr>
      <w:bookmarkStart w:id="39" w:name="_Toc6911"/>
      <w:bookmarkStart w:id="40" w:name="_Toc22978"/>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39"/>
      <w:bookmarkEnd w:id="40"/>
    </w:p>
    <w:p w14:paraId="0CB59245">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324CCCE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1F123386">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2018年《广东省房屋建筑与装饰工程综合定额》、2018年《广东省市政工程综合定额》、2018年《广东省通用安装工程综合定额》、2018年《广东省园林绿化工程综合定额》及现行的建筑施工规范和省市有关文件、规定为编制依据进行编制</w:t>
      </w:r>
      <w:r>
        <w:rPr>
          <w:rFonts w:hint="eastAsia" w:ascii="宋体" w:hAnsi="宋体" w:eastAsia="宋体" w:cs="宋体"/>
          <w:color w:val="auto"/>
          <w:spacing w:val="-1"/>
          <w:sz w:val="24"/>
          <w:szCs w:val="24"/>
          <w:highlight w:val="none"/>
        </w:rPr>
        <w:t>；</w:t>
      </w:r>
    </w:p>
    <w:p w14:paraId="4CCDAD2F">
      <w:pPr>
        <w:spacing w:before="78" w:line="220" w:lineRule="auto"/>
        <w:ind w:left="501"/>
        <w:rPr>
          <w:rFonts w:hint="eastAsia" w:ascii="宋体" w:hAnsi="宋体" w:eastAsia="宋体" w:cs="宋体"/>
          <w:color w:val="auto"/>
          <w:sz w:val="24"/>
          <w:szCs w:val="24"/>
          <w:highlight w:val="none"/>
        </w:rPr>
      </w:pPr>
      <w:bookmarkStart w:id="41" w:name="bookmark120"/>
      <w:bookmarkEnd w:id="41"/>
      <w:r>
        <w:rPr>
          <w:rFonts w:hint="eastAsia" w:ascii="宋体" w:hAnsi="宋体" w:eastAsia="宋体" w:cs="宋体"/>
          <w:color w:val="auto"/>
          <w:spacing w:val="-3"/>
          <w:sz w:val="24"/>
          <w:szCs w:val="24"/>
          <w:highlight w:val="none"/>
        </w:rPr>
        <w:t>（3）企业定额；</w:t>
      </w:r>
    </w:p>
    <w:p w14:paraId="44753B7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3CFD144F">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3970D688">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248C998C">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7BBE6412">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5884AFD7">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6F48F6C5">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17C6A9C4">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58AFE0B2">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7A5201E3">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680D700B">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1"/>
          <w:sz w:val="24"/>
          <w:szCs w:val="24"/>
          <w:highlight w:val="none"/>
        </w:rPr>
        <w:t>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25ACD444">
      <w:pPr>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5ABB7F86">
      <w:pPr>
        <w:spacing w:before="146" w:line="325" w:lineRule="auto"/>
        <w:ind w:left="29" w:right="153" w:firstLine="458"/>
        <w:rPr>
          <w:rFonts w:hint="eastAsia" w:ascii="宋体" w:hAnsi="宋体" w:eastAsia="宋体" w:cs="宋体"/>
          <w:b/>
          <w:bCs/>
          <w:color w:val="auto"/>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235C1669">
      <w:pPr>
        <w:spacing w:before="78" w:line="309"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0DB0421A">
      <w:pPr>
        <w:pStyle w:val="5"/>
        <w:spacing w:line="253" w:lineRule="auto"/>
        <w:ind w:firstLine="422" w:firstLineChars="20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b/>
          <w:bCs/>
          <w:color w:val="auto"/>
          <w:highlight w:val="none"/>
        </w:rPr>
        <w:t xml:space="preserve">9.10 </w:t>
      </w:r>
      <w:r>
        <w:rPr>
          <w:rFonts w:hint="eastAsia" w:ascii="宋体" w:hAnsi="宋体" w:eastAsia="宋体" w:cs="宋体"/>
          <w:snapToGrid w:val="0"/>
          <w:color w:val="auto"/>
          <w:sz w:val="24"/>
          <w:szCs w:val="24"/>
          <w:highlight w:val="none"/>
          <w:lang w:val="en-US" w:eastAsia="en-US" w:bidi="ar-SA"/>
        </w:rPr>
        <w:t>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05B0490">
      <w:pPr>
        <w:spacing w:before="78" w:line="220" w:lineRule="auto"/>
        <w:ind w:left="496"/>
        <w:outlineLvl w:val="2"/>
        <w:rPr>
          <w:rFonts w:hint="eastAsia" w:ascii="宋体" w:hAnsi="宋体" w:eastAsia="宋体" w:cs="宋体"/>
          <w:color w:val="auto"/>
          <w:sz w:val="24"/>
          <w:szCs w:val="24"/>
          <w:highlight w:val="none"/>
        </w:rPr>
      </w:pPr>
      <w:bookmarkStart w:id="42" w:name="_Toc23711"/>
      <w:bookmarkStart w:id="43" w:name="_Toc16322"/>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2"/>
      <w:bookmarkEnd w:id="43"/>
    </w:p>
    <w:p w14:paraId="717359E1">
      <w:pPr>
        <w:spacing w:before="152" w:line="222" w:lineRule="auto"/>
        <w:ind w:left="496"/>
        <w:outlineLvl w:val="3"/>
        <w:rPr>
          <w:rFonts w:hint="eastAsia" w:ascii="宋体" w:hAnsi="宋体" w:eastAsia="宋体" w:cs="宋体"/>
          <w:color w:val="auto"/>
          <w:sz w:val="24"/>
          <w:szCs w:val="24"/>
          <w:highlight w:val="none"/>
        </w:rPr>
      </w:pPr>
      <w:bookmarkStart w:id="44" w:name="_Toc20590"/>
      <w:bookmarkStart w:id="45" w:name="_Toc22937"/>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4"/>
      <w:bookmarkEnd w:id="45"/>
    </w:p>
    <w:p w14:paraId="4800233A">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1E2CE420">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5DF6C785">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投标文件包括商务标书、经济标书、施工组织设计和定标文件四个分册，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217CF466">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4EB2C279">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0B072D3C">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投标文件封套、封面、组成内容中凡要求录入投标人名称且注明“盖单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”处盖单位法人公章（电子印章）。</w:t>
      </w:r>
    </w:p>
    <w:p w14:paraId="0CBE0BD0">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35B67328">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46" w:name="_Toc20223"/>
      <w:bookmarkStart w:id="47" w:name="_Toc21271"/>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联合体投标的，除《联合体协议书》外，由联合体牵头人按以上要求签亲笔署名或签章（电子印章）即可。</w:t>
      </w:r>
    </w:p>
    <w:p w14:paraId="149EA5DD">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46"/>
      <w:bookmarkEnd w:id="47"/>
    </w:p>
    <w:p w14:paraId="09D418EF">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7A133846">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2ADBEC65">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796DB9CA">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5EEB9573">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2EEF341D">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7D3A1941">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49C24569">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7065F65E">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1196EDC9">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625E3C02">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4306971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5600AAC3">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4A2E911F">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48" w:name="OLE_LINK7"/>
      <w:r>
        <w:rPr>
          <w:rFonts w:hint="eastAsia" w:ascii="宋体" w:hAnsi="宋体" w:eastAsia="宋体" w:cs="宋体"/>
          <w:color w:val="auto"/>
          <w:spacing w:val="-1"/>
          <w:sz w:val="24"/>
          <w:szCs w:val="24"/>
          <w:highlight w:val="none"/>
        </w:rPr>
        <w:t>目管理机构组成表》（格式十一）及</w:t>
      </w:r>
      <w:bookmarkEnd w:id="48"/>
      <w:r>
        <w:rPr>
          <w:rFonts w:hint="eastAsia" w:ascii="宋体" w:hAnsi="宋体" w:eastAsia="宋体" w:cs="宋体"/>
          <w:color w:val="auto"/>
          <w:spacing w:val="-1"/>
          <w:sz w:val="24"/>
          <w:szCs w:val="24"/>
          <w:highlight w:val="none"/>
        </w:rPr>
        <w:t>所附资料；</w:t>
      </w:r>
    </w:p>
    <w:p w14:paraId="58C0C275">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4"/>
          <w:sz w:val="24"/>
          <w:szCs w:val="24"/>
          <w:highlight w:val="none"/>
        </w:rPr>
        <w:t>15.5.1</w:t>
      </w:r>
      <w:r>
        <w:rPr>
          <w:rFonts w:hint="eastAsia" w:ascii="宋体" w:hAnsi="宋体" w:eastAsia="宋体" w:cs="宋体"/>
          <w:color w:val="auto"/>
          <w:spacing w:val="-4"/>
          <w:sz w:val="24"/>
          <w:szCs w:val="24"/>
          <w:highlight w:val="none"/>
        </w:rPr>
        <w:t>目“评标方法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”要求提供的</w:t>
      </w:r>
      <w:r>
        <w:rPr>
          <w:rFonts w:hint="eastAsia" w:ascii="宋体" w:hAnsi="宋体" w:eastAsia="宋体" w:cs="宋体"/>
          <w:color w:val="auto"/>
          <w:spacing w:val="-5"/>
          <w:sz w:val="24"/>
          <w:szCs w:val="24"/>
          <w:highlight w:val="none"/>
        </w:rPr>
        <w:t>评审资料；</w:t>
      </w:r>
    </w:p>
    <w:p w14:paraId="47D20E97">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24149AB2">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bCs/>
          <w:color w:val="auto"/>
          <w:sz w:val="24"/>
          <w:szCs w:val="24"/>
          <w:highlight w:val="none"/>
        </w:rPr>
        <w:t>但非联合体投标的，</w:t>
      </w:r>
      <w:r>
        <w:rPr>
          <w:rFonts w:hint="eastAsia" w:ascii="宋体" w:hAnsi="宋体" w:eastAsia="宋体" w:cs="宋体"/>
          <w:b/>
          <w:bCs/>
          <w:color w:val="auto"/>
          <w:spacing w:val="-1"/>
          <w:sz w:val="24"/>
          <w:szCs w:val="24"/>
          <w:highlight w:val="none"/>
        </w:rPr>
        <w:t>无需提供第（7）项内容。</w:t>
      </w:r>
    </w:p>
    <w:p w14:paraId="189FCE5F">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00D341F8">
      <w:pPr>
        <w:pStyle w:val="5"/>
        <w:spacing w:line="257" w:lineRule="auto"/>
        <w:rPr>
          <w:rFonts w:hint="eastAsia" w:ascii="宋体" w:hAnsi="宋体" w:eastAsia="宋体" w:cs="宋体"/>
          <w:color w:val="auto"/>
          <w:highlight w:val="none"/>
        </w:rPr>
      </w:pPr>
    </w:p>
    <w:p w14:paraId="05E2DA61">
      <w:pPr>
        <w:spacing w:before="78" w:line="219" w:lineRule="auto"/>
        <w:ind w:left="496"/>
        <w:outlineLvl w:val="3"/>
        <w:rPr>
          <w:rFonts w:hint="eastAsia" w:ascii="宋体" w:hAnsi="宋体" w:eastAsia="宋体" w:cs="宋体"/>
          <w:b/>
          <w:bCs/>
          <w:color w:val="auto"/>
          <w:sz w:val="24"/>
          <w:szCs w:val="24"/>
          <w:highlight w:val="none"/>
        </w:rPr>
      </w:pPr>
      <w:bookmarkStart w:id="49" w:name="_Toc29370"/>
      <w:bookmarkStart w:id="50" w:name="_Toc10602"/>
      <w:r>
        <w:rPr>
          <w:rFonts w:hint="eastAsia" w:ascii="宋体" w:hAnsi="宋体" w:eastAsia="宋体" w:cs="宋体"/>
          <w:b/>
          <w:bCs/>
          <w:color w:val="auto"/>
          <w:spacing w:val="-2"/>
          <w:sz w:val="24"/>
          <w:szCs w:val="24"/>
          <w:highlight w:val="none"/>
        </w:rPr>
        <w:t>10.3  经济标书的编制要求</w:t>
      </w:r>
      <w:bookmarkEnd w:id="49"/>
      <w:bookmarkEnd w:id="50"/>
    </w:p>
    <w:p w14:paraId="4D7F8054">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047BAC7D">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6558A67D">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1ADD06E">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w:t>
      </w:r>
    </w:p>
    <w:p w14:paraId="0D903CB7">
      <w:pPr>
        <w:spacing w:before="157" w:line="219" w:lineRule="auto"/>
        <w:ind w:left="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w:t>
      </w:r>
    </w:p>
    <w:p w14:paraId="19D1E9E0">
      <w:pPr>
        <w:spacing w:before="155" w:line="220" w:lineRule="auto"/>
        <w:ind w:left="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）执行，并应满足以下要求：</w:t>
      </w:r>
    </w:p>
    <w:p w14:paraId="578C4661">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5A9B40C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color w:val="auto"/>
          <w:spacing w:val="2"/>
          <w:sz w:val="24"/>
          <w:szCs w:val="24"/>
          <w:highlight w:val="none"/>
        </w:rPr>
        <w:t>投标人认为有必要补充的其他资料（例如关于投标总价下浮率超过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
          <w:sz w:val="24"/>
          <w:szCs w:val="24"/>
          <w:highlight w:val="none"/>
        </w:rPr>
        <w:t>15%的书</w:t>
      </w:r>
      <w:r>
        <w:rPr>
          <w:rFonts w:hint="eastAsia" w:ascii="宋体" w:hAnsi="宋体" w:eastAsia="宋体" w:cs="宋体"/>
          <w:color w:val="auto"/>
          <w:spacing w:val="-2"/>
          <w:sz w:val="24"/>
          <w:szCs w:val="24"/>
          <w:highlight w:val="none"/>
        </w:rPr>
        <w:t>面说明和佐证材料）。</w:t>
      </w:r>
    </w:p>
    <w:p w14:paraId="2F5BB681">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55A525F">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06BCCAAB">
      <w:pPr>
        <w:spacing w:before="82" w:line="213" w:lineRule="auto"/>
        <w:ind w:left="496"/>
        <w:outlineLvl w:val="3"/>
        <w:rPr>
          <w:rFonts w:hint="eastAsia" w:ascii="宋体" w:hAnsi="宋体" w:eastAsia="宋体" w:cs="宋体"/>
          <w:b/>
          <w:bCs/>
          <w:color w:val="auto"/>
          <w:sz w:val="25"/>
          <w:szCs w:val="25"/>
          <w:highlight w:val="none"/>
        </w:rPr>
      </w:pPr>
      <w:r>
        <w:rPr>
          <w:rFonts w:hint="eastAsia" w:ascii="宋体" w:hAnsi="宋体" w:eastAsia="宋体" w:cs="宋体"/>
          <w:b/>
          <w:bCs/>
          <w:color w:val="auto"/>
          <w:spacing w:val="-3"/>
          <w:sz w:val="24"/>
          <w:szCs w:val="24"/>
          <w:highlight w:val="none"/>
        </w:rPr>
        <w:t>10.4  施工组织设计的编制要求</w:t>
      </w:r>
    </w:p>
    <w:p w14:paraId="768CF899">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1E40B774">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4975F0E4">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6E3E7330">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1323D629">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（4）相关法律、法规、规定；</w:t>
      </w:r>
    </w:p>
    <w:p w14:paraId="546827BB">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7973C375">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43414437">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4448288D">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3BC2A7E8">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D46DDF6">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23C15B5F">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413C1EC3">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63DC62FA">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7BB5E824">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（7）绿色施工、安全防护、文明施工措施计划(应对建设单位组织的勘察设计等单位在施工招标文件中列出的危大工程清单(详见格式十三)进行投标文件回应，如有)</w:t>
      </w:r>
      <w:r>
        <w:rPr>
          <w:rFonts w:hint="eastAsia" w:ascii="宋体" w:hAnsi="宋体" w:eastAsia="宋体" w:cs="宋体"/>
          <w:color w:val="auto"/>
          <w:spacing w:val="-3"/>
          <w:sz w:val="24"/>
          <w:szCs w:val="24"/>
          <w:highlight w:val="none"/>
        </w:rPr>
        <w:t>；</w:t>
      </w:r>
    </w:p>
    <w:p w14:paraId="02E9B450">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1"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1"/>
      <w:r>
        <w:rPr>
          <w:rFonts w:hint="eastAsia" w:ascii="宋体" w:hAnsi="宋体" w:eastAsia="宋体" w:cs="宋体"/>
          <w:color w:val="auto"/>
          <w:spacing w:val="9"/>
          <w:sz w:val="24"/>
          <w:szCs w:val="24"/>
          <w:highlight w:val="none"/>
        </w:rPr>
        <w:t>）；</w:t>
      </w:r>
    </w:p>
    <w:p w14:paraId="5E69FD0B">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10315D49">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33E7EB44">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56491334">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702A1AEA">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2"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2"/>
      <w:bookmarkStart w:id="53" w:name="bookmark121"/>
      <w:bookmarkEnd w:id="53"/>
    </w:p>
    <w:p w14:paraId="1EF41116">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bookmarkStart w:id="54" w:name="_Toc20579"/>
      <w:r>
        <w:rPr>
          <w:rFonts w:hint="eastAsia" w:ascii="宋体" w:hAnsi="宋体" w:eastAsia="宋体" w:cs="宋体"/>
          <w:b/>
          <w:bCs/>
          <w:snapToGrid w:val="0"/>
          <w:color w:val="auto"/>
          <w:kern w:val="0"/>
          <w:sz w:val="24"/>
          <w:szCs w:val="24"/>
          <w:highlight w:val="none"/>
          <w:lang w:val="en-US" w:eastAsia="zh-CN"/>
        </w:rPr>
        <w:t>10.5定标文件的编制要求：</w:t>
      </w:r>
    </w:p>
    <w:p w14:paraId="21C55D8F">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 xml:space="preserve">.1 </w:t>
      </w:r>
      <w:r>
        <w:rPr>
          <w:rFonts w:hint="eastAsia" w:ascii="宋体" w:hAnsi="宋体" w:eastAsia="宋体" w:cs="宋体"/>
          <w:snapToGrid w:val="0"/>
          <w:color w:val="auto"/>
          <w:kern w:val="0"/>
          <w:sz w:val="24"/>
          <w:szCs w:val="24"/>
          <w:highlight w:val="none"/>
          <w:lang w:val="en-US" w:eastAsia="zh-CN"/>
        </w:rPr>
        <w:t>定标文件</w:t>
      </w:r>
      <w:r>
        <w:rPr>
          <w:rFonts w:hint="eastAsia" w:ascii="宋体" w:hAnsi="宋体" w:eastAsia="宋体" w:cs="宋体"/>
          <w:snapToGrid w:val="0"/>
          <w:color w:val="auto"/>
          <w:kern w:val="0"/>
          <w:sz w:val="24"/>
          <w:szCs w:val="24"/>
          <w:highlight w:val="none"/>
        </w:rPr>
        <w:t>包括以下内容：</w:t>
      </w:r>
    </w:p>
    <w:p w14:paraId="6FD4CA21">
      <w:pPr>
        <w:keepNext w:val="0"/>
        <w:keepLines w:val="0"/>
        <w:pageBreakBefore w:val="0"/>
        <w:widowControl/>
        <w:kinsoku w:val="0"/>
        <w:wordWrap/>
        <w:overflowPunct/>
        <w:topLinePunct w:val="0"/>
        <w:autoSpaceDE w:val="0"/>
        <w:autoSpaceDN w:val="0"/>
        <w:bidi w:val="0"/>
        <w:adjustRightInd w:val="0"/>
        <w:snapToGrid w:val="0"/>
        <w:spacing w:before="157" w:line="320" w:lineRule="exact"/>
        <w:ind w:right="210" w:firstLine="460" w:firstLineChars="200"/>
        <w:textAlignment w:val="baseline"/>
        <w:rPr>
          <w:rFonts w:hint="eastAsia" w:ascii="宋体" w:hAnsi="宋体" w:eastAsia="宋体" w:cs="宋体"/>
          <w:color w:val="auto"/>
          <w:spacing w:val="-5"/>
          <w:sz w:val="24"/>
          <w:szCs w:val="24"/>
          <w:highlight w:val="none"/>
          <w:lang w:val="en-US" w:eastAsia="zh-CN"/>
        </w:rPr>
      </w:pPr>
      <w:r>
        <w:rPr>
          <w:rFonts w:hint="eastAsia" w:ascii="宋体" w:hAnsi="宋体" w:eastAsia="宋体" w:cs="宋体"/>
          <w:color w:val="auto"/>
          <w:spacing w:val="-5"/>
          <w:sz w:val="24"/>
          <w:szCs w:val="24"/>
          <w:highlight w:val="none"/>
          <w:lang w:val="en-US" w:eastAsia="zh-CN"/>
        </w:rPr>
        <w:t>（1）封面（格式一）</w:t>
      </w:r>
    </w:p>
    <w:p w14:paraId="5994405B">
      <w:pPr>
        <w:keepNext w:val="0"/>
        <w:keepLines w:val="0"/>
        <w:pageBreakBefore w:val="0"/>
        <w:widowControl/>
        <w:kinsoku w:val="0"/>
        <w:wordWrap/>
        <w:overflowPunct/>
        <w:topLinePunct w:val="0"/>
        <w:autoSpaceDE w:val="0"/>
        <w:autoSpaceDN w:val="0"/>
        <w:bidi w:val="0"/>
        <w:adjustRightInd w:val="0"/>
        <w:snapToGrid w:val="0"/>
        <w:spacing w:before="157" w:line="320" w:lineRule="exact"/>
        <w:ind w:right="210" w:firstLine="460" w:firstLineChars="200"/>
        <w:textAlignment w:val="baseline"/>
        <w:rPr>
          <w:rFonts w:hint="default" w:ascii="宋体" w:hAnsi="宋体" w:eastAsia="宋体" w:cs="宋体"/>
          <w:color w:val="auto"/>
          <w:spacing w:val="-5"/>
          <w:sz w:val="24"/>
          <w:szCs w:val="24"/>
          <w:highlight w:val="none"/>
          <w:lang w:val="en-US"/>
        </w:rPr>
      </w:pPr>
      <w:r>
        <w:rPr>
          <w:rFonts w:hint="eastAsia" w:ascii="宋体" w:hAnsi="宋体" w:eastAsia="宋体" w:cs="宋体"/>
          <w:color w:val="auto"/>
          <w:spacing w:val="-5"/>
          <w:sz w:val="24"/>
          <w:szCs w:val="24"/>
          <w:highlight w:val="none"/>
          <w:lang w:val="en-US" w:eastAsia="zh-CN"/>
        </w:rPr>
        <w:t>（2）助力项目承诺书（格式十六）</w:t>
      </w:r>
    </w:p>
    <w:p w14:paraId="78BAC76A">
      <w:pPr>
        <w:keepNext w:val="0"/>
        <w:keepLines w:val="0"/>
        <w:pageBreakBefore w:val="0"/>
        <w:widowControl/>
        <w:kinsoku w:val="0"/>
        <w:wordWrap/>
        <w:overflowPunct/>
        <w:topLinePunct w:val="0"/>
        <w:autoSpaceDE w:val="0"/>
        <w:autoSpaceDN w:val="0"/>
        <w:bidi w:val="0"/>
        <w:adjustRightInd w:val="0"/>
        <w:snapToGrid w:val="0"/>
        <w:spacing w:before="157" w:line="320" w:lineRule="exact"/>
        <w:ind w:right="210" w:firstLine="460" w:firstLineChars="200"/>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lang w:val="en-US" w:eastAsia="zh-CN"/>
        </w:rPr>
        <w:t>（3）定标因素评审资料（格式十七）</w:t>
      </w:r>
    </w:p>
    <w:p w14:paraId="20163D0A">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 xml:space="preserve"> 本节第1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目中所列出的组成内容中，第（1）</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项所有投标人均应提供。</w:t>
      </w:r>
    </w:p>
    <w:p w14:paraId="02DC3960">
      <w:pPr>
        <w:pStyle w:val="2"/>
        <w:keepNext/>
        <w:keepLines/>
        <w:pageBreakBefore w:val="0"/>
        <w:widowControl/>
        <w:kinsoku w:val="0"/>
        <w:wordWrap/>
        <w:overflowPunct/>
        <w:topLinePunct w:val="0"/>
        <w:autoSpaceDE w:val="0"/>
        <w:autoSpaceDN w:val="0"/>
        <w:bidi w:val="0"/>
        <w:adjustRightInd w:val="0"/>
        <w:snapToGrid w:val="0"/>
        <w:spacing w:before="0" w:beforeLines="50" w:line="375" w:lineRule="auto"/>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 xml:space="preserve">   </w:t>
      </w:r>
      <w:bookmarkEnd w:id="54"/>
      <w:bookmarkStart w:id="55" w:name="_Toc21936"/>
      <w:bookmarkStart w:id="56" w:name="_Toc10599"/>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5"/>
      <w:bookmarkEnd w:id="56"/>
    </w:p>
    <w:p w14:paraId="3D405C38">
      <w:pPr>
        <w:keepNext w:val="0"/>
        <w:keepLines w:val="0"/>
        <w:pageBreakBefore w:val="0"/>
        <w:widowControl/>
        <w:kinsoku w:val="0"/>
        <w:wordWrap/>
        <w:overflowPunct/>
        <w:topLinePunct w:val="0"/>
        <w:autoSpaceDE w:val="0"/>
        <w:autoSpaceDN w:val="0"/>
        <w:bidi w:val="0"/>
        <w:adjustRightInd w:val="0"/>
        <w:snapToGrid w:val="0"/>
        <w:spacing w:line="296"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6868FCA9">
      <w:pPr>
        <w:spacing w:before="115" w:line="286" w:lineRule="auto"/>
        <w:ind w:left="10" w:right="81"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1F5F4AB1">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57" w:name="_Toc5126"/>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8" w:name="_Toc29834"/>
      <w:r>
        <w:rPr>
          <w:rFonts w:hint="eastAsia" w:ascii="宋体" w:hAnsi="宋体" w:eastAsia="宋体" w:cs="宋体"/>
          <w:b/>
          <w:bCs/>
          <w:color w:val="auto"/>
          <w:spacing w:val="-4"/>
          <w:sz w:val="24"/>
          <w:szCs w:val="24"/>
          <w:highlight w:val="none"/>
        </w:rPr>
        <w:t>电子投标及投标解密失败及突发情况的补救方案</w:t>
      </w:r>
      <w:bookmarkEnd w:id="57"/>
      <w:bookmarkEnd w:id="58"/>
    </w:p>
    <w:p w14:paraId="6462F20A">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5443024B">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67019C1A">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1EDCE6E7">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在规定时间内，因投标人之外原因(指网络瘫痪、服务器损坏、交易系统故障短期无法恢复)等导致的电子投标文件解密失败，在开标现场解密环节由代理授权后，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59" w:name="bookmark122"/>
      <w:bookmarkEnd w:id="59"/>
      <w:r>
        <w:rPr>
          <w:rFonts w:hint="eastAsia" w:ascii="宋体" w:hAnsi="宋体" w:eastAsia="宋体" w:cs="宋体"/>
          <w:color w:val="auto"/>
          <w:spacing w:val="-1"/>
          <w:sz w:val="24"/>
          <w:szCs w:val="24"/>
          <w:highlight w:val="none"/>
        </w:rPr>
        <w:t>重新提交投标文件继续开标程序。</w:t>
      </w:r>
    </w:p>
    <w:p w14:paraId="6A128606">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389EEFFD">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432398B9">
      <w:pPr>
        <w:spacing w:before="69" w:line="324" w:lineRule="auto"/>
        <w:ind w:left="11" w:right="81"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4746E39E">
      <w:pPr>
        <w:spacing w:before="78" w:line="220" w:lineRule="auto"/>
        <w:ind w:left="496"/>
        <w:outlineLvl w:val="2"/>
        <w:rPr>
          <w:rFonts w:hint="eastAsia" w:ascii="宋体" w:hAnsi="宋体" w:eastAsia="宋体" w:cs="宋体"/>
          <w:color w:val="auto"/>
          <w:sz w:val="24"/>
          <w:szCs w:val="24"/>
          <w:highlight w:val="none"/>
        </w:rPr>
      </w:pPr>
      <w:bookmarkStart w:id="60" w:name="_Toc3957"/>
      <w:bookmarkStart w:id="61" w:name="_Toc27195"/>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60"/>
      <w:bookmarkEnd w:id="61"/>
    </w:p>
    <w:p w14:paraId="63ACB3FA">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6051D660">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00486459">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3B37374D">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4AB75F24">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7078EE47">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182F51BA">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42D26110">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375241E2">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A0B8A8C">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E2CDC3E">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2A2F821B">
      <w:pPr>
        <w:spacing w:before="145" w:line="221" w:lineRule="auto"/>
        <w:ind w:left="496"/>
        <w:outlineLvl w:val="2"/>
        <w:rPr>
          <w:rFonts w:hint="eastAsia" w:ascii="宋体" w:hAnsi="宋体" w:eastAsia="宋体" w:cs="宋体"/>
          <w:color w:val="auto"/>
          <w:sz w:val="24"/>
          <w:szCs w:val="24"/>
          <w:highlight w:val="none"/>
        </w:rPr>
      </w:pPr>
      <w:bookmarkStart w:id="62" w:name="_Toc8365"/>
      <w:bookmarkStart w:id="63" w:name="_Toc22047"/>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2"/>
      <w:bookmarkEnd w:id="63"/>
    </w:p>
    <w:p w14:paraId="792BE085">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4" w:name="bookmark123"/>
      <w:bookmarkEnd w:id="64"/>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3DC2018F">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652A2E38">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30562814">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16B5CEF9">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497CFDD0">
      <w:pPr>
        <w:spacing w:before="42" w:line="219" w:lineRule="auto"/>
        <w:ind w:left="501"/>
        <w:outlineLvl w:val="9"/>
        <w:rPr>
          <w:rFonts w:hint="eastAsia" w:ascii="宋体" w:hAnsi="宋体" w:eastAsia="宋体" w:cs="宋体"/>
          <w:color w:val="auto"/>
          <w:sz w:val="24"/>
          <w:szCs w:val="24"/>
          <w:highlight w:val="none"/>
        </w:rPr>
      </w:pPr>
      <w:bookmarkStart w:id="65" w:name="_Toc15587"/>
      <w:bookmarkStart w:id="66" w:name="_Toc10291"/>
      <w:bookmarkStart w:id="67" w:name="_Toc8314"/>
      <w:bookmarkStart w:id="68" w:name="_Toc10685"/>
      <w:r>
        <w:rPr>
          <w:rFonts w:hint="eastAsia" w:ascii="宋体" w:hAnsi="宋体" w:eastAsia="宋体" w:cs="宋体"/>
          <w:color w:val="auto"/>
          <w:spacing w:val="-1"/>
          <w:sz w:val="24"/>
          <w:szCs w:val="24"/>
          <w:highlight w:val="none"/>
        </w:rPr>
        <w:t>（1）主持人（招标人代表或招标人授权的招标代理机构人员）宣读开标纪律。</w:t>
      </w:r>
      <w:bookmarkEnd w:id="65"/>
      <w:bookmarkEnd w:id="66"/>
      <w:bookmarkEnd w:id="67"/>
      <w:bookmarkEnd w:id="68"/>
    </w:p>
    <w:p w14:paraId="5EAC246A">
      <w:pPr>
        <w:spacing w:before="181" w:line="219" w:lineRule="auto"/>
        <w:ind w:left="501"/>
        <w:outlineLvl w:val="9"/>
        <w:rPr>
          <w:rFonts w:hint="eastAsia" w:ascii="宋体" w:hAnsi="宋体" w:eastAsia="宋体" w:cs="宋体"/>
          <w:color w:val="auto"/>
          <w:sz w:val="24"/>
          <w:szCs w:val="24"/>
          <w:highlight w:val="none"/>
        </w:rPr>
      </w:pPr>
      <w:bookmarkStart w:id="69" w:name="_Toc20238"/>
      <w:bookmarkStart w:id="70" w:name="_Toc2011"/>
      <w:bookmarkStart w:id="71" w:name="_Toc30853"/>
      <w:bookmarkStart w:id="72" w:name="_Toc16292"/>
      <w:r>
        <w:rPr>
          <w:rFonts w:hint="eastAsia" w:ascii="宋体" w:hAnsi="宋体" w:eastAsia="宋体" w:cs="宋体"/>
          <w:color w:val="auto"/>
          <w:spacing w:val="-1"/>
          <w:sz w:val="24"/>
          <w:szCs w:val="24"/>
          <w:highlight w:val="none"/>
        </w:rPr>
        <w:t>（2）主持人宣布唱标人、记录人、见证人、监督人等有关人员姓名。</w:t>
      </w:r>
      <w:bookmarkEnd w:id="69"/>
      <w:bookmarkEnd w:id="70"/>
      <w:bookmarkEnd w:id="71"/>
      <w:bookmarkEnd w:id="72"/>
    </w:p>
    <w:p w14:paraId="7443DF73">
      <w:pPr>
        <w:spacing w:before="183" w:line="219" w:lineRule="auto"/>
        <w:ind w:left="501"/>
        <w:outlineLvl w:val="9"/>
        <w:rPr>
          <w:rFonts w:hint="eastAsia" w:ascii="宋体" w:hAnsi="宋体" w:eastAsia="宋体" w:cs="宋体"/>
          <w:color w:val="auto"/>
          <w:sz w:val="24"/>
          <w:szCs w:val="24"/>
          <w:highlight w:val="none"/>
        </w:rPr>
      </w:pPr>
      <w:bookmarkStart w:id="73" w:name="_Toc26494"/>
      <w:bookmarkStart w:id="74" w:name="_Toc17462"/>
      <w:bookmarkStart w:id="75" w:name="_Toc31716"/>
      <w:bookmarkStart w:id="76" w:name="_Toc1974"/>
      <w:r>
        <w:rPr>
          <w:rFonts w:hint="eastAsia" w:ascii="宋体" w:hAnsi="宋体" w:eastAsia="宋体" w:cs="宋体"/>
          <w:color w:val="auto"/>
          <w:spacing w:val="-1"/>
          <w:sz w:val="24"/>
          <w:szCs w:val="24"/>
          <w:highlight w:val="none"/>
        </w:rPr>
        <w:t>（3）唱标人公布在投标截止时间前进行投标文件的投标人数量和名称</w:t>
      </w:r>
      <w:bookmarkEnd w:id="73"/>
      <w:bookmarkEnd w:id="74"/>
      <w:bookmarkEnd w:id="75"/>
      <w:bookmarkEnd w:id="76"/>
    </w:p>
    <w:p w14:paraId="3324CC32">
      <w:pPr>
        <w:spacing w:before="181" w:line="219" w:lineRule="auto"/>
        <w:ind w:left="501"/>
        <w:outlineLvl w:val="9"/>
        <w:rPr>
          <w:rFonts w:hint="eastAsia" w:ascii="宋体" w:hAnsi="宋体" w:eastAsia="宋体" w:cs="宋体"/>
          <w:color w:val="auto"/>
          <w:sz w:val="24"/>
          <w:szCs w:val="24"/>
          <w:highlight w:val="none"/>
        </w:rPr>
      </w:pPr>
      <w:bookmarkStart w:id="77" w:name="_Toc27967"/>
      <w:bookmarkStart w:id="78" w:name="_Toc8179"/>
      <w:bookmarkStart w:id="79" w:name="_Toc15860"/>
      <w:bookmarkStart w:id="80" w:name="_Toc20559"/>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bookmarkEnd w:id="77"/>
      <w:bookmarkEnd w:id="78"/>
      <w:bookmarkEnd w:id="79"/>
      <w:bookmarkEnd w:id="80"/>
    </w:p>
    <w:p w14:paraId="2BAFEA97">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p>
    <w:p w14:paraId="03A06962">
      <w:pPr>
        <w:spacing w:before="182" w:line="360" w:lineRule="auto"/>
        <w:ind w:firstLine="466" w:firstLineChars="200"/>
        <w:outlineLvl w:val="9"/>
        <w:rPr>
          <w:rFonts w:hint="eastAsia" w:ascii="宋体" w:hAnsi="宋体" w:eastAsia="宋体" w:cs="宋体"/>
          <w:color w:val="auto"/>
          <w:sz w:val="24"/>
          <w:szCs w:val="24"/>
          <w:highlight w:val="none"/>
        </w:rPr>
      </w:pPr>
      <w:bookmarkStart w:id="81" w:name="_Toc28266"/>
      <w:bookmarkStart w:id="82" w:name="_Toc2199"/>
      <w:bookmarkStart w:id="83" w:name="_Toc28812"/>
      <w:bookmarkStart w:id="84"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1"/>
      <w:bookmarkEnd w:id="82"/>
      <w:bookmarkEnd w:id="83"/>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4"/>
    </w:p>
    <w:p w14:paraId="40440713">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203FF0F7">
      <w:pPr>
        <w:spacing w:before="155" w:line="279" w:lineRule="auto"/>
        <w:ind w:left="8" w:right="82"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47BF78F2">
      <w:pPr>
        <w:spacing w:before="78" w:line="221" w:lineRule="auto"/>
        <w:ind w:left="496"/>
        <w:outlineLvl w:val="2"/>
        <w:rPr>
          <w:rFonts w:hint="eastAsia" w:ascii="宋体" w:hAnsi="宋体" w:eastAsia="宋体" w:cs="宋体"/>
          <w:color w:val="auto"/>
          <w:highlight w:val="none"/>
        </w:rPr>
      </w:pPr>
      <w:bookmarkStart w:id="85" w:name="_Toc554"/>
      <w:bookmarkStart w:id="86" w:name="_Toc961"/>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5"/>
      <w:bookmarkEnd w:id="86"/>
    </w:p>
    <w:p w14:paraId="5CEBE6C5">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87" w:name="bookmark124"/>
      <w:bookmarkEnd w:id="87"/>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排序），并向招标人提交由全体评标委员会成员签字的评标报告。</w:t>
      </w:r>
    </w:p>
    <w:p w14:paraId="74FE6A41">
      <w:pPr>
        <w:spacing w:before="38"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7E586CA1">
      <w:pPr>
        <w:spacing w:before="155" w:line="324" w:lineRule="auto"/>
        <w:ind w:left="10" w:right="65"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6E04259D">
      <w:pPr>
        <w:spacing w:before="32" w:line="280" w:lineRule="auto"/>
        <w:ind w:left="13" w:right="7" w:firstLine="561"/>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15.1.2  </w:t>
      </w:r>
      <w:r>
        <w:rPr>
          <w:rFonts w:hint="eastAsia" w:ascii="宋体" w:hAnsi="宋体" w:eastAsia="宋体" w:cs="宋体"/>
          <w:color w:val="auto"/>
          <w:spacing w:val="-2"/>
          <w:sz w:val="24"/>
          <w:szCs w:val="24"/>
          <w:highlight w:val="none"/>
        </w:rPr>
        <w:t>评标委员会应认真、公正、诚实、廉洁地履行职责。有下列情形之一的，不得担任评标委员会成员：</w:t>
      </w:r>
    </w:p>
    <w:p w14:paraId="5B6D30EB">
      <w:pPr>
        <w:spacing w:before="154"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311A3C6A">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5160DFA2">
      <w:pPr>
        <w:spacing w:before="155" w:line="221"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2119D0A">
      <w:pPr>
        <w:spacing w:before="153" w:line="279" w:lineRule="auto"/>
        <w:ind w:left="8" w:right="65"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029A4248">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评标委员会成员有以上情形之一的，应主动提出回避。</w:t>
      </w:r>
    </w:p>
    <w:p w14:paraId="4433A9EB">
      <w:pPr>
        <w:spacing w:before="154" w:line="279" w:lineRule="auto"/>
        <w:ind w:left="8" w:right="65"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15.1.3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103791E4">
      <w:pPr>
        <w:spacing w:before="157" w:line="298" w:lineRule="auto"/>
        <w:ind w:left="11" w:right="65"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15.1.4  </w:t>
      </w:r>
      <w:r>
        <w:rPr>
          <w:rFonts w:hint="eastAsia" w:ascii="宋体" w:hAnsi="宋体" w:eastAsia="宋体" w:cs="宋体"/>
          <w:color w:val="auto"/>
          <w:spacing w:val="-1"/>
          <w:sz w:val="24"/>
          <w:szCs w:val="24"/>
          <w:highlight w:val="none"/>
        </w:rPr>
        <w:t>在评标过程中，评标委员会可以书面形式要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4EE9F1E7">
      <w:pPr>
        <w:spacing w:before="156" w:line="309" w:lineRule="auto"/>
        <w:ind w:left="8" w:right="65"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15.1.5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43D102BA">
      <w:pPr>
        <w:spacing w:before="79" w:line="221" w:lineRule="auto"/>
        <w:ind w:left="577"/>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15.2  </w:t>
      </w:r>
      <w:r>
        <w:rPr>
          <w:rFonts w:hint="eastAsia" w:ascii="宋体" w:hAnsi="宋体" w:eastAsia="宋体" w:cs="宋体"/>
          <w:color w:val="auto"/>
          <w:spacing w:val="-2"/>
          <w:sz w:val="24"/>
          <w:szCs w:val="24"/>
          <w:highlight w:val="none"/>
        </w:rPr>
        <w:t>评标方法</w:t>
      </w:r>
    </w:p>
    <w:p w14:paraId="6D924BEF">
      <w:pPr>
        <w:spacing w:before="78" w:line="326" w:lineRule="auto"/>
        <w:ind w:left="231" w:right="181" w:firstLine="560"/>
        <w:rPr>
          <w:rFonts w:hint="eastAsia" w:ascii="宋体" w:hAnsi="宋体" w:eastAsia="宋体" w:cs="宋体"/>
          <w:color w:val="auto"/>
          <w:highlight w:val="none"/>
        </w:rPr>
      </w:pPr>
      <w:bookmarkStart w:id="88" w:name="bookmark125"/>
      <w:bookmarkEnd w:id="88"/>
      <w:r>
        <w:rPr>
          <w:rFonts w:hint="eastAsia" w:ascii="宋体" w:hAnsi="宋体" w:eastAsia="宋体" w:cs="宋体"/>
          <w:color w:val="auto"/>
          <w:spacing w:val="-4"/>
          <w:sz w:val="24"/>
          <w:szCs w:val="24"/>
          <w:highlight w:val="none"/>
        </w:rPr>
        <w:t>根据有关法律、法规的相关规定，结合本招标项目资金来源和规模特点，本次招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rPr>
        <w:t xml:space="preserve"> 综合评估法 </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1"/>
          <w:sz w:val="24"/>
          <w:szCs w:val="24"/>
          <w:highlight w:val="none"/>
        </w:rPr>
        <w:t>评标方法名称）进行评标。</w:t>
      </w:r>
    </w:p>
    <w:p w14:paraId="083CCE6C">
      <w:pPr>
        <w:spacing w:before="154" w:line="269" w:lineRule="auto"/>
        <w:ind w:left="220" w:right="33"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15.3  </w:t>
      </w:r>
      <w:r>
        <w:rPr>
          <w:rFonts w:hint="eastAsia" w:ascii="宋体" w:hAnsi="宋体" w:eastAsia="宋体" w:cs="宋体"/>
          <w:color w:val="auto"/>
          <w:spacing w:val="-3"/>
          <w:sz w:val="24"/>
          <w:szCs w:val="24"/>
          <w:highlight w:val="none"/>
        </w:rPr>
        <w:t>评审范围：评标委员会应对所有投标人的投标文件进行评审。</w:t>
      </w:r>
    </w:p>
    <w:p w14:paraId="49E70C10">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15.4  </w:t>
      </w:r>
      <w:r>
        <w:rPr>
          <w:rFonts w:hint="eastAsia" w:ascii="宋体" w:hAnsi="宋体" w:eastAsia="宋体" w:cs="宋体"/>
          <w:color w:val="auto"/>
          <w:spacing w:val="-2"/>
          <w:sz w:val="24"/>
          <w:szCs w:val="24"/>
          <w:highlight w:val="none"/>
        </w:rPr>
        <w:t>初步评审阶段</w:t>
      </w:r>
    </w:p>
    <w:p w14:paraId="5B763A9F">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1198C934">
      <w:pPr>
        <w:spacing w:before="155" w:line="279" w:lineRule="auto"/>
        <w:ind w:left="719" w:right="6303" w:hanging="3"/>
        <w:rPr>
          <w:rFonts w:hint="eastAsia" w:asciiTheme="minorEastAsia" w:hAnsiTheme="minorEastAsia" w:eastAsiaTheme="minorEastAsia" w:cstheme="minorEastAsia"/>
          <w:color w:val="auto"/>
          <w:spacing w:val="-4"/>
          <w:sz w:val="24"/>
          <w:szCs w:val="24"/>
          <w:highlight w:val="none"/>
        </w:rPr>
      </w:pPr>
      <w:r>
        <w:rPr>
          <w:rFonts w:hint="eastAsia" w:ascii="宋体" w:hAnsi="宋体" w:eastAsia="宋体" w:cs="宋体"/>
          <w:b/>
          <w:bCs/>
          <w:color w:val="auto"/>
          <w:spacing w:val="-3"/>
          <w:sz w:val="24"/>
          <w:szCs w:val="24"/>
          <w:highlight w:val="none"/>
        </w:rPr>
        <w:t>15.4.1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资格评审环节</w:t>
      </w:r>
    </w:p>
    <w:p w14:paraId="12AA72C0">
      <w:pPr>
        <w:keepNext w:val="0"/>
        <w:keepLines w:val="0"/>
        <w:pageBreakBefore w:val="0"/>
        <w:widowControl/>
        <w:kinsoku w:val="0"/>
        <w:wordWrap/>
        <w:overflowPunct/>
        <w:topLinePunct w:val="0"/>
        <w:autoSpaceDE w:val="0"/>
        <w:autoSpaceDN w:val="0"/>
        <w:bidi w:val="0"/>
        <w:adjustRightInd w:val="0"/>
        <w:snapToGrid w:val="0"/>
        <w:spacing w:line="279" w:lineRule="auto"/>
        <w:ind w:left="720" w:right="6304" w:hanging="6"/>
        <w:textAlignment w:val="baseline"/>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资格评审事项包括：</w:t>
      </w:r>
    </w:p>
    <w:p w14:paraId="3C2A7C1E">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Theme="minorEastAsia" w:hAnsiTheme="minorEastAsia" w:eastAsiaTheme="minorEastAsia" w:cstheme="minorEastAsia"/>
          <w:color w:val="auto"/>
          <w:spacing w:val="-4"/>
          <w:sz w:val="24"/>
          <w:szCs w:val="24"/>
          <w:highlight w:val="none"/>
        </w:rPr>
      </w:pPr>
      <w:bookmarkStart w:id="89" w:name="_Toc22778"/>
      <w:r>
        <w:rPr>
          <w:rFonts w:hint="eastAsia" w:asciiTheme="minorEastAsia" w:hAnsiTheme="minorEastAsia" w:eastAsiaTheme="minorEastAsia" w:cstheme="minorEastAsia"/>
          <w:color w:val="auto"/>
          <w:spacing w:val="-4"/>
          <w:sz w:val="24"/>
          <w:szCs w:val="24"/>
          <w:highlight w:val="none"/>
        </w:rPr>
        <w:t>（1）投标人是否符合本章第三节第2.4条“禁止投标条款”规定。如果“禁止投标条款”包括严重失信主体名单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p>
    <w:p w14:paraId="0BE4BA4B">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（2）投标人名称是否与营业执照、资质证书、安全生产许可证一致。</w:t>
      </w:r>
    </w:p>
    <w:p w14:paraId="5C81E7D4">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（3）投标人的资质是否符合招标文件规定；其营业执照、资质证书、安全生产许可证（含实时网页查询页，可参考网址 https://zlaq.mohurd.gov.cn/fwmh/bjxcjgl/fwm</w:t>
      </w:r>
      <w:bookmarkStart w:id="90" w:name="bookmark126"/>
      <w:bookmarkEnd w:id="90"/>
      <w:r>
        <w:rPr>
          <w:rFonts w:hint="eastAsia" w:asciiTheme="minorEastAsia" w:hAnsiTheme="minorEastAsia" w:eastAsiaTheme="minorEastAsia" w:cstheme="minorEastAsia"/>
          <w:color w:val="auto"/>
          <w:spacing w:val="2"/>
          <w:sz w:val="24"/>
          <w:szCs w:val="24"/>
          <w:highlight w:val="none"/>
        </w:rPr>
        <w:t>h/pages/construction_safety/qyaqscxkz/qyaqscxkz）是否合法、有效、准确</w:t>
      </w:r>
      <w:r>
        <w:rPr>
          <w:rFonts w:hint="eastAsia" w:asciiTheme="minorEastAsia" w:hAnsiTheme="minorEastAsia" w:eastAsiaTheme="minorEastAsia" w:cstheme="minorEastAsia"/>
          <w:color w:val="auto"/>
          <w:spacing w:val="-1"/>
          <w:position w:val="3"/>
          <w:sz w:val="24"/>
          <w:szCs w:val="24"/>
          <w:highlight w:val="none"/>
        </w:rPr>
        <w:t>。</w:t>
      </w:r>
    </w:p>
    <w:p w14:paraId="46BDDC87">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（4）《项目经理简历表》中拟派项目经理是否与《开标一览表》一致。</w:t>
      </w:r>
    </w:p>
    <w:p w14:paraId="3040E94A">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2"/>
          <w:sz w:val="24"/>
          <w:szCs w:val="24"/>
          <w:highlight w:val="none"/>
        </w:rPr>
        <w:t>（5）拟派项目经理、项目技术负责人、专职安全员的条件</w:t>
      </w:r>
      <w:r>
        <w:rPr>
          <w:rFonts w:hint="eastAsia" w:asciiTheme="minorEastAsia" w:hAnsiTheme="minorEastAsia" w:eastAsiaTheme="minorEastAsia" w:cstheme="minorEastAsia"/>
          <w:color w:val="auto"/>
          <w:spacing w:val="1"/>
          <w:sz w:val="24"/>
          <w:szCs w:val="24"/>
          <w:highlight w:val="none"/>
        </w:rPr>
        <w:t>是否符合招标文件规</w:t>
      </w:r>
      <w:r>
        <w:rPr>
          <w:rFonts w:hint="eastAsia" w:asciiTheme="minorEastAsia" w:hAnsiTheme="minorEastAsia" w:eastAsiaTheme="minorEastAsia" w:cstheme="minorEastAsia"/>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27910BA3">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）投标人为外省建筑企业的，是否按规定在“进粤</w:t>
      </w:r>
      <w:r>
        <w:rPr>
          <w:rFonts w:hint="eastAsia" w:asciiTheme="minorEastAsia" w:hAnsiTheme="minorEastAsia" w:eastAsiaTheme="minorEastAsia" w:cstheme="minorEastAsia"/>
          <w:color w:val="auto"/>
          <w:spacing w:val="1"/>
          <w:sz w:val="24"/>
          <w:szCs w:val="24"/>
          <w:highlight w:val="none"/>
        </w:rPr>
        <w:t>企业和人员诚信信息登记</w:t>
      </w:r>
      <w:r>
        <w:rPr>
          <w:rFonts w:hint="eastAsia" w:asciiTheme="minorEastAsia" w:hAnsiTheme="minorEastAsia" w:eastAsiaTheme="minorEastAsia" w:cstheme="minorEastAsia"/>
          <w:color w:val="auto"/>
          <w:spacing w:val="-2"/>
          <w:sz w:val="24"/>
          <w:szCs w:val="24"/>
          <w:highlight w:val="none"/>
        </w:rPr>
        <w:t>平台</w:t>
      </w:r>
      <w:r>
        <w:rPr>
          <w:rFonts w:hint="eastAsia" w:asciiTheme="minorEastAsia" w:hAnsiTheme="minorEastAsia" w:eastAsiaTheme="minorEastAsia" w:cstheme="minorEastAsia"/>
          <w:color w:val="auto"/>
          <w:spacing w:val="-7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”录入企业及其拟派人员有关信息并通过数据规范检查。</w:t>
      </w:r>
    </w:p>
    <w:p w14:paraId="5E3A3AD8">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 xml:space="preserve">15.4.2 </w:t>
      </w:r>
      <w:r>
        <w:rPr>
          <w:rFonts w:hint="eastAsia" w:ascii="宋体" w:hAnsi="宋体" w:eastAsia="宋体" w:cs="宋体"/>
          <w:color w:val="auto"/>
          <w:spacing w:val="1"/>
          <w:sz w:val="24"/>
          <w:szCs w:val="24"/>
          <w:highlight w:val="none"/>
        </w:rPr>
        <w:t xml:space="preserve"> 形式评审环节</w:t>
      </w:r>
    </w:p>
    <w:p w14:paraId="720A176D">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89"/>
    </w:p>
    <w:p w14:paraId="540DEAA8">
      <w:pPr>
        <w:spacing w:before="40" w:line="360" w:lineRule="auto"/>
        <w:ind w:left="501"/>
        <w:outlineLvl w:val="9"/>
        <w:rPr>
          <w:rFonts w:hint="eastAsia" w:ascii="宋体" w:hAnsi="宋体" w:eastAsia="宋体" w:cs="宋体"/>
          <w:color w:val="auto"/>
          <w:sz w:val="24"/>
          <w:szCs w:val="24"/>
          <w:highlight w:val="none"/>
        </w:rPr>
      </w:pPr>
      <w:bookmarkStart w:id="91" w:name="_Toc20481"/>
      <w:bookmarkStart w:id="92" w:name="_Toc23632"/>
      <w:bookmarkStart w:id="93" w:name="_Toc4914"/>
      <w:bookmarkStart w:id="94" w:name="_Toc13304"/>
      <w:r>
        <w:rPr>
          <w:rFonts w:hint="eastAsia" w:ascii="宋体" w:hAnsi="宋体" w:eastAsia="宋体" w:cs="宋体"/>
          <w:color w:val="auto"/>
          <w:spacing w:val="-1"/>
          <w:sz w:val="24"/>
          <w:szCs w:val="24"/>
          <w:highlight w:val="none"/>
        </w:rPr>
        <w:t>（1）各分册是否按招标文件规定加盖电子印章。</w:t>
      </w:r>
      <w:bookmarkEnd w:id="91"/>
      <w:bookmarkEnd w:id="92"/>
      <w:bookmarkEnd w:id="93"/>
      <w:bookmarkEnd w:id="94"/>
    </w:p>
    <w:p w14:paraId="64C926F3">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95" w:name="_Toc10806"/>
      <w:bookmarkStart w:id="96" w:name="_Toc28409"/>
      <w:bookmarkStart w:id="97" w:name="_Toc27432"/>
      <w:bookmarkStart w:id="98"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10.4.3 目中规定</w:t>
      </w:r>
      <w:r>
        <w:rPr>
          <w:rFonts w:hint="eastAsia" w:ascii="宋体" w:hAnsi="宋体" w:eastAsia="宋体" w:cs="宋体"/>
          <w:color w:val="auto"/>
          <w:spacing w:val="-5"/>
          <w:sz w:val="24"/>
          <w:szCs w:val="24"/>
          <w:highlight w:val="none"/>
        </w:rPr>
        <w:t>的“所有投标人均应提</w:t>
      </w:r>
      <w:bookmarkEnd w:id="95"/>
      <w:bookmarkEnd w:id="96"/>
      <w:bookmarkEnd w:id="97"/>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8"/>
    </w:p>
    <w:p w14:paraId="127DFB0D">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99" w:name="_Toc16645"/>
      <w:bookmarkStart w:id="100" w:name="_Toc22562"/>
      <w:bookmarkStart w:id="101" w:name="_Toc22642"/>
      <w:bookmarkStart w:id="102" w:name="_Toc14202"/>
      <w:r>
        <w:rPr>
          <w:rFonts w:hint="eastAsia" w:ascii="宋体" w:hAnsi="宋体" w:eastAsia="宋体" w:cs="宋体"/>
          <w:b/>
          <w:bCs/>
          <w:color w:val="auto"/>
          <w:spacing w:val="-2"/>
          <w:sz w:val="24"/>
          <w:szCs w:val="24"/>
          <w:highlight w:val="none"/>
        </w:rPr>
        <w:t xml:space="preserve">15.4.3  </w:t>
      </w:r>
      <w:r>
        <w:rPr>
          <w:rFonts w:hint="eastAsia" w:ascii="宋体" w:hAnsi="宋体" w:eastAsia="宋体" w:cs="宋体"/>
          <w:color w:val="auto"/>
          <w:spacing w:val="2"/>
          <w:sz w:val="24"/>
          <w:szCs w:val="24"/>
          <w:highlight w:val="none"/>
        </w:rPr>
        <w:t xml:space="preserve">响应性评审环节 </w:t>
      </w:r>
    </w:p>
    <w:p w14:paraId="746226A2">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99"/>
      <w:bookmarkEnd w:id="100"/>
      <w:bookmarkEnd w:id="101"/>
      <w:bookmarkEnd w:id="102"/>
    </w:p>
    <w:p w14:paraId="7C2C97F5">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0FC3EBE0">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7272F12D">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1684033F">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07EB7BBE">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3" w:name="bookmark127"/>
      <w:bookmarkEnd w:id="103"/>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 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 。</w:t>
      </w:r>
    </w:p>
    <w:p w14:paraId="1B4A1888">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123D5255">
      <w:pPr>
        <w:spacing w:before="82" w:line="211" w:lineRule="auto"/>
        <w:ind w:left="580"/>
        <w:outlineLvl w:val="9"/>
        <w:rPr>
          <w:rFonts w:hint="eastAsia" w:ascii="宋体" w:hAnsi="宋体" w:eastAsia="宋体" w:cs="宋体"/>
          <w:color w:val="auto"/>
          <w:sz w:val="25"/>
          <w:szCs w:val="25"/>
          <w:highlight w:val="none"/>
        </w:rPr>
      </w:pPr>
      <w:bookmarkStart w:id="104" w:name="_Toc18204"/>
      <w:bookmarkStart w:id="105" w:name="_Toc32114"/>
      <w:bookmarkStart w:id="106" w:name="_Toc15367"/>
      <w:bookmarkStart w:id="107" w:name="_Toc19814"/>
      <w:r>
        <w:rPr>
          <w:rFonts w:hint="eastAsia" w:ascii="宋体" w:hAnsi="宋体" w:eastAsia="宋体" w:cs="宋体"/>
          <w:b/>
          <w:bCs/>
          <w:color w:val="auto"/>
          <w:spacing w:val="-3"/>
          <w:sz w:val="24"/>
          <w:szCs w:val="24"/>
          <w:highlight w:val="none"/>
        </w:rPr>
        <w:t xml:space="preserve">15.4.4  </w:t>
      </w:r>
      <w:r>
        <w:rPr>
          <w:rFonts w:hint="eastAsia" w:ascii="宋体" w:hAnsi="宋体" w:eastAsia="宋体" w:cs="宋体"/>
          <w:color w:val="auto"/>
          <w:spacing w:val="-3"/>
          <w:sz w:val="24"/>
          <w:szCs w:val="24"/>
          <w:highlight w:val="none"/>
        </w:rPr>
        <w:t>否决投标说明</w:t>
      </w:r>
      <w:bookmarkEnd w:id="104"/>
      <w:bookmarkEnd w:id="105"/>
      <w:bookmarkEnd w:id="106"/>
      <w:bookmarkEnd w:id="107"/>
    </w:p>
    <w:p w14:paraId="0A7D0F98">
      <w:pPr>
        <w:spacing w:before="152" w:line="333" w:lineRule="auto"/>
        <w:ind w:left="11" w:right="175"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4AB68C11">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8"/>
                    <a:stretch>
                      <a:fillRect/>
                    </a:stretch>
                  </pic:blipFill>
                  <pic:spPr>
                    <a:xfrm>
                      <a:off x="0" y="0"/>
                      <a:ext cx="6350" cy="279400"/>
                    </a:xfrm>
                    <a:prstGeom prst="rect">
                      <a:avLst/>
                    </a:prstGeom>
                    <a:noFill/>
                    <a:ln>
                      <a:noFill/>
                    </a:ln>
                  </pic:spPr>
                </pic:pic>
              </a:graphicData>
            </a:graphic>
          </wp:anchor>
        </w:drawing>
      </w:r>
      <w:bookmarkStart w:id="108" w:name="bookmark128"/>
      <w:bookmarkEnd w:id="108"/>
      <w:r>
        <w:rPr>
          <w:rFonts w:hint="eastAsia" w:ascii="宋体" w:hAnsi="宋体" w:eastAsia="宋体" w:cs="宋体"/>
          <w:b/>
          <w:bCs/>
          <w:color w:val="auto"/>
          <w:spacing w:val="-2"/>
          <w:sz w:val="24"/>
          <w:szCs w:val="24"/>
          <w:highlight w:val="none"/>
        </w:rPr>
        <w:t xml:space="preserve">15.5  </w:t>
      </w:r>
      <w:r>
        <w:rPr>
          <w:rFonts w:hint="eastAsia" w:ascii="宋体" w:hAnsi="宋体" w:eastAsia="宋体" w:cs="宋体"/>
          <w:color w:val="auto"/>
          <w:spacing w:val="-2"/>
          <w:sz w:val="24"/>
          <w:szCs w:val="24"/>
          <w:highlight w:val="none"/>
        </w:rPr>
        <w:t>详细评审阶段</w:t>
      </w:r>
    </w:p>
    <w:p w14:paraId="21AA4981">
      <w:pPr>
        <w:spacing w:before="81" w:line="211" w:lineRule="auto"/>
        <w:ind w:left="498"/>
        <w:outlineLvl w:val="9"/>
        <w:rPr>
          <w:rFonts w:hint="eastAsia" w:ascii="宋体" w:hAnsi="宋体" w:eastAsia="宋体" w:cs="宋体"/>
          <w:color w:val="auto"/>
          <w:sz w:val="25"/>
          <w:szCs w:val="25"/>
          <w:highlight w:val="none"/>
        </w:rPr>
      </w:pPr>
      <w:bookmarkStart w:id="109" w:name="_Toc28572"/>
      <w:bookmarkStart w:id="110" w:name="_Toc4119"/>
      <w:bookmarkStart w:id="111" w:name="_Toc14991"/>
      <w:bookmarkStart w:id="112" w:name="_Toc10503"/>
      <w:r>
        <w:rPr>
          <w:rFonts w:hint="eastAsia" w:ascii="宋体" w:hAnsi="宋体" w:eastAsia="宋体" w:cs="宋体"/>
          <w:b/>
          <w:bCs/>
          <w:color w:val="auto"/>
          <w:spacing w:val="-3"/>
          <w:sz w:val="24"/>
          <w:szCs w:val="24"/>
          <w:highlight w:val="none"/>
        </w:rPr>
        <w:t xml:space="preserve">15.5.1  </w:t>
      </w:r>
      <w:r>
        <w:rPr>
          <w:rFonts w:hint="eastAsia" w:ascii="宋体" w:hAnsi="宋体" w:eastAsia="宋体" w:cs="宋体"/>
          <w:color w:val="auto"/>
          <w:spacing w:val="-3"/>
          <w:sz w:val="24"/>
          <w:szCs w:val="24"/>
          <w:highlight w:val="none"/>
        </w:rPr>
        <w:t>“综合评估法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09"/>
      <w:bookmarkEnd w:id="110"/>
      <w:bookmarkEnd w:id="111"/>
      <w:bookmarkEnd w:id="112"/>
    </w:p>
    <w:p w14:paraId="5801B40B">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7F93F86E">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1F4AF271">
      <w:pPr>
        <w:spacing w:before="38" w:line="220" w:lineRule="auto"/>
        <w:ind w:left="503"/>
        <w:outlineLvl w:val="9"/>
        <w:rPr>
          <w:rFonts w:hint="eastAsia" w:ascii="宋体" w:hAnsi="宋体" w:eastAsia="宋体" w:cs="宋体"/>
          <w:color w:val="auto"/>
          <w:sz w:val="24"/>
          <w:szCs w:val="24"/>
          <w:highlight w:val="none"/>
        </w:rPr>
      </w:pPr>
      <w:bookmarkStart w:id="113" w:name="_Toc17510"/>
      <w:bookmarkStart w:id="114" w:name="_Toc22949"/>
      <w:bookmarkStart w:id="115" w:name="_Toc18029"/>
      <w:bookmarkStart w:id="116" w:name="_Toc10398"/>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3"/>
      <w:bookmarkEnd w:id="114"/>
      <w:bookmarkEnd w:id="115"/>
      <w:bookmarkEnd w:id="116"/>
    </w:p>
    <w:p w14:paraId="392026E4">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881815B">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16A785CF">
      <w:pPr>
        <w:spacing w:before="155" w:line="231" w:lineRule="auto"/>
        <w:ind w:left="491"/>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0A2F9F5C">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2"/>
          <w:w w:val="101"/>
          <w:position w:val="-1"/>
          <w:sz w:val="15"/>
          <w:szCs w:val="15"/>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48783CD0">
      <w:pPr>
        <w:spacing w:before="153" w:line="219" w:lineRule="auto"/>
        <w:ind w:left="503"/>
        <w:outlineLvl w:val="9"/>
        <w:rPr>
          <w:rFonts w:hint="eastAsia" w:ascii="宋体" w:hAnsi="宋体" w:eastAsia="宋体" w:cs="宋体"/>
          <w:color w:val="auto"/>
          <w:sz w:val="24"/>
          <w:szCs w:val="24"/>
          <w:highlight w:val="none"/>
        </w:rPr>
      </w:pPr>
      <w:bookmarkStart w:id="117" w:name="_Toc27609"/>
      <w:bookmarkStart w:id="118" w:name="_Toc3958"/>
      <w:bookmarkStart w:id="119" w:name="_Toc16136"/>
      <w:bookmarkStart w:id="120" w:name="_Toc14059"/>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7"/>
      <w:bookmarkEnd w:id="118"/>
      <w:bookmarkEnd w:id="119"/>
      <w:bookmarkEnd w:id="120"/>
    </w:p>
    <w:p w14:paraId="32CC3A83">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44C81B9">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rPr>
        <w:t xml:space="preserve">1分,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7BBB0CF5">
      <w:pPr>
        <w:spacing w:before="118" w:line="333" w:lineRule="exact"/>
        <w:ind w:left="2418"/>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  Di－D</w:t>
      </w:r>
      <w:r>
        <w:rPr>
          <w:rFonts w:hint="eastAsia" w:ascii="宋体" w:hAnsi="宋体" w:eastAsia="宋体" w:cs="宋体"/>
          <w:color w:val="auto"/>
          <w:spacing w:val="9"/>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17"/>
          <w:position w:val="3"/>
          <w:sz w:val="24"/>
          <w:szCs w:val="24"/>
          <w:highlight w:val="none"/>
        </w:rPr>
        <w:t xml:space="preserve"> </w:t>
      </w:r>
      <w:r>
        <w:rPr>
          <w:rFonts w:hint="eastAsia" w:ascii="宋体" w:hAnsi="宋体" w:eastAsia="宋体" w:cs="宋体"/>
          <w:color w:val="auto"/>
          <w:spacing w:val="-6"/>
          <w:position w:val="3"/>
          <w:sz w:val="24"/>
          <w:szCs w:val="24"/>
          <w:highlight w:val="none"/>
        </w:rPr>
        <w:t>÷D）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2D2C5A9B">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＝0.5。</w:t>
      </w:r>
    </w:p>
    <w:p w14:paraId="25245EA0">
      <w:pPr>
        <w:spacing w:before="95" w:line="220" w:lineRule="auto"/>
        <w:ind w:left="503"/>
        <w:outlineLvl w:val="9"/>
        <w:rPr>
          <w:rFonts w:hint="eastAsia" w:ascii="宋体" w:hAnsi="宋体" w:eastAsia="宋体" w:cs="宋体"/>
          <w:color w:val="auto"/>
          <w:sz w:val="24"/>
          <w:szCs w:val="24"/>
          <w:highlight w:val="none"/>
        </w:rPr>
      </w:pPr>
      <w:bookmarkStart w:id="121" w:name="_Toc4990"/>
      <w:bookmarkStart w:id="122" w:name="_Toc576"/>
      <w:bookmarkStart w:id="123" w:name="_Toc3861"/>
      <w:bookmarkStart w:id="124" w:name="_Toc7915"/>
      <w:r>
        <w:rPr>
          <w:rFonts w:hint="eastAsia" w:ascii="宋体" w:hAnsi="宋体" w:eastAsia="宋体" w:cs="宋体"/>
          <w:color w:val="auto"/>
          <w:spacing w:val="-3"/>
          <w:sz w:val="24"/>
          <w:szCs w:val="24"/>
          <w:highlight w:val="none"/>
        </w:rPr>
        <w:t>（3）综合得分</w:t>
      </w:r>
      <w:bookmarkEnd w:id="121"/>
      <w:bookmarkEnd w:id="122"/>
      <w:bookmarkEnd w:id="123"/>
      <w:bookmarkEnd w:id="124"/>
    </w:p>
    <w:p w14:paraId="0F362937">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0C5D7075">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22FAA7C0">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31F4B4FC">
      <w:pPr>
        <w:spacing w:before="78" w:line="329" w:lineRule="auto"/>
        <w:ind w:left="276" w:right="263" w:hanging="1"/>
        <w:jc w:val="both"/>
        <w:rPr>
          <w:rFonts w:hint="eastAsia" w:ascii="宋体" w:hAnsi="宋体" w:eastAsia="宋体" w:cs="宋体"/>
          <w:b/>
          <w:bCs/>
          <w:color w:val="auto"/>
          <w:spacing w:val="2"/>
          <w:sz w:val="24"/>
          <w:szCs w:val="24"/>
          <w:highlight w:val="none"/>
        </w:rPr>
      </w:pPr>
      <w:bookmarkStart w:id="125" w:name="_Toc32384"/>
      <w:bookmarkStart w:id="126" w:name="_Toc2885"/>
      <w:bookmarkStart w:id="127" w:name="_Toc30671"/>
      <w:bookmarkStart w:id="128" w:name="_Toc25214"/>
      <w:r>
        <w:rPr>
          <w:rFonts w:hint="eastAsia" w:ascii="宋体" w:hAnsi="宋体" w:eastAsia="宋体" w:cs="宋体"/>
          <w:b/>
          <w:bCs/>
          <w:color w:val="auto"/>
          <w:spacing w:val="2"/>
          <w:sz w:val="24"/>
          <w:szCs w:val="24"/>
          <w:highlight w:val="none"/>
        </w:rPr>
        <w:t>（4）</w:t>
      </w:r>
      <w:bookmarkEnd w:id="125"/>
      <w:bookmarkEnd w:id="126"/>
      <w:bookmarkEnd w:id="127"/>
      <w:bookmarkEnd w:id="128"/>
      <w:r>
        <w:rPr>
          <w:rFonts w:hint="eastAsia" w:ascii="宋体" w:hAnsi="宋体" w:eastAsia="宋体" w:cs="宋体"/>
          <w:b/>
          <w:bCs/>
          <w:color w:val="auto"/>
          <w:spacing w:val="2"/>
          <w:sz w:val="24"/>
          <w:szCs w:val="24"/>
          <w:highlight w:val="none"/>
        </w:rPr>
        <w:t>评标委员会根据招标文件规定的评分细则，对招标文件中的各评审因素进行评审、比较、打分，将得分前5名不排序（按企业统一社会信用代码后4位大小排位）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70C32CE3">
      <w:pPr>
        <w:spacing w:before="78" w:line="329" w:lineRule="auto"/>
        <w:ind w:right="263" w:firstLine="490"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018D3E19">
      <w:pPr>
        <w:pStyle w:val="5"/>
        <w:spacing w:line="304" w:lineRule="auto"/>
        <w:rPr>
          <w:rFonts w:hint="eastAsia" w:ascii="宋体" w:hAnsi="宋体" w:eastAsia="宋体" w:cs="宋体"/>
          <w:color w:val="auto"/>
          <w:highlight w:val="none"/>
        </w:rPr>
      </w:pPr>
    </w:p>
    <w:p w14:paraId="2C7B650C">
      <w:pPr>
        <w:rPr>
          <w:rFonts w:hint="eastAsia"/>
          <w:color w:val="auto"/>
          <w:highlight w:val="none"/>
        </w:rPr>
      </w:pPr>
    </w:p>
    <w:p w14:paraId="1DAED1C9">
      <w:pPr>
        <w:rPr>
          <w:rFonts w:hint="eastAsia" w:ascii="宋体" w:hAnsi="宋体" w:eastAsia="宋体" w:cs="宋体"/>
          <w:b/>
          <w:bCs/>
          <w:color w:val="auto"/>
          <w:spacing w:val="-6"/>
          <w:sz w:val="30"/>
          <w:szCs w:val="30"/>
          <w:highlight w:val="none"/>
        </w:rPr>
      </w:pPr>
      <w:bookmarkStart w:id="129" w:name="_Toc3020"/>
      <w:bookmarkStart w:id="130" w:name="_Toc16801"/>
      <w:bookmarkStart w:id="131" w:name="_Toc17375"/>
    </w:p>
    <w:p w14:paraId="40D4E59D">
      <w:pPr>
        <w:spacing w:before="98" w:line="221" w:lineRule="auto"/>
        <w:ind w:left="4248"/>
        <w:outlineLvl w:val="9"/>
        <w:rPr>
          <w:rFonts w:hint="eastAsia" w:ascii="宋体" w:hAnsi="宋体" w:eastAsia="宋体" w:cs="宋体"/>
          <w:b/>
          <w:bCs/>
          <w:color w:val="auto"/>
          <w:spacing w:val="-6"/>
          <w:sz w:val="30"/>
          <w:szCs w:val="30"/>
          <w:highlight w:val="none"/>
        </w:rPr>
      </w:pPr>
      <w:r>
        <w:rPr>
          <w:rFonts w:hint="eastAsia" w:ascii="宋体" w:hAnsi="宋体" w:eastAsia="宋体" w:cs="宋体"/>
          <w:b/>
          <w:bCs/>
          <w:color w:val="auto"/>
          <w:spacing w:val="-6"/>
          <w:sz w:val="30"/>
          <w:szCs w:val="30"/>
          <w:highlight w:val="none"/>
        </w:rPr>
        <w:t>综合评分表</w:t>
      </w:r>
      <w:bookmarkEnd w:id="129"/>
      <w:bookmarkEnd w:id="130"/>
      <w:bookmarkEnd w:id="131"/>
    </w:p>
    <w:tbl>
      <w:tblPr>
        <w:tblStyle w:val="14"/>
        <w:tblW w:w="104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1"/>
        <w:gridCol w:w="168"/>
        <w:gridCol w:w="3700"/>
        <w:gridCol w:w="5065"/>
      </w:tblGrid>
      <w:tr w14:paraId="5FB6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8FBA9C">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both"/>
              <w:textAlignment w:val="auto"/>
              <w:rPr>
                <w:rFonts w:hint="eastAsia" w:ascii="宋体" w:hAnsi="宋体" w:eastAsia="宋体" w:cs="宋体"/>
                <w:b/>
                <w:bCs/>
                <w:caps w:val="0"/>
                <w:smallCaps w:val="0"/>
                <w:snapToGrid w:val="0"/>
                <w:color w:val="auto"/>
                <w:spacing w:val="0"/>
                <w:kern w:val="0"/>
                <w:sz w:val="24"/>
                <w:szCs w:val="24"/>
                <w:highlight w:val="none"/>
                <w:lang w:eastAsia="zh-CN"/>
              </w:rPr>
            </w:pPr>
            <w:bookmarkStart w:id="132" w:name="_Toc5769"/>
            <w:bookmarkStart w:id="133" w:name="_Toc9725"/>
            <w:bookmarkStart w:id="134" w:name="_Toc31744"/>
            <w:bookmarkStart w:id="135" w:name="_Toc17436"/>
            <w:r>
              <w:rPr>
                <w:rFonts w:hint="eastAsia" w:ascii="宋体" w:hAnsi="宋体" w:eastAsia="宋体" w:cs="宋体"/>
                <w:b/>
                <w:bCs/>
                <w:caps w:val="0"/>
                <w:smallCaps w:val="0"/>
                <w:snapToGrid w:val="0"/>
                <w:color w:val="auto"/>
                <w:spacing w:val="0"/>
                <w:kern w:val="0"/>
                <w:sz w:val="24"/>
                <w:szCs w:val="24"/>
                <w:highlight w:val="none"/>
                <w:lang w:eastAsia="zh-CN"/>
              </w:rPr>
              <w:t>商务部分，满分：</w:t>
            </w:r>
            <w:r>
              <w:rPr>
                <w:rFonts w:hint="eastAsia" w:ascii="宋体" w:hAnsi="宋体" w:eastAsia="宋体" w:cs="宋体"/>
                <w:b/>
                <w:bCs/>
                <w:caps w:val="0"/>
                <w:smallCaps w:val="0"/>
                <w:snapToGrid w:val="0"/>
                <w:color w:val="auto"/>
                <w:spacing w:val="0"/>
                <w:kern w:val="0"/>
                <w:sz w:val="24"/>
                <w:szCs w:val="24"/>
                <w:highlight w:val="none"/>
                <w:u w:val="single"/>
                <w:lang w:val="en-US" w:eastAsia="zh-CN"/>
              </w:rPr>
              <w:t xml:space="preserve"> 80 </w:t>
            </w:r>
            <w:r>
              <w:rPr>
                <w:rFonts w:hint="eastAsia" w:ascii="宋体" w:hAnsi="宋体" w:eastAsia="宋体" w:cs="宋体"/>
                <w:b/>
                <w:bCs/>
                <w:caps w:val="0"/>
                <w:smallCaps w:val="0"/>
                <w:snapToGrid w:val="0"/>
                <w:color w:val="auto"/>
                <w:spacing w:val="0"/>
                <w:kern w:val="0"/>
                <w:sz w:val="24"/>
                <w:szCs w:val="24"/>
                <w:highlight w:val="none"/>
                <w:lang w:val="en-US" w:eastAsia="zh-CN"/>
              </w:rPr>
              <w:t>分。</w:t>
            </w:r>
          </w:p>
        </w:tc>
      </w:tr>
      <w:tr w14:paraId="3362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35041F">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109D750">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2014B04">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val="en-US" w:eastAsia="zh-CN"/>
              </w:rPr>
            </w:pPr>
            <w:r>
              <w:rPr>
                <w:rFonts w:hint="eastAsia" w:ascii="宋体" w:hAnsi="宋体" w:eastAsia="宋体" w:cs="宋体"/>
                <w:b/>
                <w:bCs/>
                <w:caps w:val="0"/>
                <w:smallCaps w:val="0"/>
                <w:snapToGrid w:val="0"/>
                <w:color w:val="auto"/>
                <w:spacing w:val="0"/>
                <w:kern w:val="0"/>
                <w:sz w:val="24"/>
                <w:szCs w:val="24"/>
                <w:highlight w:val="none"/>
                <w:lang w:val="en-US" w:eastAsia="zh-CN"/>
              </w:rPr>
              <w:t>备注</w:t>
            </w:r>
          </w:p>
        </w:tc>
      </w:tr>
      <w:tr w14:paraId="5BE3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19ADA1">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企业奖项</w:t>
            </w:r>
          </w:p>
          <w:p w14:paraId="796CA053">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Theme="minorEastAsia" w:hAnsiTheme="minorEastAsia" w:eastAsiaTheme="minorEastAsia" w:cstheme="minorEastAsia"/>
                <w:snapToGrid w:val="0"/>
                <w:color w:val="auto"/>
                <w:kern w:val="0"/>
                <w:sz w:val="22"/>
                <w:szCs w:val="22"/>
                <w:highlight w:val="none"/>
              </w:rPr>
              <w:t>1</w:t>
            </w:r>
            <w:r>
              <w:rPr>
                <w:rFonts w:hint="eastAsia" w:asciiTheme="minorEastAsia" w:hAnsiTheme="minorEastAsia" w:eastAsiaTheme="minorEastAsia" w:cstheme="minorEastAsia"/>
                <w:snapToGrid w:val="0"/>
                <w:color w:val="auto"/>
                <w:kern w:val="0"/>
                <w:sz w:val="22"/>
                <w:szCs w:val="22"/>
                <w:highlight w:val="none"/>
                <w:lang w:val="en-US" w:eastAsia="zh-CN"/>
              </w:rPr>
              <w:t>0</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51F940C">
            <w:pPr>
              <w:pStyle w:val="5"/>
              <w:keepNext w:val="0"/>
              <w:keepLines w:val="0"/>
              <w:pageBreakBefore w:val="0"/>
              <w:wordWrap w:val="0"/>
              <w:overflowPunct/>
              <w:topLinePunct w:val="0"/>
              <w:bidi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企业近年来（20</w:t>
            </w:r>
            <w:r>
              <w:rPr>
                <w:rFonts w:hint="eastAsia" w:asciiTheme="minorEastAsia" w:hAnsiTheme="minorEastAsia" w:eastAsiaTheme="minorEastAsia" w:cstheme="minorEastAsia"/>
                <w:snapToGrid w:val="0"/>
                <w:color w:val="auto"/>
                <w:kern w:val="0"/>
                <w:sz w:val="22"/>
                <w:szCs w:val="22"/>
                <w:highlight w:val="none"/>
                <w:lang w:val="en-US" w:eastAsia="zh-CN"/>
              </w:rPr>
              <w:t>23</w:t>
            </w:r>
            <w:r>
              <w:rPr>
                <w:rFonts w:hint="eastAsia" w:asciiTheme="minorEastAsia" w:hAnsiTheme="minorEastAsia" w:eastAsiaTheme="minorEastAsia" w:cstheme="minorEastAsia"/>
                <w:snapToGrid w:val="0"/>
                <w:color w:val="auto"/>
                <w:kern w:val="0"/>
                <w:sz w:val="22"/>
                <w:szCs w:val="22"/>
                <w:highlight w:val="none"/>
              </w:rPr>
              <w:t>年1月1日至今）获得</w:t>
            </w:r>
            <w:r>
              <w:rPr>
                <w:rFonts w:hint="eastAsia" w:asciiTheme="minorEastAsia" w:hAnsiTheme="minorEastAsia" w:eastAsiaTheme="minorEastAsia" w:cstheme="minorEastAsia"/>
                <w:snapToGrid w:val="0"/>
                <w:color w:val="auto"/>
                <w:kern w:val="0"/>
                <w:sz w:val="22"/>
                <w:szCs w:val="22"/>
                <w:highlight w:val="none"/>
                <w:u w:val="single"/>
              </w:rPr>
              <w:t xml:space="preserve"> </w:t>
            </w:r>
            <w:r>
              <w:rPr>
                <w:rFonts w:hint="eastAsia" w:asciiTheme="minorEastAsia" w:hAnsiTheme="minorEastAsia" w:eastAsiaTheme="minorEastAsia" w:cstheme="minorEastAsia"/>
                <w:snapToGrid w:val="0"/>
                <w:color w:val="auto"/>
                <w:kern w:val="0"/>
                <w:sz w:val="22"/>
                <w:szCs w:val="22"/>
                <w:highlight w:val="none"/>
                <w:u w:val="single"/>
                <w:lang w:val="en-US" w:eastAsia="zh-CN"/>
              </w:rPr>
              <w:t>房屋建筑或</w:t>
            </w:r>
            <w:r>
              <w:rPr>
                <w:rFonts w:hint="eastAsia" w:asciiTheme="minorEastAsia" w:hAnsiTheme="minorEastAsia" w:eastAsiaTheme="minorEastAsia" w:cstheme="minorEastAsia"/>
                <w:snapToGrid w:val="0"/>
                <w:color w:val="auto"/>
                <w:kern w:val="0"/>
                <w:sz w:val="22"/>
                <w:szCs w:val="22"/>
                <w:highlight w:val="none"/>
                <w:u w:val="single"/>
              </w:rPr>
              <w:t xml:space="preserve">市政 </w:t>
            </w:r>
            <w:r>
              <w:rPr>
                <w:rFonts w:hint="eastAsia" w:asciiTheme="minorEastAsia" w:hAnsiTheme="minorEastAsia" w:eastAsiaTheme="minorEastAsia" w:cstheme="minorEastAsia"/>
                <w:snapToGrid w:val="0"/>
                <w:color w:val="auto"/>
                <w:kern w:val="0"/>
                <w:sz w:val="22"/>
                <w:szCs w:val="22"/>
                <w:highlight w:val="none"/>
              </w:rPr>
              <w:t>工程类奖项情况</w:t>
            </w:r>
            <w:r>
              <w:rPr>
                <w:rFonts w:hint="eastAsia" w:asciiTheme="minorEastAsia" w:hAnsiTheme="minorEastAsia" w:eastAsiaTheme="minorEastAsia" w:cstheme="minorEastAsia"/>
                <w:snapToGrid w:val="0"/>
                <w:color w:val="auto"/>
                <w:kern w:val="0"/>
                <w:sz w:val="22"/>
                <w:szCs w:val="22"/>
                <w:highlight w:val="none"/>
                <w:lang w:eastAsia="zh-CN"/>
              </w:rPr>
              <w:t>（</w:t>
            </w:r>
            <w:r>
              <w:rPr>
                <w:rFonts w:hint="eastAsia" w:asciiTheme="minorEastAsia" w:hAnsiTheme="minorEastAsia" w:eastAsiaTheme="minorEastAsia" w:cstheme="minorEastAsia"/>
                <w:snapToGrid w:val="0"/>
                <w:color w:val="auto"/>
                <w:kern w:val="0"/>
                <w:sz w:val="22"/>
                <w:szCs w:val="22"/>
                <w:highlight w:val="none"/>
                <w:lang w:val="en-US" w:eastAsia="zh-CN"/>
              </w:rPr>
              <w:t>不含参建奖项</w:t>
            </w:r>
            <w:r>
              <w:rPr>
                <w:rFonts w:hint="eastAsia" w:asciiTheme="minorEastAsia" w:hAnsiTheme="minorEastAsia" w:eastAsiaTheme="minorEastAsia" w:cstheme="minorEastAsia"/>
                <w:snapToGrid w:val="0"/>
                <w:color w:val="auto"/>
                <w:kern w:val="0"/>
                <w:sz w:val="22"/>
                <w:szCs w:val="22"/>
                <w:highlight w:val="none"/>
                <w:lang w:eastAsia="zh-CN"/>
              </w:rPr>
              <w:t>）</w:t>
            </w:r>
            <w:r>
              <w:rPr>
                <w:rFonts w:hint="eastAsia" w:asciiTheme="minorEastAsia" w:hAnsiTheme="minorEastAsia" w:eastAsiaTheme="minorEastAsia" w:cstheme="minorEastAsia"/>
                <w:snapToGrid w:val="0"/>
                <w:color w:val="auto"/>
                <w:kern w:val="0"/>
                <w:sz w:val="22"/>
                <w:szCs w:val="22"/>
                <w:highlight w:val="none"/>
              </w:rPr>
              <w:t>：</w:t>
            </w:r>
          </w:p>
          <w:p w14:paraId="4A675574">
            <w:pPr>
              <w:keepNext w:val="0"/>
              <w:keepLines w:val="0"/>
              <w:pageBreakBefore w:val="0"/>
              <w:overflowPunct/>
              <w:topLinePunct w:val="0"/>
              <w:bidi w:val="0"/>
              <w:adjustRightInd w:val="0"/>
              <w:snapToGrid w:val="0"/>
              <w:spacing w:before="65" w:line="400" w:lineRule="exact"/>
              <w:ind w:right="106"/>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8"/>
                <w:sz w:val="22"/>
                <w:szCs w:val="22"/>
                <w:highlight w:val="none"/>
              </w:rPr>
              <w:t>1</w:t>
            </w:r>
            <w:r>
              <w:rPr>
                <w:rFonts w:hint="eastAsia" w:asciiTheme="minorEastAsia" w:hAnsiTheme="minorEastAsia" w:eastAsiaTheme="minorEastAsia" w:cstheme="minorEastAsia"/>
                <w:color w:val="auto"/>
                <w:spacing w:val="-12"/>
                <w:sz w:val="22"/>
                <w:szCs w:val="22"/>
                <w:highlight w:val="none"/>
                <w:lang w:val="en-US" w:eastAsia="zh-CN"/>
              </w:rPr>
              <w:t>.</w:t>
            </w:r>
            <w:r>
              <w:rPr>
                <w:rFonts w:hint="eastAsia" w:asciiTheme="minorEastAsia" w:hAnsiTheme="minorEastAsia" w:eastAsiaTheme="minorEastAsia" w:cstheme="minorEastAsia"/>
                <w:color w:val="auto"/>
                <w:spacing w:val="8"/>
                <w:sz w:val="22"/>
                <w:szCs w:val="22"/>
                <w:highlight w:val="none"/>
              </w:rPr>
              <w:t>获得国家级奖项的，每个得</w:t>
            </w:r>
            <w:r>
              <w:rPr>
                <w:rFonts w:hint="eastAsia" w:asciiTheme="minorEastAsia" w:hAnsiTheme="minorEastAsia" w:eastAsiaTheme="minorEastAsia" w:cstheme="minorEastAsia"/>
                <w:color w:val="auto"/>
                <w:spacing w:val="8"/>
                <w:sz w:val="22"/>
                <w:szCs w:val="22"/>
                <w:highlight w:val="none"/>
                <w:u w:val="single"/>
                <w:lang w:val="en-US" w:eastAsia="zh-CN"/>
              </w:rPr>
              <w:t>8</w:t>
            </w:r>
            <w:r>
              <w:rPr>
                <w:rFonts w:hint="eastAsia" w:asciiTheme="minorEastAsia" w:hAnsiTheme="minorEastAsia" w:eastAsiaTheme="minorEastAsia" w:cstheme="minorEastAsia"/>
                <w:color w:val="auto"/>
                <w:spacing w:val="-1"/>
                <w:sz w:val="22"/>
                <w:szCs w:val="22"/>
                <w:highlight w:val="none"/>
              </w:rPr>
              <w:t>分。</w:t>
            </w:r>
          </w:p>
          <w:p w14:paraId="5C617CCE">
            <w:pPr>
              <w:keepNext w:val="0"/>
              <w:keepLines w:val="0"/>
              <w:pageBreakBefore w:val="0"/>
              <w:overflowPunct/>
              <w:topLinePunct w:val="0"/>
              <w:bidi w:val="0"/>
              <w:adjustRightInd w:val="0"/>
              <w:snapToGrid w:val="0"/>
              <w:spacing w:before="150" w:line="400" w:lineRule="exact"/>
              <w:ind w:right="10"/>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3"/>
                <w:sz w:val="22"/>
                <w:szCs w:val="22"/>
                <w:highlight w:val="none"/>
              </w:rPr>
              <w:t>2</w:t>
            </w:r>
            <w:r>
              <w:rPr>
                <w:rFonts w:hint="eastAsia" w:asciiTheme="minorEastAsia" w:hAnsiTheme="minorEastAsia" w:eastAsiaTheme="minorEastAsia" w:cstheme="minorEastAsia"/>
                <w:color w:val="auto"/>
                <w:spacing w:val="-12"/>
                <w:sz w:val="22"/>
                <w:szCs w:val="22"/>
                <w:highlight w:val="none"/>
                <w:lang w:val="en-US" w:eastAsia="zh-CN"/>
              </w:rPr>
              <w:t>.</w:t>
            </w:r>
            <w:r>
              <w:rPr>
                <w:rFonts w:hint="eastAsia" w:asciiTheme="minorEastAsia" w:hAnsiTheme="minorEastAsia" w:eastAsiaTheme="minorEastAsia" w:cstheme="minorEastAsia"/>
                <w:color w:val="auto"/>
                <w:spacing w:val="3"/>
                <w:sz w:val="22"/>
                <w:szCs w:val="22"/>
                <w:highlight w:val="none"/>
              </w:rPr>
              <w:t>获得省级奖项的，每个得</w:t>
            </w:r>
            <w:r>
              <w:rPr>
                <w:rFonts w:hint="eastAsia" w:asciiTheme="minorEastAsia" w:hAnsiTheme="minorEastAsia" w:eastAsiaTheme="minorEastAsia" w:cstheme="minorEastAsia"/>
                <w:color w:val="auto"/>
                <w:spacing w:val="3"/>
                <w:sz w:val="22"/>
                <w:szCs w:val="22"/>
                <w:highlight w:val="none"/>
                <w:u w:val="single"/>
                <w:lang w:val="en-US" w:eastAsia="zh-CN"/>
              </w:rPr>
              <w:t xml:space="preserve"> 4</w:t>
            </w:r>
            <w:r>
              <w:rPr>
                <w:rFonts w:hint="eastAsia" w:asciiTheme="minorEastAsia" w:hAnsiTheme="minorEastAsia" w:eastAsiaTheme="minorEastAsia" w:cstheme="minorEastAsia"/>
                <w:color w:val="auto"/>
                <w:spacing w:val="3"/>
                <w:sz w:val="22"/>
                <w:szCs w:val="22"/>
                <w:highlight w:val="none"/>
              </w:rPr>
              <w:t>分。</w:t>
            </w:r>
          </w:p>
          <w:p w14:paraId="4BE654BB">
            <w:pPr>
              <w:keepNext w:val="0"/>
              <w:keepLines w:val="0"/>
              <w:pageBreakBefore w:val="0"/>
              <w:overflowPunct/>
              <w:topLinePunct w:val="0"/>
              <w:bidi w:val="0"/>
              <w:adjustRightInd w:val="0"/>
              <w:snapToGrid w:val="0"/>
              <w:spacing w:before="152" w:line="400" w:lineRule="exact"/>
              <w:ind w:right="106"/>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8"/>
                <w:sz w:val="22"/>
                <w:szCs w:val="22"/>
                <w:highlight w:val="none"/>
              </w:rPr>
              <w:t>3</w:t>
            </w:r>
            <w:r>
              <w:rPr>
                <w:rFonts w:hint="eastAsia" w:asciiTheme="minorEastAsia" w:hAnsiTheme="minorEastAsia" w:eastAsiaTheme="minorEastAsia" w:cstheme="minorEastAsia"/>
                <w:color w:val="auto"/>
                <w:spacing w:val="-4"/>
                <w:sz w:val="22"/>
                <w:szCs w:val="22"/>
                <w:highlight w:val="none"/>
                <w:lang w:val="en-US" w:eastAsia="zh-CN"/>
              </w:rPr>
              <w:t>.</w:t>
            </w:r>
            <w:r>
              <w:rPr>
                <w:rFonts w:hint="eastAsia" w:asciiTheme="minorEastAsia" w:hAnsiTheme="minorEastAsia" w:eastAsiaTheme="minorEastAsia" w:cstheme="minorEastAsia"/>
                <w:color w:val="auto"/>
                <w:spacing w:val="8"/>
                <w:sz w:val="22"/>
                <w:szCs w:val="22"/>
                <w:highlight w:val="none"/>
              </w:rPr>
              <w:t>获得地市级奖项的，每个得</w:t>
            </w:r>
            <w:r>
              <w:rPr>
                <w:rFonts w:hint="eastAsia" w:asciiTheme="minorEastAsia" w:hAnsiTheme="minorEastAsia" w:eastAsiaTheme="minorEastAsia" w:cstheme="minorEastAsia"/>
                <w:color w:val="auto"/>
                <w:spacing w:val="8"/>
                <w:sz w:val="22"/>
                <w:szCs w:val="22"/>
                <w:highlight w:val="none"/>
                <w:u w:val="single"/>
                <w:lang w:val="en-US" w:eastAsia="zh-CN"/>
              </w:rPr>
              <w:t>2</w:t>
            </w:r>
            <w:r>
              <w:rPr>
                <w:rFonts w:hint="eastAsia" w:asciiTheme="minorEastAsia" w:hAnsiTheme="minorEastAsia" w:eastAsiaTheme="minorEastAsia" w:cstheme="minorEastAsia"/>
                <w:color w:val="auto"/>
                <w:spacing w:val="-1"/>
                <w:sz w:val="22"/>
                <w:szCs w:val="22"/>
                <w:highlight w:val="none"/>
              </w:rPr>
              <w:t>分。</w:t>
            </w:r>
          </w:p>
          <w:p w14:paraId="6E584BC7">
            <w:pPr>
              <w:keepNext w:val="0"/>
              <w:keepLines w:val="0"/>
              <w:pageBreakBefore w:val="0"/>
              <w:overflowPunct/>
              <w:topLinePunct w:val="0"/>
              <w:bidi w:val="0"/>
              <w:adjustRightInd w:val="0"/>
              <w:snapToGrid w:val="0"/>
              <w:spacing w:before="150" w:line="400" w:lineRule="exact"/>
              <w:ind w:right="13"/>
              <w:jc w:val="lef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1"/>
                <w:sz w:val="22"/>
                <w:szCs w:val="22"/>
                <w:highlight w:val="none"/>
              </w:rPr>
              <w:t>4</w:t>
            </w:r>
            <w:r>
              <w:rPr>
                <w:rFonts w:hint="eastAsia" w:asciiTheme="minorEastAsia" w:hAnsiTheme="minorEastAsia" w:eastAsiaTheme="minorEastAsia" w:cstheme="minorEastAsia"/>
                <w:color w:val="auto"/>
                <w:spacing w:val="-1"/>
                <w:sz w:val="22"/>
                <w:szCs w:val="22"/>
                <w:highlight w:val="none"/>
                <w:lang w:val="en-US" w:eastAsia="zh-CN"/>
              </w:rPr>
              <w:t>.</w:t>
            </w:r>
            <w:r>
              <w:rPr>
                <w:rFonts w:hint="eastAsia" w:asciiTheme="minorEastAsia" w:hAnsiTheme="minorEastAsia" w:eastAsiaTheme="minorEastAsia" w:cstheme="minorEastAsia"/>
                <w:color w:val="auto"/>
                <w:spacing w:val="-1"/>
                <w:sz w:val="22"/>
                <w:szCs w:val="22"/>
                <w:highlight w:val="none"/>
              </w:rPr>
              <w:t>以上奖项均未获得的，不予计分。</w:t>
            </w:r>
          </w:p>
          <w:p w14:paraId="68A4BFE8">
            <w:pPr>
              <w:pStyle w:val="5"/>
              <w:keepNext w:val="0"/>
              <w:keepLines w:val="0"/>
              <w:pageBreakBefore w:val="0"/>
              <w:widowControl w:val="0"/>
              <w:kinsoku/>
              <w:wordWrap w:val="0"/>
              <w:overflowPunct/>
              <w:topLinePunct w:val="0"/>
              <w:autoSpaceDE/>
              <w:autoSpaceDN/>
              <w:bidi w:val="0"/>
              <w:adjustRightInd w:val="0"/>
              <w:snapToGrid w:val="0"/>
              <w:spacing w:after="0" w:line="400" w:lineRule="exact"/>
              <w:textAlignment w:val="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5</w:t>
            </w:r>
            <w:r>
              <w:rPr>
                <w:rFonts w:hint="eastAsia" w:asciiTheme="minorEastAsia" w:hAnsiTheme="minorEastAsia" w:eastAsiaTheme="minorEastAsia" w:cstheme="minorEastAsia"/>
                <w:color w:val="auto"/>
                <w:spacing w:val="-14"/>
                <w:sz w:val="22"/>
                <w:szCs w:val="22"/>
                <w:highlight w:val="none"/>
                <w:lang w:val="en-US" w:eastAsia="zh-CN"/>
              </w:rPr>
              <w:t>.</w:t>
            </w:r>
            <w:r>
              <w:rPr>
                <w:rFonts w:hint="eastAsia" w:asciiTheme="minorEastAsia" w:hAnsiTheme="minorEastAsia" w:eastAsiaTheme="minorEastAsia" w:cstheme="minorEastAsia"/>
                <w:color w:val="auto"/>
                <w:sz w:val="22"/>
                <w:szCs w:val="22"/>
                <w:highlight w:val="none"/>
              </w:rPr>
              <w:t>本项最高得</w:t>
            </w:r>
            <w:r>
              <w:rPr>
                <w:rFonts w:hint="eastAsia" w:asciiTheme="minorEastAsia" w:hAnsiTheme="minorEastAsia" w:eastAsiaTheme="minorEastAsia" w:cstheme="minorEastAsia"/>
                <w:color w:val="auto"/>
                <w:spacing w:val="-23"/>
                <w:sz w:val="22"/>
                <w:szCs w:val="22"/>
                <w:highlight w:val="none"/>
              </w:rPr>
              <w:t xml:space="preserve"> </w:t>
            </w:r>
            <w:r>
              <w:rPr>
                <w:rFonts w:hint="eastAsia" w:asciiTheme="minorEastAsia" w:hAnsiTheme="minorEastAsia" w:eastAsiaTheme="minorEastAsia" w:cstheme="minorEastAsia"/>
                <w:color w:val="auto"/>
                <w:sz w:val="22"/>
                <w:szCs w:val="22"/>
                <w:highlight w:val="none"/>
                <w:u w:val="single"/>
              </w:rPr>
              <w:t>10</w:t>
            </w:r>
            <w:r>
              <w:rPr>
                <w:rFonts w:hint="eastAsia" w:asciiTheme="minorEastAsia" w:hAnsiTheme="minorEastAsia" w:eastAsiaTheme="minorEastAsia" w:cstheme="minorEastAsia"/>
                <w:color w:val="auto"/>
                <w:spacing w:val="14"/>
                <w:w w:val="101"/>
                <w:sz w:val="22"/>
                <w:szCs w:val="22"/>
                <w:highlight w:val="none"/>
                <w:u w:val="single"/>
              </w:rPr>
              <w:t xml:space="preserve"> </w:t>
            </w:r>
            <w:r>
              <w:rPr>
                <w:rFonts w:hint="eastAsia" w:asciiTheme="minorEastAsia" w:hAnsiTheme="minorEastAsia" w:eastAsiaTheme="minorEastAsia" w:cstheme="minorEastAsia"/>
                <w:color w:val="auto"/>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E96961D">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1.允许投标人提交多个业绩，但同一业绩只按最高级别奖项计分一次。</w:t>
            </w:r>
          </w:p>
          <w:p w14:paraId="2138D191">
            <w:pPr>
              <w:pStyle w:val="5"/>
              <w:wordWrap w:val="0"/>
              <w:adjustRightInd w:val="0"/>
              <w:snapToGrid w:val="0"/>
              <w:spacing w:after="0" w:line="400" w:lineRule="exact"/>
              <w:rPr>
                <w:rFonts w:hint="eastAsia" w:asciiTheme="minorEastAsia" w:hAnsiTheme="minorEastAsia" w:eastAsiaTheme="minorEastAsia" w:cstheme="minorEastAsia"/>
                <w:b/>
                <w:bCs/>
                <w:snapToGrid w:val="0"/>
                <w:color w:val="auto"/>
                <w:kern w:val="0"/>
                <w:sz w:val="22"/>
                <w:szCs w:val="22"/>
                <w:highlight w:val="none"/>
                <w:lang w:val="en-US" w:eastAsia="zh-CN"/>
              </w:rPr>
            </w:pPr>
            <w:r>
              <w:rPr>
                <w:rFonts w:hint="eastAsia" w:asciiTheme="minorEastAsia" w:hAnsiTheme="minorEastAsia" w:eastAsiaTheme="minorEastAsia" w:cstheme="minorEastAsia"/>
                <w:b/>
                <w:bCs/>
                <w:snapToGrid w:val="0"/>
                <w:color w:val="auto"/>
                <w:kern w:val="0"/>
                <w:sz w:val="22"/>
                <w:szCs w:val="22"/>
                <w:highlight w:val="none"/>
                <w:lang w:val="en-US" w:eastAsia="zh-CN"/>
              </w:rPr>
              <w:t>2.需附有关奖项证明彩色扫描件，同时提供原件供核对（奖项证明为电子证书的除外）。</w:t>
            </w:r>
          </w:p>
          <w:p w14:paraId="3BE36F88">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3.颁发机构限定以下范围：</w:t>
            </w:r>
          </w:p>
          <w:p w14:paraId="271C19D7">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u w:val="singl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①国家级奖项：</w:t>
            </w:r>
            <w:r>
              <w:rPr>
                <w:rFonts w:hint="eastAsia" w:asciiTheme="minorEastAsia" w:hAnsiTheme="minorEastAsia" w:eastAsiaTheme="minorEastAsia" w:cstheme="minorEastAsia"/>
                <w:snapToGrid w:val="0"/>
                <w:color w:val="auto"/>
                <w:kern w:val="0"/>
                <w:sz w:val="22"/>
                <w:szCs w:val="22"/>
                <w:highlight w:val="none"/>
                <w:u w:val="single"/>
                <w:lang w:val="en-US" w:eastAsia="zh-CN"/>
              </w:rPr>
              <w:t>国务院、住建部、中国建筑业协会、中国建筑安全协会、中国市政行业协会（相关协会需经民政部门备案）；</w:t>
            </w:r>
          </w:p>
          <w:p w14:paraId="4CFEB107">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②省级奖项：</w:t>
            </w:r>
            <w:r>
              <w:rPr>
                <w:rFonts w:hint="eastAsia" w:asciiTheme="minorEastAsia" w:hAnsiTheme="minorEastAsia" w:eastAsiaTheme="minorEastAsia" w:cstheme="minorEastAsia"/>
                <w:snapToGrid w:val="0"/>
                <w:color w:val="auto"/>
                <w:kern w:val="0"/>
                <w:sz w:val="22"/>
                <w:szCs w:val="22"/>
                <w:highlight w:val="none"/>
                <w:u w:val="single"/>
                <w:lang w:val="en-US" w:eastAsia="zh-CN"/>
              </w:rPr>
              <w:t>省级建设行政主管部门、省级建筑行业协会、省级建筑安全协会、省级市政行业协会（相关协会需经民政部门备案）；</w:t>
            </w:r>
          </w:p>
          <w:p w14:paraId="58A48BEB">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u w:val="singl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③地市级奖项：</w:t>
            </w:r>
            <w:r>
              <w:rPr>
                <w:rFonts w:hint="eastAsia" w:asciiTheme="minorEastAsia" w:hAnsiTheme="minorEastAsia" w:eastAsiaTheme="minorEastAsia" w:cstheme="minorEastAsia"/>
                <w:snapToGrid w:val="0"/>
                <w:color w:val="auto"/>
                <w:kern w:val="0"/>
                <w:sz w:val="22"/>
                <w:szCs w:val="22"/>
                <w:highlight w:val="none"/>
                <w:u w:val="single"/>
                <w:lang w:val="en-US" w:eastAsia="zh-CN"/>
              </w:rPr>
              <w:t>市级建设行政主管部门、市级建筑行业协会、市级建筑安全协会、市级市政类行业协会（相关协会需经民政部门备案）。</w:t>
            </w:r>
          </w:p>
          <w:p w14:paraId="2A574403">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4.获奖时间以奖项证明的落款日期为准。</w:t>
            </w:r>
          </w:p>
          <w:p w14:paraId="0EA7EE55">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5．任一奖项有以下情形之一的，该奖项视为无效，不予计分：</w:t>
            </w:r>
          </w:p>
          <w:p w14:paraId="7C16BBC9">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①未提供奖项原件的；</w:t>
            </w:r>
          </w:p>
          <w:p w14:paraId="05ABD85A">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②奖项不属于指定类别的；</w:t>
            </w:r>
          </w:p>
          <w:p w14:paraId="0E8FA8BD">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③颁发机构不符合要求的；</w:t>
            </w:r>
          </w:p>
          <w:p w14:paraId="71E7BF92">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④获奖时间不符合要求的。</w:t>
            </w:r>
          </w:p>
          <w:p w14:paraId="12456380">
            <w:pPr>
              <w:pStyle w:val="5"/>
              <w:wordWrap w:val="0"/>
              <w:spacing w:line="400" w:lineRule="exact"/>
              <w:rPr>
                <w:rFonts w:hint="eastAsia"/>
                <w:color w:val="auto"/>
                <w:sz w:val="22"/>
                <w:szCs w:val="22"/>
                <w:highlight w:val="none"/>
                <w:lang w:val="en-US" w:eastAsia="zh-CN"/>
              </w:rPr>
            </w:pPr>
            <w:r>
              <w:rPr>
                <w:rFonts w:hint="eastAsia" w:asciiTheme="minorEastAsia" w:hAnsiTheme="minorEastAsia" w:eastAsiaTheme="minorEastAsia" w:cstheme="minorEastAsia"/>
                <w:b/>
                <w:bCs/>
                <w:snapToGrid w:val="0"/>
                <w:color w:val="auto"/>
                <w:kern w:val="0"/>
                <w:sz w:val="22"/>
                <w:szCs w:val="22"/>
                <w:highlight w:val="none"/>
                <w:lang w:val="en-US" w:eastAsia="zh-CN"/>
              </w:rPr>
              <w:t>说明：以上所称“要求 ”均指本表评分标准及备注的要求，下同。</w:t>
            </w:r>
          </w:p>
        </w:tc>
      </w:tr>
      <w:tr w14:paraId="48A4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570DD20">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p w14:paraId="3981C759">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综合素质</w:t>
            </w:r>
          </w:p>
          <w:p w14:paraId="59BC31CC">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（10分）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6E79CB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项目经理具备</w:t>
            </w:r>
            <w:r>
              <w:rPr>
                <w:rFonts w:hint="eastAsia" w:ascii="宋体" w:hAnsi="宋体" w:eastAsia="宋体" w:cs="宋体"/>
                <w:snapToGrid w:val="0"/>
                <w:color w:val="auto"/>
                <w:kern w:val="0"/>
                <w:sz w:val="22"/>
                <w:szCs w:val="22"/>
                <w:highlight w:val="none"/>
                <w:lang w:val="en-US" w:eastAsia="zh-CN"/>
              </w:rPr>
              <w:t>建筑工程或市政公用工程</w:t>
            </w:r>
            <w:r>
              <w:rPr>
                <w:rFonts w:hint="eastAsia" w:ascii="宋体" w:hAnsi="宋体" w:eastAsia="宋体" w:cs="宋体"/>
                <w:snapToGrid w:val="0"/>
                <w:color w:val="auto"/>
                <w:kern w:val="0"/>
                <w:sz w:val="22"/>
                <w:szCs w:val="22"/>
                <w:highlight w:val="none"/>
              </w:rPr>
              <w:t>类技术职称情况：</w:t>
            </w:r>
          </w:p>
          <w:p w14:paraId="2C80F61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1.具备中级工程师或以上职称的，得</w:t>
            </w:r>
            <w:r>
              <w:rPr>
                <w:rFonts w:hint="eastAsia" w:ascii="宋体" w:hAnsi="宋体" w:eastAsia="宋体" w:cs="宋体"/>
                <w:snapToGrid w:val="0"/>
                <w:color w:val="auto"/>
                <w:kern w:val="0"/>
                <w:sz w:val="22"/>
                <w:szCs w:val="22"/>
                <w:highlight w:val="none"/>
                <w:u w:val="single"/>
                <w:lang w:val="en-US" w:eastAsia="zh-CN" w:bidi="ar-SA"/>
              </w:rPr>
              <w:t>10</w:t>
            </w:r>
            <w:r>
              <w:rPr>
                <w:rFonts w:hint="eastAsia" w:ascii="宋体" w:hAnsi="宋体" w:eastAsia="宋体" w:cs="宋体"/>
                <w:snapToGrid w:val="0"/>
                <w:color w:val="auto"/>
                <w:kern w:val="0"/>
                <w:sz w:val="22"/>
                <w:szCs w:val="22"/>
                <w:highlight w:val="none"/>
                <w:lang w:val="en-US" w:eastAsia="zh-CN" w:bidi="ar-SA"/>
              </w:rPr>
              <w:t>分。</w:t>
            </w:r>
          </w:p>
          <w:p w14:paraId="6E74D56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 xml:space="preserve">2.具备助理工程师职称的，得 </w:t>
            </w:r>
            <w:r>
              <w:rPr>
                <w:rFonts w:hint="eastAsia" w:ascii="宋体" w:hAnsi="宋体" w:eastAsia="宋体" w:cs="宋体"/>
                <w:snapToGrid w:val="0"/>
                <w:color w:val="auto"/>
                <w:kern w:val="0"/>
                <w:sz w:val="22"/>
                <w:szCs w:val="22"/>
                <w:highlight w:val="none"/>
                <w:u w:val="single"/>
                <w:lang w:val="en-US" w:eastAsia="zh-CN" w:bidi="ar-SA"/>
              </w:rPr>
              <w:t>5</w:t>
            </w:r>
            <w:r>
              <w:rPr>
                <w:rFonts w:hint="eastAsia" w:ascii="宋体" w:hAnsi="宋体" w:eastAsia="宋体" w:cs="宋体"/>
                <w:snapToGrid w:val="0"/>
                <w:color w:val="auto"/>
                <w:kern w:val="0"/>
                <w:sz w:val="22"/>
                <w:szCs w:val="22"/>
                <w:highlight w:val="none"/>
                <w:lang w:val="en-US" w:eastAsia="zh-CN" w:bidi="ar-SA"/>
              </w:rPr>
              <w:t>分。</w:t>
            </w:r>
          </w:p>
          <w:p w14:paraId="6029FC63">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
              </w:rPr>
              <w:t>3.</w:t>
            </w:r>
            <w:r>
              <w:rPr>
                <w:rFonts w:hint="eastAsia" w:ascii="宋体" w:hAnsi="宋体" w:eastAsia="宋体" w:cs="宋体"/>
                <w:snapToGrid w:val="0"/>
                <w:color w:val="auto"/>
                <w:kern w:val="0"/>
                <w:sz w:val="22"/>
                <w:szCs w:val="22"/>
                <w:highlight w:val="none"/>
                <w:lang w:val="en-US" w:eastAsia="zh-CN" w:bidi="ar-SA"/>
              </w:rPr>
              <w:t>不具备以上职称的，或未提供职称证原件的，不予计分。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54270A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Theme="minorEastAsia" w:hAnsiTheme="minorEastAsia" w:eastAsiaTheme="minorEastAsia" w:cstheme="minorEastAsia"/>
                <w:b w:val="0"/>
                <w:bCs w:val="0"/>
                <w:snapToGrid w:val="0"/>
                <w:color w:val="auto"/>
                <w:kern w:val="0"/>
                <w:sz w:val="22"/>
                <w:szCs w:val="22"/>
                <w:highlight w:val="none"/>
                <w:lang w:val="en-US" w:eastAsia="zh-CN"/>
              </w:rPr>
              <w:t>1.</w:t>
            </w:r>
            <w:r>
              <w:rPr>
                <w:rFonts w:hint="eastAsia" w:asciiTheme="minorEastAsia" w:hAnsiTheme="minorEastAsia" w:eastAsiaTheme="minorEastAsia" w:cstheme="minorEastAsia"/>
                <w:b/>
                <w:bCs/>
                <w:snapToGrid w:val="0"/>
                <w:color w:val="auto"/>
                <w:kern w:val="0"/>
                <w:sz w:val="22"/>
                <w:szCs w:val="22"/>
                <w:highlight w:val="none"/>
                <w:lang w:val="en-US" w:eastAsia="zh-CN"/>
              </w:rPr>
              <w:t>需附职称证彩色扫描件，同时提供原件供核对（职称证书为电子证书的除外）。</w:t>
            </w:r>
          </w:p>
        </w:tc>
      </w:tr>
      <w:tr w14:paraId="6DE8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36F9EDF4">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企业业绩</w:t>
            </w:r>
          </w:p>
          <w:p w14:paraId="3F795168">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4D4F4DF8">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企业近年来（202</w:t>
            </w:r>
            <w:r>
              <w:rPr>
                <w:rFonts w:hint="eastAsia" w:ascii="宋体" w:hAnsi="宋体" w:eastAsia="宋体" w:cs="宋体"/>
                <w:snapToGrid w:val="0"/>
                <w:color w:val="auto"/>
                <w:kern w:val="0"/>
                <w:sz w:val="22"/>
                <w:szCs w:val="22"/>
                <w:highlight w:val="none"/>
                <w:lang w:val="en-US" w:eastAsia="zh-CN"/>
              </w:rPr>
              <w:t>3</w:t>
            </w:r>
            <w:r>
              <w:rPr>
                <w:rFonts w:hint="eastAsia" w:ascii="宋体" w:hAnsi="宋体" w:eastAsia="宋体" w:cs="宋体"/>
                <w:snapToGrid w:val="0"/>
                <w:color w:val="auto"/>
                <w:kern w:val="0"/>
                <w:sz w:val="22"/>
                <w:szCs w:val="22"/>
                <w:highlight w:val="none"/>
              </w:rPr>
              <w:t>年1月1日至今）业绩情况：</w:t>
            </w:r>
          </w:p>
          <w:p w14:paraId="7C02531D">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u w:val="single"/>
                <w:lang w:val="en-US" w:eastAsia="zh-CN"/>
              </w:rPr>
              <w:t>完成</w:t>
            </w:r>
            <w:r>
              <w:rPr>
                <w:rFonts w:hint="eastAsia" w:ascii="宋体" w:hAnsi="宋体" w:eastAsia="宋体" w:cs="宋体"/>
                <w:snapToGrid w:val="0"/>
                <w:color w:val="auto"/>
                <w:kern w:val="0"/>
                <w:sz w:val="22"/>
                <w:szCs w:val="22"/>
                <w:highlight w:val="none"/>
              </w:rPr>
              <w:t xml:space="preserve"> 过类似工程的，每个得</w:t>
            </w:r>
            <w:r>
              <w:rPr>
                <w:rFonts w:hint="eastAsia" w:ascii="宋体" w:hAnsi="宋体" w:eastAsia="宋体" w:cs="宋体"/>
                <w:snapToGrid w:val="0"/>
                <w:color w:val="auto"/>
                <w:kern w:val="0"/>
                <w:sz w:val="22"/>
                <w:szCs w:val="22"/>
                <w:highlight w:val="none"/>
                <w:u w:val="single"/>
              </w:rPr>
              <w:t>5</w:t>
            </w:r>
            <w:r>
              <w:rPr>
                <w:rFonts w:hint="eastAsia" w:ascii="宋体" w:hAnsi="宋体" w:eastAsia="宋体" w:cs="宋体"/>
                <w:snapToGrid w:val="0"/>
                <w:color w:val="auto"/>
                <w:kern w:val="0"/>
                <w:sz w:val="22"/>
                <w:szCs w:val="22"/>
                <w:highlight w:val="none"/>
              </w:rPr>
              <w:t>分；</w:t>
            </w:r>
          </w:p>
          <w:p w14:paraId="0AE96A9C">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u w:val="single"/>
                <w:lang w:val="en-US" w:eastAsia="zh-CN"/>
              </w:rPr>
              <w:t>未完成</w:t>
            </w:r>
            <w:r>
              <w:rPr>
                <w:rFonts w:hint="eastAsia" w:ascii="宋体" w:hAnsi="宋体" w:eastAsia="宋体" w:cs="宋体"/>
                <w:snapToGrid w:val="0"/>
                <w:color w:val="auto"/>
                <w:kern w:val="0"/>
                <w:sz w:val="22"/>
                <w:szCs w:val="22"/>
                <w:highlight w:val="none"/>
              </w:rPr>
              <w:t xml:space="preserve"> 过类似工程的，不予计分。</w:t>
            </w:r>
          </w:p>
          <w:p w14:paraId="0C8FFAF8">
            <w:pPr>
              <w:wordWrap w:val="0"/>
              <w:adjustRightInd w:val="0"/>
              <w:snapToGrid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3.本项最高得</w:t>
            </w:r>
            <w:r>
              <w:rPr>
                <w:rFonts w:hint="eastAsia" w:ascii="宋体" w:hAnsi="宋体" w:eastAsia="宋体" w:cs="宋体"/>
                <w:snapToGrid w:val="0"/>
                <w:color w:val="auto"/>
                <w:kern w:val="0"/>
                <w:sz w:val="22"/>
                <w:szCs w:val="22"/>
                <w:highlight w:val="none"/>
                <w:u w:val="single"/>
              </w:rPr>
              <w:t>1</w:t>
            </w:r>
            <w:r>
              <w:rPr>
                <w:rFonts w:hint="eastAsia" w:ascii="宋体" w:hAnsi="宋体" w:eastAsia="宋体" w:cs="宋体"/>
                <w:snapToGrid w:val="0"/>
                <w:color w:val="auto"/>
                <w:kern w:val="0"/>
                <w:sz w:val="22"/>
                <w:szCs w:val="22"/>
                <w:highlight w:val="none"/>
                <w:u w:val="single"/>
                <w:lang w:val="en-US" w:eastAsia="zh-CN"/>
              </w:rPr>
              <w:t>5</w:t>
            </w:r>
            <w:r>
              <w:rPr>
                <w:rFonts w:hint="eastAsia" w:ascii="宋体" w:hAnsi="宋体" w:eastAsia="宋体" w:cs="宋体"/>
                <w:snapToGrid w:val="0"/>
                <w:color w:val="auto"/>
                <w:kern w:val="0"/>
                <w:sz w:val="22"/>
                <w:szCs w:val="22"/>
                <w:highlight w:val="none"/>
              </w:rPr>
              <w:t xml:space="preserve">分。 </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556A109B">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1.类似工程指</w:t>
            </w:r>
            <w:r>
              <w:rPr>
                <w:rFonts w:hint="eastAsia" w:asciiTheme="minorEastAsia" w:hAnsiTheme="minorEastAsia" w:eastAsiaTheme="minorEastAsia" w:cstheme="minorEastAsia"/>
                <w:snapToGrid w:val="0"/>
                <w:color w:val="auto"/>
                <w:kern w:val="0"/>
                <w:sz w:val="22"/>
                <w:szCs w:val="22"/>
                <w:highlight w:val="none"/>
                <w:u w:val="single"/>
                <w:lang w:val="en-US" w:eastAsia="zh-CN"/>
              </w:rPr>
              <w:t>：单项工程造价</w:t>
            </w:r>
            <w:r>
              <w:rPr>
                <w:rFonts w:hint="default" w:ascii="Arial" w:hAnsi="Arial" w:cs="Arial" w:eastAsiaTheme="minorEastAsia"/>
                <w:snapToGrid w:val="0"/>
                <w:color w:val="auto"/>
                <w:kern w:val="0"/>
                <w:sz w:val="22"/>
                <w:szCs w:val="22"/>
                <w:highlight w:val="none"/>
                <w:u w:val="single"/>
                <w:lang w:val="en-US" w:eastAsia="zh-CN"/>
              </w:rPr>
              <w:t>≥</w:t>
            </w:r>
            <w:r>
              <w:rPr>
                <w:rFonts w:hint="eastAsia" w:asciiTheme="minorEastAsia" w:hAnsiTheme="minorEastAsia" w:eastAsiaTheme="minorEastAsia" w:cstheme="minorEastAsia"/>
                <w:snapToGrid w:val="0"/>
                <w:color w:val="auto"/>
                <w:kern w:val="0"/>
                <w:sz w:val="22"/>
                <w:szCs w:val="22"/>
                <w:highlight w:val="none"/>
                <w:u w:val="single"/>
                <w:lang w:val="en-US" w:eastAsia="zh-CN"/>
              </w:rPr>
              <w:t>1000万元的房建或市政类工程</w:t>
            </w:r>
            <w:r>
              <w:rPr>
                <w:rFonts w:hint="eastAsia" w:asciiTheme="minorEastAsia" w:hAnsiTheme="minorEastAsia" w:eastAsiaTheme="minorEastAsia" w:cstheme="minorEastAsia"/>
                <w:snapToGrid w:val="0"/>
                <w:color w:val="auto"/>
                <w:kern w:val="0"/>
                <w:sz w:val="22"/>
                <w:szCs w:val="22"/>
                <w:highlight w:val="none"/>
                <w:lang w:val="en-US" w:eastAsia="zh-CN"/>
              </w:rPr>
              <w:t>；</w:t>
            </w:r>
          </w:p>
          <w:p w14:paraId="31E276AF">
            <w:pPr>
              <w:widowControl w:val="0"/>
              <w:wordWrap w:val="0"/>
              <w:adjustRightInd w:val="0"/>
              <w:snapToGrid w:val="0"/>
              <w:spacing w:after="0" w:line="288" w:lineRule="auto"/>
              <w:jc w:val="both"/>
              <w:rPr>
                <w:rFonts w:ascii="宋体" w:hAnsi="宋体" w:eastAsia="宋体" w:cs="宋体"/>
                <w:b w:val="0"/>
                <w:bCs w:val="0"/>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2.需附有关业绩（仅限于以施工总承包单位身份参建的项目）：中标通知书及竣工验收报告彩色扫描件，</w:t>
            </w:r>
            <w:r>
              <w:rPr>
                <w:rFonts w:hint="eastAsia" w:ascii="宋体" w:hAnsi="宋体" w:eastAsia="宋体" w:cs="宋体"/>
                <w:b/>
                <w:bCs/>
                <w:color w:val="auto"/>
                <w:kern w:val="2"/>
                <w:sz w:val="22"/>
                <w:szCs w:val="22"/>
                <w:highlight w:val="none"/>
                <w:lang w:val="en-US" w:eastAsia="zh-CN" w:bidi="ar-SA"/>
              </w:rPr>
              <w:t>同时提供原件供核对</w:t>
            </w:r>
            <w:r>
              <w:rPr>
                <w:rFonts w:hint="eastAsia" w:ascii="宋体" w:hAnsi="宋体" w:eastAsia="宋体" w:cs="宋体"/>
                <w:b w:val="0"/>
                <w:bCs w:val="0"/>
                <w:color w:val="auto"/>
                <w:kern w:val="2"/>
                <w:sz w:val="22"/>
                <w:szCs w:val="22"/>
                <w:highlight w:val="none"/>
                <w:lang w:val="en-US" w:eastAsia="zh-CN" w:bidi="ar-SA"/>
              </w:rPr>
              <w:t>（中标通知书为电子证书的除外）。</w:t>
            </w:r>
          </w:p>
          <w:p w14:paraId="23991342">
            <w:pPr>
              <w:widowControl w:val="0"/>
              <w:wordWrap w:val="0"/>
              <w:adjustRightInd w:val="0"/>
              <w:snapToGrid w:val="0"/>
              <w:spacing w:after="0" w:line="288" w:lineRule="auto"/>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3.业绩时间以</w:t>
            </w:r>
            <w:r>
              <w:rPr>
                <w:rFonts w:ascii="宋体" w:hAnsi="宋体" w:eastAsia="宋体" w:cs="宋体"/>
                <w:color w:val="auto"/>
                <w:kern w:val="2"/>
                <w:sz w:val="22"/>
                <w:szCs w:val="22"/>
                <w:highlight w:val="none"/>
                <w:lang w:val="en-US" w:eastAsia="zh-CN" w:bidi="ar-SA"/>
              </w:rPr>
              <w:t>竣工验收报告</w:t>
            </w:r>
            <w:r>
              <w:rPr>
                <w:rFonts w:hint="eastAsia" w:ascii="宋体" w:hAnsi="宋体" w:eastAsia="宋体" w:cs="宋体"/>
                <w:color w:val="auto"/>
                <w:kern w:val="2"/>
                <w:sz w:val="22"/>
                <w:szCs w:val="22"/>
                <w:highlight w:val="none"/>
                <w:lang w:val="en-US" w:eastAsia="zh-CN" w:bidi="ar-SA"/>
              </w:rPr>
              <w:t>日期为准。</w:t>
            </w:r>
          </w:p>
          <w:p w14:paraId="22548A40">
            <w:pPr>
              <w:widowControl w:val="0"/>
              <w:wordWrap w:val="0"/>
              <w:adjustRightInd w:val="0"/>
              <w:snapToGrid w:val="0"/>
              <w:spacing w:after="0" w:line="288" w:lineRule="auto"/>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4.任一业绩有以下情形之一的，该业绩视为无效，不予计分：</w:t>
            </w:r>
          </w:p>
          <w:p w14:paraId="71F8098B">
            <w:pPr>
              <w:widowControl w:val="0"/>
              <w:wordWrap w:val="0"/>
              <w:adjustRightInd w:val="0"/>
              <w:snapToGrid w:val="0"/>
              <w:spacing w:after="0" w:line="288" w:lineRule="auto"/>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①未提供业绩证明材料原件的；</w:t>
            </w:r>
          </w:p>
          <w:p w14:paraId="72EED8B3">
            <w:pPr>
              <w:widowControl w:val="0"/>
              <w:wordWrap w:val="0"/>
              <w:adjustRightInd w:val="0"/>
              <w:snapToGrid w:val="0"/>
              <w:spacing w:after="0" w:line="288" w:lineRule="auto"/>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②业绩不属于类似工程的；</w:t>
            </w:r>
          </w:p>
          <w:p w14:paraId="7B3DDA17">
            <w:pPr>
              <w:widowControl w:val="0"/>
              <w:wordWrap w:val="0"/>
              <w:adjustRightInd w:val="0"/>
              <w:snapToGrid w:val="0"/>
              <w:spacing w:after="0" w:line="288" w:lineRule="auto"/>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③不是以指定身份参建的；</w:t>
            </w:r>
          </w:p>
          <w:p w14:paraId="3BA40904">
            <w:pPr>
              <w:widowControl w:val="0"/>
              <w:wordWrap w:val="0"/>
              <w:adjustRightInd w:val="0"/>
              <w:snapToGrid w:val="0"/>
              <w:spacing w:after="0" w:line="288" w:lineRule="auto"/>
              <w:jc w:val="both"/>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④业绩时间不符合要求的；</w:t>
            </w:r>
          </w:p>
          <w:p w14:paraId="0D96B9E8">
            <w:pPr>
              <w:wordWrap w:val="0"/>
              <w:adjustRightInd w:val="0"/>
              <w:snapToGrid w:val="0"/>
              <w:spacing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⑤业绩未竣工验收的。</w:t>
            </w:r>
          </w:p>
        </w:tc>
      </w:tr>
      <w:tr w14:paraId="2BFA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2"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58D6E642">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企业银行</w:t>
            </w:r>
          </w:p>
          <w:p w14:paraId="19A6E1C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资信评级</w:t>
            </w:r>
          </w:p>
          <w:p w14:paraId="60CDC59A">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36001D6">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Theme="minorEastAsia" w:hAnsiTheme="minorEastAsia" w:eastAsiaTheme="minorEastAsia" w:cstheme="minorEastAsia"/>
                <w:color w:val="auto"/>
                <w:sz w:val="22"/>
                <w:szCs w:val="22"/>
                <w:highlight w:val="none"/>
              </w:rPr>
              <w:t>1</w:t>
            </w:r>
            <w:r>
              <w:rPr>
                <w:rFonts w:hint="eastAsia" w:ascii="宋体" w:hAnsi="宋体" w:eastAsia="宋体" w:cs="宋体"/>
                <w:snapToGrid w:val="0"/>
                <w:color w:val="auto"/>
                <w:kern w:val="0"/>
                <w:sz w:val="22"/>
                <w:szCs w:val="22"/>
                <w:highlight w:val="none"/>
              </w:rPr>
              <w:t>.银行资信评级AAA的，得</w:t>
            </w:r>
            <w:r>
              <w:rPr>
                <w:rFonts w:hint="eastAsia" w:ascii="宋体" w:hAnsi="宋体" w:eastAsia="宋体" w:cs="宋体"/>
                <w:snapToGrid w:val="0"/>
                <w:color w:val="auto"/>
                <w:kern w:val="0"/>
                <w:sz w:val="22"/>
                <w:szCs w:val="22"/>
                <w:highlight w:val="none"/>
                <w:u w:val="single"/>
                <w:lang w:val="en-US" w:eastAsia="zh-CN"/>
              </w:rPr>
              <w:t>5</w:t>
            </w:r>
            <w:r>
              <w:rPr>
                <w:rFonts w:hint="eastAsia" w:ascii="宋体" w:hAnsi="宋体" w:eastAsia="宋体" w:cs="宋体"/>
                <w:snapToGrid w:val="0"/>
                <w:color w:val="auto"/>
                <w:kern w:val="0"/>
                <w:sz w:val="22"/>
                <w:szCs w:val="22"/>
                <w:highlight w:val="none"/>
              </w:rPr>
              <w:t>分。</w:t>
            </w:r>
          </w:p>
          <w:p w14:paraId="24BD58E6">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2.银行资信评级AA（含AA＋、AA－）的，得</w:t>
            </w:r>
            <w:r>
              <w:rPr>
                <w:rFonts w:hint="eastAsia" w:ascii="宋体" w:hAnsi="宋体" w:eastAsia="宋体" w:cs="宋体"/>
                <w:snapToGrid w:val="0"/>
                <w:color w:val="auto"/>
                <w:kern w:val="0"/>
                <w:sz w:val="22"/>
                <w:szCs w:val="22"/>
                <w:highlight w:val="none"/>
                <w:u w:val="single"/>
                <w:lang w:val="en-US" w:eastAsia="zh-CN"/>
              </w:rPr>
              <w:t>3</w:t>
            </w:r>
            <w:r>
              <w:rPr>
                <w:rFonts w:hint="eastAsia" w:ascii="宋体" w:hAnsi="宋体" w:eastAsia="宋体" w:cs="宋体"/>
                <w:snapToGrid w:val="0"/>
                <w:color w:val="auto"/>
                <w:kern w:val="0"/>
                <w:sz w:val="22"/>
                <w:szCs w:val="22"/>
                <w:highlight w:val="none"/>
              </w:rPr>
              <w:t>分。</w:t>
            </w:r>
          </w:p>
          <w:p w14:paraId="44AAA695">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3.银行资信评级A（含A＋、A－）的，得</w:t>
            </w:r>
            <w:r>
              <w:rPr>
                <w:rFonts w:hint="eastAsia" w:ascii="宋体" w:hAnsi="宋体" w:eastAsia="宋体" w:cs="宋体"/>
                <w:snapToGrid w:val="0"/>
                <w:color w:val="auto"/>
                <w:kern w:val="0"/>
                <w:sz w:val="22"/>
                <w:szCs w:val="22"/>
                <w:highlight w:val="none"/>
                <w:u w:val="single"/>
                <w:lang w:val="en-US" w:eastAsia="zh-CN"/>
              </w:rPr>
              <w:t>1</w:t>
            </w:r>
            <w:r>
              <w:rPr>
                <w:rFonts w:hint="eastAsia" w:ascii="宋体" w:hAnsi="宋体" w:eastAsia="宋体" w:cs="宋体"/>
                <w:snapToGrid w:val="0"/>
                <w:color w:val="auto"/>
                <w:kern w:val="0"/>
                <w:sz w:val="22"/>
                <w:szCs w:val="22"/>
                <w:highlight w:val="none"/>
              </w:rPr>
              <w:t>分。</w:t>
            </w:r>
          </w:p>
          <w:p w14:paraId="70FB9FBE">
            <w:pPr>
              <w:wordWrap w:val="0"/>
              <w:adjustRightInd w:val="0"/>
              <w:snapToGrid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4.未获得过以上评级的，或评级证书</w:t>
            </w:r>
            <w:r>
              <w:rPr>
                <w:rFonts w:hint="eastAsia" w:ascii="宋体" w:hAnsi="宋体" w:eastAsia="宋体" w:cs="宋体"/>
                <w:snapToGrid w:val="0"/>
                <w:color w:val="auto"/>
                <w:kern w:val="0"/>
                <w:sz w:val="22"/>
                <w:szCs w:val="22"/>
                <w:highlight w:val="none"/>
                <w:lang w:val="en-US" w:eastAsia="zh-CN"/>
              </w:rPr>
              <w:t>（证明）</w:t>
            </w:r>
            <w:r>
              <w:rPr>
                <w:rFonts w:hint="eastAsia" w:ascii="宋体" w:hAnsi="宋体" w:eastAsia="宋体" w:cs="宋体"/>
                <w:snapToGrid w:val="0"/>
                <w:color w:val="auto"/>
                <w:kern w:val="0"/>
                <w:sz w:val="22"/>
                <w:szCs w:val="22"/>
                <w:highlight w:val="none"/>
              </w:rPr>
              <w:t>无效的，不予计分。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CBA1D98">
            <w:pPr>
              <w:pStyle w:val="5"/>
              <w:wordWrap w:val="0"/>
              <w:adjustRightInd w:val="0"/>
              <w:snapToGrid w:val="0"/>
              <w:spacing w:after="0" w:line="400" w:lineRule="exact"/>
              <w:rPr>
                <w:rFonts w:hint="eastAsia" w:asciiTheme="minorEastAsia" w:hAnsiTheme="minorEastAsia" w:eastAsiaTheme="minorEastAsia" w:cstheme="minorEastAsia"/>
                <w:b w:val="0"/>
                <w:bCs w:val="0"/>
                <w:snapToGrid w:val="0"/>
                <w:color w:val="auto"/>
                <w:kern w:val="0"/>
                <w:sz w:val="22"/>
                <w:szCs w:val="22"/>
                <w:highlight w:val="none"/>
                <w:lang w:val="en-US" w:eastAsia="zh-CN"/>
              </w:rPr>
            </w:pPr>
            <w:r>
              <w:rPr>
                <w:rFonts w:hint="eastAsia" w:asciiTheme="minorEastAsia" w:hAnsiTheme="minorEastAsia" w:eastAsiaTheme="minorEastAsia" w:cstheme="minorEastAsia"/>
                <w:b w:val="0"/>
                <w:bCs w:val="0"/>
                <w:snapToGrid w:val="0"/>
                <w:color w:val="auto"/>
                <w:kern w:val="0"/>
                <w:sz w:val="22"/>
                <w:szCs w:val="22"/>
                <w:highlight w:val="none"/>
                <w:lang w:val="en-US" w:eastAsia="zh-CN"/>
              </w:rPr>
              <w:t>1.需附在有效期内的资信（信用）评级（等级）证书（证明）扫描件，</w:t>
            </w:r>
            <w:r>
              <w:rPr>
                <w:rFonts w:hint="eastAsia" w:asciiTheme="minorEastAsia" w:hAnsiTheme="minorEastAsia" w:eastAsiaTheme="minorEastAsia" w:cstheme="minorEastAsia"/>
                <w:b/>
                <w:bCs/>
                <w:snapToGrid w:val="0"/>
                <w:color w:val="auto"/>
                <w:kern w:val="0"/>
                <w:sz w:val="22"/>
                <w:szCs w:val="22"/>
                <w:highlight w:val="none"/>
                <w:lang w:val="en-US" w:eastAsia="zh-CN"/>
              </w:rPr>
              <w:t>同时提供原件供核对</w:t>
            </w:r>
            <w:r>
              <w:rPr>
                <w:rFonts w:hint="eastAsia" w:asciiTheme="minorEastAsia" w:hAnsiTheme="minorEastAsia" w:eastAsiaTheme="minorEastAsia" w:cstheme="minorEastAsia"/>
                <w:b w:val="0"/>
                <w:bCs w:val="0"/>
                <w:snapToGrid w:val="0"/>
                <w:color w:val="auto"/>
                <w:kern w:val="0"/>
                <w:sz w:val="22"/>
                <w:szCs w:val="22"/>
                <w:highlight w:val="none"/>
                <w:lang w:val="en-US" w:eastAsia="zh-CN"/>
              </w:rPr>
              <w:t>（证书为电子证书的除外）。</w:t>
            </w:r>
          </w:p>
          <w:p w14:paraId="18182839">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2.评级（等级）证书须由</w:t>
            </w:r>
            <w:r>
              <w:rPr>
                <w:rFonts w:hint="eastAsia" w:asciiTheme="minorEastAsia" w:hAnsiTheme="minorEastAsia" w:eastAsiaTheme="minorEastAsia" w:cstheme="minorEastAsia"/>
                <w:snapToGrid w:val="0"/>
                <w:color w:val="auto"/>
                <w:kern w:val="0"/>
                <w:sz w:val="22"/>
                <w:szCs w:val="22"/>
                <w:highlight w:val="none"/>
                <w:u w:val="single"/>
                <w:lang w:val="en-US" w:eastAsia="zh-CN"/>
              </w:rPr>
              <w:t>企业基本账户开户银行</w:t>
            </w:r>
            <w:r>
              <w:rPr>
                <w:rFonts w:hint="eastAsia" w:asciiTheme="minorEastAsia" w:hAnsiTheme="minorEastAsia" w:eastAsiaTheme="minorEastAsia" w:cstheme="minorEastAsia"/>
                <w:snapToGrid w:val="0"/>
                <w:color w:val="auto"/>
                <w:kern w:val="0"/>
                <w:sz w:val="22"/>
                <w:szCs w:val="22"/>
                <w:highlight w:val="none"/>
                <w:lang w:val="en-US" w:eastAsia="zh-CN"/>
              </w:rPr>
              <w:t>出具。</w:t>
            </w:r>
          </w:p>
          <w:p w14:paraId="0B049664">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3.评级（等级）证书（证明）有以下情形之一的，视为无效：</w:t>
            </w:r>
          </w:p>
          <w:p w14:paraId="4ED4FD0A">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①未提供评级（等级）证书（证明）</w:t>
            </w:r>
            <w:r>
              <w:rPr>
                <w:rFonts w:hint="eastAsia" w:asciiTheme="minorEastAsia" w:hAnsiTheme="minorEastAsia" w:eastAsiaTheme="minorEastAsia" w:cstheme="minorEastAsia"/>
                <w:b/>
                <w:bCs/>
                <w:snapToGrid w:val="0"/>
                <w:color w:val="auto"/>
                <w:kern w:val="0"/>
                <w:sz w:val="22"/>
                <w:szCs w:val="22"/>
                <w:highlight w:val="none"/>
                <w:lang w:val="en-US" w:eastAsia="zh-CN"/>
              </w:rPr>
              <w:t>原件</w:t>
            </w:r>
            <w:r>
              <w:rPr>
                <w:rFonts w:hint="eastAsia" w:asciiTheme="minorEastAsia" w:hAnsiTheme="minorEastAsia" w:eastAsiaTheme="minorEastAsia" w:cstheme="minorEastAsia"/>
                <w:snapToGrid w:val="0"/>
                <w:color w:val="auto"/>
                <w:kern w:val="0"/>
                <w:sz w:val="22"/>
                <w:szCs w:val="22"/>
                <w:highlight w:val="none"/>
                <w:lang w:val="en-US" w:eastAsia="zh-CN"/>
              </w:rPr>
              <w:t>的；</w:t>
            </w:r>
          </w:p>
          <w:p w14:paraId="05969430">
            <w:pPr>
              <w:pStyle w:val="5"/>
              <w:wordWrap w:val="0"/>
              <w:adjustRightInd w:val="0"/>
              <w:snapToGrid w:val="0"/>
              <w:spacing w:after="0" w:line="400" w:lineRule="exact"/>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②评级（等级）证书（证明）不在有效期内的；</w:t>
            </w:r>
          </w:p>
          <w:p w14:paraId="1A29D38C">
            <w:pPr>
              <w:wordWrap w:val="0"/>
              <w:adjustRightInd w:val="0"/>
              <w:snapToGrid w:val="0"/>
              <w:rPr>
                <w:rFonts w:hint="eastAsia" w:ascii="宋体" w:hAnsi="宋体" w:eastAsia="宋体" w:cs="宋体"/>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③出具机构不符合要求的；</w:t>
            </w:r>
          </w:p>
        </w:tc>
      </w:tr>
      <w:tr w14:paraId="7B3E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C46EF7B">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企业管理</w:t>
            </w:r>
          </w:p>
          <w:p w14:paraId="5DAFA798">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体系认证</w:t>
            </w:r>
          </w:p>
          <w:p w14:paraId="70BB20E6">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6</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AA76037">
            <w:pPr>
              <w:pStyle w:val="5"/>
              <w:wordWrap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1．质量管理体系认证、职业健康安全管理体系认证、环境管理体系认证中，每获得1项认证得</w:t>
            </w:r>
            <w:r>
              <w:rPr>
                <w:rFonts w:hint="eastAsia" w:ascii="宋体" w:hAnsi="宋体" w:eastAsia="宋体" w:cs="宋体"/>
                <w:snapToGrid w:val="0"/>
                <w:color w:val="auto"/>
                <w:kern w:val="0"/>
                <w:sz w:val="22"/>
                <w:szCs w:val="22"/>
                <w:highlight w:val="none"/>
                <w:u w:val="single"/>
              </w:rPr>
              <w:t>2</w:t>
            </w:r>
            <w:r>
              <w:rPr>
                <w:rFonts w:hint="eastAsia" w:ascii="宋体" w:hAnsi="宋体" w:eastAsia="宋体" w:cs="宋体"/>
                <w:snapToGrid w:val="0"/>
                <w:color w:val="auto"/>
                <w:kern w:val="0"/>
                <w:sz w:val="22"/>
                <w:szCs w:val="22"/>
                <w:highlight w:val="none"/>
              </w:rPr>
              <w:t>分，最高得</w:t>
            </w:r>
            <w:r>
              <w:rPr>
                <w:rFonts w:hint="eastAsia" w:ascii="宋体" w:hAnsi="宋体" w:eastAsia="宋体" w:cs="宋体"/>
                <w:b/>
                <w:bCs/>
                <w:snapToGrid w:val="0"/>
                <w:color w:val="auto"/>
                <w:kern w:val="0"/>
                <w:sz w:val="22"/>
                <w:szCs w:val="22"/>
                <w:highlight w:val="none"/>
                <w:u w:val="single"/>
              </w:rPr>
              <w:t>6</w:t>
            </w:r>
            <w:r>
              <w:rPr>
                <w:rFonts w:hint="eastAsia" w:ascii="宋体" w:hAnsi="宋体" w:eastAsia="宋体" w:cs="宋体"/>
                <w:snapToGrid w:val="0"/>
                <w:color w:val="auto"/>
                <w:kern w:val="0"/>
                <w:sz w:val="22"/>
                <w:szCs w:val="22"/>
                <w:highlight w:val="none"/>
              </w:rPr>
              <w:t>分。</w:t>
            </w:r>
          </w:p>
          <w:p w14:paraId="70862E31">
            <w:pPr>
              <w:pStyle w:val="5"/>
              <w:wordWrap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2．未获得以上认证的，不予计分。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0ED1A68">
            <w:pPr>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1.需附在有效期内的认证证书彩色扫描件，</w:t>
            </w:r>
            <w:r>
              <w:rPr>
                <w:rFonts w:hint="eastAsia" w:asciiTheme="minorEastAsia" w:hAnsiTheme="minorEastAsia" w:eastAsiaTheme="minorEastAsia" w:cstheme="minorEastAsia"/>
                <w:b/>
                <w:bCs/>
                <w:color w:val="auto"/>
                <w:sz w:val="22"/>
                <w:szCs w:val="22"/>
                <w:highlight w:val="none"/>
              </w:rPr>
              <w:t>同时提供原件供核对（</w:t>
            </w:r>
            <w:r>
              <w:rPr>
                <w:rFonts w:hint="eastAsia" w:asciiTheme="minorEastAsia" w:hAnsiTheme="minorEastAsia" w:eastAsiaTheme="minorEastAsia" w:cstheme="minorEastAsia"/>
                <w:b w:val="0"/>
                <w:bCs w:val="0"/>
                <w:color w:val="auto"/>
                <w:sz w:val="22"/>
                <w:szCs w:val="22"/>
                <w:highlight w:val="none"/>
              </w:rPr>
              <w:t>认证证</w:t>
            </w:r>
            <w:r>
              <w:rPr>
                <w:rFonts w:hint="eastAsia" w:asciiTheme="minorEastAsia" w:hAnsiTheme="minorEastAsia" w:eastAsiaTheme="minorEastAsia" w:cstheme="minorEastAsia"/>
                <w:b w:val="0"/>
                <w:bCs w:val="0"/>
                <w:color w:val="auto"/>
                <w:sz w:val="22"/>
                <w:szCs w:val="22"/>
                <w:highlight w:val="none"/>
                <w:lang w:val="en-US" w:eastAsia="zh-CN"/>
              </w:rPr>
              <w:t>书为</w:t>
            </w:r>
            <w:r>
              <w:rPr>
                <w:rFonts w:hint="eastAsia" w:asciiTheme="minorEastAsia" w:hAnsiTheme="minorEastAsia" w:eastAsiaTheme="minorEastAsia" w:cstheme="minorEastAsia"/>
                <w:b w:val="0"/>
                <w:bCs w:val="0"/>
                <w:color w:val="auto"/>
                <w:sz w:val="22"/>
                <w:szCs w:val="22"/>
                <w:highlight w:val="none"/>
              </w:rPr>
              <w:t>电子证书</w:t>
            </w:r>
            <w:r>
              <w:rPr>
                <w:rFonts w:hint="eastAsia" w:asciiTheme="minorEastAsia" w:hAnsiTheme="minorEastAsia" w:eastAsiaTheme="minorEastAsia" w:cstheme="minorEastAsia"/>
                <w:b w:val="0"/>
                <w:bCs w:val="0"/>
                <w:color w:val="auto"/>
                <w:sz w:val="22"/>
                <w:szCs w:val="22"/>
                <w:highlight w:val="none"/>
                <w:lang w:eastAsia="zh-CN"/>
              </w:rPr>
              <w:t>的</w:t>
            </w:r>
            <w:r>
              <w:rPr>
                <w:rFonts w:hint="eastAsia" w:asciiTheme="minorEastAsia" w:hAnsiTheme="minorEastAsia" w:eastAsiaTheme="minorEastAsia" w:cstheme="minorEastAsia"/>
                <w:b w:val="0"/>
                <w:bCs w:val="0"/>
                <w:color w:val="auto"/>
                <w:sz w:val="22"/>
                <w:szCs w:val="22"/>
                <w:highlight w:val="none"/>
              </w:rPr>
              <w:t>除外</w:t>
            </w:r>
            <w:r>
              <w:rPr>
                <w:rFonts w:hint="eastAsia" w:asciiTheme="minorEastAsia" w:hAnsiTheme="minorEastAsia" w:eastAsiaTheme="minorEastAsia" w:cstheme="minorEastAsia"/>
                <w:b/>
                <w:bCs/>
                <w:color w:val="auto"/>
                <w:sz w:val="22"/>
                <w:szCs w:val="22"/>
                <w:highlight w:val="none"/>
              </w:rPr>
              <w:t>）。</w:t>
            </w:r>
          </w:p>
          <w:p w14:paraId="228C50AC">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2.任一认证证书有以下情形之一的，该认证证书视为无效，不予计分：</w:t>
            </w:r>
          </w:p>
          <w:p w14:paraId="5A1A5FDF">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①未提供认证证书原件的；</w:t>
            </w:r>
          </w:p>
          <w:p w14:paraId="7AE97272">
            <w:pPr>
              <w:pStyle w:val="5"/>
              <w:wordWrap w:val="0"/>
              <w:spacing w:line="276" w:lineRule="auto"/>
              <w:jc w:val="both"/>
              <w:rPr>
                <w:rFonts w:hint="eastAsia" w:ascii="宋体" w:hAnsi="宋体" w:cs="宋体" w:eastAsiaTheme="minorEastAsia"/>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rPr>
              <w:t>②认证证书不在有效期内的</w:t>
            </w:r>
            <w:r>
              <w:rPr>
                <w:rFonts w:hint="eastAsia" w:asciiTheme="minorEastAsia" w:hAnsiTheme="minorEastAsia" w:eastAsiaTheme="minorEastAsia" w:cstheme="minorEastAsia"/>
                <w:b w:val="0"/>
                <w:bCs w:val="0"/>
                <w:color w:val="auto"/>
                <w:sz w:val="22"/>
                <w:szCs w:val="22"/>
                <w:highlight w:val="none"/>
                <w:lang w:val="en-US" w:eastAsia="zh-CN"/>
              </w:rPr>
              <w:t>.</w:t>
            </w:r>
          </w:p>
        </w:tc>
      </w:tr>
      <w:tr w14:paraId="5DE5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6" w:hRule="atLeast"/>
          <w:jc w:val="center"/>
        </w:trPr>
        <w:tc>
          <w:tcPr>
            <w:tcW w:w="1491" w:type="dxa"/>
            <w:tcBorders>
              <w:top w:val="single" w:color="auto" w:sz="4" w:space="0"/>
              <w:left w:val="single" w:color="auto" w:sz="4" w:space="0"/>
              <w:right w:val="single" w:color="auto" w:sz="4" w:space="0"/>
            </w:tcBorders>
            <w:noWrap w:val="0"/>
            <w:vAlign w:val="center"/>
          </w:tcPr>
          <w:p w14:paraId="54BA0B96">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w:t>
            </w:r>
          </w:p>
          <w:p w14:paraId="55EAD882">
            <w:pPr>
              <w:pStyle w:val="5"/>
              <w:wordWrap w:val="0"/>
              <w:spacing w:line="400" w:lineRule="exact"/>
              <w:jc w:val="center"/>
              <w:rPr>
                <w:rFonts w:hint="eastAsia" w:ascii="宋体" w:hAnsi="宋体" w:eastAsia="宋体" w:cs="宋体"/>
                <w:strike/>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财务状况</w:t>
            </w:r>
          </w:p>
          <w:p w14:paraId="5E5D640B">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9</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080F280">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1.提供不少于</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200</w:t>
            </w:r>
            <w:r>
              <w:rPr>
                <w:rFonts w:hint="eastAsia" w:ascii="宋体" w:hAnsi="宋体" w:eastAsia="宋体" w:cs="宋体"/>
                <w:snapToGrid w:val="0"/>
                <w:color w:val="auto"/>
                <w:kern w:val="0"/>
                <w:sz w:val="22"/>
                <w:szCs w:val="22"/>
                <w:highlight w:val="none"/>
              </w:rPr>
              <w:t>万元银行授信证明的，得</w:t>
            </w:r>
            <w:r>
              <w:rPr>
                <w:rFonts w:hint="eastAsia" w:ascii="宋体" w:hAnsi="宋体" w:eastAsia="宋体" w:cs="宋体"/>
                <w:snapToGrid w:val="0"/>
                <w:color w:val="auto"/>
                <w:kern w:val="0"/>
                <w:sz w:val="22"/>
                <w:szCs w:val="22"/>
                <w:highlight w:val="none"/>
                <w:u w:val="single"/>
              </w:rPr>
              <w:t>4</w:t>
            </w:r>
            <w:r>
              <w:rPr>
                <w:rFonts w:hint="eastAsia" w:ascii="宋体" w:hAnsi="宋体" w:eastAsia="宋体" w:cs="宋体"/>
                <w:snapToGrid w:val="0"/>
                <w:color w:val="auto"/>
                <w:kern w:val="0"/>
                <w:sz w:val="22"/>
                <w:szCs w:val="22"/>
                <w:highlight w:val="none"/>
              </w:rPr>
              <w:t>分。</w:t>
            </w:r>
          </w:p>
          <w:p w14:paraId="1A7D7966">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2.提供投标人基本账户在本项目招标公告发布之日起至投标截止时间期间出现过至少连续3日不少于</w:t>
            </w:r>
            <w:r>
              <w:rPr>
                <w:rFonts w:hint="eastAsia" w:ascii="宋体" w:hAnsi="宋体" w:eastAsia="宋体" w:cs="宋体"/>
                <w:snapToGrid w:val="0"/>
                <w:color w:val="auto"/>
                <w:kern w:val="0"/>
                <w:sz w:val="22"/>
                <w:szCs w:val="22"/>
                <w:highlight w:val="none"/>
                <w:u w:val="single"/>
                <w:lang w:val="en-US" w:eastAsia="zh-CN"/>
              </w:rPr>
              <w:t>200</w:t>
            </w:r>
            <w:r>
              <w:rPr>
                <w:rFonts w:hint="eastAsia" w:ascii="宋体" w:hAnsi="宋体" w:eastAsia="宋体" w:cs="宋体"/>
                <w:snapToGrid w:val="0"/>
                <w:color w:val="auto"/>
                <w:kern w:val="0"/>
                <w:sz w:val="22"/>
                <w:szCs w:val="22"/>
                <w:highlight w:val="none"/>
              </w:rPr>
              <w:t>万元存款余额资金流水证明的，得</w:t>
            </w:r>
            <w:r>
              <w:rPr>
                <w:rFonts w:hint="eastAsia" w:ascii="宋体" w:hAnsi="宋体" w:eastAsia="宋体" w:cs="宋体"/>
                <w:snapToGrid w:val="0"/>
                <w:color w:val="auto"/>
                <w:kern w:val="0"/>
                <w:sz w:val="22"/>
                <w:szCs w:val="22"/>
                <w:highlight w:val="none"/>
                <w:u w:val="single"/>
              </w:rPr>
              <w:t>5</w:t>
            </w:r>
            <w:r>
              <w:rPr>
                <w:rFonts w:hint="eastAsia" w:ascii="宋体" w:hAnsi="宋体" w:eastAsia="宋体" w:cs="宋体"/>
                <w:snapToGrid w:val="0"/>
                <w:color w:val="auto"/>
                <w:kern w:val="0"/>
                <w:sz w:val="22"/>
                <w:szCs w:val="22"/>
                <w:highlight w:val="none"/>
              </w:rPr>
              <w:t>分。</w:t>
            </w:r>
          </w:p>
          <w:p w14:paraId="7A67EB39">
            <w:pPr>
              <w:wordWrap w:val="0"/>
              <w:adjustRightInd w:val="0"/>
              <w:snapToGrid w:val="0"/>
              <w:spacing w:line="400" w:lineRule="exact"/>
              <w:jc w:val="lef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3.未提供以上证明的，不予计分。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55F7E6D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1.需附在有效期内的有关证明彩色扫描件</w:t>
            </w:r>
            <w:r>
              <w:rPr>
                <w:rFonts w:hint="eastAsia" w:asciiTheme="minorEastAsia" w:hAnsiTheme="minorEastAsia" w:eastAsiaTheme="minorEastAsia" w:cstheme="minorEastAsia"/>
                <w:color w:val="auto"/>
                <w:sz w:val="22"/>
                <w:szCs w:val="22"/>
                <w:highlight w:val="none"/>
                <w:lang w:val="en-US" w:eastAsia="zh-CN"/>
              </w:rPr>
              <w:t>或打印件</w:t>
            </w:r>
            <w:r>
              <w:rPr>
                <w:rFonts w:hint="eastAsia" w:asciiTheme="minorEastAsia" w:hAnsiTheme="minorEastAsia" w:eastAsiaTheme="minorEastAsia" w:cstheme="minorEastAsia"/>
                <w:b/>
                <w:bCs/>
                <w:color w:val="auto"/>
                <w:sz w:val="22"/>
                <w:szCs w:val="22"/>
                <w:highlight w:val="none"/>
              </w:rPr>
              <w:t>。</w:t>
            </w:r>
          </w:p>
          <w:p w14:paraId="511F380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2.银行授信证明有以下情形之一的，视为无效，不予计分：</w:t>
            </w:r>
          </w:p>
          <w:p w14:paraId="6C3F96C5">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①授信证明不在有效期内的；</w:t>
            </w:r>
          </w:p>
          <w:p w14:paraId="644E756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②授信额度不符合要求的；</w:t>
            </w:r>
          </w:p>
          <w:p w14:paraId="693AA18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3.存款余额资金流水证明有以下情形之一的，视为无效，不予计分：</w:t>
            </w:r>
          </w:p>
          <w:p w14:paraId="0A36B410">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①存款账户不是基本账户的；</w:t>
            </w:r>
          </w:p>
          <w:p w14:paraId="2FE91421">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②存款时间不符合要求的；</w:t>
            </w:r>
          </w:p>
          <w:p w14:paraId="4587CED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snapToGrid w:val="0"/>
                <w:color w:val="auto"/>
                <w:kern w:val="0"/>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③存款额度不符合要求的；</w:t>
            </w:r>
          </w:p>
        </w:tc>
      </w:tr>
      <w:tr w14:paraId="083F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8" w:hRule="atLeast"/>
          <w:jc w:val="center"/>
        </w:trPr>
        <w:tc>
          <w:tcPr>
            <w:tcW w:w="1491" w:type="dxa"/>
            <w:vMerge w:val="restart"/>
            <w:tcBorders>
              <w:top w:val="single" w:color="auto" w:sz="4" w:space="0"/>
              <w:left w:val="single" w:color="auto" w:sz="4" w:space="0"/>
              <w:right w:val="single" w:color="auto" w:sz="4" w:space="0"/>
            </w:tcBorders>
            <w:noWrap w:val="0"/>
            <w:vAlign w:val="center"/>
          </w:tcPr>
          <w:p w14:paraId="019BA896">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招标人</w:t>
            </w:r>
          </w:p>
          <w:p w14:paraId="7C6AD12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自选项</w:t>
            </w:r>
          </w:p>
          <w:p w14:paraId="1892ED3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trike w:val="0"/>
                <w:dstrike w:val="0"/>
                <w:color w:val="auto"/>
                <w:sz w:val="22"/>
                <w:szCs w:val="22"/>
                <w:highlight w:val="none"/>
              </w:rPr>
              <w:t>（</w:t>
            </w:r>
            <w:r>
              <w:rPr>
                <w:rFonts w:hint="eastAsia" w:ascii="宋体" w:hAnsi="宋体" w:eastAsia="宋体" w:cs="宋体"/>
                <w:strike w:val="0"/>
                <w:dstrike w:val="0"/>
                <w:color w:val="auto"/>
                <w:sz w:val="22"/>
                <w:szCs w:val="22"/>
                <w:highlight w:val="none"/>
                <w:lang w:val="en-US" w:eastAsia="zh-CN"/>
              </w:rPr>
              <w:t>25</w:t>
            </w:r>
            <w:r>
              <w:rPr>
                <w:rFonts w:hint="eastAsia" w:ascii="宋体" w:hAnsi="宋体" w:eastAsia="宋体" w:cs="宋体"/>
                <w:strike w:val="0"/>
                <w:dstrike w:val="0"/>
                <w:color w:val="auto"/>
                <w:sz w:val="22"/>
                <w:szCs w:val="22"/>
                <w:highlight w:val="none"/>
              </w:rPr>
              <w:t>分</w:t>
            </w:r>
            <w:r>
              <w:rPr>
                <w:rFonts w:hint="eastAsia" w:ascii="宋体" w:hAnsi="宋体" w:eastAsia="宋体" w:cs="宋体"/>
                <w:strike w:val="0"/>
                <w:dstrike w:val="0"/>
                <w:color w:val="auto"/>
                <w:sz w:val="22"/>
                <w:szCs w:val="22"/>
                <w:highlight w:val="none"/>
                <w:lang w:eastAsia="zh-CN"/>
              </w:rPr>
              <w:t>）</w:t>
            </w: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C038476">
            <w:pPr>
              <w:pStyle w:val="5"/>
              <w:wordWrap w:val="0"/>
              <w:spacing w:line="276"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1．企业近年来（202</w:t>
            </w:r>
            <w:r>
              <w:rPr>
                <w:rFonts w:hint="eastAsia" w:ascii="宋体" w:hAnsi="宋体" w:eastAsia="宋体" w:cs="宋体"/>
                <w:snapToGrid w:val="0"/>
                <w:color w:val="auto"/>
                <w:kern w:val="0"/>
                <w:sz w:val="22"/>
                <w:szCs w:val="22"/>
                <w:highlight w:val="none"/>
                <w:lang w:val="en-US" w:eastAsia="zh-CN"/>
              </w:rPr>
              <w:t>3</w:t>
            </w:r>
            <w:r>
              <w:rPr>
                <w:rFonts w:hint="eastAsia" w:ascii="宋体" w:hAnsi="宋体" w:eastAsia="宋体" w:cs="宋体"/>
                <w:snapToGrid w:val="0"/>
                <w:color w:val="auto"/>
                <w:kern w:val="0"/>
                <w:sz w:val="22"/>
                <w:szCs w:val="22"/>
                <w:highlight w:val="none"/>
              </w:rPr>
              <w:t>年1月1日至今）获得过</w:t>
            </w:r>
            <w:r>
              <w:rPr>
                <w:rFonts w:hint="eastAsia" w:ascii="宋体" w:hAnsi="宋体" w:eastAsia="宋体" w:cs="宋体"/>
                <w:snapToGrid w:val="0"/>
                <w:color w:val="auto"/>
                <w:kern w:val="0"/>
                <w:sz w:val="22"/>
                <w:szCs w:val="22"/>
                <w:highlight w:val="none"/>
                <w:lang w:eastAsia="zh-CN"/>
              </w:rPr>
              <w:t>县（市、区）级行政主管部门或人民政府或</w:t>
            </w:r>
            <w:r>
              <w:rPr>
                <w:rFonts w:hint="eastAsia" w:ascii="宋体" w:hAnsi="宋体" w:eastAsia="宋体" w:cs="宋体"/>
                <w:snapToGrid w:val="0"/>
                <w:color w:val="auto"/>
                <w:kern w:val="0"/>
                <w:sz w:val="22"/>
                <w:szCs w:val="22"/>
                <w:highlight w:val="none"/>
              </w:rPr>
              <w:t>人民武装部颁发的“民兵建设先进企业”证书的得</w:t>
            </w:r>
            <w:r>
              <w:rPr>
                <w:rFonts w:hint="eastAsia" w:ascii="宋体" w:hAnsi="宋体" w:eastAsia="宋体" w:cs="宋体"/>
                <w:snapToGrid w:val="0"/>
                <w:color w:val="auto"/>
                <w:kern w:val="0"/>
                <w:sz w:val="22"/>
                <w:szCs w:val="22"/>
                <w:highlight w:val="none"/>
                <w:u w:val="single"/>
              </w:rPr>
              <w:t xml:space="preserve"> 5</w:t>
            </w:r>
            <w:r>
              <w:rPr>
                <w:rFonts w:hint="eastAsia" w:ascii="宋体" w:hAnsi="宋体" w:eastAsia="宋体" w:cs="宋体"/>
                <w:snapToGrid w:val="0"/>
                <w:color w:val="auto"/>
                <w:kern w:val="0"/>
                <w:sz w:val="22"/>
                <w:szCs w:val="22"/>
                <w:highlight w:val="none"/>
              </w:rPr>
              <w:t>分；</w:t>
            </w:r>
          </w:p>
          <w:p w14:paraId="5667C035">
            <w:pPr>
              <w:pStyle w:val="5"/>
              <w:wordWrap w:val="0"/>
              <w:spacing w:line="276"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2．其他情形的，不予计分。</w:t>
            </w:r>
          </w:p>
          <w:p w14:paraId="38A5FF54">
            <w:pPr>
              <w:pStyle w:val="5"/>
              <w:wordWrap w:val="0"/>
              <w:spacing w:line="276" w:lineRule="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 xml:space="preserve">说明：本项最高得5分。 </w:t>
            </w: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1244D7">
            <w:pPr>
              <w:wordWrap w:val="0"/>
              <w:adjustRightInd w:val="0"/>
              <w:snapToGrid w:val="0"/>
              <w:spacing w:line="240" w:lineRule="auto"/>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color w:val="auto"/>
                <w:sz w:val="22"/>
                <w:szCs w:val="22"/>
                <w:highlight w:val="none"/>
              </w:rPr>
              <w:t>1．须提供有关证书彩色扫描件，</w:t>
            </w:r>
            <w:r>
              <w:rPr>
                <w:rFonts w:hint="eastAsia" w:asciiTheme="minorEastAsia" w:hAnsiTheme="minorEastAsia" w:eastAsiaTheme="minorEastAsia" w:cstheme="minorEastAsia"/>
                <w:b/>
                <w:bCs/>
                <w:color w:val="auto"/>
                <w:sz w:val="22"/>
                <w:szCs w:val="22"/>
                <w:highlight w:val="none"/>
              </w:rPr>
              <w:t>同时提供原件供核对（证书为电子证书的除外）。</w:t>
            </w:r>
          </w:p>
          <w:p w14:paraId="20B20FA4">
            <w:pPr>
              <w:wordWrap w:val="0"/>
              <w:adjustRightInd w:val="0"/>
              <w:snapToGrid w:val="0"/>
              <w:spacing w:line="24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2．未提供原件的，颁发机构、时间不符合要求的，按第 2 项标准处理。</w:t>
            </w:r>
          </w:p>
        </w:tc>
      </w:tr>
      <w:tr w14:paraId="239B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vMerge w:val="continue"/>
            <w:tcBorders>
              <w:left w:val="single" w:color="auto" w:sz="4" w:space="0"/>
              <w:right w:val="single" w:color="auto" w:sz="4" w:space="0"/>
            </w:tcBorders>
            <w:noWrap w:val="0"/>
            <w:vAlign w:val="center"/>
          </w:tcPr>
          <w:p w14:paraId="7DF9C02D">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bidi="ar"/>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38325A1">
            <w:pPr>
              <w:wordWrap w:val="0"/>
              <w:adjustRightInd w:val="0"/>
              <w:snapToGrid w:val="0"/>
              <w:spacing w:line="24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企业</w:t>
            </w:r>
            <w:r>
              <w:rPr>
                <w:rFonts w:hint="eastAsia" w:asciiTheme="minorEastAsia" w:hAnsiTheme="minorEastAsia" w:eastAsiaTheme="minorEastAsia" w:cstheme="minorEastAsia"/>
                <w:color w:val="auto"/>
                <w:sz w:val="22"/>
                <w:szCs w:val="22"/>
                <w:highlight w:val="none"/>
                <w:lang w:val="en-US" w:eastAsia="zh-CN"/>
              </w:rPr>
              <w:t>2020年度至2025年度连续获得</w:t>
            </w:r>
            <w:r>
              <w:rPr>
                <w:rFonts w:hint="eastAsia" w:asciiTheme="minorEastAsia" w:hAnsiTheme="minorEastAsia" w:eastAsiaTheme="minorEastAsia" w:cstheme="minorEastAsia"/>
                <w:color w:val="auto"/>
                <w:sz w:val="22"/>
                <w:szCs w:val="22"/>
                <w:highlight w:val="none"/>
              </w:rPr>
              <w:t>纳税信用A级纳税人的，得</w:t>
            </w:r>
            <w:r>
              <w:rPr>
                <w:rFonts w:hint="eastAsia" w:asciiTheme="minorEastAsia" w:hAnsiTheme="minorEastAsia" w:eastAsiaTheme="minorEastAsia" w:cstheme="minorEastAsia"/>
                <w:color w:val="auto"/>
                <w:sz w:val="22"/>
                <w:szCs w:val="22"/>
                <w:highlight w:val="none"/>
                <w:u w:val="single"/>
              </w:rPr>
              <w:t>5</w:t>
            </w:r>
            <w:r>
              <w:rPr>
                <w:rFonts w:hint="eastAsia" w:asciiTheme="minorEastAsia" w:hAnsiTheme="minorEastAsia" w:eastAsiaTheme="minorEastAsia" w:cstheme="minorEastAsia"/>
                <w:color w:val="auto"/>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622055">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1.必须提供企业纳税信用A级纳税人证明材料（或证书）及国家税务总局</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或省级电子税务局</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网上查询截图，否则不得分。</w:t>
            </w:r>
          </w:p>
          <w:p w14:paraId="3EC602F8">
            <w:pPr>
              <w:wordWrap w:val="0"/>
              <w:adjustRightInd w:val="0"/>
              <w:snapToGrid w:val="0"/>
              <w:spacing w:line="24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2.只计算投标人自身（不计算投标人的分公司、子公司及分支机构）。</w:t>
            </w:r>
          </w:p>
        </w:tc>
      </w:tr>
      <w:tr w14:paraId="2DE5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15A2A45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9A3BEDD">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投标人从202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年度</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至今参与了结对帮扶“百千万工程”等典型项目：</w:t>
            </w:r>
          </w:p>
          <w:p w14:paraId="5D74CA3B">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．纯公益帮扶项目已完工，大于20万元以上的得</w:t>
            </w:r>
            <w:r>
              <w:rPr>
                <w:rFonts w:hint="eastAsia" w:asciiTheme="minorEastAsia" w:hAnsiTheme="minorEastAsia" w:eastAsiaTheme="minorEastAsia" w:cstheme="minorEastAsia"/>
                <w:color w:val="auto"/>
                <w:sz w:val="22"/>
                <w:szCs w:val="22"/>
                <w:highlight w:val="none"/>
                <w:u w:val="single"/>
                <w:lang w:val="en-US" w:eastAsia="zh-CN"/>
              </w:rPr>
              <w:t>5</w:t>
            </w:r>
            <w:r>
              <w:rPr>
                <w:rFonts w:hint="eastAsia" w:asciiTheme="minorEastAsia" w:hAnsiTheme="minorEastAsia" w:eastAsiaTheme="minorEastAsia" w:cstheme="minorEastAsia"/>
                <w:color w:val="auto"/>
                <w:sz w:val="22"/>
                <w:szCs w:val="22"/>
                <w:highlight w:val="none"/>
              </w:rPr>
              <w:t>分；</w:t>
            </w:r>
          </w:p>
          <w:p w14:paraId="3F3FB729">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．帮扶项目已完工，大于5万元、小于20万元(含20万元)的得</w:t>
            </w:r>
            <w:r>
              <w:rPr>
                <w:rFonts w:hint="eastAsia" w:asciiTheme="minorEastAsia" w:hAnsiTheme="minorEastAsia" w:eastAsiaTheme="minorEastAsia" w:cstheme="minorEastAsia"/>
                <w:color w:val="auto"/>
                <w:sz w:val="22"/>
                <w:szCs w:val="22"/>
                <w:highlight w:val="none"/>
                <w:u w:val="single"/>
                <w:lang w:val="en-US" w:eastAsia="zh-CN"/>
              </w:rPr>
              <w:t>2</w:t>
            </w:r>
            <w:r>
              <w:rPr>
                <w:rFonts w:hint="eastAsia" w:asciiTheme="minorEastAsia" w:hAnsiTheme="minorEastAsia" w:eastAsiaTheme="minorEastAsia" w:cstheme="minorEastAsia"/>
                <w:color w:val="auto"/>
                <w:sz w:val="22"/>
                <w:szCs w:val="22"/>
                <w:highlight w:val="none"/>
              </w:rPr>
              <w:t>分；</w:t>
            </w:r>
          </w:p>
          <w:p w14:paraId="055D4E33">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.其他不计</w:t>
            </w:r>
          </w:p>
          <w:p w14:paraId="494401F2">
            <w:pPr>
              <w:pStyle w:val="2"/>
              <w:rPr>
                <w:rFonts w:hint="default" w:eastAsiaTheme="minorEastAsia"/>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b/>
                <w:bCs/>
                <w:color w:val="auto"/>
                <w:sz w:val="22"/>
                <w:szCs w:val="22"/>
                <w:highlight w:val="none"/>
                <w:lang w:val="en-US" w:eastAsia="zh-CN"/>
              </w:rPr>
              <w:t>.本项最高得分5分；</w:t>
            </w:r>
          </w:p>
          <w:p w14:paraId="6575C64B">
            <w:pPr>
              <w:wordWrap w:val="0"/>
              <w:spacing w:line="360" w:lineRule="auto"/>
              <w:rPr>
                <w:rFonts w:hint="eastAsia" w:ascii="宋体" w:hAnsi="宋体" w:eastAsia="宋体" w:cs="宋体"/>
                <w:snapToGrid w:val="0"/>
                <w:color w:val="auto"/>
                <w:kern w:val="0"/>
                <w:sz w:val="22"/>
                <w:szCs w:val="22"/>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744B6F">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1.需提供建设主管部门出具的项目已录入“全省百千万工程”建筑业企业与乡镇结对帮扶项目信息库的证明（</w:t>
            </w:r>
            <w:r>
              <w:rPr>
                <w:rFonts w:hint="eastAsia" w:asciiTheme="minorEastAsia" w:hAnsiTheme="minorEastAsia" w:eastAsiaTheme="minorEastAsia" w:cstheme="minorEastAsia"/>
                <w:color w:val="auto"/>
                <w:kern w:val="0"/>
                <w:sz w:val="22"/>
                <w:szCs w:val="22"/>
                <w:highlight w:val="none"/>
              </w:rPr>
              <w:t>证明开具时间为</w:t>
            </w:r>
            <w:r>
              <w:rPr>
                <w:rFonts w:hint="eastAsia" w:asciiTheme="minorEastAsia" w:hAnsiTheme="minorEastAsia" w:eastAsiaTheme="minorEastAsia" w:cstheme="minorEastAsia"/>
                <w:color w:val="auto"/>
                <w:sz w:val="22"/>
                <w:szCs w:val="22"/>
                <w:highlight w:val="none"/>
              </w:rPr>
              <w:t>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年1月1日</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w:t>
            </w:r>
          </w:p>
          <w:p w14:paraId="72E16F46">
            <w:pPr>
              <w:wordWrap w:val="0"/>
              <w:spacing w:line="360" w:lineRule="auto"/>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color w:val="auto"/>
                <w:sz w:val="22"/>
                <w:szCs w:val="22"/>
                <w:highlight w:val="none"/>
              </w:rPr>
              <w:t>2</w:t>
            </w:r>
            <w:r>
              <w:rPr>
                <w:rFonts w:hint="eastAsia" w:asciiTheme="minorEastAsia" w:hAnsiTheme="minorEastAsia" w:eastAsiaTheme="minorEastAsia" w:cstheme="minorEastAsia"/>
                <w:color w:val="auto"/>
                <w:sz w:val="22"/>
                <w:szCs w:val="22"/>
                <w:highlight w:val="none"/>
                <w:lang w:val="en-US" w:eastAsia="zh-CN"/>
              </w:rPr>
              <w:t>.</w:t>
            </w:r>
            <w:r>
              <w:rPr>
                <w:rFonts w:hint="eastAsia" w:asciiTheme="minorEastAsia" w:hAnsiTheme="minorEastAsia" w:eastAsiaTheme="minorEastAsia" w:cstheme="minorEastAsia"/>
                <w:b/>
                <w:bCs/>
                <w:color w:val="auto"/>
                <w:sz w:val="22"/>
                <w:szCs w:val="22"/>
                <w:highlight w:val="none"/>
              </w:rPr>
              <w:t>须提供有关证明彩色扫描件，同时提供原件供核对。</w:t>
            </w:r>
          </w:p>
          <w:p w14:paraId="46458020">
            <w:pPr>
              <w:wordWrap w:val="0"/>
              <w:spacing w:line="36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3．</w:t>
            </w:r>
            <w:r>
              <w:rPr>
                <w:rFonts w:hint="eastAsia" w:asciiTheme="minorEastAsia" w:hAnsiTheme="minorEastAsia" w:eastAsiaTheme="minorEastAsia" w:cstheme="minorEastAsia"/>
                <w:color w:val="auto"/>
                <w:kern w:val="0"/>
                <w:sz w:val="22"/>
                <w:szCs w:val="22"/>
                <w:highlight w:val="none"/>
              </w:rPr>
              <w:t>未提供原件的；颁发机构、证明开具时间不符合规定的，不予得分</w:t>
            </w:r>
            <w:r>
              <w:rPr>
                <w:rFonts w:hint="eastAsia" w:asciiTheme="minorEastAsia" w:hAnsiTheme="minorEastAsia" w:eastAsiaTheme="minorEastAsia" w:cstheme="minorEastAsia"/>
                <w:color w:val="auto"/>
                <w:sz w:val="22"/>
                <w:szCs w:val="22"/>
                <w:highlight w:val="none"/>
              </w:rPr>
              <w:t>。</w:t>
            </w:r>
          </w:p>
        </w:tc>
      </w:tr>
      <w:tr w14:paraId="5077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619368F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022F17D8">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企业近</w:t>
            </w:r>
            <w:r>
              <w:rPr>
                <w:rFonts w:hint="eastAsia" w:ascii="宋体" w:hAnsi="宋体" w:eastAsia="宋体" w:cs="宋体"/>
                <w:snapToGrid w:val="0"/>
                <w:color w:val="auto"/>
                <w:kern w:val="0"/>
                <w:sz w:val="22"/>
                <w:szCs w:val="22"/>
                <w:highlight w:val="none"/>
                <w:lang w:val="en-US" w:eastAsia="zh-CN"/>
              </w:rPr>
              <w:t>年来</w:t>
            </w:r>
            <w:r>
              <w:rPr>
                <w:rFonts w:hint="eastAsia" w:ascii="宋体" w:hAnsi="宋体" w:eastAsia="宋体" w:cs="宋体"/>
                <w:snapToGrid w:val="0"/>
                <w:color w:val="auto"/>
                <w:kern w:val="0"/>
                <w:sz w:val="22"/>
                <w:szCs w:val="22"/>
                <w:highlight w:val="none"/>
              </w:rPr>
              <w:t>（</w:t>
            </w:r>
            <w:r>
              <w:rPr>
                <w:rFonts w:hint="eastAsia" w:asciiTheme="minorEastAsia" w:hAnsiTheme="minorEastAsia" w:eastAsiaTheme="minorEastAsia" w:cstheme="minorEastAsia"/>
                <w:sz w:val="22"/>
                <w:szCs w:val="22"/>
                <w:highlight w:val="none"/>
              </w:rPr>
              <w:t>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年1月1日</w:t>
            </w:r>
          </w:p>
          <w:p w14:paraId="70E7FE2C">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至今）获得过“ 中国建筑业协会 ”颁发 AAA 级</w:t>
            </w:r>
            <w:r>
              <w:rPr>
                <w:rFonts w:hint="eastAsia" w:ascii="宋体" w:hAnsi="宋体" w:eastAsia="宋体" w:cs="宋体"/>
                <w:snapToGrid w:val="0"/>
                <w:color w:val="auto"/>
                <w:kern w:val="0"/>
                <w:sz w:val="22"/>
                <w:szCs w:val="22"/>
                <w:highlight w:val="none"/>
                <w:lang w:val="en-US" w:eastAsia="zh-CN"/>
              </w:rPr>
              <w:t>信用企业</w:t>
            </w:r>
            <w:r>
              <w:rPr>
                <w:rFonts w:hint="eastAsia" w:ascii="宋体" w:hAnsi="宋体" w:eastAsia="宋体" w:cs="宋体"/>
                <w:snapToGrid w:val="0"/>
                <w:color w:val="auto"/>
                <w:kern w:val="0"/>
                <w:sz w:val="22"/>
                <w:szCs w:val="22"/>
                <w:highlight w:val="none"/>
              </w:rPr>
              <w:t>证书的得</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u w:val="single"/>
                <w:lang w:val="en-US" w:eastAsia="zh-CN"/>
              </w:rPr>
              <w:t>5</w:t>
            </w:r>
            <w:r>
              <w:rPr>
                <w:rFonts w:hint="eastAsia" w:ascii="宋体" w:hAnsi="宋体" w:eastAsia="宋体" w:cs="宋体"/>
                <w:snapToGrid w:val="0"/>
                <w:color w:val="auto"/>
                <w:kern w:val="0"/>
                <w:sz w:val="22"/>
                <w:szCs w:val="22"/>
                <w:highlight w:val="none"/>
              </w:rPr>
              <w:t>分；</w:t>
            </w:r>
          </w:p>
          <w:p w14:paraId="52746749">
            <w:pPr>
              <w:wordWrap w:val="0"/>
              <w:adjustRightInd w:val="0"/>
              <w:snapToGrid w:val="0"/>
              <w:spacing w:line="240" w:lineRule="auto"/>
              <w:rPr>
                <w:rFonts w:hint="default"/>
                <w:highlight w:val="none"/>
                <w:lang w:val="en-US" w:eastAsia="zh-CN"/>
              </w:rPr>
            </w:pP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其他情形的，不予计分。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17AE24B">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eastAsia="zh-CN"/>
              </w:rPr>
              <w:t>.</w:t>
            </w:r>
            <w:r>
              <w:rPr>
                <w:rFonts w:hint="eastAsia" w:ascii="宋体" w:hAnsi="宋体" w:eastAsia="宋体" w:cs="宋体"/>
                <w:snapToGrid w:val="0"/>
                <w:color w:val="auto"/>
                <w:kern w:val="0"/>
                <w:sz w:val="22"/>
                <w:szCs w:val="22"/>
                <w:highlight w:val="none"/>
              </w:rPr>
              <w:t>证书由“ 中国建筑业协会 ”颁发，须提供有关证书彩色扫描件，</w:t>
            </w:r>
            <w:r>
              <w:rPr>
                <w:rFonts w:hint="eastAsia" w:ascii="宋体" w:hAnsi="宋体" w:eastAsia="宋体" w:cs="宋体"/>
                <w:b/>
                <w:bCs/>
                <w:snapToGrid w:val="0"/>
                <w:color w:val="auto"/>
                <w:kern w:val="0"/>
                <w:sz w:val="22"/>
                <w:szCs w:val="22"/>
                <w:highlight w:val="none"/>
              </w:rPr>
              <w:t>同时提供原件核对（证书为电子证书的除外）。</w:t>
            </w:r>
          </w:p>
          <w:p w14:paraId="232FF1E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val="0"/>
                <w:bCs w:val="0"/>
                <w:color w:val="auto"/>
                <w:sz w:val="22"/>
                <w:szCs w:val="22"/>
                <w:highlight w:val="none"/>
                <w:lang w:eastAsia="zh-CN"/>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lang w:val="en-US" w:eastAsia="zh-CN"/>
              </w:rPr>
              <w:t>.</w:t>
            </w:r>
            <w:r>
              <w:rPr>
                <w:rFonts w:hint="eastAsia" w:ascii="宋体" w:hAnsi="宋体" w:eastAsia="宋体" w:cs="宋体"/>
                <w:snapToGrid w:val="0"/>
                <w:color w:val="auto"/>
                <w:kern w:val="0"/>
                <w:sz w:val="22"/>
                <w:szCs w:val="22"/>
                <w:highlight w:val="none"/>
              </w:rPr>
              <w:t>未提供原件的，</w:t>
            </w:r>
            <w:r>
              <w:rPr>
                <w:rFonts w:hint="eastAsia" w:ascii="宋体" w:hAnsi="宋体" w:eastAsia="宋体" w:cs="宋体"/>
                <w:snapToGrid w:val="0"/>
                <w:color w:val="auto"/>
                <w:kern w:val="0"/>
                <w:sz w:val="22"/>
                <w:szCs w:val="22"/>
                <w:highlight w:val="none"/>
                <w:lang w:val="en-US" w:eastAsia="zh-CN"/>
              </w:rPr>
              <w:t>证书不在有效期内的，</w:t>
            </w:r>
            <w:r>
              <w:rPr>
                <w:rFonts w:hint="eastAsia" w:ascii="宋体" w:hAnsi="宋体" w:eastAsia="宋体" w:cs="宋体"/>
                <w:snapToGrid w:val="0"/>
                <w:color w:val="auto"/>
                <w:kern w:val="0"/>
                <w:sz w:val="22"/>
                <w:szCs w:val="22"/>
                <w:highlight w:val="none"/>
              </w:rPr>
              <w:t>颁发机构不符合要求的，按第2项标准处理。</w:t>
            </w:r>
          </w:p>
        </w:tc>
      </w:tr>
      <w:tr w14:paraId="7E6D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4" w:hRule="atLeast"/>
          <w:jc w:val="center"/>
        </w:trPr>
        <w:tc>
          <w:tcPr>
            <w:tcW w:w="1491" w:type="dxa"/>
            <w:tcBorders>
              <w:left w:val="single" w:color="auto" w:sz="4" w:space="0"/>
              <w:right w:val="single" w:color="auto" w:sz="4" w:space="0"/>
            </w:tcBorders>
            <w:noWrap w:val="0"/>
            <w:vAlign w:val="center"/>
          </w:tcPr>
          <w:p w14:paraId="3D5A3AF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60663FEC">
            <w:pPr>
              <w:wordWrap w:val="0"/>
              <w:adjustRightInd w:val="0"/>
              <w:snapToGrid w:val="0"/>
              <w:spacing w:line="24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1.近 5 年来（2021年1月1日至今）投标人未发生事故等级为一般事故及以上的生产安全事故、一般质量事故及以上的工程质量事故的 ，得 </w:t>
            </w:r>
            <w:r>
              <w:rPr>
                <w:rFonts w:hint="eastAsia" w:ascii="宋体" w:hAnsi="宋体" w:eastAsia="宋体" w:cs="宋体"/>
                <w:sz w:val="22"/>
                <w:szCs w:val="22"/>
                <w:highlight w:val="none"/>
                <w:u w:val="single"/>
              </w:rPr>
              <w:t xml:space="preserve">5 </w:t>
            </w:r>
            <w:r>
              <w:rPr>
                <w:rFonts w:hint="eastAsia" w:ascii="宋体" w:hAnsi="宋体" w:eastAsia="宋体" w:cs="宋体"/>
                <w:sz w:val="22"/>
                <w:szCs w:val="22"/>
                <w:highlight w:val="none"/>
              </w:rPr>
              <w:t>分；</w:t>
            </w:r>
          </w:p>
          <w:p w14:paraId="6E122602">
            <w:pPr>
              <w:wordWrap w:val="0"/>
              <w:adjustRightInd w:val="0"/>
              <w:snapToGrid w:val="0"/>
              <w:spacing w:line="24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2.其他情形的，不予计分。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3484DE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1.需提供本单位承诺书（格式自定）并加盖本单位 公章。</w:t>
            </w:r>
          </w:p>
          <w:p w14:paraId="1DB6440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2.未提供本单位承诺书并加盖本单位公章的，按第</w:t>
            </w:r>
          </w:p>
          <w:p w14:paraId="4A36FCB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2 项标准处理。</w:t>
            </w:r>
          </w:p>
        </w:tc>
      </w:tr>
      <w:tr w14:paraId="47C95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11D6A432">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left"/>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lang w:eastAsia="zh-CN"/>
              </w:rPr>
              <w:t>技术部分（施工组织设计），满分：</w:t>
            </w:r>
            <w:r>
              <w:rPr>
                <w:rFonts w:hint="eastAsia" w:ascii="宋体" w:hAnsi="宋体" w:eastAsia="宋体" w:cs="宋体"/>
                <w:b/>
                <w:bCs/>
                <w:caps w:val="0"/>
                <w:smallCaps w:val="0"/>
                <w:snapToGrid w:val="0"/>
                <w:color w:val="auto"/>
                <w:spacing w:val="0"/>
                <w:kern w:val="0"/>
                <w:sz w:val="22"/>
                <w:szCs w:val="22"/>
                <w:highlight w:val="none"/>
                <w:u w:val="single"/>
                <w:lang w:val="en-US" w:eastAsia="zh-CN"/>
              </w:rPr>
              <w:t xml:space="preserve">  20  </w:t>
            </w:r>
            <w:r>
              <w:rPr>
                <w:rFonts w:hint="eastAsia" w:ascii="宋体" w:hAnsi="宋体" w:eastAsia="宋体" w:cs="宋体"/>
                <w:b/>
                <w:bCs/>
                <w:caps w:val="0"/>
                <w:smallCaps w:val="0"/>
                <w:snapToGrid w:val="0"/>
                <w:color w:val="auto"/>
                <w:spacing w:val="0"/>
                <w:kern w:val="0"/>
                <w:sz w:val="22"/>
                <w:szCs w:val="22"/>
                <w:highlight w:val="none"/>
                <w:lang w:val="en-US" w:eastAsia="zh-CN"/>
              </w:rPr>
              <w:t>分。</w:t>
            </w:r>
          </w:p>
        </w:tc>
      </w:tr>
      <w:tr w14:paraId="6C61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9F6191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34FD14D">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DE5B26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lang w:eastAsia="zh-CN"/>
              </w:rPr>
            </w:pPr>
            <w:r>
              <w:rPr>
                <w:rFonts w:hint="eastAsia" w:ascii="宋体" w:hAnsi="宋体" w:eastAsia="宋体" w:cs="宋体"/>
                <w:b/>
                <w:bCs/>
                <w:caps w:val="0"/>
                <w:smallCaps w:val="0"/>
                <w:snapToGrid w:val="0"/>
                <w:color w:val="auto"/>
                <w:spacing w:val="0"/>
                <w:kern w:val="0"/>
                <w:sz w:val="22"/>
                <w:szCs w:val="22"/>
                <w:highlight w:val="none"/>
                <w:lang w:eastAsia="zh-CN"/>
              </w:rPr>
              <w:t>备注</w:t>
            </w:r>
          </w:p>
        </w:tc>
      </w:tr>
      <w:tr w14:paraId="25B2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4EC4B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 xml:space="preserve"> 总体概述</w:t>
            </w:r>
          </w:p>
          <w:p w14:paraId="7333D43A">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6F62EC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3B3257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56D845F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FD7098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3D54074">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12153FF5">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【良】对项目总体有一定认识，表述清晰、完整，措施具体有效；施工段划分呼应总体表述，划分清晰，符合规范要求。</w:t>
            </w:r>
          </w:p>
          <w:p w14:paraId="5EBA7D58">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【中】对项目总体有认识，有一定的措施但部分不具体；施工段划分较合理，符合规范要求。</w:t>
            </w:r>
          </w:p>
          <w:p w14:paraId="5C73A9B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【差】对项目认识不足，表述不清晰，措施不具体；施工段划分不合理。</w:t>
            </w:r>
          </w:p>
        </w:tc>
      </w:tr>
      <w:tr w14:paraId="037B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426F8C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施工总进</w:t>
            </w:r>
          </w:p>
          <w:p w14:paraId="3DAB3C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度计划及</w:t>
            </w:r>
          </w:p>
          <w:p w14:paraId="6FB92D0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保证措施</w:t>
            </w:r>
          </w:p>
          <w:p w14:paraId="6780E20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5E909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BB77EA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6971F76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058DCEF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8EE88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2EA5956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6207766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【中】关键线路基本准确，计划编制基本合理。关键节点的控制措施基本可行。人、材、机需求和进场计划与进度计划相呼应，基本满足施工需要，调配投入计划基本合理。进度违约责任承诺具体。</w:t>
            </w:r>
          </w:p>
          <w:p w14:paraId="6FD8C0F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【差】关键线路不准确，计划编制不合理。关键节点的控制不可行。人、材、机需求和进场计划与进度计划不相呼应，不能满足施工需要。没有违约责任承诺。</w:t>
            </w:r>
          </w:p>
        </w:tc>
      </w:tr>
      <w:tr w14:paraId="0D76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871ECF0">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质量</w:t>
            </w:r>
          </w:p>
          <w:p w14:paraId="1FBF3AEC">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保证措施</w:t>
            </w:r>
          </w:p>
          <w:p w14:paraId="1277B614">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lang w:eastAsia="zh-CN"/>
              </w:rPr>
            </w:pPr>
            <w:r>
              <w:rPr>
                <w:rFonts w:hint="eastAsia" w:eastAsia="宋体"/>
                <w:snapToGrid w:val="0"/>
                <w:color w:val="auto"/>
                <w:kern w:val="0"/>
                <w:sz w:val="22"/>
                <w:szCs w:val="22"/>
                <w:highlight w:val="none"/>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4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007839E">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0DDE4CE8">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226B370B">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0860C7AB">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FF594C8">
            <w:pPr>
              <w:pStyle w:val="5"/>
              <w:wordWrap w:val="0"/>
              <w:spacing w:after="0" w:line="400" w:lineRule="exact"/>
              <w:rPr>
                <w:rFonts w:ascii="Times New Roman"/>
                <w:snapToGrid w:val="0"/>
                <w:color w:val="auto"/>
                <w:kern w:val="0"/>
                <w:sz w:val="22"/>
                <w:szCs w:val="22"/>
                <w:highlight w:val="none"/>
              </w:rPr>
            </w:pPr>
            <w:r>
              <w:rPr>
                <w:rFonts w:ascii="Times New Roman"/>
                <w:snapToGrid w:val="0"/>
                <w:color w:val="auto"/>
                <w:kern w:val="0"/>
                <w:sz w:val="22"/>
                <w:szCs w:val="22"/>
                <w:highlight w:val="none"/>
              </w:rPr>
              <w:t>【优】应用新技术、新工艺、新材料、新设备，针对项目实际提出先进、可行、具体的保证措施。超过招标文件的质量要求。</w:t>
            </w:r>
          </w:p>
          <w:p w14:paraId="5D7DABA4">
            <w:pPr>
              <w:pStyle w:val="5"/>
              <w:wordWrap w:val="0"/>
              <w:spacing w:after="0" w:line="400" w:lineRule="exact"/>
              <w:rPr>
                <w:rFonts w:hint="default" w:ascii="Times New Roman"/>
                <w:b/>
                <w:bCs/>
                <w:snapToGrid w:val="0"/>
                <w:color w:val="auto"/>
                <w:kern w:val="0"/>
                <w:sz w:val="22"/>
                <w:szCs w:val="22"/>
                <w:highlight w:val="none"/>
              </w:rPr>
            </w:pPr>
            <w:r>
              <w:rPr>
                <w:rFonts w:ascii="Times New Roman"/>
                <w:snapToGrid w:val="0"/>
                <w:color w:val="auto"/>
                <w:kern w:val="0"/>
                <w:sz w:val="22"/>
                <w:szCs w:val="22"/>
                <w:highlight w:val="none"/>
              </w:rPr>
              <w:t>【良】针对项目实际提出先进、可行、具体的保证措施。满足招标文件的质量要求。</w:t>
            </w:r>
          </w:p>
          <w:p w14:paraId="47C950B5">
            <w:pPr>
              <w:pStyle w:val="5"/>
              <w:wordWrap w:val="0"/>
              <w:spacing w:after="0" w:line="400" w:lineRule="exact"/>
              <w:rPr>
                <w:rFonts w:hint="eastAsia" w:ascii="Times New Roman" w:eastAsia="宋体"/>
                <w:snapToGrid w:val="0"/>
                <w:color w:val="auto"/>
                <w:kern w:val="0"/>
                <w:sz w:val="22"/>
                <w:szCs w:val="22"/>
                <w:highlight w:val="none"/>
                <w:lang w:eastAsia="zh-CN"/>
              </w:rPr>
            </w:pPr>
            <w:r>
              <w:rPr>
                <w:rFonts w:ascii="Times New Roman"/>
                <w:snapToGrid w:val="0"/>
                <w:color w:val="auto"/>
                <w:kern w:val="0"/>
                <w:sz w:val="22"/>
                <w:szCs w:val="22"/>
                <w:highlight w:val="none"/>
              </w:rPr>
              <w:t>【中】具体措施可行。满足招标文件的质量要求</w:t>
            </w:r>
            <w:r>
              <w:rPr>
                <w:rFonts w:hint="eastAsia" w:ascii="Times New Roman" w:eastAsia="宋体"/>
                <w:snapToGrid w:val="0"/>
                <w:color w:val="auto"/>
                <w:kern w:val="0"/>
                <w:sz w:val="22"/>
                <w:szCs w:val="22"/>
                <w:highlight w:val="none"/>
                <w:lang w:eastAsia="zh-CN"/>
              </w:rPr>
              <w:t>。</w:t>
            </w:r>
          </w:p>
          <w:p w14:paraId="59C3D929">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【差】措施不可行，没有质量违约责任承诺。</w:t>
            </w:r>
          </w:p>
        </w:tc>
      </w:tr>
      <w:tr w14:paraId="7D45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4309F9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w:t>
            </w:r>
          </w:p>
          <w:p w14:paraId="10E0DBE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技术措施</w:t>
            </w:r>
          </w:p>
          <w:p w14:paraId="7A2152B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D6A5A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6B998B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7813884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45B4BB1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03F18B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417C0F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44507D0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1AB9CBE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7761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3"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644BF9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绿色施工、</w:t>
            </w:r>
          </w:p>
          <w:p w14:paraId="6C81D19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安全防护、</w:t>
            </w:r>
          </w:p>
          <w:p w14:paraId="638C625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文明施工</w:t>
            </w:r>
          </w:p>
          <w:p w14:paraId="78E2CFA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措施计划</w:t>
            </w:r>
          </w:p>
          <w:p w14:paraId="0AEC97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ADD8C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5EE1FBD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0DFD8EA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1B36B2C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687ED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【优】针对项目实际情况，有先进、具体、完整、可行的措施，采用规范准确、清晰。</w:t>
            </w:r>
          </w:p>
          <w:p w14:paraId="14A6ED7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【良】针对项目实际情况，有合理的措施且具体、完整，采用规范准确。</w:t>
            </w:r>
          </w:p>
          <w:p w14:paraId="72D94C8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【中】有基本合理的措施，采用规范准确。</w:t>
            </w:r>
          </w:p>
          <w:p w14:paraId="06B16B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【差】措施不力，采用规范不正确。</w:t>
            </w:r>
          </w:p>
        </w:tc>
      </w:tr>
      <w:tr w14:paraId="6CB4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2956FD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施工平面</w:t>
            </w:r>
          </w:p>
          <w:p w14:paraId="25BBEE0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布置和临时设施布置</w:t>
            </w:r>
          </w:p>
          <w:p w14:paraId="1D6C6A0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9AAB1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4A2C3A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23E105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A880D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B0E8C0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【优】总体布置有针对性、合理，较好满足施工需要，符合绿色施工、安全防护、文明施工要求。</w:t>
            </w:r>
          </w:p>
          <w:p w14:paraId="652713E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【良】总体布置合理，能满足施工需要，基本符合绿色施工、安全防护、文明施工要求。</w:t>
            </w:r>
          </w:p>
          <w:p w14:paraId="657291C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【中】总体布置基本合理，基本满足施工需要。</w:t>
            </w:r>
          </w:p>
          <w:p w14:paraId="63EE77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【差】总体布置不合理，不符合绿色施工、安全防护、文明施工要求。</w:t>
            </w:r>
          </w:p>
        </w:tc>
      </w:tr>
      <w:tr w14:paraId="53AF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B6196E3">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项目</w:t>
            </w:r>
          </w:p>
          <w:p w14:paraId="1931B2B7">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管理机构</w:t>
            </w:r>
          </w:p>
          <w:p w14:paraId="0EC815FA">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w:t>
            </w:r>
            <w:r>
              <w:rPr>
                <w:rFonts w:hint="eastAsia" w:eastAsia="宋体"/>
                <w:snapToGrid w:val="0"/>
                <w:color w:val="auto"/>
                <w:kern w:val="0"/>
                <w:sz w:val="22"/>
                <w:szCs w:val="22"/>
                <w:highlight w:val="none"/>
                <w:u w:val="single"/>
              </w:rPr>
              <w:t xml:space="preserve"> 3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4F47295">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21C01A3F">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0CE6CB42">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6255D4DE">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07FF9C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【优】组织机构形式合理，有完善的指挥系统，生产及质量、绿色施工、安全、文明施工、创优达标监控系统、联络协调系统，项目管理人员内高级职称人员20%（含20%）以上、中级职称人员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60%（含60%）以上。</w:t>
            </w:r>
          </w:p>
          <w:p w14:paraId="22B3AF54">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【良】组织机构形式合理，指挥系统，生产及质量、绿色施工、安全、文明施工、创优达标监控系统、联络协调系统齐全，项目管理人员内高级职称人员15%～20%（含15%）、中级职称</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人员50%～60%（含50%）。</w:t>
            </w:r>
          </w:p>
          <w:p w14:paraId="71B3578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【中】组织机构形式基本合理，有指挥系统，生产及质量、绿色施工、安全、文明施工、创优达标监控系统、联络协调系统，项目管理人员内高级职称人员10%～15%（含10%）、中级职称人员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40%～50%（含40%）。</w:t>
            </w:r>
          </w:p>
          <w:p w14:paraId="36C01698">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【差】组织机构形式合理，指挥系统，生产及质量、绿色施工、安全、文明施工、创优达标监控系统、联络协调系统不齐全，项目管理人员内高级职称人员10%以下、中级职称人员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40%以下。</w:t>
            </w:r>
          </w:p>
        </w:tc>
      </w:tr>
      <w:tr w14:paraId="196A1D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8"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4EE34843">
            <w:pPr>
              <w:wordWrap w:val="0"/>
              <w:adjustRightInd w:val="0"/>
              <w:snapToGrid w:val="0"/>
              <w:spacing w:line="400" w:lineRule="exact"/>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投标报价部分，满分：100分。</w:t>
            </w:r>
          </w:p>
        </w:tc>
      </w:tr>
      <w:tr w14:paraId="29320A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exac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7151DCBB">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评分事项</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5294EC3">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评分方法</w:t>
            </w:r>
          </w:p>
        </w:tc>
      </w:tr>
      <w:tr w14:paraId="663D5B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77"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07019414">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评标基准价D</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789BE193">
            <w:pPr>
              <w:numPr>
                <w:ilvl w:val="0"/>
                <w:numId w:val="1"/>
              </w:numPr>
              <w:wordWrap w:val="0"/>
              <w:adjustRightInd w:val="0"/>
              <w:snapToGrid w:val="0"/>
              <w:spacing w:line="40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rPr>
              <w:t>确定最高投标限价下浮系数n：用1～21号球分别代表一个下浮系数，由评委代表从这21个号码中随机抽取</w:t>
            </w:r>
            <w:r>
              <w:rPr>
                <w:rFonts w:hint="eastAsia" w:ascii="宋体" w:hAnsi="宋体" w:eastAsia="宋体" w:cs="宋体"/>
                <w:snapToGrid w:val="0"/>
                <w:color w:val="auto"/>
                <w:kern w:val="0"/>
                <w:sz w:val="22"/>
                <w:szCs w:val="22"/>
                <w:highlight w:val="none"/>
                <w:u w:val="single"/>
              </w:rPr>
              <w:t xml:space="preserve"> </w:t>
            </w:r>
            <w:r>
              <w:rPr>
                <w:rFonts w:hint="eastAsia" w:hAnsi="宋体" w:cs="宋体"/>
                <w:snapToGrid w:val="0"/>
                <w:color w:val="auto"/>
                <w:kern w:val="0"/>
                <w:sz w:val="22"/>
                <w:szCs w:val="22"/>
                <w:highlight w:val="none"/>
                <w:u w:val="single"/>
                <w:lang w:val="en-US" w:eastAsia="zh-CN"/>
              </w:rPr>
              <w:t>3</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rPr>
              <w:t>次，每次抽取1个号码，抽出的号球不参与下次抽取。所抽取的</w:t>
            </w:r>
            <w:r>
              <w:rPr>
                <w:rFonts w:hint="eastAsia" w:hAnsi="宋体" w:cs="宋体"/>
                <w:snapToGrid w:val="0"/>
                <w:color w:val="auto"/>
                <w:kern w:val="0"/>
                <w:sz w:val="22"/>
                <w:szCs w:val="22"/>
                <w:highlight w:val="none"/>
                <w:lang w:val="en-US" w:eastAsia="zh-CN"/>
              </w:rPr>
              <w:t>3</w:t>
            </w:r>
            <w:r>
              <w:rPr>
                <w:rFonts w:hint="eastAsia" w:ascii="宋体" w:hAnsi="宋体" w:eastAsia="宋体" w:cs="宋体"/>
                <w:snapToGrid w:val="0"/>
                <w:color w:val="auto"/>
                <w:kern w:val="0"/>
                <w:sz w:val="22"/>
                <w:szCs w:val="22"/>
                <w:highlight w:val="none"/>
              </w:rPr>
              <w:t>个号码对应下浮系数的算术平均值作为最高投标限价下浮系数n。具体号码对应的下浮系数详见下表：</w:t>
            </w:r>
          </w:p>
          <w:tbl>
            <w:tblPr>
              <w:tblStyle w:val="14"/>
              <w:tblW w:w="0" w:type="auto"/>
              <w:jc w:val="center"/>
              <w:tblLayout w:type="fixed"/>
              <w:tblCellMar>
                <w:top w:w="0" w:type="dxa"/>
                <w:left w:w="108" w:type="dxa"/>
                <w:bottom w:w="0" w:type="dxa"/>
                <w:right w:w="108" w:type="dxa"/>
              </w:tblCellMar>
            </w:tblPr>
            <w:tblGrid>
              <w:gridCol w:w="1465"/>
              <w:gridCol w:w="794"/>
              <w:gridCol w:w="830"/>
              <w:gridCol w:w="864"/>
              <w:gridCol w:w="848"/>
              <w:gridCol w:w="882"/>
              <w:gridCol w:w="829"/>
              <w:gridCol w:w="819"/>
            </w:tblGrid>
            <w:tr w14:paraId="4BFF4480">
              <w:tblPrEx>
                <w:tblCellMar>
                  <w:top w:w="0" w:type="dxa"/>
                  <w:left w:w="108" w:type="dxa"/>
                  <w:bottom w:w="0" w:type="dxa"/>
                  <w:right w:w="108" w:type="dxa"/>
                </w:tblCellMar>
              </w:tblPrEx>
              <w:trPr>
                <w:trHeight w:val="248"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09D16B1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D566F6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E1BBB2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F89D5A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AA7FF5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D0A8C4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A78A6D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7E28F5A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7</w:t>
                  </w:r>
                </w:p>
              </w:tc>
            </w:tr>
            <w:tr w14:paraId="305AAC0D">
              <w:tblPrEx>
                <w:tblCellMar>
                  <w:top w:w="0" w:type="dxa"/>
                  <w:left w:w="108" w:type="dxa"/>
                  <w:bottom w:w="0" w:type="dxa"/>
                  <w:right w:w="108" w:type="dxa"/>
                </w:tblCellMar>
              </w:tblPrEx>
              <w:trPr>
                <w:trHeight w:val="47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24CC9318">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A512ABA">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50A15C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1.1</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A0F514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1.2</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FC5E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1.3</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9ACDBC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1.4</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817863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EF62A9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1.6</w:t>
                  </w:r>
                </w:p>
              </w:tc>
            </w:tr>
            <w:tr w14:paraId="4C97E2E6">
              <w:tblPrEx>
                <w:tblCellMar>
                  <w:top w:w="0" w:type="dxa"/>
                  <w:left w:w="108" w:type="dxa"/>
                  <w:bottom w:w="0" w:type="dxa"/>
                  <w:right w:w="108" w:type="dxa"/>
                </w:tblCellMar>
              </w:tblPrEx>
              <w:trPr>
                <w:trHeight w:val="51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F8CA7AF">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8636AF9">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091468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4923A9D">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7911D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AF21244">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CAD09C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3DD023">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14</w:t>
                  </w:r>
                </w:p>
              </w:tc>
            </w:tr>
            <w:tr w14:paraId="33CDB21A">
              <w:tblPrEx>
                <w:tblCellMar>
                  <w:top w:w="0" w:type="dxa"/>
                  <w:left w:w="108" w:type="dxa"/>
                  <w:bottom w:w="0" w:type="dxa"/>
                  <w:right w:w="108" w:type="dxa"/>
                </w:tblCellMar>
              </w:tblPrEx>
              <w:trPr>
                <w:trHeight w:val="43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8D405D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23940D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1.7</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25B0BDE">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1.8</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2C3545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1.9</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D9C0F3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F7E600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2.1</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084DD7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2.2</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05EDAA6">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2.3</w:t>
                  </w:r>
                </w:p>
              </w:tc>
            </w:tr>
            <w:tr w14:paraId="08886A4B">
              <w:tblPrEx>
                <w:tblCellMar>
                  <w:top w:w="0" w:type="dxa"/>
                  <w:left w:w="108" w:type="dxa"/>
                  <w:bottom w:w="0" w:type="dxa"/>
                  <w:right w:w="108" w:type="dxa"/>
                </w:tblCellMar>
              </w:tblPrEx>
              <w:trPr>
                <w:trHeight w:val="47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6C938F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C7DA5D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AADC8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46356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FE6FD2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76A584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2CB98248">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2A60A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21</w:t>
                  </w:r>
                </w:p>
              </w:tc>
            </w:tr>
            <w:tr w14:paraId="1D1D8002">
              <w:tblPrEx>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1876523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5995AD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2.4</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D436B7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B83B29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2.6</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7413F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2.7</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3DA752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2.8</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9EE272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2.9</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64D944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3.0</w:t>
                  </w:r>
                </w:p>
              </w:tc>
            </w:tr>
          </w:tbl>
          <w:p w14:paraId="382953F3">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（2）评标基准价D＝最高投标限价×（1－n）</w:t>
            </w:r>
          </w:p>
        </w:tc>
      </w:tr>
      <w:tr w14:paraId="5BAB61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86"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4D26BCA4">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p>
          <w:p w14:paraId="194373B5">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得分N</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B5C54CE">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采用内插法计算某投标人的投标报价得分N，即当投标人的投标总价等于评标基准价时得100分，每高于评标基准价一个百分点扣1 分，每低于评标基准价一个百分点扣0.5分，扣完为止。公式如下：</w:t>
            </w:r>
          </w:p>
          <w:p w14:paraId="40D8946D">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N＝100－（| Di－D | ÷D）×100×E</w:t>
            </w:r>
          </w:p>
          <w:p w14:paraId="2F9ECC02">
            <w:pP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式中：D为评标基准价；Di为某投标人的投标总价；E为扣分因子，当Di＞D时，E＝1 ；当Di＜D时，E＝0.5。</w:t>
            </w:r>
          </w:p>
        </w:tc>
      </w:tr>
    </w:tbl>
    <w:p w14:paraId="37B21C64">
      <w:pPr>
        <w:spacing w:before="155" w:line="211" w:lineRule="auto"/>
        <w:ind w:firstLine="470" w:firstLineChars="200"/>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15.5.2  </w:t>
      </w:r>
      <w:r>
        <w:rPr>
          <w:rFonts w:hint="eastAsia" w:ascii="宋体" w:hAnsi="宋体" w:eastAsia="宋体" w:cs="宋体"/>
          <w:color w:val="auto"/>
          <w:spacing w:val="-3"/>
          <w:sz w:val="24"/>
          <w:szCs w:val="24"/>
          <w:highlight w:val="none"/>
        </w:rPr>
        <w:t>否决投标说明</w:t>
      </w:r>
      <w:bookmarkEnd w:id="132"/>
      <w:bookmarkEnd w:id="133"/>
      <w:bookmarkEnd w:id="134"/>
      <w:bookmarkEnd w:id="135"/>
    </w:p>
    <w:p w14:paraId="3A277E6B">
      <w:pPr>
        <w:spacing w:before="150" w:line="332" w:lineRule="auto"/>
        <w:ind w:left="10" w:right="195" w:firstLine="564"/>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8A719F9">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634CACC5">
      <w:pPr>
        <w:spacing w:before="150" w:line="332" w:lineRule="auto"/>
        <w:ind w:left="10" w:right="195" w:firstLine="564"/>
        <w:rPr>
          <w:rFonts w:hint="eastAsia" w:ascii="宋体" w:hAnsi="宋体" w:eastAsia="宋体" w:cs="宋体"/>
          <w:b/>
          <w:bCs/>
          <w:color w:val="auto"/>
          <w:spacing w:val="-5"/>
          <w:sz w:val="24"/>
          <w:szCs w:val="24"/>
          <w:highlight w:val="none"/>
        </w:rPr>
      </w:pPr>
      <w:bookmarkStart w:id="136" w:name="bookmark138"/>
      <w:bookmarkEnd w:id="136"/>
      <w:bookmarkStart w:id="137" w:name="bookmark137"/>
      <w:bookmarkEnd w:id="137"/>
      <w:bookmarkStart w:id="138" w:name="_Toc18711"/>
      <w:bookmarkStart w:id="139" w:name="_Toc13897"/>
      <w:bookmarkStart w:id="140" w:name="_Toc7762"/>
      <w:bookmarkStart w:id="141" w:name="_Toc2769"/>
      <w:bookmarkStart w:id="142" w:name="_Toc19232"/>
      <w:bookmarkStart w:id="143" w:name="_Toc10900"/>
      <w:bookmarkStart w:id="144" w:name="_Toc32569"/>
      <w:r>
        <w:rPr>
          <w:rFonts w:hint="eastAsia" w:ascii="宋体" w:hAnsi="宋体" w:eastAsia="宋体" w:cs="宋体"/>
          <w:b/>
          <w:bCs/>
          <w:color w:val="auto"/>
          <w:spacing w:val="-5"/>
          <w:sz w:val="24"/>
          <w:szCs w:val="24"/>
          <w:highlight w:val="none"/>
        </w:rPr>
        <w:t>16．</w:t>
      </w:r>
      <w:bookmarkEnd w:id="138"/>
      <w:bookmarkEnd w:id="139"/>
      <w:bookmarkEnd w:id="140"/>
      <w:bookmarkEnd w:id="141"/>
      <w:bookmarkEnd w:id="142"/>
      <w:r>
        <w:rPr>
          <w:rFonts w:hint="eastAsia" w:ascii="宋体" w:hAnsi="宋体" w:eastAsia="宋体" w:cs="宋体"/>
          <w:b/>
          <w:bCs/>
          <w:color w:val="auto"/>
          <w:spacing w:val="-5"/>
          <w:sz w:val="24"/>
          <w:szCs w:val="24"/>
          <w:highlight w:val="none"/>
          <w:lang w:eastAsia="zh-CN"/>
        </w:rPr>
        <w:t>评标结果公示</w:t>
      </w:r>
      <w:bookmarkEnd w:id="143"/>
      <w:bookmarkEnd w:id="144"/>
    </w:p>
    <w:p w14:paraId="006A16BE">
      <w:pPr>
        <w:spacing w:before="150" w:line="332" w:lineRule="auto"/>
        <w:ind w:left="10" w:right="195" w:firstLine="564"/>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16.1 评标委员会按照</w:t>
      </w:r>
      <w:r>
        <w:rPr>
          <w:rFonts w:hint="eastAsia" w:ascii="宋体" w:hAnsi="宋体" w:eastAsia="宋体" w:cs="宋体"/>
          <w:color w:val="auto"/>
          <w:spacing w:val="-5"/>
          <w:sz w:val="24"/>
          <w:szCs w:val="24"/>
          <w:highlight w:val="none"/>
          <w:lang w:eastAsia="zh-CN"/>
        </w:rPr>
        <w:t>投标人</w:t>
      </w:r>
      <w:r>
        <w:rPr>
          <w:rFonts w:hint="eastAsia" w:ascii="宋体" w:hAnsi="宋体" w:eastAsia="宋体" w:cs="宋体"/>
          <w:color w:val="auto"/>
          <w:spacing w:val="-5"/>
          <w:sz w:val="24"/>
          <w:szCs w:val="24"/>
          <w:highlight w:val="none"/>
        </w:rPr>
        <w:t>评审综合总得分</w:t>
      </w:r>
      <w:r>
        <w:rPr>
          <w:rFonts w:hint="eastAsia" w:ascii="宋体" w:hAnsi="宋体" w:eastAsia="宋体" w:cs="宋体"/>
          <w:color w:val="auto"/>
          <w:spacing w:val="-5"/>
          <w:sz w:val="24"/>
          <w:szCs w:val="24"/>
          <w:highlight w:val="none"/>
          <w:lang w:eastAsia="zh-CN"/>
        </w:rPr>
        <w:t>由</w:t>
      </w:r>
      <w:r>
        <w:rPr>
          <w:rFonts w:hint="eastAsia" w:ascii="宋体" w:hAnsi="宋体" w:eastAsia="宋体" w:cs="宋体"/>
          <w:color w:val="auto"/>
          <w:spacing w:val="-5"/>
          <w:sz w:val="24"/>
          <w:szCs w:val="24"/>
          <w:highlight w:val="none"/>
        </w:rPr>
        <w:t>高</w:t>
      </w:r>
      <w:r>
        <w:rPr>
          <w:rFonts w:hint="eastAsia" w:ascii="宋体" w:hAnsi="宋体" w:eastAsia="宋体" w:cs="宋体"/>
          <w:color w:val="auto"/>
          <w:spacing w:val="-5"/>
          <w:sz w:val="24"/>
          <w:szCs w:val="24"/>
          <w:highlight w:val="none"/>
          <w:lang w:eastAsia="zh-CN"/>
        </w:rPr>
        <w:t>到</w:t>
      </w:r>
      <w:r>
        <w:rPr>
          <w:rFonts w:hint="eastAsia" w:ascii="宋体" w:hAnsi="宋体" w:eastAsia="宋体" w:cs="宋体"/>
          <w:color w:val="auto"/>
          <w:spacing w:val="-5"/>
          <w:sz w:val="24"/>
          <w:szCs w:val="24"/>
          <w:highlight w:val="none"/>
        </w:rPr>
        <w:t>低的</w:t>
      </w:r>
      <w:r>
        <w:rPr>
          <w:rFonts w:hint="eastAsia" w:ascii="宋体" w:hAnsi="宋体" w:eastAsia="宋体" w:cs="宋体"/>
          <w:color w:val="auto"/>
          <w:spacing w:val="-5"/>
          <w:sz w:val="24"/>
          <w:szCs w:val="24"/>
          <w:highlight w:val="none"/>
          <w:lang w:eastAsia="zh-CN"/>
        </w:rPr>
        <w:t>原则</w:t>
      </w:r>
      <w:r>
        <w:rPr>
          <w:rFonts w:hint="eastAsia" w:ascii="宋体" w:hAnsi="宋体" w:eastAsia="宋体" w:cs="宋体"/>
          <w:color w:val="auto"/>
          <w:spacing w:val="-5"/>
          <w:sz w:val="24"/>
          <w:szCs w:val="24"/>
          <w:highlight w:val="none"/>
        </w:rPr>
        <w:t>,向招标人推荐</w:t>
      </w:r>
      <w:r>
        <w:rPr>
          <w:rFonts w:hint="eastAsia" w:ascii="宋体" w:hAnsi="宋体" w:eastAsia="宋体" w:cs="宋体"/>
          <w:color w:val="auto"/>
          <w:spacing w:val="-5"/>
          <w:sz w:val="24"/>
          <w:szCs w:val="24"/>
          <w:highlight w:val="none"/>
          <w:lang w:val="en-US" w:eastAsia="zh-CN"/>
        </w:rPr>
        <w:t>已明确的</w:t>
      </w:r>
      <w:r>
        <w:rPr>
          <w:rFonts w:hint="eastAsia" w:ascii="宋体" w:hAnsi="宋体" w:eastAsia="宋体" w:cs="宋体"/>
          <w:color w:val="auto"/>
          <w:spacing w:val="-5"/>
          <w:sz w:val="24"/>
          <w:szCs w:val="24"/>
          <w:highlight w:val="none"/>
        </w:rPr>
        <w:t>定标候选人</w:t>
      </w:r>
      <w:r>
        <w:rPr>
          <w:rFonts w:hint="eastAsia" w:ascii="宋体" w:hAnsi="宋体" w:eastAsia="宋体" w:cs="宋体"/>
          <w:color w:val="auto"/>
          <w:spacing w:val="-5"/>
          <w:sz w:val="24"/>
          <w:szCs w:val="24"/>
          <w:highlight w:val="none"/>
          <w:lang w:eastAsia="zh-CN"/>
        </w:rPr>
        <w:t>数量</w:t>
      </w:r>
      <w:r>
        <w:rPr>
          <w:rFonts w:hint="eastAsia" w:ascii="宋体" w:hAnsi="宋体" w:eastAsia="宋体" w:cs="宋体"/>
          <w:color w:val="auto"/>
          <w:spacing w:val="-5"/>
          <w:sz w:val="24"/>
          <w:szCs w:val="24"/>
          <w:highlight w:val="none"/>
        </w:rPr>
        <w:t>（不</w:t>
      </w:r>
      <w:r>
        <w:rPr>
          <w:rFonts w:hint="eastAsia" w:ascii="宋体" w:hAnsi="宋体" w:eastAsia="宋体" w:cs="宋体"/>
          <w:color w:val="auto"/>
          <w:spacing w:val="-5"/>
          <w:sz w:val="24"/>
          <w:szCs w:val="24"/>
          <w:highlight w:val="none"/>
          <w:lang w:val="en-US" w:eastAsia="zh-CN"/>
        </w:rPr>
        <w:t>标明</w:t>
      </w:r>
      <w:r>
        <w:rPr>
          <w:rFonts w:hint="eastAsia" w:ascii="宋体" w:hAnsi="宋体" w:eastAsia="宋体" w:cs="宋体"/>
          <w:color w:val="auto"/>
          <w:spacing w:val="-5"/>
          <w:sz w:val="24"/>
          <w:szCs w:val="24"/>
          <w:highlight w:val="none"/>
        </w:rPr>
        <w:t>排序）</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评标委员会推荐定标候选人后，</w:t>
      </w:r>
      <w:r>
        <w:rPr>
          <w:rFonts w:hint="eastAsia" w:ascii="宋体" w:hAnsi="宋体" w:eastAsia="宋体" w:cs="宋体"/>
          <w:color w:val="auto"/>
          <w:spacing w:val="-5"/>
          <w:sz w:val="24"/>
          <w:szCs w:val="24"/>
          <w:highlight w:val="none"/>
        </w:rPr>
        <w:t>招标人应</w:t>
      </w:r>
      <w:r>
        <w:rPr>
          <w:rFonts w:hint="eastAsia" w:ascii="宋体" w:hAnsi="宋体" w:eastAsia="宋体" w:cs="宋体"/>
          <w:color w:val="auto"/>
          <w:spacing w:val="-5"/>
          <w:sz w:val="24"/>
          <w:szCs w:val="24"/>
          <w:highlight w:val="none"/>
          <w:lang w:eastAsia="zh-CN"/>
        </w:rPr>
        <w:t>于评标会结束后</w:t>
      </w:r>
      <w:r>
        <w:rPr>
          <w:rFonts w:hint="eastAsia" w:ascii="宋体" w:hAnsi="宋体" w:eastAsia="宋体" w:cs="宋体"/>
          <w:color w:val="auto"/>
          <w:spacing w:val="-5"/>
          <w:sz w:val="24"/>
          <w:szCs w:val="24"/>
          <w:highlight w:val="none"/>
          <w:lang w:val="en-US" w:eastAsia="zh-CN"/>
        </w:rPr>
        <w:t>3个工作日内将</w:t>
      </w:r>
      <w:r>
        <w:rPr>
          <w:rFonts w:hint="eastAsia" w:ascii="宋体" w:hAnsi="宋体" w:eastAsia="宋体" w:cs="宋体"/>
          <w:color w:val="auto"/>
          <w:spacing w:val="-5"/>
          <w:sz w:val="24"/>
          <w:szCs w:val="24"/>
          <w:highlight w:val="none"/>
          <w:lang w:eastAsia="zh-CN"/>
        </w:rPr>
        <w:t>定</w:t>
      </w:r>
      <w:r>
        <w:rPr>
          <w:rFonts w:hint="eastAsia" w:ascii="宋体" w:hAnsi="宋体" w:eastAsia="宋体" w:cs="宋体"/>
          <w:color w:val="auto"/>
          <w:spacing w:val="-5"/>
          <w:sz w:val="24"/>
          <w:szCs w:val="24"/>
          <w:highlight w:val="none"/>
        </w:rPr>
        <w:t>标候选</w:t>
      </w:r>
      <w:r>
        <w:rPr>
          <w:rFonts w:hint="eastAsia" w:ascii="宋体" w:hAnsi="宋体" w:eastAsia="宋体" w:cs="宋体"/>
          <w:color w:val="auto"/>
          <w:spacing w:val="-5"/>
          <w:sz w:val="24"/>
          <w:szCs w:val="24"/>
          <w:highlight w:val="none"/>
          <w:lang w:eastAsia="zh-CN"/>
        </w:rPr>
        <w:t>人和评标情况</w:t>
      </w:r>
      <w:r>
        <w:rPr>
          <w:rFonts w:hint="eastAsia" w:ascii="宋体" w:hAnsi="宋体" w:eastAsia="宋体" w:cs="宋体"/>
          <w:color w:val="auto"/>
          <w:spacing w:val="-5"/>
          <w:sz w:val="24"/>
          <w:szCs w:val="24"/>
          <w:highlight w:val="none"/>
          <w:lang w:val="en-US" w:eastAsia="zh-CN"/>
        </w:rPr>
        <w:t>在广东省招标投标监管网和</w:t>
      </w:r>
      <w:r>
        <w:rPr>
          <w:rFonts w:hint="eastAsia" w:ascii="宋体" w:hAnsi="宋体" w:eastAsia="宋体" w:cs="宋体"/>
          <w:color w:val="auto"/>
          <w:spacing w:val="-5"/>
          <w:sz w:val="24"/>
          <w:szCs w:val="24"/>
          <w:highlight w:val="none"/>
        </w:rPr>
        <w:t>韶关市公共资源交易中心</w:t>
      </w:r>
      <w:r>
        <w:rPr>
          <w:rFonts w:hint="eastAsia" w:ascii="宋体" w:hAnsi="宋体" w:eastAsia="宋体" w:cs="宋体"/>
          <w:color w:val="auto"/>
          <w:spacing w:val="-5"/>
          <w:sz w:val="24"/>
          <w:szCs w:val="24"/>
          <w:highlight w:val="none"/>
          <w:lang w:eastAsia="zh-CN"/>
        </w:rPr>
        <w:t>建设工程交易系统</w:t>
      </w:r>
      <w:r>
        <w:rPr>
          <w:rFonts w:hint="eastAsia" w:ascii="宋体" w:hAnsi="宋体" w:eastAsia="宋体" w:cs="宋体"/>
          <w:color w:val="auto"/>
          <w:spacing w:val="-5"/>
          <w:sz w:val="24"/>
          <w:szCs w:val="24"/>
          <w:highlight w:val="none"/>
          <w:lang w:val="en-US" w:eastAsia="zh-CN"/>
        </w:rPr>
        <w:t>上</w:t>
      </w:r>
      <w:r>
        <w:rPr>
          <w:rFonts w:hint="eastAsia" w:ascii="宋体" w:hAnsi="宋体" w:eastAsia="宋体" w:cs="宋体"/>
          <w:color w:val="auto"/>
          <w:spacing w:val="-5"/>
          <w:sz w:val="24"/>
          <w:szCs w:val="24"/>
          <w:highlight w:val="none"/>
        </w:rPr>
        <w:t>公示</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公示时间不少于3个工作日。</w:t>
      </w:r>
      <w:r>
        <w:rPr>
          <w:rFonts w:hint="eastAsia" w:ascii="宋体" w:hAnsi="宋体" w:eastAsia="宋体" w:cs="宋体"/>
          <w:color w:val="auto"/>
          <w:spacing w:val="-5"/>
          <w:sz w:val="24"/>
          <w:szCs w:val="24"/>
          <w:highlight w:val="none"/>
          <w:lang w:eastAsia="zh-CN"/>
        </w:rPr>
        <w:t>公示主要内容包括：（</w:t>
      </w:r>
      <w:r>
        <w:rPr>
          <w:rFonts w:hint="eastAsia" w:ascii="宋体" w:hAnsi="宋体" w:eastAsia="宋体" w:cs="宋体"/>
          <w:color w:val="auto"/>
          <w:spacing w:val="-5"/>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732B4744">
      <w:pPr>
        <w:spacing w:before="150" w:line="332" w:lineRule="auto"/>
        <w:ind w:left="10" w:right="195" w:firstLine="564"/>
        <w:rPr>
          <w:rFonts w:hint="eastAsia" w:ascii="宋体" w:hAnsi="宋体" w:eastAsia="宋体" w:cs="宋体"/>
          <w:color w:val="auto"/>
          <w:spacing w:val="-5"/>
          <w:sz w:val="24"/>
          <w:szCs w:val="24"/>
          <w:highlight w:val="none"/>
        </w:rPr>
      </w:pPr>
    </w:p>
    <w:p w14:paraId="680F709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19AD759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34EE0DBD">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871E19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A66E3B3">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4DB74A79">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3D9FAD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A0DA332">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290A44F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A3F01D7">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19010C7F">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7EA28852">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39E0B70">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8FBBA4B">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2BF62B58">
      <w:pPr>
        <w:pStyle w:val="2"/>
        <w:rPr>
          <w:rFonts w:hint="eastAsia" w:ascii="宋体" w:hAnsi="宋体" w:eastAsia="宋体" w:cs="宋体"/>
          <w:b/>
          <w:bCs/>
          <w:color w:val="auto"/>
          <w:spacing w:val="-3"/>
          <w:sz w:val="24"/>
          <w:szCs w:val="24"/>
          <w:highlight w:val="none"/>
        </w:rPr>
      </w:pPr>
    </w:p>
    <w:p w14:paraId="77973B6A">
      <w:pPr>
        <w:rPr>
          <w:rFonts w:hint="eastAsia" w:ascii="宋体" w:hAnsi="宋体" w:eastAsia="宋体" w:cs="宋体"/>
          <w:b/>
          <w:bCs/>
          <w:color w:val="auto"/>
          <w:spacing w:val="-3"/>
          <w:sz w:val="24"/>
          <w:szCs w:val="24"/>
          <w:highlight w:val="none"/>
        </w:rPr>
      </w:pPr>
    </w:p>
    <w:p w14:paraId="55019768">
      <w:pPr>
        <w:pStyle w:val="2"/>
        <w:rPr>
          <w:rFonts w:hint="eastAsia" w:ascii="宋体" w:hAnsi="宋体" w:eastAsia="宋体" w:cs="宋体"/>
          <w:b/>
          <w:bCs/>
          <w:color w:val="auto"/>
          <w:spacing w:val="-3"/>
          <w:sz w:val="24"/>
          <w:szCs w:val="24"/>
          <w:highlight w:val="none"/>
        </w:rPr>
      </w:pPr>
    </w:p>
    <w:p w14:paraId="52698E67">
      <w:pPr>
        <w:rPr>
          <w:rFonts w:hint="eastAsia" w:ascii="宋体" w:hAnsi="宋体" w:eastAsia="宋体" w:cs="宋体"/>
          <w:b/>
          <w:bCs/>
          <w:color w:val="auto"/>
          <w:spacing w:val="-3"/>
          <w:sz w:val="24"/>
          <w:szCs w:val="24"/>
          <w:highlight w:val="none"/>
        </w:rPr>
      </w:pPr>
    </w:p>
    <w:p w14:paraId="2CC376BE">
      <w:pPr>
        <w:pStyle w:val="2"/>
        <w:rPr>
          <w:rFonts w:hint="eastAsia" w:ascii="宋体" w:hAnsi="宋体" w:eastAsia="宋体" w:cs="宋体"/>
          <w:b/>
          <w:bCs/>
          <w:color w:val="auto"/>
          <w:spacing w:val="-3"/>
          <w:sz w:val="24"/>
          <w:szCs w:val="24"/>
          <w:highlight w:val="none"/>
        </w:rPr>
      </w:pPr>
    </w:p>
    <w:p w14:paraId="6A917AFB">
      <w:pPr>
        <w:rPr>
          <w:rFonts w:hint="eastAsia" w:ascii="宋体" w:hAnsi="宋体" w:eastAsia="宋体" w:cs="宋体"/>
          <w:b/>
          <w:bCs/>
          <w:color w:val="auto"/>
          <w:spacing w:val="-3"/>
          <w:sz w:val="24"/>
          <w:szCs w:val="24"/>
          <w:highlight w:val="none"/>
        </w:rPr>
      </w:pPr>
    </w:p>
    <w:p w14:paraId="306F20C9">
      <w:pPr>
        <w:pStyle w:val="2"/>
        <w:rPr>
          <w:rFonts w:hint="eastAsia" w:ascii="宋体" w:hAnsi="宋体" w:eastAsia="宋体" w:cs="宋体"/>
          <w:b/>
          <w:bCs/>
          <w:color w:val="auto"/>
          <w:spacing w:val="-3"/>
          <w:sz w:val="24"/>
          <w:szCs w:val="24"/>
          <w:highlight w:val="none"/>
        </w:rPr>
      </w:pPr>
    </w:p>
    <w:p w14:paraId="13036E2A">
      <w:pPr>
        <w:rPr>
          <w:rFonts w:hint="eastAsia" w:ascii="宋体" w:hAnsi="宋体" w:eastAsia="宋体" w:cs="宋体"/>
          <w:b/>
          <w:bCs/>
          <w:color w:val="auto"/>
          <w:spacing w:val="-3"/>
          <w:sz w:val="24"/>
          <w:szCs w:val="24"/>
          <w:highlight w:val="none"/>
        </w:rPr>
      </w:pPr>
    </w:p>
    <w:p w14:paraId="44ECDA85">
      <w:pPr>
        <w:pStyle w:val="2"/>
        <w:rPr>
          <w:rFonts w:hint="eastAsia" w:ascii="宋体" w:hAnsi="宋体" w:eastAsia="宋体" w:cs="宋体"/>
          <w:b/>
          <w:bCs/>
          <w:color w:val="auto"/>
          <w:spacing w:val="-3"/>
          <w:sz w:val="24"/>
          <w:szCs w:val="24"/>
          <w:highlight w:val="none"/>
        </w:rPr>
      </w:pPr>
    </w:p>
    <w:p w14:paraId="38AA8FD4">
      <w:pPr>
        <w:rPr>
          <w:rFonts w:hint="eastAsia"/>
          <w:highlight w:val="none"/>
        </w:rPr>
      </w:pPr>
    </w:p>
    <w:p w14:paraId="4C56188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224FD29D">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4A8A702F">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7058147D">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C1476C7">
      <w:pPr>
        <w:spacing w:before="78" w:line="220" w:lineRule="auto"/>
        <w:ind w:left="9"/>
        <w:jc w:val="center"/>
        <w:outlineLvl w:val="1"/>
        <w:rPr>
          <w:rFonts w:hint="eastAsia" w:ascii="宋体" w:hAnsi="宋体" w:eastAsia="宋体" w:cs="宋体"/>
          <w:color w:val="auto"/>
          <w:sz w:val="24"/>
          <w:szCs w:val="24"/>
          <w:highlight w:val="none"/>
        </w:rPr>
      </w:pPr>
      <w:bookmarkStart w:id="145" w:name="_Toc16554"/>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45"/>
    </w:p>
    <w:p w14:paraId="2637533F">
      <w:pPr>
        <w:pStyle w:val="5"/>
        <w:spacing w:line="256" w:lineRule="auto"/>
        <w:rPr>
          <w:rFonts w:hint="eastAsia" w:ascii="宋体" w:hAnsi="宋体" w:eastAsia="宋体" w:cs="宋体"/>
          <w:color w:val="auto"/>
          <w:highlight w:val="none"/>
        </w:rPr>
      </w:pPr>
    </w:p>
    <w:p w14:paraId="16FA277C">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3B6FE9A6">
      <w:pPr>
        <w:spacing w:before="34" w:line="220" w:lineRule="auto"/>
        <w:ind w:left="495"/>
        <w:outlineLvl w:val="2"/>
        <w:rPr>
          <w:rFonts w:hint="eastAsia" w:ascii="宋体" w:hAnsi="宋体" w:eastAsia="宋体" w:cs="宋体"/>
          <w:color w:val="auto"/>
          <w:sz w:val="24"/>
          <w:szCs w:val="24"/>
          <w:highlight w:val="none"/>
        </w:rPr>
      </w:pPr>
      <w:bookmarkStart w:id="146" w:name="_Toc15082"/>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46"/>
    </w:p>
    <w:p w14:paraId="51ABE522">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5A5D99B5">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128D62E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19664B7F">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28A1098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60246F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67723322">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4935AD7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5D58D1E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6CDD950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4B23118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1E3DF65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62EEE4F7">
      <w:pPr>
        <w:spacing w:before="154" w:line="221" w:lineRule="auto"/>
        <w:ind w:left="477"/>
        <w:outlineLvl w:val="2"/>
        <w:rPr>
          <w:rFonts w:hint="eastAsia" w:ascii="宋体" w:hAnsi="宋体" w:eastAsia="宋体" w:cs="宋体"/>
          <w:color w:val="auto"/>
          <w:sz w:val="24"/>
          <w:szCs w:val="24"/>
          <w:highlight w:val="none"/>
        </w:rPr>
      </w:pPr>
      <w:bookmarkStart w:id="147" w:name="_Toc5925"/>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47"/>
    </w:p>
    <w:p w14:paraId="053CEC5E">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18B6E674">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74AD0720">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5933D0A3">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54158009">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9AD0DAE">
      <w:pPr>
        <w:spacing w:before="227" w:line="221" w:lineRule="auto"/>
        <w:ind w:left="475"/>
        <w:outlineLvl w:val="2"/>
        <w:rPr>
          <w:rFonts w:hint="eastAsia" w:ascii="宋体" w:hAnsi="宋体" w:eastAsia="宋体" w:cs="宋体"/>
          <w:color w:val="auto"/>
          <w:sz w:val="24"/>
          <w:szCs w:val="24"/>
          <w:highlight w:val="none"/>
        </w:rPr>
      </w:pPr>
      <w:bookmarkStart w:id="148" w:name="_Toc19828"/>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48"/>
    </w:p>
    <w:p w14:paraId="4686AB01">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3A367586">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7740EF66">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5077F36E">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2A683A42">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3D7914BD">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3"/>
          <w:sz w:val="24"/>
          <w:szCs w:val="24"/>
          <w:highlight w:val="none"/>
        </w:rPr>
        <w:t>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7BE05ED8">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1F2CAFD7">
      <w:pPr>
        <w:spacing w:before="151" w:line="221" w:lineRule="auto"/>
        <w:ind w:left="476"/>
        <w:outlineLvl w:val="2"/>
        <w:rPr>
          <w:rFonts w:hint="eastAsia" w:ascii="宋体" w:hAnsi="宋体" w:eastAsia="宋体" w:cs="宋体"/>
          <w:color w:val="auto"/>
          <w:sz w:val="24"/>
          <w:szCs w:val="24"/>
          <w:highlight w:val="none"/>
        </w:rPr>
      </w:pPr>
      <w:bookmarkStart w:id="149" w:name="_Toc1458"/>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49"/>
    </w:p>
    <w:p w14:paraId="4300F4C0">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780DC4D6">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1BD88C6E">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1240E21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00F333AB">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3F875C4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46E9D77B">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09D8E95C">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510230E6">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5A36E25E">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5239CFAB">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p>
    <w:p w14:paraId="49CBF401">
      <w:pPr>
        <w:keepNext w:val="0"/>
        <w:keepLines w:val="0"/>
        <w:pageBreakBefore w:val="0"/>
        <w:widowControl/>
        <w:kinsoku w:val="0"/>
        <w:wordWrap/>
        <w:overflowPunct/>
        <w:topLinePunct w:val="0"/>
        <w:autoSpaceDE w:val="0"/>
        <w:autoSpaceDN w:val="0"/>
        <w:bidi w:val="0"/>
        <w:adjustRightInd w:val="0"/>
        <w:snapToGrid w:val="0"/>
        <w:spacing w:line="299" w:lineRule="auto"/>
        <w:textAlignment w:val="baseline"/>
        <w:rPr>
          <w:rFonts w:hint="eastAsia" w:ascii="宋体" w:hAnsi="宋体" w:eastAsia="宋体" w:cs="宋体"/>
          <w:color w:val="auto"/>
          <w:sz w:val="24"/>
          <w:szCs w:val="24"/>
          <w:highlight w:val="none"/>
        </w:rPr>
        <w:sectPr>
          <w:headerReference r:id="rId8" w:type="default"/>
          <w:footerReference r:id="rId9"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p>
    <w:p w14:paraId="592EEFA9">
      <w:pPr>
        <w:spacing w:before="78" w:line="220" w:lineRule="auto"/>
        <w:ind w:left="9"/>
        <w:jc w:val="center"/>
        <w:outlineLvl w:val="1"/>
        <w:rPr>
          <w:rFonts w:hint="eastAsia" w:ascii="宋体" w:hAnsi="宋体" w:eastAsia="宋体" w:cs="宋体"/>
          <w:color w:val="auto"/>
          <w:sz w:val="24"/>
          <w:szCs w:val="24"/>
          <w:highlight w:val="none"/>
        </w:rPr>
      </w:pPr>
      <w:bookmarkStart w:id="150" w:name="bookmark57"/>
      <w:bookmarkEnd w:id="150"/>
      <w:bookmarkStart w:id="151" w:name="_Toc22243"/>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五</w:t>
      </w:r>
      <w:r>
        <w:rPr>
          <w:rFonts w:hint="eastAsia" w:ascii="宋体" w:hAnsi="宋体" w:eastAsia="宋体" w:cs="宋体"/>
          <w:b/>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定标规定及细则（本项目采用票决数量法定标）</w:t>
      </w:r>
      <w:bookmarkEnd w:id="151"/>
    </w:p>
    <w:p w14:paraId="68BF1814">
      <w:pPr>
        <w:pStyle w:val="5"/>
        <w:spacing w:line="256" w:lineRule="auto"/>
        <w:rPr>
          <w:rFonts w:hint="eastAsia" w:ascii="宋体" w:hAnsi="宋体" w:eastAsia="宋体" w:cs="宋体"/>
          <w:color w:val="auto"/>
          <w:highlight w:val="none"/>
        </w:rPr>
      </w:pPr>
    </w:p>
    <w:p w14:paraId="10B417A3">
      <w:pPr>
        <w:keepNext w:val="0"/>
        <w:keepLines w:val="0"/>
        <w:pageBreakBefore w:val="0"/>
        <w:wordWrap/>
        <w:overflowPunct/>
        <w:topLinePunct w:val="0"/>
        <w:bidi w:val="0"/>
        <w:spacing w:line="360" w:lineRule="auto"/>
        <w:ind w:firstLine="482" w:firstLineChars="200"/>
        <w:rPr>
          <w:rStyle w:val="20"/>
          <w:rFonts w:hint="eastAsia" w:ascii="宋体" w:hAnsi="宋体" w:eastAsia="宋体" w:cs="宋体"/>
          <w:b/>
          <w:bCs/>
          <w:color w:val="auto"/>
          <w:kern w:val="0"/>
          <w:sz w:val="24"/>
          <w:szCs w:val="24"/>
          <w:highlight w:val="none"/>
        </w:rPr>
      </w:pPr>
      <w:r>
        <w:rPr>
          <w:rStyle w:val="20"/>
          <w:rFonts w:hint="eastAsia" w:hAnsi="宋体" w:eastAsia="宋体" w:cs="宋体"/>
          <w:b/>
          <w:bCs/>
          <w:color w:val="auto"/>
          <w:kern w:val="0"/>
          <w:sz w:val="24"/>
          <w:szCs w:val="24"/>
          <w:highlight w:val="none"/>
          <w:lang w:val="en-US" w:eastAsia="zh-CN"/>
        </w:rPr>
        <w:t>1.</w:t>
      </w:r>
      <w:r>
        <w:rPr>
          <w:rStyle w:val="20"/>
          <w:rFonts w:hint="eastAsia" w:ascii="宋体" w:hAnsi="宋体" w:eastAsia="宋体" w:cs="宋体"/>
          <w:b/>
          <w:bCs/>
          <w:color w:val="auto"/>
          <w:kern w:val="0"/>
          <w:sz w:val="24"/>
          <w:szCs w:val="24"/>
          <w:highlight w:val="none"/>
          <w:lang w:eastAsia="zh-CN"/>
        </w:rPr>
        <w:t>确定</w:t>
      </w:r>
      <w:r>
        <w:rPr>
          <w:rStyle w:val="20"/>
          <w:rFonts w:hint="eastAsia" w:ascii="宋体" w:hAnsi="宋体" w:eastAsia="宋体" w:cs="宋体"/>
          <w:b/>
          <w:bCs/>
          <w:color w:val="auto"/>
          <w:kern w:val="0"/>
          <w:sz w:val="24"/>
          <w:szCs w:val="24"/>
          <w:highlight w:val="none"/>
        </w:rPr>
        <w:t>定标时间</w:t>
      </w:r>
    </w:p>
    <w:p w14:paraId="766A39D9">
      <w:pPr>
        <w:keepNext w:val="0"/>
        <w:keepLines w:val="0"/>
        <w:pageBreakBefore w:val="0"/>
        <w:wordWrap/>
        <w:overflowPunct/>
        <w:topLinePunct w:val="0"/>
        <w:bidi w:val="0"/>
        <w:spacing w:line="360" w:lineRule="auto"/>
        <w:ind w:firstLine="480" w:firstLineChars="200"/>
        <w:rPr>
          <w:rStyle w:val="20"/>
          <w:rFonts w:hint="eastAsia" w:ascii="宋体" w:hAnsi="宋体" w:eastAsia="宋体" w:cs="宋体"/>
          <w:color w:val="auto"/>
          <w:kern w:val="0"/>
          <w:sz w:val="24"/>
          <w:szCs w:val="24"/>
          <w:highlight w:val="none"/>
        </w:rPr>
      </w:pPr>
      <w:r>
        <w:rPr>
          <w:rStyle w:val="20"/>
          <w:rFonts w:hint="eastAsia" w:ascii="宋体" w:hAnsi="宋体" w:eastAsia="宋体" w:cs="宋体"/>
          <w:color w:val="auto"/>
          <w:kern w:val="0"/>
          <w:sz w:val="24"/>
          <w:szCs w:val="24"/>
          <w:highlight w:val="none"/>
        </w:rPr>
        <w:t>招标人</w:t>
      </w:r>
      <w:r>
        <w:rPr>
          <w:rStyle w:val="20"/>
          <w:rFonts w:hint="eastAsia" w:ascii="宋体" w:hAnsi="宋体" w:eastAsia="宋体" w:cs="宋体"/>
          <w:color w:val="auto"/>
          <w:kern w:val="0"/>
          <w:sz w:val="24"/>
          <w:szCs w:val="24"/>
          <w:highlight w:val="none"/>
          <w:lang w:eastAsia="zh-CN"/>
        </w:rPr>
        <w:t>应</w:t>
      </w:r>
      <w:r>
        <w:rPr>
          <w:rStyle w:val="20"/>
          <w:rFonts w:hint="eastAsia" w:ascii="宋体" w:hAnsi="宋体" w:eastAsia="宋体" w:cs="宋体"/>
          <w:color w:val="auto"/>
          <w:kern w:val="0"/>
          <w:sz w:val="24"/>
          <w:szCs w:val="24"/>
          <w:highlight w:val="none"/>
        </w:rPr>
        <w:t>自</w:t>
      </w:r>
      <w:r>
        <w:rPr>
          <w:rStyle w:val="20"/>
          <w:rFonts w:hint="eastAsia" w:ascii="宋体" w:hAnsi="宋体" w:eastAsia="宋体" w:cs="宋体"/>
          <w:color w:val="auto"/>
          <w:kern w:val="0"/>
          <w:sz w:val="24"/>
          <w:szCs w:val="24"/>
          <w:highlight w:val="none"/>
          <w:lang w:val="en-US" w:eastAsia="zh-CN"/>
        </w:rPr>
        <w:t>定标候选人</w:t>
      </w:r>
      <w:r>
        <w:rPr>
          <w:rStyle w:val="20"/>
          <w:rFonts w:hint="eastAsia" w:ascii="宋体" w:hAnsi="宋体" w:eastAsia="宋体" w:cs="宋体"/>
          <w:color w:val="auto"/>
          <w:kern w:val="0"/>
          <w:sz w:val="24"/>
          <w:szCs w:val="24"/>
          <w:highlight w:val="none"/>
        </w:rPr>
        <w:t>公示期满后</w:t>
      </w:r>
      <w:r>
        <w:rPr>
          <w:rStyle w:val="20"/>
          <w:rFonts w:hint="eastAsia" w:ascii="宋体" w:hAnsi="宋体" w:eastAsia="宋体" w:cs="宋体"/>
          <w:color w:val="auto"/>
          <w:kern w:val="0"/>
          <w:sz w:val="24"/>
          <w:szCs w:val="24"/>
          <w:highlight w:val="none"/>
          <w:lang w:val="en-US" w:eastAsia="zh-CN"/>
        </w:rPr>
        <w:t>5</w:t>
      </w:r>
      <w:r>
        <w:rPr>
          <w:rStyle w:val="20"/>
          <w:rFonts w:hint="eastAsia" w:ascii="宋体" w:hAnsi="宋体" w:eastAsia="宋体" w:cs="宋体"/>
          <w:color w:val="auto"/>
          <w:kern w:val="0"/>
          <w:sz w:val="24"/>
          <w:szCs w:val="24"/>
          <w:highlight w:val="none"/>
        </w:rPr>
        <w:t>个工作日内进入公共资源交易平台（与评标阶段公共资源交易平台相同）进行定标。定标会议全过程录音录像。招标人需要延期定标的，</w:t>
      </w:r>
      <w:r>
        <w:rPr>
          <w:rStyle w:val="20"/>
          <w:rFonts w:hint="eastAsia" w:ascii="宋体" w:hAnsi="宋体" w:eastAsia="宋体" w:cs="宋体"/>
          <w:color w:val="auto"/>
          <w:kern w:val="0"/>
          <w:sz w:val="24"/>
          <w:szCs w:val="24"/>
          <w:highlight w:val="none"/>
          <w:lang w:eastAsia="zh-CN"/>
        </w:rPr>
        <w:t>应</w:t>
      </w:r>
      <w:r>
        <w:rPr>
          <w:rStyle w:val="20"/>
          <w:rFonts w:hint="eastAsia" w:ascii="宋体" w:hAnsi="宋体" w:eastAsia="宋体" w:cs="宋体"/>
          <w:color w:val="auto"/>
          <w:kern w:val="0"/>
          <w:sz w:val="24"/>
          <w:szCs w:val="24"/>
          <w:highlight w:val="none"/>
        </w:rPr>
        <w:t>通过公共资源交易平台公布延期原因和定标时间。</w:t>
      </w:r>
    </w:p>
    <w:p w14:paraId="5FB42728">
      <w:pPr>
        <w:keepNext w:val="0"/>
        <w:keepLines w:val="0"/>
        <w:pageBreakBefore w:val="0"/>
        <w:wordWrap/>
        <w:overflowPunct/>
        <w:topLinePunct w:val="0"/>
        <w:bidi w:val="0"/>
        <w:spacing w:line="360" w:lineRule="auto"/>
        <w:ind w:firstLine="482" w:firstLineChars="200"/>
        <w:rPr>
          <w:rStyle w:val="20"/>
          <w:rFonts w:hint="eastAsia" w:ascii="宋体" w:hAnsi="宋体" w:eastAsia="宋体" w:cs="宋体"/>
          <w:b/>
          <w:bCs/>
          <w:color w:val="auto"/>
          <w:kern w:val="0"/>
          <w:sz w:val="24"/>
          <w:szCs w:val="24"/>
          <w:highlight w:val="none"/>
          <w:lang w:eastAsia="zh-CN"/>
        </w:rPr>
      </w:pPr>
      <w:r>
        <w:rPr>
          <w:rStyle w:val="20"/>
          <w:rFonts w:hint="eastAsia" w:hAnsi="宋体" w:eastAsia="宋体" w:cs="宋体"/>
          <w:b/>
          <w:bCs/>
          <w:color w:val="auto"/>
          <w:kern w:val="0"/>
          <w:sz w:val="24"/>
          <w:szCs w:val="24"/>
          <w:highlight w:val="none"/>
          <w:lang w:val="en-US" w:eastAsia="zh-CN"/>
        </w:rPr>
        <w:t>2</w:t>
      </w:r>
      <w:r>
        <w:rPr>
          <w:rStyle w:val="20"/>
          <w:rFonts w:hint="eastAsia" w:ascii="宋体" w:hAnsi="宋体" w:eastAsia="宋体" w:cs="宋体"/>
          <w:b/>
          <w:bCs/>
          <w:color w:val="auto"/>
          <w:kern w:val="0"/>
          <w:sz w:val="24"/>
          <w:szCs w:val="24"/>
          <w:highlight w:val="none"/>
        </w:rPr>
        <w:t>.</w:t>
      </w:r>
      <w:r>
        <w:rPr>
          <w:rStyle w:val="20"/>
          <w:rFonts w:hint="eastAsia" w:ascii="宋体" w:hAnsi="宋体" w:eastAsia="宋体" w:cs="宋体"/>
          <w:b/>
          <w:bCs/>
          <w:color w:val="auto"/>
          <w:kern w:val="0"/>
          <w:sz w:val="24"/>
          <w:szCs w:val="24"/>
          <w:highlight w:val="none"/>
          <w:lang w:eastAsia="zh-CN"/>
        </w:rPr>
        <w:t>定标委员会</w:t>
      </w:r>
    </w:p>
    <w:p w14:paraId="239D68EE">
      <w:pPr>
        <w:keepNext w:val="0"/>
        <w:keepLines w:val="0"/>
        <w:pageBreakBefore w:val="0"/>
        <w:wordWrap/>
        <w:overflowPunct/>
        <w:topLinePunct w:val="0"/>
        <w:bidi w:val="0"/>
        <w:spacing w:line="360" w:lineRule="auto"/>
        <w:ind w:firstLine="480" w:firstLineChars="200"/>
        <w:rPr>
          <w:rStyle w:val="20"/>
          <w:rFonts w:hint="eastAsia" w:ascii="宋体" w:hAnsi="宋体" w:eastAsia="宋体" w:cs="宋体"/>
          <w:color w:val="auto"/>
          <w:kern w:val="0"/>
          <w:sz w:val="24"/>
          <w:szCs w:val="24"/>
          <w:highlight w:val="none"/>
          <w:lang w:val="en-US" w:eastAsia="zh-CN"/>
        </w:rPr>
      </w:pPr>
      <w:r>
        <w:rPr>
          <w:rStyle w:val="20"/>
          <w:rFonts w:hint="eastAsia" w:hAnsi="宋体" w:eastAsia="宋体" w:cs="宋体"/>
          <w:color w:val="auto"/>
          <w:kern w:val="0"/>
          <w:sz w:val="24"/>
          <w:szCs w:val="24"/>
          <w:highlight w:val="none"/>
          <w:lang w:val="en-US" w:eastAsia="zh-CN"/>
        </w:rPr>
        <w:t>2.1</w:t>
      </w:r>
      <w:r>
        <w:rPr>
          <w:rStyle w:val="20"/>
          <w:rFonts w:hint="eastAsia" w:ascii="宋体" w:hAnsi="宋体" w:eastAsia="宋体" w:cs="宋体"/>
          <w:color w:val="auto"/>
          <w:kern w:val="0"/>
          <w:sz w:val="24"/>
          <w:szCs w:val="24"/>
          <w:highlight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0166038F">
      <w:pPr>
        <w:keepNext w:val="0"/>
        <w:keepLines w:val="0"/>
        <w:pageBreakBefore w:val="0"/>
        <w:wordWrap/>
        <w:overflowPunct/>
        <w:topLinePunct w:val="0"/>
        <w:bidi w:val="0"/>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170F3163">
      <w:pPr>
        <w:keepNext w:val="0"/>
        <w:keepLines w:val="0"/>
        <w:pageBreakBefore w:val="0"/>
        <w:wordWrap/>
        <w:overflowPunct/>
        <w:topLinePunct w:val="0"/>
        <w:bidi w:val="0"/>
        <w:spacing w:line="360" w:lineRule="auto"/>
        <w:ind w:firstLine="480" w:firstLineChars="200"/>
        <w:rPr>
          <w:rFonts w:hint="eastAsia"/>
          <w:color w:val="auto"/>
          <w:sz w:val="24"/>
          <w:szCs w:val="24"/>
          <w:highlight w:val="none"/>
          <w:lang w:val="en-US" w:eastAsia="zh-CN"/>
        </w:rPr>
      </w:pPr>
      <w:r>
        <w:rPr>
          <w:rStyle w:val="20"/>
          <w:rFonts w:hint="eastAsia" w:hAnsi="宋体" w:eastAsia="宋体" w:cs="宋体"/>
          <w:color w:val="auto"/>
          <w:kern w:val="0"/>
          <w:sz w:val="24"/>
          <w:szCs w:val="24"/>
          <w:highlight w:val="none"/>
          <w:lang w:val="en-US" w:eastAsia="zh-CN"/>
        </w:rPr>
        <w:t>2</w:t>
      </w:r>
      <w:r>
        <w:rPr>
          <w:rStyle w:val="20"/>
          <w:rFonts w:hint="eastAsia" w:ascii="宋体" w:hAnsi="宋体" w:eastAsia="宋体" w:cs="宋体"/>
          <w:color w:val="auto"/>
          <w:kern w:val="0"/>
          <w:sz w:val="24"/>
          <w:szCs w:val="24"/>
          <w:highlight w:val="none"/>
        </w:rPr>
        <w:t>.</w:t>
      </w:r>
      <w:r>
        <w:rPr>
          <w:rStyle w:val="20"/>
          <w:rFonts w:hint="eastAsia" w:hAnsi="宋体" w:eastAsia="宋体" w:cs="宋体"/>
          <w:color w:val="auto"/>
          <w:kern w:val="0"/>
          <w:sz w:val="24"/>
          <w:szCs w:val="24"/>
          <w:highlight w:val="none"/>
          <w:lang w:val="en-US" w:eastAsia="zh-CN"/>
        </w:rPr>
        <w:t>3</w:t>
      </w:r>
      <w:r>
        <w:rPr>
          <w:rStyle w:val="20"/>
          <w:rFonts w:hint="eastAsia" w:ascii="宋体" w:hAnsi="宋体" w:eastAsia="宋体" w:cs="宋体"/>
          <w:color w:val="auto"/>
          <w:kern w:val="0"/>
          <w:sz w:val="24"/>
          <w:szCs w:val="24"/>
          <w:highlight w:val="none"/>
          <w:lang w:val="en-US" w:eastAsia="zh-CN"/>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90E8EBF">
      <w:pPr>
        <w:keepNext w:val="0"/>
        <w:keepLines w:val="0"/>
        <w:pageBreakBefore w:val="0"/>
        <w:wordWrap/>
        <w:overflowPunct/>
        <w:topLinePunct w:val="0"/>
        <w:bidi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hAnsi="宋体" w:eastAsia="宋体" w:cs="宋体"/>
          <w:b/>
          <w:bCs/>
          <w:color w:val="auto"/>
          <w:kern w:val="0"/>
          <w:sz w:val="24"/>
          <w:szCs w:val="24"/>
          <w:highlight w:val="none"/>
          <w:lang w:val="en-US" w:eastAsia="zh-CN"/>
        </w:rPr>
        <w:t>3</w:t>
      </w:r>
      <w:r>
        <w:rPr>
          <w:rStyle w:val="20"/>
          <w:rFonts w:hint="eastAsia" w:ascii="宋体" w:hAnsi="宋体" w:eastAsia="宋体" w:cs="宋体"/>
          <w:b/>
          <w:bCs/>
          <w:color w:val="auto"/>
          <w:kern w:val="0"/>
          <w:sz w:val="24"/>
          <w:szCs w:val="24"/>
          <w:highlight w:val="none"/>
        </w:rPr>
        <w:t>.</w:t>
      </w:r>
      <w:r>
        <w:rPr>
          <w:rStyle w:val="20"/>
          <w:rFonts w:hint="eastAsia" w:ascii="宋体" w:hAnsi="宋体" w:eastAsia="宋体" w:cs="宋体"/>
          <w:b/>
          <w:bCs/>
          <w:color w:val="auto"/>
          <w:kern w:val="0"/>
          <w:sz w:val="24"/>
          <w:szCs w:val="24"/>
          <w:highlight w:val="none"/>
          <w:lang w:val="en-US" w:eastAsia="zh-CN"/>
        </w:rPr>
        <w:t>组建招标监督小组</w:t>
      </w:r>
    </w:p>
    <w:p w14:paraId="451680C4">
      <w:pPr>
        <w:keepNext w:val="0"/>
        <w:keepLines w:val="0"/>
        <w:pageBreakBefore w:val="0"/>
        <w:wordWrap/>
        <w:overflowPunct/>
        <w:topLinePunct w:val="0"/>
        <w:bidi w:val="0"/>
        <w:spacing w:line="360" w:lineRule="auto"/>
        <w:ind w:firstLine="480" w:firstLineChars="200"/>
        <w:rPr>
          <w:rStyle w:val="20"/>
          <w:rFonts w:hint="eastAsia" w:ascii="宋体" w:hAnsi="宋体" w:eastAsia="宋体" w:cs="宋体"/>
          <w:color w:val="auto"/>
          <w:kern w:val="0"/>
          <w:sz w:val="24"/>
          <w:szCs w:val="24"/>
          <w:highlight w:val="none"/>
          <w:lang w:val="en-US" w:eastAsia="zh-CN"/>
        </w:rPr>
      </w:pPr>
      <w:r>
        <w:rPr>
          <w:rStyle w:val="20"/>
          <w:rFonts w:hint="eastAsia" w:ascii="宋体" w:hAnsi="宋体" w:eastAsia="宋体" w:cs="宋体"/>
          <w:color w:val="auto"/>
          <w:kern w:val="0"/>
          <w:sz w:val="24"/>
          <w:szCs w:val="24"/>
          <w:highlight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7D9B31AD">
      <w:pPr>
        <w:keepNext w:val="0"/>
        <w:keepLines w:val="0"/>
        <w:pageBreakBefore w:val="0"/>
        <w:wordWrap/>
        <w:overflowPunct/>
        <w:topLinePunct w:val="0"/>
        <w:bidi w:val="0"/>
        <w:spacing w:line="360" w:lineRule="auto"/>
        <w:ind w:firstLine="482" w:firstLineChars="200"/>
        <w:jc w:val="left"/>
        <w:rPr>
          <w:rStyle w:val="20"/>
          <w:rFonts w:hint="eastAsia" w:ascii="宋体" w:hAnsi="宋体" w:eastAsia="宋体" w:cs="宋体"/>
          <w:b/>
          <w:bCs/>
          <w:color w:val="auto"/>
          <w:kern w:val="0"/>
          <w:sz w:val="24"/>
          <w:szCs w:val="24"/>
          <w:highlight w:val="none"/>
          <w:lang w:eastAsia="zh-CN"/>
        </w:rPr>
      </w:pPr>
      <w:r>
        <w:rPr>
          <w:rStyle w:val="20"/>
          <w:rFonts w:hint="eastAsia" w:hAnsi="宋体" w:eastAsia="宋体" w:cs="宋体"/>
          <w:b/>
          <w:bCs/>
          <w:color w:val="auto"/>
          <w:kern w:val="0"/>
          <w:sz w:val="24"/>
          <w:szCs w:val="24"/>
          <w:highlight w:val="none"/>
          <w:lang w:val="en-US" w:eastAsia="zh-CN"/>
        </w:rPr>
        <w:t>4</w:t>
      </w:r>
      <w:r>
        <w:rPr>
          <w:rStyle w:val="20"/>
          <w:rFonts w:hint="eastAsia" w:ascii="宋体" w:hAnsi="宋体" w:eastAsia="宋体" w:cs="宋体"/>
          <w:b/>
          <w:bCs/>
          <w:color w:val="auto"/>
          <w:kern w:val="0"/>
          <w:sz w:val="24"/>
          <w:szCs w:val="24"/>
          <w:highlight w:val="none"/>
        </w:rPr>
        <w:t>.</w:t>
      </w:r>
      <w:r>
        <w:rPr>
          <w:rStyle w:val="20"/>
          <w:rFonts w:hint="eastAsia" w:ascii="宋体" w:hAnsi="宋体" w:eastAsia="宋体" w:cs="宋体"/>
          <w:b/>
          <w:bCs/>
          <w:color w:val="auto"/>
          <w:kern w:val="0"/>
          <w:sz w:val="24"/>
          <w:szCs w:val="24"/>
          <w:highlight w:val="none"/>
          <w:lang w:eastAsia="zh-CN"/>
        </w:rPr>
        <w:t>定标办法</w:t>
      </w:r>
    </w:p>
    <w:p w14:paraId="65B6341F">
      <w:pPr>
        <w:keepNext w:val="0"/>
        <w:keepLines w:val="0"/>
        <w:pageBreakBefore w:val="0"/>
        <w:wordWrap/>
        <w:overflowPunct/>
        <w:topLinePunct w:val="0"/>
        <w:bidi w:val="0"/>
        <w:spacing w:line="360" w:lineRule="auto"/>
        <w:ind w:firstLine="240" w:firstLineChars="100"/>
        <w:rPr>
          <w:rStyle w:val="20"/>
          <w:rFonts w:hint="eastAsia" w:ascii="宋体" w:hAnsi="宋体" w:eastAsia="宋体" w:cs="宋体"/>
          <w:color w:val="auto"/>
          <w:kern w:val="0"/>
          <w:sz w:val="24"/>
          <w:szCs w:val="24"/>
          <w:highlight w:val="none"/>
          <w:lang w:val="en-US" w:eastAsia="zh-CN"/>
        </w:rPr>
      </w:pPr>
      <w:r>
        <w:rPr>
          <w:rStyle w:val="20"/>
          <w:rFonts w:hint="eastAsia" w:ascii="宋体" w:hAnsi="宋体" w:eastAsia="宋体" w:cs="宋体"/>
          <w:color w:val="auto"/>
          <w:kern w:val="0"/>
          <w:sz w:val="24"/>
          <w:szCs w:val="24"/>
          <w:highlight w:val="none"/>
          <w:lang w:val="en-US" w:eastAsia="zh-CN"/>
        </w:rPr>
        <w:t>定标办法由招标人按本投标人须知前附表的规定确定（只能选定其中一种定标办法）。</w:t>
      </w:r>
    </w:p>
    <w:p w14:paraId="2E09F1EC">
      <w:pPr>
        <w:keepNext w:val="0"/>
        <w:keepLines w:val="0"/>
        <w:pageBreakBefore w:val="0"/>
        <w:wordWrap/>
        <w:overflowPunct/>
        <w:topLinePunct w:val="0"/>
        <w:bidi w:val="0"/>
        <w:spacing w:line="360" w:lineRule="auto"/>
        <w:ind w:firstLine="480" w:firstLineChars="200"/>
        <w:rPr>
          <w:rFonts w:hint="eastAsia"/>
          <w:color w:val="auto"/>
          <w:sz w:val="24"/>
          <w:szCs w:val="24"/>
          <w:highlight w:val="none"/>
        </w:rPr>
      </w:pPr>
      <w:bookmarkStart w:id="152" w:name="OLE_LINK3"/>
      <w:r>
        <w:rPr>
          <w:rFonts w:hint="eastAsia"/>
          <w:b/>
          <w:bCs/>
          <w:color w:val="auto"/>
          <w:sz w:val="24"/>
          <w:szCs w:val="24"/>
          <w:highlight w:val="none"/>
          <w:lang w:val="en-US" w:eastAsia="zh-CN"/>
        </w:rPr>
        <w:t>本项目</w:t>
      </w:r>
      <w:bookmarkEnd w:id="152"/>
      <w:r>
        <w:rPr>
          <w:rFonts w:hint="eastAsia"/>
          <w:b/>
          <w:bCs/>
          <w:color w:val="auto"/>
          <w:sz w:val="24"/>
          <w:szCs w:val="24"/>
          <w:highlight w:val="none"/>
          <w:lang w:val="en-US" w:eastAsia="zh-CN"/>
        </w:rPr>
        <w:t>采用票决数量法定标。</w:t>
      </w:r>
    </w:p>
    <w:p w14:paraId="7DC142B9">
      <w:pPr>
        <w:keepNext w:val="0"/>
        <w:keepLines w:val="0"/>
        <w:pageBreakBefore w:val="0"/>
        <w:wordWrap/>
        <w:overflowPunct/>
        <w:topLinePunct w:val="0"/>
        <w:bidi w:val="0"/>
        <w:spacing w:line="360" w:lineRule="auto"/>
        <w:ind w:firstLine="482" w:firstLineChars="200"/>
        <w:rPr>
          <w:rStyle w:val="20"/>
          <w:rFonts w:hint="eastAsia" w:hAnsi="宋体" w:eastAsia="宋体" w:cs="宋体"/>
          <w:b/>
          <w:bCs/>
          <w:color w:val="auto"/>
          <w:kern w:val="0"/>
          <w:sz w:val="24"/>
          <w:szCs w:val="24"/>
          <w:highlight w:val="none"/>
          <w:lang w:val="en-US" w:eastAsia="zh-CN"/>
        </w:rPr>
      </w:pPr>
      <w:r>
        <w:rPr>
          <w:rStyle w:val="20"/>
          <w:rFonts w:hint="eastAsia" w:hAnsi="宋体" w:eastAsia="宋体" w:cs="宋体"/>
          <w:b/>
          <w:bCs/>
          <w:color w:val="auto"/>
          <w:kern w:val="0"/>
          <w:sz w:val="24"/>
          <w:szCs w:val="24"/>
          <w:highlight w:val="none"/>
          <w:lang w:val="en-US" w:eastAsia="zh-CN"/>
        </w:rPr>
        <w:t>5.定标细则</w:t>
      </w:r>
    </w:p>
    <w:p w14:paraId="21B82FE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322D43F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40D9E50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31594E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2B6320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65146B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28D62039">
      <w:pPr>
        <w:pStyle w:val="1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7F6080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116CA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3D9FAC9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58DA39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6F04EC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73597560">
      <w:pPr>
        <w:pStyle w:val="1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42C77B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6C6211A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546EFB8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6264BC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088F27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0AD952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w:t>
      </w:r>
    </w:p>
    <w:p w14:paraId="746214B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29593FC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（3）企业社会贡献（助力“百千万工程”、社会公益项目）</w:t>
      </w:r>
    </w:p>
    <w:p w14:paraId="05E40F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相对标准：承诺助力“百千万工程”的定标候选人优于未承诺的定标候选人（以《助力项目承诺书》为准）；参与过社会公益项目的定标候选人优于未参与过的定标候选人（提供相关佐证）。</w:t>
      </w:r>
    </w:p>
    <w:p w14:paraId="2CEA81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（4）评标报告</w:t>
      </w:r>
    </w:p>
    <w:p w14:paraId="2AADDC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30E1EC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（5）农民工工资保障情况</w:t>
      </w:r>
    </w:p>
    <w:p w14:paraId="71F4519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14:paraId="59CB27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14:paraId="3FF6B9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0"/>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0"/>
          <w:rFonts w:hint="eastAsia" w:ascii="宋体" w:hAnsi="宋体" w:eastAsia="宋体" w:cs="宋体"/>
          <w:b w:val="0"/>
          <w:bCs w:val="0"/>
          <w:color w:val="auto"/>
          <w:kern w:val="0"/>
          <w:sz w:val="24"/>
          <w:szCs w:val="24"/>
          <w:highlight w:val="none"/>
          <w:lang w:val="en-US" w:eastAsia="zh-CN"/>
        </w:rPr>
        <w:t>后</w:t>
      </w:r>
      <w:r>
        <w:rPr>
          <w:rStyle w:val="20"/>
          <w:rFonts w:hint="eastAsia" w:ascii="宋体" w:hAnsi="宋体" w:eastAsia="宋体" w:cs="宋体"/>
          <w:color w:val="auto"/>
          <w:kern w:val="0"/>
          <w:sz w:val="24"/>
          <w:szCs w:val="24"/>
          <w:highlight w:val="none"/>
          <w:lang w:val="en-US" w:eastAsia="zh-CN"/>
        </w:rPr>
        <w:t>，招标人应于定标会结束后3个工作日内将中标候选人和定标情况在广东省招标投标监管网和韶关市公共资源交易中心工程交易系统上公示，公示时间不少于3个工作日。公示主要内容包括：公示主要内容包括：定标报告（定标成员信息除外）、中标人名单、中标价和拟投入本项目的项目负责人、技术负责人及各专业负责人（如有）等内容。</w:t>
      </w:r>
    </w:p>
    <w:p w14:paraId="030EA7EB">
      <w:pPr>
        <w:keepNext w:val="0"/>
        <w:keepLines w:val="0"/>
        <w:pageBreakBefore w:val="0"/>
        <w:wordWrap/>
        <w:overflowPunct/>
        <w:topLinePunct w:val="0"/>
        <w:bidi w:val="0"/>
        <w:spacing w:line="360" w:lineRule="auto"/>
        <w:rPr>
          <w:rFonts w:hint="eastAsia"/>
          <w:color w:val="auto"/>
          <w:sz w:val="24"/>
          <w:szCs w:val="24"/>
          <w:highlight w:val="none"/>
          <w:lang w:val="en-US" w:eastAsia="zh-CN"/>
        </w:rPr>
      </w:pPr>
    </w:p>
    <w:p w14:paraId="63554396">
      <w:pPr>
        <w:keepNext w:val="0"/>
        <w:keepLines w:val="0"/>
        <w:pageBreakBefore w:val="0"/>
        <w:wordWrap/>
        <w:overflowPunct/>
        <w:topLinePunct w:val="0"/>
        <w:bidi w:val="0"/>
        <w:spacing w:before="78" w:line="360" w:lineRule="auto"/>
        <w:ind w:left="3525"/>
        <w:outlineLvl w:val="0"/>
        <w:rPr>
          <w:rFonts w:hint="eastAsia" w:ascii="宋体" w:hAnsi="宋体" w:eastAsia="宋体" w:cs="宋体"/>
          <w:b/>
          <w:bCs/>
          <w:color w:val="auto"/>
          <w:spacing w:val="-7"/>
          <w:sz w:val="24"/>
          <w:szCs w:val="24"/>
          <w:highlight w:val="none"/>
        </w:rPr>
      </w:pPr>
    </w:p>
    <w:p w14:paraId="09ABEA5F">
      <w:pPr>
        <w:pStyle w:val="2"/>
        <w:rPr>
          <w:rFonts w:hint="eastAsia" w:ascii="宋体" w:hAnsi="宋体" w:eastAsia="宋体" w:cs="宋体"/>
          <w:b/>
          <w:bCs/>
          <w:color w:val="auto"/>
          <w:spacing w:val="-7"/>
          <w:sz w:val="24"/>
          <w:szCs w:val="24"/>
          <w:highlight w:val="none"/>
        </w:rPr>
      </w:pPr>
    </w:p>
    <w:p w14:paraId="0A396179">
      <w:pPr>
        <w:rPr>
          <w:rFonts w:hint="eastAsia" w:ascii="宋体" w:hAnsi="宋体" w:eastAsia="宋体" w:cs="宋体"/>
          <w:b/>
          <w:bCs/>
          <w:color w:val="auto"/>
          <w:spacing w:val="-7"/>
          <w:sz w:val="24"/>
          <w:szCs w:val="24"/>
          <w:highlight w:val="none"/>
        </w:rPr>
      </w:pPr>
    </w:p>
    <w:p w14:paraId="4AD40A13">
      <w:pPr>
        <w:pStyle w:val="2"/>
        <w:rPr>
          <w:rFonts w:hint="eastAsia" w:ascii="宋体" w:hAnsi="宋体" w:eastAsia="宋体" w:cs="宋体"/>
          <w:b/>
          <w:bCs/>
          <w:color w:val="auto"/>
          <w:spacing w:val="-7"/>
          <w:sz w:val="24"/>
          <w:szCs w:val="24"/>
          <w:highlight w:val="none"/>
        </w:rPr>
      </w:pPr>
    </w:p>
    <w:p w14:paraId="62C08327">
      <w:pPr>
        <w:rPr>
          <w:rFonts w:hint="eastAsia" w:ascii="宋体" w:hAnsi="宋体" w:eastAsia="宋体" w:cs="宋体"/>
          <w:b/>
          <w:bCs/>
          <w:color w:val="auto"/>
          <w:spacing w:val="-7"/>
          <w:sz w:val="24"/>
          <w:szCs w:val="24"/>
          <w:highlight w:val="none"/>
        </w:rPr>
      </w:pPr>
    </w:p>
    <w:p w14:paraId="78BF5276">
      <w:pPr>
        <w:pStyle w:val="2"/>
        <w:rPr>
          <w:rFonts w:hint="eastAsia" w:ascii="宋体" w:hAnsi="宋体" w:eastAsia="宋体" w:cs="宋体"/>
          <w:b/>
          <w:bCs/>
          <w:color w:val="auto"/>
          <w:spacing w:val="-7"/>
          <w:sz w:val="24"/>
          <w:szCs w:val="24"/>
          <w:highlight w:val="none"/>
        </w:rPr>
      </w:pPr>
    </w:p>
    <w:p w14:paraId="31DF38DE">
      <w:pPr>
        <w:rPr>
          <w:rFonts w:hint="eastAsia" w:ascii="宋体" w:hAnsi="宋体" w:eastAsia="宋体" w:cs="宋体"/>
          <w:b/>
          <w:bCs/>
          <w:color w:val="auto"/>
          <w:spacing w:val="-7"/>
          <w:sz w:val="24"/>
          <w:szCs w:val="24"/>
          <w:highlight w:val="none"/>
        </w:rPr>
      </w:pPr>
    </w:p>
    <w:p w14:paraId="019A8ECB">
      <w:pPr>
        <w:pStyle w:val="2"/>
        <w:rPr>
          <w:rFonts w:hint="eastAsia"/>
          <w:highlight w:val="none"/>
        </w:rPr>
      </w:pPr>
    </w:p>
    <w:p w14:paraId="5F34689B">
      <w:pPr>
        <w:pStyle w:val="2"/>
        <w:rPr>
          <w:rFonts w:hint="eastAsia"/>
          <w:highlight w:val="none"/>
        </w:rPr>
      </w:pPr>
    </w:p>
    <w:p w14:paraId="4AEC3161">
      <w:pPr>
        <w:rPr>
          <w:rFonts w:hint="eastAsia" w:ascii="宋体" w:hAnsi="宋体" w:eastAsia="宋体" w:cs="宋体"/>
          <w:b/>
          <w:bCs/>
          <w:color w:val="auto"/>
          <w:spacing w:val="-7"/>
          <w:sz w:val="24"/>
          <w:szCs w:val="24"/>
          <w:highlight w:val="none"/>
        </w:rPr>
      </w:pPr>
    </w:p>
    <w:p w14:paraId="125A965B">
      <w:pPr>
        <w:spacing w:before="78" w:line="220" w:lineRule="auto"/>
        <w:ind w:left="9"/>
        <w:jc w:val="center"/>
        <w:outlineLvl w:val="1"/>
        <w:rPr>
          <w:rFonts w:hint="eastAsia" w:ascii="宋体" w:hAnsi="宋体" w:eastAsia="宋体" w:cs="宋体"/>
          <w:b/>
          <w:bCs/>
          <w:color w:val="auto"/>
          <w:spacing w:val="-3"/>
          <w:sz w:val="24"/>
          <w:szCs w:val="24"/>
          <w:highlight w:val="none"/>
          <w:lang w:val="en-US" w:eastAsia="zh-CN"/>
        </w:rPr>
      </w:pPr>
      <w:bookmarkStart w:id="153" w:name="_Toc209"/>
      <w:bookmarkStart w:id="154" w:name="_Toc4926"/>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六</w:t>
      </w:r>
      <w:r>
        <w:rPr>
          <w:rFonts w:hint="eastAsia" w:ascii="宋体" w:hAnsi="宋体" w:eastAsia="宋体" w:cs="宋体"/>
          <w:b/>
          <w:bCs/>
          <w:color w:val="auto"/>
          <w:spacing w:val="-3"/>
          <w:sz w:val="24"/>
          <w:szCs w:val="24"/>
          <w:highlight w:val="none"/>
        </w:rPr>
        <w:t>节 中标确认</w:t>
      </w:r>
      <w:bookmarkEnd w:id="153"/>
      <w:bookmarkEnd w:id="154"/>
    </w:p>
    <w:p w14:paraId="276CA9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A29BA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中标人确定。中标结果公示期满无异议的，招标人确认排名第一的中标候选人为中标人，中标人的投标报价即为中标价。</w:t>
      </w:r>
    </w:p>
    <w:p w14:paraId="2EA71A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58F427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723C019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507522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3DC88F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79D928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46163FFD">
      <w:pPr>
        <w:pStyle w:val="12"/>
        <w:keepNext w:val="0"/>
        <w:keepLines w:val="0"/>
        <w:pageBreakBefore w:val="0"/>
        <w:widowControl w:val="0"/>
        <w:shd w:val="clear" w:color="auto" w:fill="auto"/>
        <w:kinsoku/>
        <w:wordWrap/>
        <w:overflowPunct/>
        <w:topLinePunct w:val="0"/>
        <w:bidi w:val="0"/>
        <w:adjustRightInd/>
        <w:snapToGrid/>
        <w:spacing w:before="0" w:beforeLines="0" w:after="0" w:afterLines="0" w:line="360" w:lineRule="auto"/>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155" w:name="_Toc236550039"/>
      <w:r>
        <w:rPr>
          <w:rStyle w:val="17"/>
          <w:rFonts w:hint="eastAsia" w:ascii="宋体" w:hAnsi="宋体" w:eastAsia="宋体" w:cs="宋体"/>
          <w:b/>
          <w:bCs/>
          <w:i w:val="0"/>
          <w:color w:val="auto"/>
          <w:sz w:val="24"/>
          <w:szCs w:val="24"/>
          <w:highlight w:val="none"/>
          <w:lang w:val="en-US" w:eastAsia="zh-CN"/>
        </w:rPr>
        <w:t>3</w:t>
      </w:r>
      <w:r>
        <w:rPr>
          <w:rStyle w:val="17"/>
          <w:rFonts w:hint="eastAsia" w:ascii="宋体" w:hAnsi="宋体" w:eastAsia="宋体" w:cs="宋体"/>
          <w:b/>
          <w:bCs/>
          <w:i w:val="0"/>
          <w:color w:val="auto"/>
          <w:sz w:val="24"/>
          <w:szCs w:val="24"/>
          <w:highlight w:val="none"/>
        </w:rPr>
        <w:t>．废除授标</w:t>
      </w:r>
      <w:bookmarkEnd w:id="155"/>
      <w:r>
        <w:rPr>
          <w:rStyle w:val="17"/>
          <w:rFonts w:hint="eastAsia" w:ascii="宋体" w:hAnsi="宋体" w:eastAsia="宋体" w:cs="宋体"/>
          <w:b/>
          <w:bCs/>
          <w:i w:val="0"/>
          <w:color w:val="auto"/>
          <w:sz w:val="24"/>
          <w:szCs w:val="24"/>
          <w:highlight w:val="none"/>
        </w:rPr>
        <w:t>及授标</w:t>
      </w:r>
    </w:p>
    <w:p w14:paraId="0362AA0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2CBAA0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24BDE8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6C85C9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7C70DC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7AB9C1D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6044F1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0B03F6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155A8F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7BE77A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24E9515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6FB0715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271899B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02A329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5E11F3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196BBA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5913D6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541DA4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0"/>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06AE4C69">
      <w:pPr>
        <w:keepNext w:val="0"/>
        <w:keepLines w:val="0"/>
        <w:pageBreakBefore w:val="0"/>
        <w:wordWrap/>
        <w:overflowPunct/>
        <w:topLinePunct w:val="0"/>
        <w:bidi w:val="0"/>
        <w:spacing w:line="360" w:lineRule="auto"/>
        <w:rPr>
          <w:rFonts w:hint="eastAsia"/>
          <w:color w:val="auto"/>
          <w:sz w:val="24"/>
          <w:szCs w:val="24"/>
          <w:highlight w:val="none"/>
        </w:rPr>
        <w:sectPr>
          <w:endnotePr>
            <w:numFmt w:val="decimal"/>
          </w:endnotePr>
          <w:pgSz w:w="11906" w:h="16838"/>
          <w:pgMar w:top="1247" w:right="1304" w:bottom="1247" w:left="1304" w:header="850" w:footer="544" w:gutter="0"/>
          <w:cols w:space="720" w:num="1"/>
          <w:rtlGutter w:val="0"/>
          <w:docGrid w:linePitch="327" w:charSpace="0"/>
        </w:sectPr>
      </w:pPr>
    </w:p>
    <w:p w14:paraId="477FF410">
      <w:pPr>
        <w:spacing w:before="78" w:line="219" w:lineRule="auto"/>
        <w:ind w:left="3525"/>
        <w:outlineLvl w:val="0"/>
        <w:rPr>
          <w:rFonts w:hint="eastAsia" w:ascii="宋体" w:hAnsi="宋体" w:eastAsia="宋体" w:cs="宋体"/>
          <w:color w:val="auto"/>
          <w:sz w:val="24"/>
          <w:szCs w:val="24"/>
          <w:highlight w:val="none"/>
        </w:rPr>
      </w:pPr>
      <w:bookmarkStart w:id="156" w:name="_Toc13655"/>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56"/>
    </w:p>
    <w:p w14:paraId="0D76B119">
      <w:pPr>
        <w:spacing w:before="78" w:line="219" w:lineRule="auto"/>
        <w:ind w:left="582"/>
        <w:outlineLvl w:val="2"/>
        <w:rPr>
          <w:rFonts w:hint="eastAsia" w:ascii="宋体" w:hAnsi="宋体" w:eastAsia="宋体" w:cs="宋体"/>
          <w:color w:val="auto"/>
          <w:sz w:val="24"/>
          <w:szCs w:val="24"/>
          <w:highlight w:val="none"/>
        </w:rPr>
      </w:pPr>
      <w:bookmarkStart w:id="157" w:name="_Toc21697"/>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57"/>
    </w:p>
    <w:p w14:paraId="32F31BA3">
      <w:pPr>
        <w:spacing w:before="152" w:line="332" w:lineRule="auto"/>
        <w:ind w:left="17" w:firstLine="55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招标人确定第一中标候选人为中标人，并在中标人确定之日起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013B0F34">
      <w:pPr>
        <w:pStyle w:val="5"/>
        <w:spacing w:line="394" w:lineRule="auto"/>
        <w:rPr>
          <w:rFonts w:hint="eastAsia" w:ascii="宋体" w:hAnsi="宋体" w:eastAsia="宋体" w:cs="宋体"/>
          <w:color w:val="auto"/>
          <w:highlight w:val="none"/>
        </w:rPr>
      </w:pPr>
    </w:p>
    <w:p w14:paraId="05CE895D">
      <w:pPr>
        <w:spacing w:before="78" w:line="221" w:lineRule="auto"/>
        <w:ind w:left="572"/>
        <w:outlineLvl w:val="2"/>
        <w:rPr>
          <w:rFonts w:hint="eastAsia" w:ascii="宋体" w:hAnsi="宋体" w:eastAsia="宋体" w:cs="宋体"/>
          <w:color w:val="auto"/>
          <w:sz w:val="24"/>
          <w:szCs w:val="24"/>
          <w:highlight w:val="none"/>
        </w:rPr>
      </w:pPr>
      <w:bookmarkStart w:id="158" w:name="_Toc979"/>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58"/>
    </w:p>
    <w:p w14:paraId="3A691EA9">
      <w:pPr>
        <w:spacing w:before="115" w:line="316" w:lineRule="auto"/>
        <w:ind w:left="2" w:right="203" w:firstLine="595"/>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监管网（http:</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//zbtb.gd.gov.cn）、全国公共资源交易平台（广东省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48284D2A">
      <w:pPr>
        <w:pStyle w:val="5"/>
        <w:spacing w:line="475" w:lineRule="auto"/>
        <w:rPr>
          <w:rFonts w:hint="eastAsia" w:ascii="宋体" w:hAnsi="宋体" w:eastAsia="宋体" w:cs="宋体"/>
          <w:color w:val="auto"/>
          <w:highlight w:val="none"/>
        </w:rPr>
      </w:pPr>
    </w:p>
    <w:p w14:paraId="7F9996BC">
      <w:pPr>
        <w:spacing w:before="79" w:line="221" w:lineRule="auto"/>
        <w:ind w:left="570"/>
        <w:outlineLvl w:val="2"/>
        <w:rPr>
          <w:rFonts w:hint="eastAsia" w:ascii="宋体" w:hAnsi="宋体" w:eastAsia="宋体" w:cs="宋体"/>
          <w:color w:val="auto"/>
          <w:sz w:val="24"/>
          <w:szCs w:val="24"/>
          <w:highlight w:val="none"/>
        </w:rPr>
      </w:pPr>
      <w:bookmarkStart w:id="159" w:name="_Toc13145"/>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59"/>
    </w:p>
    <w:p w14:paraId="2A654F72">
      <w:pPr>
        <w:keepNext w:val="0"/>
        <w:keepLines w:val="0"/>
        <w:pageBreakBefore w:val="0"/>
        <w:widowControl/>
        <w:kinsoku w:val="0"/>
        <w:wordWrap/>
        <w:overflowPunct/>
        <w:topLinePunct w:val="0"/>
        <w:autoSpaceDE w:val="0"/>
        <w:autoSpaceDN w:val="0"/>
        <w:bidi w:val="0"/>
        <w:adjustRightInd w:val="0"/>
        <w:snapToGrid w:val="0"/>
        <w:spacing w:before="153" w:line="312" w:lineRule="auto"/>
        <w:ind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63F343AD">
      <w:pPr>
        <w:spacing w:before="89" w:line="286" w:lineRule="auto"/>
        <w:ind w:left="12" w:right="108" w:firstLine="47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1"/>
          <w:sz w:val="24"/>
          <w:szCs w:val="24"/>
          <w:highlight w:val="none"/>
        </w:rPr>
        <w:t>有效期应当自合同生效之日起至项目通过竣工验收之日后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 天止。</w:t>
      </w:r>
    </w:p>
    <w:p w14:paraId="78DED6D5">
      <w:pPr>
        <w:wordWrap w:val="0"/>
        <w:spacing w:line="440" w:lineRule="exact"/>
        <w:ind w:firstLine="562"/>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5680480B">
      <w:pPr>
        <w:spacing w:before="145" w:line="319" w:lineRule="auto"/>
        <w:ind w:left="12" w:right="108"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 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15 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 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1772FFBF">
      <w:pPr>
        <w:spacing w:before="152" w:line="299" w:lineRule="auto"/>
        <w:ind w:left="12"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10E237DB">
      <w:pPr>
        <w:spacing w:before="154" w:line="220" w:lineRule="auto"/>
        <w:ind w:left="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 天内，发包人将履</w:t>
      </w:r>
      <w:r>
        <w:rPr>
          <w:rFonts w:hint="eastAsia" w:ascii="宋体" w:hAnsi="宋体" w:eastAsia="宋体" w:cs="宋体"/>
          <w:color w:val="auto"/>
          <w:spacing w:val="-1"/>
          <w:sz w:val="24"/>
          <w:szCs w:val="24"/>
          <w:highlight w:val="none"/>
        </w:rPr>
        <w:t>约保证退还给承包人。</w:t>
      </w:r>
    </w:p>
    <w:p w14:paraId="432F8D77">
      <w:pPr>
        <w:pStyle w:val="5"/>
        <w:spacing w:line="256" w:lineRule="auto"/>
        <w:rPr>
          <w:rFonts w:hint="eastAsia" w:ascii="宋体" w:hAnsi="宋体" w:eastAsia="宋体" w:cs="宋体"/>
          <w:color w:val="auto"/>
          <w:highlight w:val="none"/>
        </w:rPr>
      </w:pPr>
    </w:p>
    <w:p w14:paraId="53274F32">
      <w:pPr>
        <w:pStyle w:val="5"/>
        <w:spacing w:line="257" w:lineRule="auto"/>
        <w:rPr>
          <w:rFonts w:hint="eastAsia" w:ascii="宋体" w:hAnsi="宋体" w:eastAsia="宋体" w:cs="宋体"/>
          <w:color w:val="auto"/>
          <w:highlight w:val="none"/>
        </w:rPr>
      </w:pPr>
    </w:p>
    <w:p w14:paraId="1374047A">
      <w:pPr>
        <w:spacing w:before="78" w:line="222" w:lineRule="auto"/>
        <w:ind w:left="488"/>
        <w:outlineLvl w:val="2"/>
        <w:rPr>
          <w:rFonts w:hint="eastAsia" w:ascii="宋体" w:hAnsi="宋体" w:eastAsia="宋体" w:cs="宋体"/>
          <w:color w:val="auto"/>
          <w:sz w:val="24"/>
          <w:szCs w:val="24"/>
          <w:highlight w:val="none"/>
        </w:rPr>
      </w:pPr>
      <w:bookmarkStart w:id="160" w:name="_Toc133"/>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60"/>
    </w:p>
    <w:p w14:paraId="1A200521">
      <w:pPr>
        <w:spacing w:before="150" w:line="279" w:lineRule="auto"/>
        <w:ind w:left="13"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2679C49D">
      <w:pPr>
        <w:spacing w:before="156"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4BC8F1D0">
      <w:pPr>
        <w:spacing w:before="154" w:line="299" w:lineRule="auto"/>
        <w:ind w:left="14" w:right="64"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的造价咨询单位实施。</w:t>
      </w:r>
    </w:p>
    <w:p w14:paraId="4CE5699A">
      <w:pPr>
        <w:spacing w:before="121" w:line="309" w:lineRule="auto"/>
        <w:ind w:left="14" w:right="65"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11DE13F3">
      <w:pPr>
        <w:spacing w:before="157" w:line="279" w:lineRule="auto"/>
        <w:ind w:left="12" w:right="66"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59E7D3F9">
      <w:pPr>
        <w:spacing w:before="121" w:line="360" w:lineRule="auto"/>
        <w:ind w:firstLine="490"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eastAsia="zh-CN"/>
        </w:rPr>
        <w:t>最高投标限价</w:t>
      </w:r>
      <w:r>
        <w:rPr>
          <w:rFonts w:hint="eastAsia" w:ascii="宋体" w:hAnsi="宋体" w:eastAsia="宋体" w:cs="宋体"/>
          <w:color w:val="auto"/>
          <w:spacing w:val="2"/>
          <w:sz w:val="24"/>
          <w:szCs w:val="24"/>
          <w:highlight w:val="none"/>
          <w:u w:val="single"/>
        </w:rPr>
        <w:t xml:space="preserve">《分部分项工程和单价措施项目清单与计价表》中对应综合单价的偏差大于±15%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4DB1B0CA">
      <w:pPr>
        <w:spacing w:before="146" w:line="33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4.2.5 </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57725225">
      <w:pPr>
        <w:spacing w:before="34" w:line="326" w:lineRule="auto"/>
        <w:ind w:left="12" w:right="65" w:firstLine="47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4.2.6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6AFE27E5">
      <w:pPr>
        <w:spacing w:before="33" w:line="317" w:lineRule="auto"/>
        <w:ind w:left="12" w:right="38" w:firstLine="476"/>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4.2.7  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505FDF3C">
      <w:pPr>
        <w:spacing w:before="87" w:line="276"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5126E8F2">
      <w:pPr>
        <w:spacing w:before="120" w:line="298" w:lineRule="auto"/>
        <w:ind w:left="11" w:right="28"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1A98BEF7">
      <w:pPr>
        <w:spacing w:before="158" w:line="298" w:lineRule="auto"/>
        <w:ind w:left="12" w:right="9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2096A616">
      <w:pPr>
        <w:spacing w:before="155" w:line="299" w:lineRule="auto"/>
        <w:ind w:left="12" w:right="82"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 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 个工作日内，将投标保证金（或银行保函）退还给中标人和其他中标候选人。</w:t>
      </w:r>
    </w:p>
    <w:p w14:paraId="736E5DE8">
      <w:pPr>
        <w:spacing w:before="78" w:line="220" w:lineRule="auto"/>
        <w:ind w:left="489"/>
        <w:outlineLvl w:val="2"/>
        <w:rPr>
          <w:rFonts w:hint="eastAsia" w:ascii="宋体" w:hAnsi="宋体" w:eastAsia="宋体" w:cs="宋体"/>
          <w:color w:val="auto"/>
          <w:sz w:val="24"/>
          <w:szCs w:val="24"/>
          <w:highlight w:val="none"/>
        </w:rPr>
      </w:pPr>
      <w:bookmarkStart w:id="161" w:name="_Toc4089"/>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61"/>
    </w:p>
    <w:p w14:paraId="148812D5">
      <w:pPr>
        <w:spacing w:before="150" w:line="319" w:lineRule="auto"/>
        <w:ind w:left="12" w:right="91" w:firstLine="47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7BD56114">
      <w:pPr>
        <w:spacing w:before="79" w:line="298" w:lineRule="auto"/>
        <w:ind w:left="10" w:right="91"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5"/>
          <w:sz w:val="24"/>
          <w:szCs w:val="24"/>
          <w:highlight w:val="none"/>
        </w:rPr>
        <w:t>中标人因不可抗力提出不能履行合同的，须在领取中标通知书之日起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10天</w:t>
      </w:r>
      <w:r>
        <w:rPr>
          <w:rFonts w:hint="eastAsia" w:ascii="宋体" w:hAnsi="宋体" w:eastAsia="宋体" w:cs="宋体"/>
          <w:color w:val="auto"/>
          <w:spacing w:val="-6"/>
          <w:sz w:val="24"/>
          <w:szCs w:val="24"/>
          <w:highlight w:val="none"/>
        </w:rPr>
        <w:t>内提</w:t>
      </w:r>
      <w:r>
        <w:rPr>
          <w:rFonts w:hint="eastAsia" w:ascii="宋体" w:hAnsi="宋体" w:eastAsia="宋体" w:cs="宋体"/>
          <w:color w:val="auto"/>
          <w:spacing w:val="-2"/>
          <w:sz w:val="24"/>
          <w:szCs w:val="24"/>
          <w:highlight w:val="none"/>
        </w:rPr>
        <w:t>供有关证明文件或资料，其投标保证予以退还，招标人可按照评标委员会提出的中标候选人名单排序依次确定其他中标候选人为中标人。如果招标人认为其他中标候选人的条</w:t>
      </w:r>
      <w:bookmarkStart w:id="162" w:name="bookmark84"/>
      <w:bookmarkEnd w:id="162"/>
      <w:r>
        <w:rPr>
          <w:rFonts w:hint="eastAsia" w:ascii="宋体" w:hAnsi="宋体" w:eastAsia="宋体" w:cs="宋体"/>
          <w:color w:val="auto"/>
          <w:spacing w:val="-2"/>
          <w:sz w:val="24"/>
          <w:szCs w:val="24"/>
          <w:highlight w:val="none"/>
        </w:rPr>
        <w:t>件明显不利于招标人的，也可以重新招标</w:t>
      </w:r>
      <w:r>
        <w:rPr>
          <w:rFonts w:hint="eastAsia" w:ascii="宋体" w:hAnsi="宋体" w:eastAsia="宋体" w:cs="宋体"/>
          <w:color w:val="auto"/>
          <w:spacing w:val="-1"/>
          <w:sz w:val="24"/>
          <w:szCs w:val="24"/>
          <w:highlight w:val="none"/>
        </w:rPr>
        <w:t>。</w:t>
      </w:r>
    </w:p>
    <w:p w14:paraId="40983202">
      <w:pPr>
        <w:pStyle w:val="13"/>
        <w:rPr>
          <w:rFonts w:hint="eastAsia" w:ascii="宋体" w:hAnsi="宋体" w:eastAsia="宋体" w:cs="宋体"/>
          <w:color w:val="auto"/>
          <w:highlight w:val="none"/>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0B3EAE0">
      <w:pPr>
        <w:spacing w:before="78" w:line="219" w:lineRule="auto"/>
        <w:ind w:left="2923"/>
        <w:outlineLvl w:val="0"/>
        <w:rPr>
          <w:rFonts w:hint="eastAsia" w:ascii="宋体" w:hAnsi="宋体" w:eastAsia="宋体" w:cs="宋体"/>
          <w:color w:val="auto"/>
          <w:sz w:val="24"/>
          <w:szCs w:val="24"/>
          <w:highlight w:val="none"/>
        </w:rPr>
      </w:pPr>
      <w:bookmarkStart w:id="163" w:name="bookmark86"/>
      <w:bookmarkEnd w:id="163"/>
      <w:bookmarkStart w:id="164" w:name="_Toc7715"/>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64"/>
    </w:p>
    <w:p w14:paraId="5C534CD3">
      <w:pPr>
        <w:pStyle w:val="5"/>
        <w:spacing w:line="257" w:lineRule="auto"/>
        <w:rPr>
          <w:rFonts w:hint="eastAsia" w:ascii="宋体" w:hAnsi="宋体" w:eastAsia="宋体" w:cs="宋体"/>
          <w:color w:val="auto"/>
          <w:highlight w:val="none"/>
        </w:rPr>
      </w:pPr>
    </w:p>
    <w:p w14:paraId="69498346">
      <w:pPr>
        <w:pStyle w:val="5"/>
        <w:spacing w:line="257" w:lineRule="auto"/>
        <w:rPr>
          <w:rFonts w:hint="eastAsia" w:ascii="宋体" w:hAnsi="宋体" w:eastAsia="宋体" w:cs="宋体"/>
          <w:color w:val="auto"/>
          <w:highlight w:val="none"/>
        </w:rPr>
      </w:pPr>
    </w:p>
    <w:p w14:paraId="50F7B5FC">
      <w:pPr>
        <w:spacing w:before="78" w:line="220" w:lineRule="auto"/>
        <w:ind w:left="498"/>
        <w:outlineLvl w:val="2"/>
        <w:rPr>
          <w:rFonts w:hint="eastAsia" w:ascii="宋体" w:hAnsi="宋体" w:eastAsia="宋体" w:cs="宋体"/>
          <w:color w:val="auto"/>
          <w:sz w:val="24"/>
          <w:szCs w:val="24"/>
          <w:highlight w:val="none"/>
        </w:rPr>
      </w:pPr>
      <w:bookmarkStart w:id="165" w:name="_Toc6603"/>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65"/>
    </w:p>
    <w:p w14:paraId="15E51171">
      <w:pPr>
        <w:spacing w:before="153" w:line="299" w:lineRule="auto"/>
        <w:ind w:left="11" w:right="295" w:firstLine="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2B524C76">
      <w:pPr>
        <w:spacing w:before="153"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2C8F6059">
      <w:pPr>
        <w:spacing w:before="156"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0FB12A34">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3398DD31">
      <w:pPr>
        <w:spacing w:before="154"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1E6FD563">
      <w:pPr>
        <w:pStyle w:val="5"/>
        <w:spacing w:line="257" w:lineRule="auto"/>
        <w:rPr>
          <w:rFonts w:hint="eastAsia" w:ascii="宋体" w:hAnsi="宋体" w:eastAsia="宋体" w:cs="宋体"/>
          <w:color w:val="auto"/>
          <w:highlight w:val="none"/>
        </w:rPr>
      </w:pPr>
    </w:p>
    <w:p w14:paraId="0E04F086">
      <w:pPr>
        <w:pStyle w:val="5"/>
        <w:spacing w:line="257" w:lineRule="auto"/>
        <w:rPr>
          <w:rFonts w:hint="eastAsia" w:ascii="宋体" w:hAnsi="宋体" w:eastAsia="宋体" w:cs="宋体"/>
          <w:color w:val="auto"/>
          <w:highlight w:val="none"/>
        </w:rPr>
      </w:pPr>
    </w:p>
    <w:p w14:paraId="53182D61">
      <w:pPr>
        <w:spacing w:before="78" w:line="220" w:lineRule="auto"/>
        <w:ind w:left="488"/>
        <w:outlineLvl w:val="2"/>
        <w:rPr>
          <w:rFonts w:hint="eastAsia" w:ascii="宋体" w:hAnsi="宋体" w:eastAsia="宋体" w:cs="宋体"/>
          <w:color w:val="auto"/>
          <w:sz w:val="24"/>
          <w:szCs w:val="24"/>
          <w:highlight w:val="none"/>
        </w:rPr>
      </w:pPr>
      <w:bookmarkStart w:id="166" w:name="bookmark88"/>
      <w:bookmarkEnd w:id="166"/>
      <w:bookmarkStart w:id="167" w:name="_Toc24910"/>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67"/>
    </w:p>
    <w:p w14:paraId="684618CF">
      <w:pPr>
        <w:spacing w:before="153"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50873142">
      <w:pPr>
        <w:spacing w:before="155" w:line="319"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68" w:name="OLE_LINK28"/>
      <w:r>
        <w:rPr>
          <w:rFonts w:hint="eastAsia" w:ascii="宋体" w:hAnsi="宋体" w:eastAsia="宋体" w:cs="宋体"/>
          <w:color w:val="auto"/>
          <w:spacing w:val="-5"/>
          <w:sz w:val="24"/>
          <w:szCs w:val="24"/>
          <w:highlight w:val="none"/>
        </w:rPr>
        <w:t>《建设工程工程量清单计价</w:t>
      </w:r>
      <w:r>
        <w:rPr>
          <w:rFonts w:hint="eastAsia" w:ascii="宋体" w:hAnsi="宋体" w:eastAsia="宋体" w:cs="宋体"/>
          <w:color w:val="auto"/>
          <w:spacing w:val="-5"/>
          <w:sz w:val="24"/>
          <w:szCs w:val="24"/>
          <w:highlight w:val="none"/>
          <w:lang w:val="en-US" w:eastAsia="zh-CN"/>
        </w:rPr>
        <w:t>标准</w:t>
      </w:r>
      <w:r>
        <w:rPr>
          <w:rFonts w:hint="eastAsia" w:ascii="宋体" w:hAnsi="宋体" w:eastAsia="宋体" w:cs="宋体"/>
          <w:color w:val="auto"/>
          <w:spacing w:val="-5"/>
          <w:sz w:val="24"/>
          <w:szCs w:val="24"/>
          <w:highlight w:val="none"/>
        </w:rPr>
        <w:t>》（GB50500—</w:t>
      </w:r>
      <w:r>
        <w:rPr>
          <w:rFonts w:hint="eastAsia" w:ascii="宋体" w:hAnsi="宋体" w:eastAsia="宋体" w:cs="宋体"/>
          <w:color w:val="auto"/>
          <w:spacing w:val="-5"/>
          <w:sz w:val="24"/>
          <w:szCs w:val="24"/>
          <w:highlight w:val="none"/>
          <w:lang w:val="en-US" w:eastAsia="zh-CN"/>
        </w:rPr>
        <w:t>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68"/>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52C2BD5C">
      <w:pPr>
        <w:spacing w:before="38" w:line="299" w:lineRule="auto"/>
        <w:ind w:left="12" w:right="183" w:firstLine="475"/>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123F83B6">
      <w:pPr>
        <w:spacing w:before="227"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4F8CA025">
      <w:pPr>
        <w:spacing w:before="156" w:line="298"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1DD96964">
      <w:pPr>
        <w:spacing w:before="157" w:line="325" w:lineRule="auto"/>
        <w:ind w:left="12" w:right="183"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 天。</w:t>
      </w:r>
    </w:p>
    <w:p w14:paraId="5D934C11">
      <w:pPr>
        <w:spacing w:before="33" w:line="299" w:lineRule="auto"/>
        <w:ind w:left="11"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 xml:space="preserve">.3.1.1 </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0FEEE35F">
      <w:pPr>
        <w:spacing w:before="155"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692AAD08">
      <w:pPr>
        <w:spacing w:before="158" w:line="309"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3"/>
          <w:sz w:val="24"/>
          <w:szCs w:val="24"/>
          <w:highlight w:val="none"/>
        </w:rPr>
        <w:t>15%以</w:t>
      </w:r>
      <w:r>
        <w:rPr>
          <w:rFonts w:hint="eastAsia" w:ascii="宋体" w:hAnsi="宋体" w:eastAsia="宋体" w:cs="宋体"/>
          <w:color w:val="auto"/>
          <w:spacing w:val="-4"/>
          <w:sz w:val="24"/>
          <w:szCs w:val="24"/>
          <w:highlight w:val="none"/>
        </w:rPr>
        <w:t>内（含</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4"/>
          <w:sz w:val="24"/>
          <w:szCs w:val="24"/>
          <w:highlight w:val="none"/>
        </w:rPr>
        <w:t>15%）的，其综合单价不予调整；工程量偏差或变化超过</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15%的，按照以下规定</w:t>
      </w:r>
      <w:r>
        <w:rPr>
          <w:rFonts w:hint="eastAsia" w:ascii="宋体" w:hAnsi="宋体" w:eastAsia="宋体" w:cs="宋体"/>
          <w:color w:val="auto"/>
          <w:spacing w:val="-3"/>
          <w:sz w:val="24"/>
          <w:szCs w:val="24"/>
          <w:highlight w:val="none"/>
        </w:rPr>
        <w:t>调整：</w:t>
      </w:r>
    </w:p>
    <w:p w14:paraId="5440C71D">
      <w:pPr>
        <w:spacing w:before="78" w:line="327" w:lineRule="auto"/>
        <w:ind w:left="12" w:firstLine="478"/>
        <w:jc w:val="both"/>
        <w:rPr>
          <w:rFonts w:hint="eastAsia" w:ascii="宋体" w:hAnsi="宋体" w:eastAsia="宋体" w:cs="宋体"/>
          <w:color w:val="auto"/>
          <w:sz w:val="24"/>
          <w:szCs w:val="24"/>
          <w:highlight w:val="none"/>
        </w:rPr>
      </w:pPr>
      <w:bookmarkStart w:id="169" w:name="bookmark142"/>
      <w:bookmarkEnd w:id="169"/>
      <w:r>
        <w:rPr>
          <w:rFonts w:hint="eastAsia" w:ascii="宋体" w:hAnsi="宋体" w:eastAsia="宋体" w:cs="宋体"/>
          <w:color w:val="auto"/>
          <w:spacing w:val="-3"/>
          <w:sz w:val="24"/>
          <w:szCs w:val="24"/>
          <w:highlight w:val="none"/>
        </w:rPr>
        <w:t>对于合理报价的清单项目，当工程量增加超过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color w:val="auto"/>
          <w:spacing w:val="-1"/>
          <w:sz w:val="24"/>
          <w:szCs w:val="24"/>
          <w:highlight w:val="none"/>
        </w:rPr>
        <w:t>。</w:t>
      </w:r>
    </w:p>
    <w:p w14:paraId="2282BBC8">
      <w:pPr>
        <w:spacing w:before="97" w:line="324"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单价按照以下方法调整：</w:t>
      </w:r>
    </w:p>
    <w:p w14:paraId="36DE154B">
      <w:pPr>
        <w:spacing w:before="97" w:line="324" w:lineRule="auto"/>
        <w:ind w:left="13" w:right="179" w:firstLine="477"/>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中《分部分项工程和单价措施项目清单与计价表》子目相对应综合单价×（1-中标下浮率）。</w:t>
      </w:r>
    </w:p>
    <w:p w14:paraId="55E5B01A">
      <w:pPr>
        <w:spacing w:before="97" w:line="324" w:lineRule="auto"/>
        <w:ind w:left="13" w:right="179" w:firstLine="477"/>
        <w:rPr>
          <w:rFonts w:hint="eastAsia" w:ascii="宋体" w:hAnsi="宋体" w:eastAsia="宋体" w:cs="宋体"/>
          <w:b/>
          <w:bCs/>
          <w:color w:val="auto"/>
          <w:spacing w:val="-4"/>
          <w:sz w:val="24"/>
          <w:szCs w:val="24"/>
          <w:highlight w:val="none"/>
        </w:rPr>
      </w:pPr>
      <w:bookmarkStart w:id="170" w:name="_Toc12035"/>
      <w:bookmarkStart w:id="171" w:name="_Toc18478"/>
      <w:bookmarkStart w:id="172" w:name="_Toc30068"/>
      <w:r>
        <w:rPr>
          <w:rFonts w:hint="eastAsia" w:ascii="宋体" w:hAnsi="宋体" w:eastAsia="宋体" w:cs="宋体"/>
          <w:b/>
          <w:bCs/>
          <w:color w:val="auto"/>
          <w:spacing w:val="-4"/>
          <w:sz w:val="24"/>
          <w:szCs w:val="24"/>
          <w:highlight w:val="none"/>
        </w:rPr>
        <w:t>中标下浮率=[1-（中标价-</w:t>
      </w:r>
      <w:r>
        <w:rPr>
          <w:rFonts w:hint="eastAsia" w:ascii="宋体" w:hAnsi="宋体" w:eastAsia="宋体" w:cs="宋体"/>
          <w:b/>
          <w:bCs/>
          <w:color w:val="auto"/>
          <w:spacing w:val="-4"/>
          <w:sz w:val="24"/>
          <w:szCs w:val="24"/>
          <w:highlight w:val="none"/>
          <w:lang w:val="en-US" w:eastAsia="zh-CN"/>
        </w:rPr>
        <w:t>中标安全生产措施费</w:t>
      </w:r>
      <w:r>
        <w:rPr>
          <w:rFonts w:hint="eastAsia" w:ascii="宋体" w:hAnsi="宋体" w:eastAsia="宋体" w:cs="宋体"/>
          <w:b/>
          <w:bCs/>
          <w:color w:val="auto"/>
          <w:spacing w:val="-4"/>
          <w:sz w:val="24"/>
          <w:szCs w:val="24"/>
          <w:highlight w:val="none"/>
        </w:rPr>
        <w:t>-暂列金额-暂估价）/（</w:t>
      </w:r>
      <w:bookmarkEnd w:id="170"/>
      <w:bookmarkEnd w:id="171"/>
      <w:bookmarkStart w:id="173" w:name="_Toc15512"/>
      <w:bookmarkStart w:id="174" w:name="_Toc13602"/>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-控制价</w:t>
      </w:r>
      <w:r>
        <w:rPr>
          <w:rFonts w:hint="eastAsia" w:ascii="宋体" w:hAnsi="宋体" w:eastAsia="宋体" w:cs="宋体"/>
          <w:b/>
          <w:bCs/>
          <w:color w:val="auto"/>
          <w:spacing w:val="-4"/>
          <w:sz w:val="24"/>
          <w:szCs w:val="24"/>
          <w:highlight w:val="none"/>
          <w:lang w:val="en-US" w:eastAsia="zh-CN"/>
        </w:rPr>
        <w:t>安全生产措施费</w:t>
      </w:r>
      <w:r>
        <w:rPr>
          <w:rFonts w:hint="eastAsia" w:ascii="宋体" w:hAnsi="宋体" w:eastAsia="宋体" w:cs="宋体"/>
          <w:b/>
          <w:bCs/>
          <w:color w:val="auto"/>
          <w:spacing w:val="-4"/>
          <w:sz w:val="24"/>
          <w:szCs w:val="24"/>
          <w:highlight w:val="none"/>
        </w:rPr>
        <w:t>-暂列金额-暂估价）] ×100%</w:t>
      </w:r>
      <w:bookmarkEnd w:id="172"/>
      <w:bookmarkEnd w:id="173"/>
      <w:bookmarkEnd w:id="174"/>
    </w:p>
    <w:p w14:paraId="6ABFAD1C">
      <w:pPr>
        <w:spacing w:before="123" w:line="301"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2BD2CB57">
      <w:pPr>
        <w:spacing w:before="129" w:line="299" w:lineRule="auto"/>
        <w:ind w:left="12" w:right="17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 xml:space="preserve">2.3.2.1 </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06C738C3">
      <w:pPr>
        <w:spacing w:before="154" w:line="221"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46C43F19">
      <w:pPr>
        <w:spacing w:before="153" w:line="279" w:lineRule="auto"/>
        <w:ind w:left="19" w:right="179" w:firstLine="468"/>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02B699CB">
      <w:pPr>
        <w:numPr>
          <w:ilvl w:val="0"/>
          <w:numId w:val="2"/>
        </w:numPr>
        <w:spacing w:before="78" w:line="360" w:lineRule="auto"/>
        <w:ind w:firstLine="242" w:firstLineChars="100"/>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75" w:name="bookmark143"/>
      <w:bookmarkEnd w:id="175"/>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 条被认定为不平衡报价的清单项目，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 2.3.2.1 的</w:t>
      </w:r>
      <w:r>
        <w:rPr>
          <w:rFonts w:hint="eastAsia" w:ascii="宋体" w:hAnsi="宋体" w:eastAsia="宋体" w:cs="宋体"/>
          <w:b/>
          <w:bCs/>
          <w:color w:val="auto"/>
          <w:spacing w:val="-2"/>
          <w:sz w:val="24"/>
          <w:szCs w:val="24"/>
          <w:highlight w:val="none"/>
        </w:rPr>
        <w:t>方法调整。】</w:t>
      </w:r>
    </w:p>
    <w:p w14:paraId="607212D6">
      <w:pPr>
        <w:numPr>
          <w:ilvl w:val="0"/>
          <w:numId w:val="0"/>
        </w:numPr>
        <w:spacing w:before="78" w:line="360" w:lineRule="auto"/>
        <w:ind w:firstLine="237" w:firstLineChars="1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 的方法调整。</w:t>
      </w:r>
    </w:p>
    <w:p w14:paraId="614A34F7">
      <w:pPr>
        <w:numPr>
          <w:ilvl w:val="0"/>
          <w:numId w:val="0"/>
        </w:numPr>
        <w:spacing w:before="38" w:line="310" w:lineRule="auto"/>
        <w:ind w:right="81" w:rightChars="0" w:firstLine="242" w:firstLineChars="100"/>
        <w:jc w:val="both"/>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5948F271">
      <w:pPr>
        <w:spacing w:before="126" w:line="314" w:lineRule="auto"/>
        <w:ind w:left="29" w:right="21" w:firstLine="50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eastAsia="zh-CN"/>
        </w:rPr>
        <w:t>最高投标限价</w:t>
      </w:r>
      <w:r>
        <w:rPr>
          <w:rFonts w:hint="eastAsia" w:ascii="宋体" w:hAnsi="宋体" w:eastAsia="宋体" w:cs="宋体"/>
          <w:b/>
          <w:bCs/>
          <w:color w:val="auto"/>
          <w:spacing w:val="-3"/>
          <w:sz w:val="24"/>
          <w:szCs w:val="24"/>
          <w:highlight w:val="none"/>
        </w:rPr>
        <w:t>-控制价</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3F324216">
      <w:pPr>
        <w:spacing w:before="145" w:line="309" w:lineRule="auto"/>
        <w:ind w:right="81" w:firstLine="242"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5B2F5D0A">
      <w:pPr>
        <w:spacing w:before="156" w:line="309"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2F8C611A">
      <w:pPr>
        <w:spacing w:before="152" w:line="220" w:lineRule="auto"/>
        <w:ind w:left="499"/>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b/>
          <w:bCs/>
          <w:color w:val="auto"/>
          <w:spacing w:val="-1"/>
          <w:sz w:val="24"/>
          <w:szCs w:val="24"/>
          <w:highlight w:val="none"/>
        </w:rPr>
        <w:t>）</w:t>
      </w:r>
      <w:r>
        <w:rPr>
          <w:rFonts w:hint="eastAsia" w:ascii="宋体" w:hAnsi="宋体" w:eastAsia="宋体" w:cs="宋体"/>
          <w:b w:val="0"/>
          <w:bCs w:val="0"/>
          <w:color w:val="auto"/>
          <w:spacing w:val="-1"/>
          <w:sz w:val="24"/>
          <w:szCs w:val="24"/>
          <w:highlight w:val="none"/>
        </w:rPr>
        <w:t>安全生产措施费应按照实际发生变化的措施项目计算。</w:t>
      </w:r>
    </w:p>
    <w:p w14:paraId="333CD790">
      <w:pPr>
        <w:spacing w:before="156" w:line="309" w:lineRule="auto"/>
        <w:ind w:left="7" w:right="81" w:firstLine="477"/>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 2.3.3.1 子目的规定确定单价。</w:t>
      </w:r>
    </w:p>
    <w:p w14:paraId="088DAF00">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 1-中标下浮率）。</w:t>
      </w:r>
    </w:p>
    <w:p w14:paraId="515109DD">
      <w:pPr>
        <w:spacing w:before="157" w:line="324"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0D1EB54E">
      <w:pPr>
        <w:spacing w:before="35" w:line="309"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047FB0FC">
      <w:pPr>
        <w:spacing w:before="155" w:line="22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6D62B6B4">
      <w:pPr>
        <w:spacing w:before="78" w:line="331" w:lineRule="auto"/>
        <w:ind w:left="8" w:right="108" w:firstLine="480"/>
        <w:jc w:val="both"/>
        <w:rPr>
          <w:rFonts w:hint="eastAsia" w:ascii="宋体" w:hAnsi="宋体" w:eastAsia="宋体" w:cs="宋体"/>
          <w:color w:val="auto"/>
          <w:sz w:val="24"/>
          <w:szCs w:val="24"/>
          <w:highlight w:val="none"/>
        </w:rPr>
      </w:pPr>
      <w:bookmarkStart w:id="176" w:name="bookmark144"/>
      <w:bookmarkEnd w:id="176"/>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 xml:space="preserve">2.3.3 </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5EC40401">
      <w:pPr>
        <w:spacing w:before="38" w:line="221"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0C2F665E">
      <w:pPr>
        <w:spacing w:before="152" w:line="278"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子目的规定确定单价，并调整合同价款。</w:t>
      </w:r>
    </w:p>
    <w:p w14:paraId="44C1D396">
      <w:pPr>
        <w:spacing w:before="157" w:line="219"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068505DF">
      <w:pPr>
        <w:spacing w:before="156" w:line="279"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13F65CBF">
      <w:pPr>
        <w:spacing w:before="154" w:line="219"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2033D4F9">
      <w:pPr>
        <w:spacing w:before="156" w:line="315" w:lineRule="auto"/>
        <w:ind w:left="8" w:right="108"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29AB0F6A">
      <w:pPr>
        <w:spacing w:before="153" w:line="220" w:lineRule="auto"/>
        <w:ind w:left="494"/>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27F82D1B">
      <w:pPr>
        <w:spacing w:before="152"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6301761F">
      <w:pPr>
        <w:spacing w:before="119" w:line="324" w:lineRule="auto"/>
        <w:ind w:left="1" w:right="108" w:firstLine="48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 为</w:t>
      </w:r>
      <w:r>
        <w:rPr>
          <w:rFonts w:hint="eastAsia" w:ascii="宋体" w:hAnsi="宋体" w:eastAsia="宋体" w:cs="宋体"/>
          <w:color w:val="auto"/>
          <w:spacing w:val="-2"/>
          <w:sz w:val="24"/>
          <w:szCs w:val="24"/>
          <w:highlight w:val="none"/>
          <w:u w:val="single"/>
        </w:rPr>
        <w:t xml:space="preserve">  5%   </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 值时，该材料、工程设备单价不予调整；超过</w:t>
      </w:r>
      <w:r>
        <w:rPr>
          <w:rFonts w:hint="eastAsia" w:ascii="宋体" w:hAnsi="宋体" w:eastAsia="宋体" w:cs="宋体"/>
          <w:color w:val="auto"/>
          <w:sz w:val="24"/>
          <w:szCs w:val="24"/>
          <w:highlight w:val="none"/>
        </w:rPr>
        <w:t>A 值时，其超过部分可以调整。相关费用按有关规定进行相</w:t>
      </w:r>
      <w:r>
        <w:rPr>
          <w:rFonts w:hint="eastAsia" w:ascii="宋体" w:hAnsi="宋体" w:eastAsia="宋体" w:cs="宋体"/>
          <w:color w:val="auto"/>
          <w:spacing w:val="-1"/>
          <w:sz w:val="24"/>
          <w:szCs w:val="24"/>
          <w:highlight w:val="none"/>
        </w:rPr>
        <w:t>应调整。</w:t>
      </w:r>
    </w:p>
    <w:p w14:paraId="266AED0D">
      <w:pPr>
        <w:spacing w:before="126" w:line="295" w:lineRule="auto"/>
        <w:ind w:left="11" w:right="108" w:firstLine="477"/>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7CE028D">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a．涨价时，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o:preferrelative="t" stroked="f" coordsize="21600,21600">
            <v:path/>
            <v:fill on="f" focussize="0,0"/>
            <v:stroke on="f"/>
            <v:imagedata r:id="rId30" embosscolor="#FFFFFF" o:title=""/>
            <o:lock v:ext="edit" grouping="f" rotation="f" text="f" aspectratio="t"/>
            <w10:wrap type="none"/>
            <w10:anchorlock/>
          </v:shape>
          <o:OLEObject Type="Embed" ProgID="Equation.KSEE3" ShapeID="_x0000_i1025" DrawAspect="Content" ObjectID="_1468075725" r:id="rId29">
            <o:LockedField>false</o:LockedField>
          </o:OLEObject>
        </w:object>
      </w:r>
    </w:p>
    <w:p w14:paraId="1DAEC11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6" DrawAspect="Content" ObjectID="_1468075726" r:id="rId31">
            <o:LockedField>false</o:LockedField>
          </o:OLEObject>
        </w:object>
      </w:r>
    </w:p>
    <w:p w14:paraId="0F78345B">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b．涨价时，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7" DrawAspect="Content" ObjectID="_1468075727" r:id="rId33">
            <o:LockedField>false</o:LockedField>
          </o:OLEObject>
        </w:object>
      </w:r>
    </w:p>
    <w:p w14:paraId="27B2B57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8" DrawAspect="Content" ObjectID="_1468075728" r:id="rId35">
            <o:LockedField>false</o:LockedField>
          </o:OLEObject>
        </w:object>
      </w:r>
    </w:p>
    <w:p w14:paraId="14309D9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c．涨价时，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9" DrawAspect="Content" ObjectID="_1468075729" r:id="rId37">
            <o:LockedField>false</o:LockedField>
          </o:OLEObject>
        </w:object>
      </w:r>
    </w:p>
    <w:p w14:paraId="55761B5C">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30" DrawAspect="Content" ObjectID="_1468075730" r:id="rId39">
            <o:LockedField>false</o:LockedField>
          </o:OLEObject>
        </w:object>
      </w:r>
    </w:p>
    <w:p w14:paraId="4364D528">
      <w:pPr>
        <w:spacing w:before="78"/>
        <w:ind w:left="330"/>
        <w:rPr>
          <w:rFonts w:hint="eastAsia" w:ascii="宋体" w:hAnsi="宋体" w:eastAsia="宋体" w:cs="宋体"/>
          <w:color w:val="auto"/>
          <w:sz w:val="24"/>
          <w:szCs w:val="24"/>
          <w:highlight w:val="none"/>
        </w:rPr>
      </w:pPr>
    </w:p>
    <w:p w14:paraId="07ED61AB">
      <w:pPr>
        <w:spacing w:before="78" w:line="330" w:lineRule="auto"/>
        <w:ind w:right="59"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 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30753A35">
      <w:pPr>
        <w:spacing w:before="33" w:line="299" w:lineRule="auto"/>
        <w:ind w:right="5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0E854E2A">
      <w:pPr>
        <w:spacing w:before="121" w:line="308" w:lineRule="auto"/>
        <w:ind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 xml:space="preserve"> 为</w:t>
      </w:r>
      <w:r>
        <w:rPr>
          <w:rFonts w:hint="eastAsia" w:ascii="宋体" w:hAnsi="宋体" w:eastAsia="宋体" w:cs="宋体"/>
          <w:color w:val="auto"/>
          <w:spacing w:val="14"/>
          <w:sz w:val="24"/>
          <w:szCs w:val="24"/>
          <w:highlight w:val="none"/>
          <w:u w:val="single"/>
        </w:rPr>
        <w:t xml:space="preserve">  </w:t>
      </w:r>
      <w:r>
        <w:rPr>
          <w:rFonts w:hint="eastAsia" w:ascii="宋体" w:hAnsi="宋体" w:eastAsia="宋体" w:cs="宋体"/>
          <w:color w:val="auto"/>
          <w:spacing w:val="-4"/>
          <w:sz w:val="24"/>
          <w:szCs w:val="24"/>
          <w:highlight w:val="none"/>
          <w:u w:val="single"/>
        </w:rPr>
        <w:t xml:space="preserve">10%  </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 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 值时，其超过部分可以调整。相关费</w:t>
      </w:r>
      <w:r>
        <w:rPr>
          <w:rFonts w:hint="eastAsia" w:ascii="宋体" w:hAnsi="宋体" w:eastAsia="宋体" w:cs="宋体"/>
          <w:color w:val="auto"/>
          <w:spacing w:val="-1"/>
          <w:sz w:val="24"/>
          <w:szCs w:val="24"/>
          <w:highlight w:val="none"/>
        </w:rPr>
        <w:t>用按有关规定进行相应调整。</w:t>
      </w:r>
    </w:p>
    <w:p w14:paraId="56D691D2">
      <w:pPr>
        <w:spacing w:before="153" w:line="278" w:lineRule="auto"/>
        <w:ind w:left="42" w:right="59" w:firstLine="4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2EFEBCF0">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1" DrawAspect="Content" ObjectID="_1468075731" r:id="rId41">
            <o:LockedField>false</o:LockedField>
          </o:OLEObject>
        </w:object>
      </w:r>
    </w:p>
    <w:p w14:paraId="0597769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2" DrawAspect="Content" ObjectID="_1468075732" r:id="rId43">
            <o:LockedField>false</o:LockedField>
          </o:OLEObject>
        </w:object>
      </w:r>
    </w:p>
    <w:p w14:paraId="60ECB2AB">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1397C7BC">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3" DrawAspect="Content" ObjectID="_1468075733" r:id="rId45">
            <o:LockedField>false</o:LockedField>
          </o:OLEObject>
        </w:object>
      </w:r>
    </w:p>
    <w:p w14:paraId="7EAE322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4" DrawAspect="Content" ObjectID="_1468075734" r:id="rId47">
            <o:LockedField>false</o:LockedField>
          </o:OLEObject>
        </w:object>
      </w:r>
    </w:p>
    <w:p w14:paraId="601355E0">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78ED18B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5" DrawAspect="Content" ObjectID="_1468075735" r:id="rId49">
            <o:LockedField>false</o:LockedField>
          </o:OLEObject>
        </w:object>
      </w:r>
    </w:p>
    <w:p w14:paraId="11B28D87">
      <w:pPr>
        <w:spacing w:before="79" w:line="324" w:lineRule="auto"/>
        <w:ind w:left="11" w:right="65" w:firstLine="504"/>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6" DrawAspect="Content" ObjectID="_1468075736" r:id="rId51">
            <o:LockedField>false</o:LockedField>
          </o:OLEObject>
        </w:object>
      </w:r>
    </w:p>
    <w:p w14:paraId="419E4FE0">
      <w:pPr>
        <w:spacing w:before="79" w:line="324" w:lineRule="auto"/>
        <w:ind w:left="11" w:right="65" w:firstLine="50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2203A1B8">
      <w:pPr>
        <w:spacing w:before="39" w:line="219"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07450170">
      <w:pPr>
        <w:spacing w:before="154" w:line="299" w:lineRule="auto"/>
        <w:ind w:left="7" w:right="57"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73FF33E6">
      <w:pPr>
        <w:spacing w:before="153" w:line="315" w:lineRule="auto"/>
        <w:ind w:left="8" w:right="2"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3313F8DF">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A14D812">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8"/>
          <w:sz w:val="24"/>
          <w:szCs w:val="24"/>
          <w:highlight w:val="none"/>
        </w:rPr>
        <w:t>》（GB50500—20</w:t>
      </w:r>
      <w:r>
        <w:rPr>
          <w:rFonts w:hint="eastAsia" w:ascii="宋体" w:hAnsi="宋体" w:eastAsia="宋体" w:cs="宋体"/>
          <w:color w:val="auto"/>
          <w:spacing w:val="-8"/>
          <w:sz w:val="24"/>
          <w:szCs w:val="24"/>
          <w:highlight w:val="none"/>
          <w:lang w:val="en-US" w:eastAsia="zh-CN"/>
        </w:rPr>
        <w:t>24</w:t>
      </w:r>
      <w:r>
        <w:rPr>
          <w:rFonts w:hint="eastAsia" w:ascii="宋体" w:hAnsi="宋体" w:eastAsia="宋体" w:cs="宋体"/>
          <w:color w:val="auto"/>
          <w:spacing w:val="-8"/>
          <w:sz w:val="24"/>
          <w:szCs w:val="24"/>
          <w:highlight w:val="none"/>
        </w:rPr>
        <w:t>）有关规定执行。</w:t>
      </w:r>
    </w:p>
    <w:p w14:paraId="13236EE1">
      <w:pPr>
        <w:spacing w:before="156" w:line="299" w:lineRule="auto"/>
        <w:ind w:left="12" w:right="65" w:firstLine="55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14</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6D92B8A8">
      <w:pPr>
        <w:spacing w:before="153" w:line="279"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1C6774BB">
      <w:pPr>
        <w:spacing w:before="154" w:line="279"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761E818F">
      <w:pPr>
        <w:spacing w:before="155" w:line="299"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6404574C">
      <w:pPr>
        <w:spacing w:before="152" w:line="319"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加的费用和（或）工期延误由承包人承担。</w:t>
      </w:r>
    </w:p>
    <w:p w14:paraId="623BFEFE">
      <w:pPr>
        <w:spacing w:before="152" w:line="319"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 的，则采用厂商报价或市场询价等方式取得有合法依据的市场价格，报发包人确认。</w:t>
      </w:r>
    </w:p>
    <w:p w14:paraId="5DDA4611">
      <w:pPr>
        <w:pStyle w:val="29"/>
        <w:snapToGrid w:val="0"/>
        <w:spacing w:line="440" w:lineRule="exact"/>
        <w:ind w:firstLine="480"/>
        <w:jc w:val="both"/>
        <w:outlineLvl w:val="2"/>
        <w:rPr>
          <w:rStyle w:val="20"/>
          <w:rFonts w:hint="eastAsia" w:ascii="宋体" w:hAnsi="宋体" w:eastAsia="宋体" w:cs="宋体"/>
          <w:b/>
          <w:bCs/>
          <w:color w:val="auto"/>
          <w:sz w:val="24"/>
          <w:szCs w:val="24"/>
          <w:highlight w:val="none"/>
        </w:rPr>
      </w:pPr>
      <w:bookmarkStart w:id="177" w:name="_Toc1816"/>
      <w:bookmarkStart w:id="178" w:name="_Toc5247"/>
      <w:r>
        <w:rPr>
          <w:rStyle w:val="20"/>
          <w:rFonts w:hint="eastAsia" w:ascii="宋体" w:hAnsi="宋体" w:eastAsia="宋体" w:cs="宋体"/>
          <w:b/>
          <w:bCs/>
          <w:color w:val="auto"/>
          <w:sz w:val="24"/>
          <w:szCs w:val="24"/>
          <w:highlight w:val="none"/>
        </w:rPr>
        <w:t>3. 工程付款办法</w:t>
      </w:r>
      <w:bookmarkEnd w:id="177"/>
      <w:bookmarkEnd w:id="178"/>
    </w:p>
    <w:p w14:paraId="700B0E9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48B832B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207970D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施工预付款支付比例为：按施工合同价（暂列金额、专业工程暂估价、安全生产措施费除外）的 30% 支付。</w:t>
      </w:r>
    </w:p>
    <w:p w14:paraId="751D5DD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bCs/>
          <w:snapToGrid w:val="0"/>
          <w:color w:val="auto"/>
          <w:kern w:val="0"/>
          <w:sz w:val="24"/>
          <w:szCs w:val="20"/>
          <w:highlight w:val="none"/>
          <w:u w:val="single"/>
          <w:lang w:eastAsia="zh-CN"/>
        </w:rPr>
        <w:t xml:space="preserve"> </w:t>
      </w:r>
      <w:r>
        <w:rPr>
          <w:rFonts w:hint="eastAsia" w:ascii="宋体" w:hAnsi="宋体" w:eastAsia="宋体" w:cs="宋体"/>
          <w:b/>
          <w:bCs/>
          <w:snapToGrid w:val="0"/>
          <w:color w:val="auto"/>
          <w:kern w:val="0"/>
          <w:sz w:val="24"/>
          <w:szCs w:val="20"/>
          <w:highlight w:val="none"/>
          <w:u w:val="single"/>
          <w:lang w:val="en-US" w:eastAsia="zh-CN"/>
        </w:rPr>
        <w:t>不</w:t>
      </w:r>
      <w:r>
        <w:rPr>
          <w:rFonts w:hint="eastAsia" w:ascii="宋体" w:hAnsi="宋体" w:eastAsia="宋体" w:cs="宋体"/>
          <w:b/>
          <w:bCs/>
          <w:snapToGrid w:val="0"/>
          <w:color w:val="auto"/>
          <w:kern w:val="0"/>
          <w:sz w:val="24"/>
          <w:szCs w:val="20"/>
          <w:highlight w:val="none"/>
          <w:u w:val="single"/>
          <w:lang w:eastAsia="zh-CN"/>
        </w:rPr>
        <w:t xml:space="preserve">要求 </w:t>
      </w:r>
      <w:r>
        <w:rPr>
          <w:rFonts w:hint="eastAsia" w:ascii="宋体" w:hAnsi="宋体" w:eastAsia="宋体" w:cs="宋体"/>
          <w:snapToGrid w:val="0"/>
          <w:color w:val="auto"/>
          <w:kern w:val="0"/>
          <w:sz w:val="24"/>
          <w:szCs w:val="20"/>
          <w:highlight w:val="none"/>
          <w:lang w:eastAsia="zh-CN"/>
        </w:rPr>
        <w:t>承包人提供与预付款等额的预付款保函。</w:t>
      </w:r>
    </w:p>
    <w:p w14:paraId="3205B6D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3.2.3</w:t>
      </w:r>
      <w:r>
        <w:rPr>
          <w:rFonts w:hint="eastAsia" w:ascii="宋体" w:hAnsi="宋体" w:eastAsia="宋体" w:cs="宋体"/>
          <w:snapToGrid w:val="0"/>
          <w:color w:val="auto"/>
          <w:kern w:val="0"/>
          <w:sz w:val="24"/>
          <w:szCs w:val="20"/>
          <w:highlight w:val="none"/>
          <w:lang w:eastAsia="zh-CN"/>
        </w:rPr>
        <w:t xml:space="preserve"> 承包人应在签订合同后，</w:t>
      </w:r>
      <w:r>
        <w:rPr>
          <w:rFonts w:hint="eastAsia" w:ascii="宋体" w:hAnsi="宋体" w:eastAsia="宋体" w:cs="宋体"/>
          <w:b/>
          <w:bCs/>
          <w:snapToGrid w:val="0"/>
          <w:color w:val="auto"/>
          <w:kern w:val="0"/>
          <w:sz w:val="24"/>
          <w:szCs w:val="20"/>
          <w:highlight w:val="none"/>
          <w:lang w:eastAsia="zh-CN"/>
        </w:rPr>
        <w:t>在提供符合要求的预付款保函或预付款保险</w:t>
      </w:r>
      <w:r>
        <w:rPr>
          <w:rFonts w:hint="eastAsia" w:ascii="宋体" w:hAnsi="宋体" w:eastAsia="宋体" w:cs="宋体"/>
          <w:snapToGrid w:val="0"/>
          <w:color w:val="auto"/>
          <w:kern w:val="0"/>
          <w:sz w:val="24"/>
          <w:szCs w:val="20"/>
          <w:highlight w:val="none"/>
          <w:lang w:eastAsia="zh-CN"/>
        </w:rPr>
        <w:t>及具备施工条件的前提下，向发包人提交预付款支付申请。发包人应对在收到支付申请的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天内进行核实后向承包人发出预付款支付证书，并在签发支付证书后的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天内向承包人支付预付款。凡未签订合同或不具备施工条件的工程，发包人不得预付工程款。</w:t>
      </w:r>
    </w:p>
    <w:p w14:paraId="4D1856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发包人没有按时支付预付款的，承包人可催告发包人支付；发包人在付款期满后的 7 天内仍未支付的，承包人可在付款期满后的第 8 天起暂停施工。发包人应向承包人支付应付款的利息（从付款期满后之日起计算，利率按同期银行贷款利率计算），并承担违约责任。</w:t>
      </w:r>
    </w:p>
    <w:p w14:paraId="7338FAE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val="en-US" w:eastAsia="zh-CN"/>
        </w:rPr>
        <w:t>3.2.5</w:t>
      </w:r>
      <w:r>
        <w:rPr>
          <w:rFonts w:hint="eastAsia" w:ascii="宋体" w:hAnsi="宋体" w:eastAsia="宋体" w:cs="宋体"/>
          <w:snapToGrid w:val="0"/>
          <w:color w:val="auto"/>
          <w:kern w:val="0"/>
          <w:sz w:val="24"/>
          <w:szCs w:val="20"/>
          <w:highlight w:val="none"/>
          <w:lang w:val="en-US" w:eastAsia="zh-CN"/>
        </w:rPr>
        <w:t xml:space="preserve"> 预付款将从应付的工程进度款中扣回，在预付款全部扣完之前，发包人不再向承包人支付任何工程进度款。</w:t>
      </w:r>
    </w:p>
    <w:p w14:paraId="070C0CBD">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 日前报监理单位核实。经监理单位审核、发包人审定后的工程进度款（指已经按照合同约定，扣除该支付期内因承包人违约而应扣除的管理费），于申报次月支付。</w:t>
      </w:r>
    </w:p>
    <w:p w14:paraId="75B9AF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每月的工程进度款按工程实际完成工程量的 80% 申请支付，工程进度款中的作业工人工资款项由发包人单独足额拨付到承包人的工资专户。</w:t>
      </w:r>
    </w:p>
    <w:p w14:paraId="3A73F84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snapToGrid w:val="0"/>
          <w:color w:val="auto"/>
          <w:kern w:val="0"/>
          <w:sz w:val="24"/>
          <w:szCs w:val="20"/>
          <w:highlight w:val="none"/>
          <w:lang w:eastAsia="zh-CN"/>
        </w:rPr>
        <w:t xml:space="preserve"> 措施项目费中的“</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”拨付按照《广东省建设工程计价依据（20</w:t>
      </w:r>
      <w:r>
        <w:rPr>
          <w:rFonts w:hint="eastAsia" w:ascii="宋体" w:hAnsi="宋体" w:eastAsia="宋体" w:cs="宋体"/>
          <w:snapToGrid w:val="0"/>
          <w:color w:val="auto"/>
          <w:kern w:val="0"/>
          <w:sz w:val="24"/>
          <w:szCs w:val="20"/>
          <w:highlight w:val="none"/>
          <w:lang w:val="en-US" w:eastAsia="zh-CN"/>
        </w:rPr>
        <w:t>24</w:t>
      </w:r>
      <w:r>
        <w:rPr>
          <w:rFonts w:hint="eastAsia" w:ascii="宋体" w:hAnsi="宋体" w:eastAsia="宋体" w:cs="宋体"/>
          <w:snapToGrid w:val="0"/>
          <w:color w:val="auto"/>
          <w:kern w:val="0"/>
          <w:sz w:val="24"/>
          <w:szCs w:val="20"/>
          <w:highlight w:val="none"/>
          <w:lang w:eastAsia="zh-CN"/>
        </w:rPr>
        <w:t>）》执行，按照项目所在地的建设行政主管部门有关规定支付。发生一般事故及以上等级重大安全事故的，发包人可扣除承包人金额相当于所有“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”的工程管理费。</w:t>
      </w:r>
    </w:p>
    <w:p w14:paraId="738F555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变更工程造价必须经监理单位核实，并经发包人核定后方可支付。</w:t>
      </w:r>
    </w:p>
    <w:p w14:paraId="29EEE166">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结算审核完成后，</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支付至合同价格的97%，剩余3%转为质量保证金；承包人提交了等额质量保证担保或质量保证保险的，</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一次性结清合同价格。</w:t>
      </w:r>
    </w:p>
    <w:p w14:paraId="35128F0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7B410B9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bCs/>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79D37AA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val="en-US"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委托的全过程造价咨询公司审核、发包人确认后支付至该部分实际完成工程量的80％，其余部分待结算完成审核后支付至97%，剩余3%为工程质量保修金。</w:t>
      </w:r>
    </w:p>
    <w:p w14:paraId="184A088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材料暂估价、专业工程暂估价与每个月的工程进度款一并报送，但需要列明详细项目内容，该部分材料暂估价、专业工程暂估价按该部分实际完成工程量的50%支付，工程竣工验收合格后支付至8</w:t>
      </w:r>
      <w:r>
        <w:rPr>
          <w:rFonts w:hint="eastAsia" w:ascii="宋体" w:hAnsi="宋体" w:eastAsia="宋体" w:cs="宋体"/>
          <w:snapToGrid w:val="0"/>
          <w:color w:val="auto"/>
          <w:kern w:val="0"/>
          <w:sz w:val="24"/>
          <w:szCs w:val="20"/>
          <w:highlight w:val="none"/>
          <w:u w:val="single"/>
          <w:lang w:val="en-US" w:eastAsia="zh-CN"/>
        </w:rPr>
        <w:t>0</w:t>
      </w:r>
      <w:r>
        <w:rPr>
          <w:rFonts w:hint="eastAsia" w:ascii="宋体" w:hAnsi="宋体" w:eastAsia="宋体" w:cs="宋体"/>
          <w:snapToGrid w:val="0"/>
          <w:color w:val="auto"/>
          <w:kern w:val="0"/>
          <w:sz w:val="24"/>
          <w:szCs w:val="20"/>
          <w:highlight w:val="none"/>
          <w:u w:val="single"/>
          <w:lang w:eastAsia="zh-CN"/>
        </w:rPr>
        <w:t>%，剩余部分结算完成后支付至审定造价的97%，剩余3%为工程质量保修金。</w:t>
      </w:r>
    </w:p>
    <w:p w14:paraId="0DB87552">
      <w:pPr>
        <w:spacing w:before="154" w:line="212" w:lineRule="auto"/>
        <w:ind w:left="486"/>
        <w:outlineLvl w:val="2"/>
        <w:rPr>
          <w:rFonts w:hint="eastAsia" w:ascii="宋体" w:hAnsi="宋体" w:eastAsia="宋体" w:cs="宋体"/>
          <w:b/>
          <w:bCs/>
          <w:color w:val="auto"/>
          <w:spacing w:val="-7"/>
          <w:sz w:val="24"/>
          <w:szCs w:val="24"/>
          <w:highlight w:val="none"/>
        </w:rPr>
      </w:pPr>
      <w:bookmarkStart w:id="179" w:name="_Toc29229"/>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79"/>
    </w:p>
    <w:p w14:paraId="01EFC9A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26A1ED5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17734C5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工人工资支付专用账户 </w:t>
      </w:r>
    </w:p>
    <w:p w14:paraId="5F615F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10B41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4C83717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20A96B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04932DD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 2 个工作日内，将开户银行及其账号、开户协议等资料提交给发包人。 </w:t>
      </w:r>
    </w:p>
    <w:p w14:paraId="2EDDE0E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393F8C3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 15 日内为每一位工人办理个人银行账户。</w:t>
      </w:r>
    </w:p>
    <w:p w14:paraId="5DB0DF8B">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 并保存两年以上备查。 </w:t>
      </w:r>
    </w:p>
    <w:p w14:paraId="6EBACBFE">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（4）用人单位应当按照“及时支付，按实结算”的原则，在规定日期前通过银行工人 工资支付专用账户将工人工资直接支付到工人的个人银行账户，并按月将工人工资支付 明细表报施工总承包单位和建设单位备案。</w:t>
      </w:r>
    </w:p>
    <w:p w14:paraId="29039645">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7635F55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8A9E3E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3C7D81E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591F44E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5A7E027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4.4.1</w:t>
      </w:r>
      <w:r>
        <w:rPr>
          <w:rFonts w:hint="eastAsia" w:ascii="宋体" w:hAnsi="宋体" w:eastAsia="宋体" w:cs="宋体"/>
          <w:bCs/>
          <w:snapToGrid w:val="0"/>
          <w:color w:val="auto"/>
          <w:kern w:val="0"/>
          <w:sz w:val="24"/>
          <w:szCs w:val="24"/>
          <w:highlight w:val="none"/>
          <w:lang w:val="en-US" w:eastAsia="zh-CN"/>
        </w:rPr>
        <w:t xml:space="preserve"> 本招标项目施工标准工期为</w:t>
      </w:r>
      <w:r>
        <w:rPr>
          <w:rFonts w:hint="eastAsia" w:ascii="宋体" w:hAnsi="宋体" w:eastAsia="宋体" w:cs="宋体"/>
          <w:bCs/>
          <w:snapToGrid w:val="0"/>
          <w:color w:val="auto"/>
          <w:kern w:val="0"/>
          <w:sz w:val="24"/>
          <w:szCs w:val="24"/>
          <w:highlight w:val="none"/>
          <w:u w:val="single"/>
          <w:lang w:val="en-US" w:eastAsia="zh-CN"/>
        </w:rPr>
        <w:t>120</w:t>
      </w:r>
      <w:r>
        <w:rPr>
          <w:rFonts w:hint="eastAsia" w:ascii="宋体" w:hAnsi="宋体" w:eastAsia="宋体" w:cs="宋体"/>
          <w:bCs/>
          <w:snapToGrid w:val="0"/>
          <w:color w:val="auto"/>
          <w:kern w:val="0"/>
          <w:sz w:val="24"/>
          <w:szCs w:val="24"/>
          <w:highlight w:val="none"/>
          <w:lang w:val="en-US" w:eastAsia="zh-CN"/>
        </w:rPr>
        <w:t>个日历天，招标工期为</w:t>
      </w:r>
      <w:r>
        <w:rPr>
          <w:rFonts w:hint="eastAsia" w:ascii="宋体" w:hAnsi="宋体" w:eastAsia="宋体" w:cs="宋体"/>
          <w:bCs/>
          <w:snapToGrid w:val="0"/>
          <w:color w:val="auto"/>
          <w:kern w:val="0"/>
          <w:sz w:val="24"/>
          <w:szCs w:val="24"/>
          <w:highlight w:val="none"/>
          <w:u w:val="single"/>
          <w:lang w:val="en-US" w:eastAsia="zh-CN"/>
        </w:rPr>
        <w:t>120</w:t>
      </w:r>
      <w:r>
        <w:rPr>
          <w:rFonts w:hint="eastAsia" w:ascii="宋体" w:hAnsi="宋体" w:eastAsia="宋体" w:cs="宋体"/>
          <w:bCs/>
          <w:snapToGrid w:val="0"/>
          <w:color w:val="auto"/>
          <w:kern w:val="0"/>
          <w:sz w:val="24"/>
          <w:szCs w:val="24"/>
          <w:highlight w:val="none"/>
          <w:lang w:val="en-US" w:eastAsia="zh-CN"/>
        </w:rPr>
        <w:t xml:space="preserve">个日历天，承包人必须在招标工期内完成招标范围内的全部内容。 </w:t>
      </w:r>
    </w:p>
    <w:p w14:paraId="3AD3FEC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p>
    <w:p w14:paraId="744114A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2645B83E">
      <w:pPr>
        <w:adjustRightInd w:val="0"/>
        <w:snapToGrid w:val="0"/>
        <w:spacing w:line="440" w:lineRule="exact"/>
        <w:ind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0536562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5CDEF15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29A1CCA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 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18751D9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0742827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533F00A0">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2CC5BC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6FD38FD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1D0EAE8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77D16F4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1AA7403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329F79D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7853C3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6C30F2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7234F12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633EA71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5DD11F3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18A1E2A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26BD64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6CD1FDD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707A6EB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2</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2398B99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5B411B1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w:t>
      </w:r>
    </w:p>
    <w:p w14:paraId="1181DE1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52ED9B7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67B762C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0DABCA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0D018C9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68DC32D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33521F9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495C334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10849C0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48E4FF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3BF9C0F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2ECD343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39ABD25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02E9687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10E7EB8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2337A1F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5C8044C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18A791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7F2618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451FCA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single"/>
          <w:shd w:val="clear" w:color="auto" w:fill="FFFFFF"/>
          <w:lang w:val="en-US" w:eastAsia="zh-CN" w:bidi="ar-SA"/>
        </w:rPr>
        <w:t xml:space="preserve"> 壹 </w:t>
      </w:r>
      <w:r>
        <w:rPr>
          <w:rFonts w:hint="eastAsia" w:ascii="宋体" w:hAnsi="宋体" w:eastAsia="宋体" w:cs="宋体"/>
          <w:bCs/>
          <w:snapToGrid w:val="0"/>
          <w:color w:val="auto"/>
          <w:kern w:val="0"/>
          <w:sz w:val="24"/>
          <w:szCs w:val="24"/>
          <w:highlight w:val="none"/>
          <w:lang w:val="en-US" w:eastAsia="zh-CN"/>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6BC77ED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105B6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56FD5FA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4.17.1 </w:t>
      </w:r>
      <w:r>
        <w:rPr>
          <w:rFonts w:hint="eastAsia" w:ascii="宋体" w:hAnsi="宋体" w:eastAsia="宋体" w:cs="宋体"/>
          <w:bCs/>
          <w:snapToGrid w:val="0"/>
          <w:color w:val="auto"/>
          <w:kern w:val="0"/>
          <w:sz w:val="24"/>
          <w:szCs w:val="24"/>
          <w:highlight w:val="none"/>
          <w:lang w:val="en-US" w:eastAsia="zh-CN"/>
        </w:rPr>
        <w:t>承包人在施工阶段应做好水土保持工作，相关费用承包人自行考虑在投标报价中。</w:t>
      </w:r>
    </w:p>
    <w:p w14:paraId="377C83C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0DCEA18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6C12C69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7C2DFF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5D27205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091BEF8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17EB941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质量违约</w:t>
      </w:r>
    </w:p>
    <w:p w14:paraId="1242688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 </w:t>
      </w:r>
    </w:p>
    <w:p w14:paraId="0ED3797B">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视为承包人违约，按现行《建设工程质量管理条例》处理。 </w:t>
      </w:r>
    </w:p>
    <w:p w14:paraId="25255EB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 </w:t>
      </w:r>
    </w:p>
    <w:p w14:paraId="42E52D8F">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一起看样定版后方能实施。未经监理人、发包人同意擅自先行采购和实施的，否则因不符 </w:t>
      </w:r>
    </w:p>
    <w:p w14:paraId="2F28E572">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合设计要求返工造成的费用由承包人承担。</w:t>
      </w:r>
    </w:p>
    <w:p w14:paraId="63226B74">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66F205BC">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 </w:t>
      </w:r>
    </w:p>
    <w:p w14:paraId="7E5E1749">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行整改，如未按规定时间进行整改或整改不到位的，每次按 5000元缴纳违约金给发包人，在进度款或结算款中一并扣除。 </w:t>
      </w:r>
    </w:p>
    <w:p w14:paraId="14F3C3FF">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 </w:t>
      </w:r>
    </w:p>
    <w:p w14:paraId="69E40686">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格外，还要按合同价款的 1%向招标人支付质量违约金，工期不予顺延。 </w:t>
      </w:r>
    </w:p>
    <w:p w14:paraId="4C313533">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34BBCA0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 </w:t>
      </w:r>
    </w:p>
    <w:p w14:paraId="6CC212DE">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伤、死亡等重大责任事故,则承包人应承担全部损失,并按相关法规接受行政处罚；如造成发 </w:t>
      </w:r>
    </w:p>
    <w:p w14:paraId="02D16D1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包人及对第三人利益的损害,该等损害赔偿责任均由承包人承担。 </w:t>
      </w:r>
    </w:p>
    <w:p w14:paraId="1554D55D">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3FBE233E">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 </w:t>
      </w:r>
    </w:p>
    <w:p w14:paraId="6458EA9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扣农民工工资总金额 2 倍的标准向发包人缴纳惩罚性违约金。 </w:t>
      </w:r>
    </w:p>
    <w:p w14:paraId="17ADCC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08A3B4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 </w:t>
      </w:r>
    </w:p>
    <w:p w14:paraId="7E77E40D">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成安全责任事故，承包人应及时改正行为并赔偿相关方的损失，如未及时整改，针对每一违约 </w:t>
      </w:r>
    </w:p>
    <w:p w14:paraId="3DA27048">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行为每持续一天应缴纳违约金1000元。</w:t>
      </w:r>
    </w:p>
    <w:p w14:paraId="0F875A79">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 </w:t>
      </w:r>
    </w:p>
    <w:p w14:paraId="5D37AD04">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格项目、安全隐患必须在规定的时间内整改完成，否则每拖延一天处以2000元人民币违约金，直至整改合格。</w:t>
      </w:r>
    </w:p>
    <w:p w14:paraId="4EF3DFAB">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承包人现场施工人员未按相关规定佩戴安全帽和反光衣进入施工区域的，经现场发包人（监理单位）管理人员确认后，承包人须按100元/人/次缴纳违约金。</w:t>
      </w:r>
    </w:p>
    <w:p w14:paraId="63CD755A">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val="0"/>
          <w:bCs/>
          <w:snapToGrid w:val="0"/>
          <w:color w:val="auto"/>
          <w:kern w:val="0"/>
          <w:sz w:val="24"/>
          <w:szCs w:val="24"/>
          <w:highlight w:val="none"/>
          <w:lang w:val="en-US" w:eastAsia="zh-CN"/>
        </w:rPr>
        <w:t xml:space="preserve"> 其他违约 </w:t>
      </w:r>
    </w:p>
    <w:p w14:paraId="6C6C1A33">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 </w:t>
      </w:r>
    </w:p>
    <w:p w14:paraId="16EE1B0E">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r>
        <w:rPr>
          <w:rFonts w:hint="eastAsia" w:ascii="宋体" w:hAnsi="宋体" w:eastAsia="宋体" w:cs="宋体"/>
          <w:b w:val="0"/>
          <w:bCs/>
          <w:snapToGrid w:val="0"/>
          <w:color w:val="auto"/>
          <w:kern w:val="0"/>
          <w:sz w:val="24"/>
          <w:szCs w:val="24"/>
          <w:highlight w:val="none"/>
          <w:lang w:val="en-US" w:eastAsia="zh-CN"/>
        </w:rPr>
        <w:t>在日常检查及相关会议中主要管理人员不到岗，按 500元/人/次缴纳违约金给发包人。</w:t>
      </w:r>
    </w:p>
    <w:p w14:paraId="2646E737">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w:t>
      </w:r>
      <w:r>
        <w:rPr>
          <w:rFonts w:hint="eastAsia" w:ascii="宋体" w:hAnsi="宋体" w:eastAsia="宋体" w:cs="宋体"/>
          <w:b w:val="0"/>
          <w:bCs/>
          <w:snapToGrid w:val="0"/>
          <w:color w:val="auto"/>
          <w:kern w:val="0"/>
          <w:sz w:val="24"/>
          <w:szCs w:val="24"/>
          <w:highlight w:val="none"/>
          <w:lang w:val="en-US" w:eastAsia="zh-CN"/>
        </w:rPr>
        <w:t>，如发包人在日常检查中发现不同步的现象的，视为违约并扣除违约金2000元/每次</w:t>
      </w:r>
      <w:r>
        <w:rPr>
          <w:rFonts w:hint="default" w:ascii="宋体" w:hAnsi="宋体" w:eastAsia="宋体" w:cs="宋体"/>
          <w:b w:val="0"/>
          <w:bCs/>
          <w:snapToGrid w:val="0"/>
          <w:color w:val="auto"/>
          <w:kern w:val="0"/>
          <w:sz w:val="24"/>
          <w:szCs w:val="24"/>
          <w:highlight w:val="none"/>
          <w:lang w:val="en-US" w:eastAsia="zh-CN"/>
        </w:rPr>
        <w:t xml:space="preserve">。 </w:t>
      </w:r>
    </w:p>
    <w:p w14:paraId="6316E14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 </w:t>
      </w:r>
    </w:p>
    <w:p w14:paraId="3AB81941">
      <w:pPr>
        <w:adjustRightInd w:val="0"/>
        <w:snapToGrid w:val="0"/>
        <w:spacing w:line="440" w:lineRule="exact"/>
        <w:rPr>
          <w:rFonts w:hint="default" w:ascii="宋体" w:hAnsi="宋体" w:eastAsia="宋体" w:cs="宋体"/>
          <w:bCs/>
          <w:snapToGrid w:val="0"/>
          <w:color w:val="auto"/>
          <w:kern w:val="0"/>
          <w:sz w:val="24"/>
          <w:szCs w:val="24"/>
          <w:highlight w:val="none"/>
          <w:lang w:val="en-US" w:eastAsia="zh-CN" w:bidi="ar-SA"/>
        </w:rPr>
      </w:pPr>
      <w:r>
        <w:rPr>
          <w:rFonts w:hint="default" w:ascii="宋体" w:hAnsi="宋体" w:eastAsia="宋体" w:cs="宋体"/>
          <w:b w:val="0"/>
          <w:bCs/>
          <w:snapToGrid w:val="0"/>
          <w:color w:val="auto"/>
          <w:kern w:val="0"/>
          <w:sz w:val="24"/>
          <w:szCs w:val="24"/>
          <w:highlight w:val="none"/>
          <w:lang w:val="en-US" w:eastAsia="zh-CN"/>
        </w:rPr>
        <w:t>金。承包人因上述违约行为而须缴纳的违约金在工程进度款中或结算时一并扣除。</w:t>
      </w:r>
    </w:p>
    <w:p w14:paraId="45319432">
      <w:pPr>
        <w:adjustRightInd w:val="0"/>
        <w:snapToGrid w:val="0"/>
        <w:spacing w:line="440" w:lineRule="exact"/>
        <w:ind w:firstLine="482" w:firstLineChars="200"/>
        <w:rPr>
          <w:rFonts w:hint="eastAsia" w:ascii="宋体" w:hAnsi="宋体" w:eastAsia="宋体" w:cs="宋体"/>
          <w:b/>
          <w:bCs w:val="0"/>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5.其他合同条款由招标人与中标人自行协商约定</w:t>
      </w:r>
    </w:p>
    <w:p w14:paraId="4B17F356">
      <w:pPr>
        <w:pStyle w:val="13"/>
        <w:rPr>
          <w:rFonts w:hint="eastAsia" w:ascii="宋体" w:hAnsi="宋体" w:eastAsia="宋体" w:cs="宋体"/>
          <w:color w:val="auto"/>
          <w:sz w:val="24"/>
          <w:szCs w:val="24"/>
          <w:highlight w:val="none"/>
          <w:lang w:eastAsia="zh-CN"/>
        </w:rPr>
      </w:pPr>
    </w:p>
    <w:p w14:paraId="00E29B87">
      <w:pPr>
        <w:pStyle w:val="13"/>
        <w:rPr>
          <w:rFonts w:hint="eastAsia" w:ascii="宋体" w:hAnsi="宋体" w:eastAsia="宋体" w:cs="宋体"/>
          <w:color w:val="auto"/>
          <w:sz w:val="24"/>
          <w:szCs w:val="24"/>
          <w:highlight w:val="none"/>
          <w:lang w:eastAsia="zh-CN"/>
        </w:rPr>
      </w:pPr>
    </w:p>
    <w:p w14:paraId="6EE2E99C">
      <w:pPr>
        <w:pStyle w:val="13"/>
        <w:rPr>
          <w:rFonts w:hint="eastAsia" w:ascii="宋体" w:hAnsi="宋体" w:eastAsia="宋体" w:cs="宋体"/>
          <w:color w:val="auto"/>
          <w:sz w:val="24"/>
          <w:szCs w:val="24"/>
          <w:highlight w:val="none"/>
          <w:lang w:eastAsia="zh-CN"/>
        </w:rPr>
      </w:pPr>
    </w:p>
    <w:p w14:paraId="4BDA0E56">
      <w:pPr>
        <w:pStyle w:val="13"/>
        <w:rPr>
          <w:rFonts w:hint="eastAsia" w:ascii="宋体" w:hAnsi="宋体" w:eastAsia="宋体" w:cs="宋体"/>
          <w:color w:val="auto"/>
          <w:sz w:val="24"/>
          <w:szCs w:val="24"/>
          <w:highlight w:val="none"/>
          <w:lang w:eastAsia="zh-CN"/>
        </w:rPr>
      </w:pPr>
    </w:p>
    <w:p w14:paraId="673329EB">
      <w:pPr>
        <w:pStyle w:val="13"/>
        <w:rPr>
          <w:rFonts w:hint="eastAsia" w:ascii="宋体" w:hAnsi="宋体" w:eastAsia="宋体" w:cs="宋体"/>
          <w:color w:val="auto"/>
          <w:sz w:val="24"/>
          <w:szCs w:val="24"/>
          <w:highlight w:val="none"/>
          <w:lang w:eastAsia="zh-CN"/>
        </w:rPr>
      </w:pPr>
    </w:p>
    <w:p w14:paraId="1E357784">
      <w:pPr>
        <w:pStyle w:val="13"/>
        <w:rPr>
          <w:rFonts w:hint="eastAsia" w:ascii="宋体" w:hAnsi="宋体" w:eastAsia="宋体" w:cs="宋体"/>
          <w:color w:val="auto"/>
          <w:sz w:val="24"/>
          <w:szCs w:val="24"/>
          <w:highlight w:val="none"/>
          <w:lang w:eastAsia="zh-CN"/>
        </w:rPr>
      </w:pPr>
    </w:p>
    <w:p w14:paraId="6E6F0A85">
      <w:pPr>
        <w:pStyle w:val="13"/>
        <w:rPr>
          <w:rFonts w:hint="eastAsia" w:ascii="宋体" w:hAnsi="宋体" w:eastAsia="宋体" w:cs="宋体"/>
          <w:color w:val="auto"/>
          <w:sz w:val="24"/>
          <w:szCs w:val="24"/>
          <w:highlight w:val="none"/>
          <w:lang w:eastAsia="zh-CN"/>
        </w:rPr>
      </w:pPr>
    </w:p>
    <w:p w14:paraId="0390B878">
      <w:pPr>
        <w:pStyle w:val="13"/>
        <w:rPr>
          <w:rFonts w:hint="eastAsia" w:ascii="宋体" w:hAnsi="宋体" w:eastAsia="宋体" w:cs="宋体"/>
          <w:color w:val="auto"/>
          <w:sz w:val="24"/>
          <w:szCs w:val="24"/>
          <w:highlight w:val="none"/>
          <w:lang w:eastAsia="zh-CN"/>
        </w:rPr>
      </w:pPr>
    </w:p>
    <w:p w14:paraId="34442139">
      <w:pPr>
        <w:pStyle w:val="13"/>
        <w:rPr>
          <w:rFonts w:hint="eastAsia" w:ascii="宋体" w:hAnsi="宋体" w:eastAsia="宋体" w:cs="宋体"/>
          <w:color w:val="auto"/>
          <w:sz w:val="24"/>
          <w:szCs w:val="24"/>
          <w:highlight w:val="none"/>
          <w:lang w:eastAsia="zh-CN"/>
        </w:rPr>
      </w:pPr>
    </w:p>
    <w:p w14:paraId="42CDD58A">
      <w:pPr>
        <w:spacing w:before="78" w:line="219" w:lineRule="auto"/>
        <w:outlineLvl w:val="9"/>
        <w:rPr>
          <w:rFonts w:hint="eastAsia" w:ascii="宋体" w:hAnsi="宋体" w:eastAsia="宋体" w:cs="宋体"/>
          <w:b/>
          <w:bCs/>
          <w:color w:val="auto"/>
          <w:spacing w:val="-3"/>
          <w:sz w:val="24"/>
          <w:szCs w:val="24"/>
          <w:highlight w:val="none"/>
        </w:rPr>
      </w:pPr>
      <w:bookmarkStart w:id="180" w:name="bookmark96"/>
      <w:bookmarkEnd w:id="180"/>
    </w:p>
    <w:p w14:paraId="2BDC7F7A">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2B87CA60">
      <w:pPr>
        <w:spacing w:before="78" w:line="219" w:lineRule="auto"/>
        <w:ind w:left="3273"/>
        <w:outlineLvl w:val="0"/>
        <w:rPr>
          <w:rFonts w:hint="eastAsia" w:ascii="宋体" w:hAnsi="宋体" w:eastAsia="宋体" w:cs="宋体"/>
          <w:color w:val="auto"/>
          <w:highlight w:val="none"/>
        </w:rPr>
      </w:pPr>
      <w:bookmarkStart w:id="181" w:name="_Toc30225"/>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81"/>
    </w:p>
    <w:p w14:paraId="379571EE">
      <w:pPr>
        <w:pStyle w:val="5"/>
        <w:spacing w:line="257" w:lineRule="auto"/>
        <w:rPr>
          <w:rFonts w:hint="eastAsia" w:ascii="宋体" w:hAnsi="宋体" w:eastAsia="宋体" w:cs="宋体"/>
          <w:color w:val="auto"/>
          <w:highlight w:val="none"/>
        </w:rPr>
      </w:pPr>
    </w:p>
    <w:p w14:paraId="5BE30722">
      <w:pPr>
        <w:spacing w:before="78" w:line="221" w:lineRule="auto"/>
        <w:ind w:left="125"/>
        <w:outlineLvl w:val="2"/>
        <w:rPr>
          <w:rFonts w:hint="eastAsia" w:ascii="宋体" w:hAnsi="宋体" w:eastAsia="宋体" w:cs="宋体"/>
          <w:color w:val="auto"/>
          <w:sz w:val="24"/>
          <w:szCs w:val="24"/>
          <w:highlight w:val="none"/>
        </w:rPr>
      </w:pPr>
      <w:bookmarkStart w:id="182" w:name="_Toc10155"/>
      <w:bookmarkStart w:id="183" w:name="_Toc19340"/>
      <w:r>
        <w:rPr>
          <w:rFonts w:hint="eastAsia" w:ascii="宋体" w:hAnsi="宋体" w:eastAsia="宋体" w:cs="宋体"/>
          <w:b/>
          <w:bCs/>
          <w:color w:val="auto"/>
          <w:spacing w:val="-6"/>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1"/>
          <w:sz w:val="24"/>
          <w:szCs w:val="24"/>
          <w:highlight w:val="none"/>
        </w:rPr>
        <w:t>房屋建筑工程建设项目</w:t>
      </w:r>
      <w:bookmarkEnd w:id="182"/>
      <w:bookmarkEnd w:id="183"/>
    </w:p>
    <w:p w14:paraId="3989A8B1">
      <w:pPr>
        <w:spacing w:before="152"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75FB82B5">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0F8F10F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（2）《建筑地基基础工程施工质量验收规范》；</w:t>
      </w:r>
    </w:p>
    <w:p w14:paraId="12F6D15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（3）《砌体工程施工质量验收规范》；</w:t>
      </w:r>
    </w:p>
    <w:p w14:paraId="6755EFEB">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3F9C2AD6">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35E6FD8D">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152B7914">
      <w:pPr>
        <w:spacing w:before="156"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63C9A67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2579DEFA">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76EE1100">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2680FFF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6AD1C11B">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（12）《建筑节能与可再生能源利用通用规范》（GB55015-2021）；</w:t>
      </w:r>
    </w:p>
    <w:p w14:paraId="439755B9">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2B333EA3">
      <w:pPr>
        <w:spacing w:before="153" w:line="219" w:lineRule="auto"/>
        <w:ind w:left="130"/>
        <w:rPr>
          <w:rFonts w:hint="eastAsia" w:ascii="宋体" w:hAnsi="宋体" w:eastAsia="宋体" w:cs="宋体"/>
          <w:color w:val="auto"/>
          <w:spacing w:val="-1"/>
          <w:sz w:val="24"/>
          <w:szCs w:val="24"/>
          <w:highlight w:val="none"/>
        </w:rPr>
      </w:pPr>
      <w:bookmarkStart w:id="184" w:name="_Toc12084"/>
      <w:bookmarkStart w:id="185" w:name="_Toc16294"/>
      <w:r>
        <w:rPr>
          <w:rFonts w:hint="eastAsia" w:ascii="宋体" w:hAnsi="宋体" w:eastAsia="宋体" w:cs="宋体"/>
          <w:color w:val="auto"/>
          <w:spacing w:val="-1"/>
          <w:sz w:val="24"/>
          <w:szCs w:val="24"/>
          <w:highlight w:val="none"/>
        </w:rPr>
        <w:t>（14）《建筑与市政工程无障碍通用规范》 GB 55019-2021；</w:t>
      </w:r>
      <w:bookmarkEnd w:id="184"/>
      <w:bookmarkEnd w:id="185"/>
    </w:p>
    <w:p w14:paraId="7B3C5264">
      <w:pPr>
        <w:spacing w:before="153" w:line="219" w:lineRule="auto"/>
        <w:ind w:left="130"/>
        <w:rPr>
          <w:rFonts w:hint="eastAsia" w:ascii="宋体" w:hAnsi="宋体" w:eastAsia="宋体" w:cs="宋体"/>
          <w:color w:val="auto"/>
          <w:spacing w:val="-1"/>
          <w:sz w:val="24"/>
          <w:szCs w:val="24"/>
          <w:highlight w:val="none"/>
        </w:rPr>
      </w:pPr>
      <w:bookmarkStart w:id="186" w:name="_Toc15158"/>
      <w:bookmarkStart w:id="187" w:name="_Toc1177"/>
      <w:r>
        <w:rPr>
          <w:rFonts w:hint="eastAsia" w:ascii="宋体" w:hAnsi="宋体" w:eastAsia="宋体" w:cs="宋体"/>
          <w:color w:val="auto"/>
          <w:spacing w:val="-1"/>
          <w:sz w:val="24"/>
          <w:szCs w:val="24"/>
          <w:highlight w:val="none"/>
        </w:rPr>
        <w:t>（15）《建筑防火通用规范》GB 55037-2022;</w:t>
      </w:r>
      <w:bookmarkEnd w:id="186"/>
      <w:bookmarkEnd w:id="187"/>
    </w:p>
    <w:p w14:paraId="61F141A9">
      <w:pPr>
        <w:spacing w:before="153" w:line="219" w:lineRule="auto"/>
        <w:ind w:left="130"/>
        <w:rPr>
          <w:rFonts w:hint="eastAsia" w:ascii="宋体" w:hAnsi="宋体" w:eastAsia="宋体" w:cs="宋体"/>
          <w:color w:val="auto"/>
          <w:spacing w:val="-1"/>
          <w:sz w:val="24"/>
          <w:szCs w:val="24"/>
          <w:highlight w:val="none"/>
        </w:rPr>
      </w:pPr>
      <w:bookmarkStart w:id="188" w:name="_Toc24233"/>
      <w:bookmarkStart w:id="189" w:name="_Toc2461"/>
      <w:r>
        <w:rPr>
          <w:rFonts w:hint="eastAsia" w:ascii="宋体" w:hAnsi="宋体" w:eastAsia="宋体" w:cs="宋体"/>
          <w:color w:val="auto"/>
          <w:spacing w:val="-1"/>
          <w:sz w:val="24"/>
          <w:szCs w:val="24"/>
          <w:highlight w:val="none"/>
        </w:rPr>
        <w:t>（16）《建筑与市政工程抗震通用规范》GB55002-2001;</w:t>
      </w:r>
      <w:bookmarkEnd w:id="188"/>
      <w:bookmarkEnd w:id="189"/>
    </w:p>
    <w:p w14:paraId="3BC258D5">
      <w:pPr>
        <w:spacing w:before="153" w:line="219" w:lineRule="auto"/>
        <w:ind w:left="130"/>
        <w:rPr>
          <w:rFonts w:hint="eastAsia" w:ascii="宋体" w:hAnsi="宋体" w:eastAsia="宋体" w:cs="宋体"/>
          <w:color w:val="auto"/>
          <w:spacing w:val="-1"/>
          <w:sz w:val="24"/>
          <w:szCs w:val="24"/>
          <w:highlight w:val="none"/>
        </w:rPr>
      </w:pPr>
      <w:bookmarkStart w:id="190" w:name="_Toc5777"/>
      <w:bookmarkStart w:id="191" w:name="_Toc8109"/>
      <w:r>
        <w:rPr>
          <w:rFonts w:hint="eastAsia" w:ascii="宋体" w:hAnsi="宋体" w:eastAsia="宋体" w:cs="宋体"/>
          <w:color w:val="auto"/>
          <w:spacing w:val="-1"/>
          <w:sz w:val="24"/>
          <w:szCs w:val="24"/>
          <w:highlight w:val="none"/>
        </w:rPr>
        <w:t>（17）《建筑与市政地基基础通用规范》GB55003-2001;</w:t>
      </w:r>
      <w:bookmarkEnd w:id="190"/>
      <w:bookmarkEnd w:id="191"/>
    </w:p>
    <w:p w14:paraId="7EABE99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22C6EA0E">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2E498EA8">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08F26131">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7BB3D7FB">
      <w:pPr>
        <w:pStyle w:val="5"/>
        <w:spacing w:line="257" w:lineRule="auto"/>
        <w:rPr>
          <w:rFonts w:hint="eastAsia" w:ascii="宋体" w:hAnsi="宋体" w:eastAsia="宋体" w:cs="宋体"/>
          <w:color w:val="auto"/>
          <w:highlight w:val="none"/>
        </w:rPr>
      </w:pPr>
    </w:p>
    <w:p w14:paraId="5D97A8A7">
      <w:pPr>
        <w:spacing w:before="78" w:line="220" w:lineRule="auto"/>
        <w:ind w:left="115"/>
        <w:outlineLvl w:val="2"/>
        <w:rPr>
          <w:rFonts w:hint="eastAsia" w:ascii="宋体" w:hAnsi="宋体" w:eastAsia="宋体" w:cs="宋体"/>
          <w:color w:val="auto"/>
          <w:sz w:val="24"/>
          <w:szCs w:val="24"/>
          <w:highlight w:val="none"/>
        </w:rPr>
      </w:pPr>
      <w:bookmarkStart w:id="192" w:name="_Toc15652"/>
      <w:bookmarkStart w:id="193" w:name="_Toc16340"/>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92"/>
      <w:bookmarkEnd w:id="193"/>
    </w:p>
    <w:p w14:paraId="3D883B18">
      <w:pPr>
        <w:spacing w:before="154" w:line="220" w:lineRule="auto"/>
        <w:ind w:left="12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6C693652">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6D80DEC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（2）《市政道路工程质量检验评定标准》；</w:t>
      </w:r>
    </w:p>
    <w:p w14:paraId="0237C6F7">
      <w:pPr>
        <w:spacing w:before="154"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（3）《市政排水管渠工程质量检验评定标准》；</w:t>
      </w:r>
    </w:p>
    <w:p w14:paraId="5A0A8A2B">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3F18BF51">
      <w:pPr>
        <w:keepNext w:val="0"/>
        <w:keepLines w:val="0"/>
        <w:pageBreakBefore w:val="0"/>
        <w:widowControl w:val="0"/>
        <w:kinsoku w:val="0"/>
        <w:wordWrap/>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（5）《城市道路路基工程施工及验收规范》；</w:t>
      </w:r>
    </w:p>
    <w:p w14:paraId="4DD7CD7E">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（6）《水泥砼路面施工及验收规范》；</w:t>
      </w:r>
    </w:p>
    <w:p w14:paraId="2A6E8F8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（7）《公路水泥砼路面施工技术规范》；</w:t>
      </w:r>
    </w:p>
    <w:p w14:paraId="71A4541D">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（8）《埋地硬聚氯乙烯排水管道工程技术规程》；</w:t>
      </w:r>
    </w:p>
    <w:p w14:paraId="11417329">
      <w:pPr>
        <w:keepNext w:val="0"/>
        <w:keepLines w:val="0"/>
        <w:pageBreakBefore w:val="0"/>
        <w:widowControl w:val="0"/>
        <w:kinsoku w:val="0"/>
        <w:wordWrap/>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（9）《沥青路面施工及验收规范》；</w:t>
      </w:r>
    </w:p>
    <w:p w14:paraId="4D5A805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（10）《广东省市政工程施工质量技术资料统一用表》。</w:t>
      </w:r>
    </w:p>
    <w:p w14:paraId="387D73AC">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4" w:name="_Toc8494"/>
      <w:bookmarkStart w:id="195" w:name="_Toc30781"/>
      <w:r>
        <w:rPr>
          <w:rFonts w:hint="eastAsia" w:ascii="宋体" w:hAnsi="宋体" w:eastAsia="宋体" w:cs="宋体"/>
          <w:color w:val="auto"/>
          <w:spacing w:val="-2"/>
          <w:sz w:val="24"/>
          <w:szCs w:val="24"/>
          <w:highlight w:val="none"/>
        </w:rPr>
        <w:t>（11）《建筑与市政工程无障碍通用规范》 GB 55019-2021；</w:t>
      </w:r>
      <w:bookmarkEnd w:id="194"/>
      <w:bookmarkEnd w:id="195"/>
    </w:p>
    <w:p w14:paraId="0DCC9771">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6" w:name="_Toc31143"/>
      <w:bookmarkStart w:id="197" w:name="_Toc17383"/>
      <w:r>
        <w:rPr>
          <w:rFonts w:hint="eastAsia" w:ascii="宋体" w:hAnsi="宋体" w:eastAsia="宋体" w:cs="宋体"/>
          <w:color w:val="auto"/>
          <w:spacing w:val="-2"/>
          <w:sz w:val="24"/>
          <w:szCs w:val="24"/>
          <w:highlight w:val="none"/>
        </w:rPr>
        <w:t>（12）《建筑防火通用规范》GB 55037-2022;</w:t>
      </w:r>
      <w:bookmarkEnd w:id="196"/>
      <w:bookmarkEnd w:id="197"/>
    </w:p>
    <w:p w14:paraId="1007A63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8" w:name="_Toc954"/>
      <w:bookmarkStart w:id="199" w:name="_Toc32476"/>
      <w:r>
        <w:rPr>
          <w:rFonts w:hint="eastAsia" w:ascii="宋体" w:hAnsi="宋体" w:eastAsia="宋体" w:cs="宋体"/>
          <w:color w:val="auto"/>
          <w:spacing w:val="-2"/>
          <w:sz w:val="24"/>
          <w:szCs w:val="24"/>
          <w:highlight w:val="none"/>
        </w:rPr>
        <w:t>（13）《建筑与市政工程抗震通用规范》GB55002-2001;</w:t>
      </w:r>
      <w:bookmarkEnd w:id="198"/>
      <w:bookmarkEnd w:id="199"/>
    </w:p>
    <w:p w14:paraId="605E1A8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0" w:name="_Toc27898"/>
      <w:bookmarkStart w:id="201" w:name="_Toc7185"/>
      <w:r>
        <w:rPr>
          <w:rFonts w:hint="eastAsia" w:ascii="宋体" w:hAnsi="宋体" w:eastAsia="宋体" w:cs="宋体"/>
          <w:color w:val="auto"/>
          <w:spacing w:val="-2"/>
          <w:sz w:val="24"/>
          <w:szCs w:val="24"/>
          <w:highlight w:val="none"/>
        </w:rPr>
        <w:t>（14）《建筑与市政地基基础通用规范》GB55003-2001;</w:t>
      </w:r>
      <w:bookmarkEnd w:id="200"/>
      <w:bookmarkEnd w:id="201"/>
    </w:p>
    <w:p w14:paraId="6DD04A48">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2" w:name="_Toc17281"/>
      <w:bookmarkStart w:id="203" w:name="_Toc29669"/>
      <w:r>
        <w:rPr>
          <w:rFonts w:hint="eastAsia" w:ascii="宋体" w:hAnsi="宋体" w:eastAsia="宋体" w:cs="宋体"/>
          <w:color w:val="auto"/>
          <w:spacing w:val="-2"/>
          <w:sz w:val="24"/>
          <w:szCs w:val="24"/>
          <w:highlight w:val="none"/>
        </w:rPr>
        <w:t>（15）《城市道路照明设计标准》（CJJ45-2015）；</w:t>
      </w:r>
      <w:bookmarkEnd w:id="202"/>
      <w:bookmarkEnd w:id="203"/>
    </w:p>
    <w:p w14:paraId="6E232C70">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4" w:name="_Toc31812"/>
      <w:bookmarkStart w:id="205" w:name="_Toc9161"/>
      <w:r>
        <w:rPr>
          <w:rFonts w:hint="eastAsia" w:ascii="宋体" w:hAnsi="宋体" w:eastAsia="宋体" w:cs="宋体"/>
          <w:color w:val="auto"/>
          <w:spacing w:val="-2"/>
          <w:sz w:val="24"/>
          <w:szCs w:val="24"/>
          <w:highlight w:val="none"/>
        </w:rPr>
        <w:t>（16）《低压配电设计规范》（GB50054-2011）；</w:t>
      </w:r>
      <w:bookmarkEnd w:id="204"/>
      <w:bookmarkEnd w:id="205"/>
    </w:p>
    <w:p w14:paraId="4BA22D2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6" w:name="_Toc6405"/>
      <w:bookmarkStart w:id="207" w:name="_Toc18255"/>
      <w:r>
        <w:rPr>
          <w:rFonts w:hint="eastAsia" w:ascii="宋体" w:hAnsi="宋体" w:eastAsia="宋体" w:cs="宋体"/>
          <w:color w:val="auto"/>
          <w:spacing w:val="-2"/>
          <w:sz w:val="24"/>
          <w:szCs w:val="24"/>
          <w:highlight w:val="none"/>
        </w:rPr>
        <w:t>（17）《城市道路照明工程施工及验收规程》（CJJ89-2012）；</w:t>
      </w:r>
      <w:bookmarkEnd w:id="206"/>
      <w:bookmarkEnd w:id="207"/>
    </w:p>
    <w:p w14:paraId="2778203A">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（18）《LED 道路照明工程技术规范》（DB44/T 1898-2016）；</w:t>
      </w:r>
    </w:p>
    <w:p w14:paraId="05CEC0C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（19）《灯具第 1 部分：一般要求与试验》（GB7000.1-2015）；</w:t>
      </w:r>
    </w:p>
    <w:p w14:paraId="020E2463">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（20）《电缆工程电缆设计标准》（GB50217-2018）；</w:t>
      </w:r>
    </w:p>
    <w:p w14:paraId="5EA03498">
      <w:pPr>
        <w:keepNext w:val="0"/>
        <w:keepLines w:val="0"/>
        <w:pageBreakBefore w:val="0"/>
        <w:widowControl w:val="0"/>
        <w:kinsoku w:val="0"/>
        <w:wordWrap/>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（21）其他现行国家、广东省关于市政工程的技术及验收规范、定额、规程、标准。</w:t>
      </w:r>
    </w:p>
    <w:p w14:paraId="4FB1DDF1">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164D7E">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D096E9">
      <w:pPr>
        <w:keepNext w:val="0"/>
        <w:keepLines w:val="0"/>
        <w:pageBreakBefore w:val="0"/>
        <w:widowControl w:val="0"/>
        <w:kinsoku w:val="0"/>
        <w:wordWrap/>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z w:val="24"/>
          <w:szCs w:val="24"/>
          <w:highlight w:val="none"/>
        </w:rPr>
      </w:pPr>
      <w:bookmarkStart w:id="208" w:name="_Toc31813"/>
      <w:bookmarkStart w:id="209" w:name="_Toc9200"/>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．备查要求</w:t>
      </w:r>
      <w:bookmarkEnd w:id="208"/>
      <w:bookmarkEnd w:id="209"/>
    </w:p>
    <w:p w14:paraId="54FC245A">
      <w:pPr>
        <w:keepNext w:val="0"/>
        <w:keepLines w:val="0"/>
        <w:pageBreakBefore w:val="0"/>
        <w:widowControl w:val="0"/>
        <w:kinsoku w:val="0"/>
        <w:wordWrap/>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41B0234B">
      <w:pPr>
        <w:spacing w:before="78" w:line="219" w:lineRule="auto"/>
        <w:jc w:val="center"/>
        <w:outlineLvl w:val="0"/>
        <w:rPr>
          <w:rFonts w:hint="eastAsia" w:ascii="宋体" w:hAnsi="宋体" w:eastAsia="宋体" w:cs="宋体"/>
          <w:color w:val="auto"/>
          <w:sz w:val="24"/>
          <w:szCs w:val="24"/>
          <w:highlight w:val="none"/>
        </w:rPr>
      </w:pPr>
      <w:bookmarkStart w:id="210" w:name="bookmark146"/>
      <w:bookmarkEnd w:id="210"/>
      <w:bookmarkStart w:id="211" w:name="bookmark100"/>
      <w:bookmarkEnd w:id="211"/>
      <w:bookmarkStart w:id="212" w:name="_Toc21699"/>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212"/>
    </w:p>
    <w:p w14:paraId="7C6C80E2">
      <w:pPr>
        <w:pStyle w:val="5"/>
        <w:spacing w:line="283" w:lineRule="auto"/>
        <w:rPr>
          <w:rFonts w:hint="eastAsia" w:ascii="宋体" w:hAnsi="宋体" w:eastAsia="宋体" w:cs="宋体"/>
          <w:color w:val="auto"/>
          <w:highlight w:val="none"/>
        </w:rPr>
      </w:pPr>
    </w:p>
    <w:p w14:paraId="58148A80">
      <w:pPr>
        <w:pStyle w:val="5"/>
        <w:spacing w:line="284" w:lineRule="auto"/>
        <w:rPr>
          <w:rFonts w:hint="eastAsia" w:ascii="宋体" w:hAnsi="宋体" w:eastAsia="宋体" w:cs="宋体"/>
          <w:color w:val="auto"/>
          <w:highlight w:val="none"/>
        </w:rPr>
      </w:pPr>
    </w:p>
    <w:p w14:paraId="116B6A3B">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有，自行网上下载(浏览)           □无</w:t>
      </w:r>
    </w:p>
    <w:p w14:paraId="48F75832">
      <w:pPr>
        <w:pStyle w:val="5"/>
        <w:spacing w:line="265" w:lineRule="auto"/>
        <w:rPr>
          <w:rFonts w:hint="eastAsia" w:ascii="宋体" w:hAnsi="宋体" w:eastAsia="宋体" w:cs="宋体"/>
          <w:color w:val="auto"/>
          <w:highlight w:val="none"/>
        </w:rPr>
      </w:pPr>
    </w:p>
    <w:p w14:paraId="45CC48D5">
      <w:pPr>
        <w:spacing w:before="151" w:line="222" w:lineRule="auto"/>
        <w:ind w:left="715"/>
        <w:outlineLvl w:val="2"/>
        <w:rPr>
          <w:rFonts w:hint="eastAsia" w:ascii="宋体" w:hAnsi="宋体" w:eastAsia="宋体" w:cs="宋体"/>
          <w:color w:val="auto"/>
          <w:sz w:val="24"/>
          <w:szCs w:val="24"/>
          <w:highlight w:val="none"/>
        </w:rPr>
      </w:pPr>
      <w:bookmarkStart w:id="213" w:name="_Toc24446"/>
      <w:bookmarkStart w:id="214" w:name="_Toc2170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213"/>
      <w:bookmarkEnd w:id="214"/>
    </w:p>
    <w:p w14:paraId="022ED3AB">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本项目</w:t>
      </w:r>
      <w:r>
        <w:rPr>
          <w:rFonts w:hint="eastAsia" w:ascii="宋体" w:hAnsi="宋体" w:eastAsia="宋体" w:cs="宋体"/>
          <w:color w:val="auto"/>
          <w:spacing w:val="1"/>
          <w:sz w:val="24"/>
          <w:szCs w:val="24"/>
          <w:highlight w:val="none"/>
          <w:lang w:val="en-US" w:eastAsia="zh-CN"/>
        </w:rPr>
        <w:t>施工图纸</w:t>
      </w:r>
      <w:r>
        <w:rPr>
          <w:rFonts w:hint="eastAsia" w:ascii="宋体" w:hAnsi="宋体" w:eastAsia="宋体" w:cs="宋体"/>
          <w:color w:val="auto"/>
          <w:spacing w:val="1"/>
          <w:sz w:val="24"/>
          <w:szCs w:val="24"/>
          <w:highlight w:val="none"/>
        </w:rPr>
        <w:t>以补充公告形式在开标前15天另行发布于相关网站，各投标人可在全国公共资源交易平台（广东省·韶关市）（https://ygp.gdzwfw.gov.cn/ggzy-portal/#/440200/index）自行下载。</w:t>
      </w:r>
    </w:p>
    <w:p w14:paraId="19E440D0">
      <w:pPr>
        <w:pStyle w:val="5"/>
        <w:spacing w:line="253" w:lineRule="auto"/>
        <w:rPr>
          <w:rFonts w:hint="eastAsia" w:ascii="宋体" w:hAnsi="宋体" w:eastAsia="宋体" w:cs="宋体"/>
          <w:color w:val="auto"/>
          <w:highlight w:val="none"/>
        </w:rPr>
      </w:pPr>
    </w:p>
    <w:p w14:paraId="05E465DE">
      <w:pPr>
        <w:spacing w:before="79" w:line="221" w:lineRule="auto"/>
        <w:ind w:left="705"/>
        <w:outlineLvl w:val="2"/>
        <w:rPr>
          <w:rFonts w:hint="eastAsia" w:ascii="宋体" w:hAnsi="宋体" w:eastAsia="宋体" w:cs="宋体"/>
          <w:color w:val="auto"/>
          <w:sz w:val="24"/>
          <w:szCs w:val="24"/>
          <w:highlight w:val="none"/>
        </w:rPr>
      </w:pPr>
      <w:bookmarkStart w:id="215" w:name="_Toc24419"/>
      <w:bookmarkStart w:id="216" w:name="_Toc9064"/>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15"/>
      <w:bookmarkEnd w:id="216"/>
    </w:p>
    <w:p w14:paraId="3D4BF4B7">
      <w:pPr>
        <w:spacing w:before="117" w:line="312" w:lineRule="auto"/>
        <w:ind w:left="231" w:firstLine="474"/>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本项目最高投标限价</w:t>
      </w:r>
      <w:r>
        <w:rPr>
          <w:rFonts w:hint="eastAsia" w:ascii="宋体" w:hAnsi="宋体" w:eastAsia="宋体" w:cs="宋体"/>
          <w:color w:val="auto"/>
          <w:spacing w:val="-3"/>
          <w:sz w:val="24"/>
          <w:szCs w:val="24"/>
          <w:highlight w:val="none"/>
          <w:lang w:val="en-US" w:eastAsia="zh-CN"/>
        </w:rPr>
        <w:t>及</w:t>
      </w:r>
      <w:r>
        <w:rPr>
          <w:rFonts w:hint="eastAsia" w:ascii="宋体" w:hAnsi="宋体" w:eastAsia="宋体" w:cs="宋体"/>
          <w:color w:val="auto"/>
          <w:spacing w:val="-3"/>
          <w:sz w:val="24"/>
          <w:szCs w:val="24"/>
          <w:highlight w:val="none"/>
        </w:rPr>
        <w:t>工程量清单以补充公告形式在开标前15天另行发布于相关网站，各投标人可在全国公共资源交易平台（广东省·韶关市）（https://ygp.gdzwfw.gov.cn/ggzy-portal/#/440200/index）自行下载。</w:t>
      </w:r>
    </w:p>
    <w:p w14:paraId="7B802B52">
      <w:pPr>
        <w:spacing w:before="78" w:line="219" w:lineRule="auto"/>
        <w:ind w:left="478" w:firstLine="239" w:firstLineChars="100"/>
        <w:rPr>
          <w:rFonts w:hint="eastAsia" w:ascii="宋体" w:hAnsi="宋体" w:eastAsia="宋体" w:cs="宋体"/>
          <w:color w:val="auto"/>
          <w:sz w:val="24"/>
          <w:szCs w:val="24"/>
          <w:highlight w:val="none"/>
        </w:rPr>
      </w:pPr>
      <w:bookmarkStart w:id="217" w:name="bookmark147"/>
      <w:bookmarkEnd w:id="217"/>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02362135">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61B98E77">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补充和(或)修改文件。</w:t>
      </w:r>
    </w:p>
    <w:p w14:paraId="3FCA4C7D">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771762E6">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12F193A0">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2018年《广东省房屋建筑与装饰工程综合定额》、2018年《广东省市政工程综合定额》、2018年《广东省通用安装工程综合定额》、2018年《广东省园林绿化工程综合定额》及现行的建筑施工规范和省市有关文件、规定为编制依据进行编制；</w:t>
      </w:r>
    </w:p>
    <w:p w14:paraId="18E085EB">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75A26699">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37B4AFD5">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106392C6">
      <w:pPr>
        <w:spacing w:before="15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429B0728">
      <w:pPr>
        <w:spacing w:line="219" w:lineRule="auto"/>
        <w:rPr>
          <w:rFonts w:hint="eastAsia" w:ascii="宋体" w:hAnsi="宋体" w:eastAsia="宋体" w:cs="宋体"/>
          <w:color w:val="auto"/>
          <w:sz w:val="24"/>
          <w:szCs w:val="24"/>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104BD93">
      <w:pPr>
        <w:pStyle w:val="5"/>
        <w:spacing w:line="304" w:lineRule="auto"/>
        <w:rPr>
          <w:rFonts w:hint="eastAsia" w:ascii="宋体" w:hAnsi="宋体" w:eastAsia="宋体" w:cs="宋体"/>
          <w:color w:val="auto"/>
          <w:highlight w:val="none"/>
        </w:rPr>
      </w:pPr>
    </w:p>
    <w:p w14:paraId="36743CF6">
      <w:pPr>
        <w:spacing w:before="78" w:line="219" w:lineRule="auto"/>
        <w:ind w:left="3357"/>
        <w:outlineLvl w:val="0"/>
        <w:rPr>
          <w:rFonts w:hint="eastAsia" w:ascii="宋体" w:hAnsi="宋体" w:eastAsia="宋体" w:cs="宋体"/>
          <w:color w:val="auto"/>
          <w:sz w:val="24"/>
          <w:szCs w:val="24"/>
          <w:highlight w:val="none"/>
        </w:rPr>
      </w:pPr>
      <w:bookmarkStart w:id="218" w:name="_Toc27130"/>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18"/>
    </w:p>
    <w:p w14:paraId="0D0857B6">
      <w:pPr>
        <w:pStyle w:val="5"/>
        <w:spacing w:line="302" w:lineRule="auto"/>
        <w:jc w:val="right"/>
        <w:rPr>
          <w:rFonts w:hint="eastAsia" w:ascii="宋体" w:hAnsi="宋体" w:eastAsia="宋体" w:cs="宋体"/>
          <w:color w:val="auto"/>
          <w:highlight w:val="none"/>
        </w:rPr>
      </w:pPr>
    </w:p>
    <w:p w14:paraId="401E31D5">
      <w:pPr>
        <w:spacing w:before="78" w:line="220" w:lineRule="auto"/>
        <w:outlineLvl w:val="2"/>
        <w:rPr>
          <w:rFonts w:hint="eastAsia" w:ascii="宋体" w:hAnsi="宋体" w:eastAsia="宋体" w:cs="宋体"/>
          <w:color w:val="auto"/>
          <w:sz w:val="24"/>
          <w:szCs w:val="24"/>
          <w:highlight w:val="none"/>
        </w:rPr>
      </w:pPr>
      <w:bookmarkStart w:id="219" w:name="_Toc11203"/>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19"/>
    </w:p>
    <w:p w14:paraId="7F1D5484">
      <w:pPr>
        <w:pStyle w:val="5"/>
        <w:spacing w:line="258" w:lineRule="auto"/>
        <w:rPr>
          <w:rFonts w:hint="eastAsia" w:ascii="宋体" w:hAnsi="宋体" w:eastAsia="宋体" w:cs="宋体"/>
          <w:color w:val="auto"/>
          <w:highlight w:val="none"/>
        </w:rPr>
      </w:pPr>
    </w:p>
    <w:p w14:paraId="2CD8482C">
      <w:pPr>
        <w:pStyle w:val="5"/>
        <w:spacing w:line="259" w:lineRule="auto"/>
        <w:rPr>
          <w:rFonts w:hint="eastAsia" w:ascii="宋体" w:hAnsi="宋体" w:eastAsia="宋体" w:cs="宋体"/>
          <w:color w:val="auto"/>
          <w:highlight w:val="none"/>
        </w:rPr>
      </w:pPr>
    </w:p>
    <w:p w14:paraId="102EDF3E">
      <w:pPr>
        <w:pStyle w:val="5"/>
        <w:spacing w:line="259" w:lineRule="auto"/>
        <w:rPr>
          <w:rFonts w:hint="eastAsia" w:ascii="宋体" w:hAnsi="宋体" w:eastAsia="宋体" w:cs="宋体"/>
          <w:color w:val="auto"/>
          <w:highlight w:val="none"/>
        </w:rPr>
      </w:pPr>
    </w:p>
    <w:p w14:paraId="2A72B20C">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5ECD6A12">
      <w:pPr>
        <w:pStyle w:val="5"/>
        <w:spacing w:line="247" w:lineRule="auto"/>
        <w:rPr>
          <w:rFonts w:hint="eastAsia" w:ascii="宋体" w:hAnsi="宋体" w:eastAsia="宋体" w:cs="宋体"/>
          <w:color w:val="auto"/>
          <w:highlight w:val="none"/>
        </w:rPr>
      </w:pPr>
    </w:p>
    <w:p w14:paraId="54606FEC">
      <w:pPr>
        <w:pStyle w:val="5"/>
        <w:spacing w:line="247" w:lineRule="auto"/>
        <w:rPr>
          <w:rFonts w:hint="eastAsia" w:ascii="宋体" w:hAnsi="宋体" w:eastAsia="宋体" w:cs="宋体"/>
          <w:color w:val="auto"/>
          <w:highlight w:val="none"/>
        </w:rPr>
      </w:pPr>
    </w:p>
    <w:p w14:paraId="5399F95B">
      <w:pPr>
        <w:pStyle w:val="5"/>
        <w:spacing w:line="247" w:lineRule="auto"/>
        <w:rPr>
          <w:rFonts w:hint="eastAsia" w:ascii="宋体" w:hAnsi="宋体" w:eastAsia="宋体" w:cs="宋体"/>
          <w:color w:val="auto"/>
          <w:highlight w:val="none"/>
        </w:rPr>
      </w:pPr>
    </w:p>
    <w:p w14:paraId="290C2C2C">
      <w:pPr>
        <w:pStyle w:val="5"/>
        <w:spacing w:line="247" w:lineRule="auto"/>
        <w:rPr>
          <w:rFonts w:hint="eastAsia" w:ascii="宋体" w:hAnsi="宋体" w:eastAsia="宋体" w:cs="宋体"/>
          <w:color w:val="auto"/>
          <w:highlight w:val="none"/>
        </w:rPr>
      </w:pPr>
    </w:p>
    <w:p w14:paraId="59ACBFD9">
      <w:pPr>
        <w:pStyle w:val="5"/>
        <w:spacing w:line="248" w:lineRule="auto"/>
        <w:rPr>
          <w:rFonts w:hint="eastAsia" w:ascii="宋体" w:hAnsi="宋体" w:eastAsia="宋体" w:cs="宋体"/>
          <w:color w:val="auto"/>
          <w:highlight w:val="none"/>
        </w:rPr>
      </w:pPr>
    </w:p>
    <w:p w14:paraId="659F2C43">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0B131F8C">
      <w:pPr>
        <w:pStyle w:val="5"/>
        <w:spacing w:line="293" w:lineRule="auto"/>
        <w:rPr>
          <w:rFonts w:hint="eastAsia" w:ascii="宋体" w:hAnsi="宋体" w:eastAsia="宋体" w:cs="宋体"/>
          <w:color w:val="auto"/>
          <w:highlight w:val="none"/>
        </w:rPr>
      </w:pPr>
    </w:p>
    <w:p w14:paraId="324C9182">
      <w:pPr>
        <w:pStyle w:val="5"/>
        <w:spacing w:line="293" w:lineRule="auto"/>
        <w:rPr>
          <w:rFonts w:hint="eastAsia" w:ascii="宋体" w:hAnsi="宋体" w:eastAsia="宋体" w:cs="宋体"/>
          <w:color w:val="auto"/>
          <w:highlight w:val="none"/>
        </w:rPr>
      </w:pPr>
    </w:p>
    <w:p w14:paraId="7C0F118B">
      <w:pPr>
        <w:spacing w:before="152" w:line="223" w:lineRule="auto"/>
        <w:jc w:val="center"/>
        <w:rPr>
          <w:rFonts w:hint="eastAsia" w:ascii="宋体" w:hAnsi="宋体" w:eastAsia="宋体" w:cs="宋体"/>
          <w:b/>
          <w:bCs/>
          <w:color w:val="auto"/>
          <w:spacing w:val="2"/>
          <w:sz w:val="40"/>
          <w:szCs w:val="40"/>
          <w:highlight w:val="none"/>
        </w:rPr>
      </w:pPr>
      <w:bookmarkStart w:id="220" w:name="bookmark105"/>
      <w:bookmarkEnd w:id="220"/>
      <w:r>
        <w:rPr>
          <w:rFonts w:hint="eastAsia" w:ascii="宋体" w:hAnsi="宋体" w:eastAsia="宋体" w:cs="宋体"/>
          <w:b/>
          <w:bCs/>
          <w:color w:val="auto"/>
          <w:spacing w:val="2"/>
          <w:sz w:val="40"/>
          <w:szCs w:val="40"/>
          <w:highlight w:val="none"/>
        </w:rPr>
        <w:t>（商务标书／经济标书／施工组织设计</w:t>
      </w:r>
      <w:r>
        <w:rPr>
          <w:rFonts w:hint="eastAsia" w:ascii="宋体" w:hAnsi="宋体" w:eastAsia="宋体" w:cs="宋体"/>
          <w:b/>
          <w:bCs/>
          <w:color w:val="auto"/>
          <w:spacing w:val="2"/>
          <w:sz w:val="40"/>
          <w:szCs w:val="40"/>
          <w:highlight w:val="none"/>
          <w:lang w:val="en-US" w:eastAsia="zh-CN"/>
        </w:rPr>
        <w:t>/定标文件</w:t>
      </w:r>
      <w:r>
        <w:rPr>
          <w:rFonts w:hint="eastAsia" w:ascii="宋体" w:hAnsi="宋体" w:eastAsia="宋体" w:cs="宋体"/>
          <w:b/>
          <w:bCs/>
          <w:color w:val="auto"/>
          <w:spacing w:val="2"/>
          <w:sz w:val="40"/>
          <w:szCs w:val="40"/>
          <w:highlight w:val="none"/>
        </w:rPr>
        <w:t>）</w:t>
      </w:r>
    </w:p>
    <w:p w14:paraId="507FE0F9">
      <w:pPr>
        <w:bidi w:val="0"/>
        <w:rPr>
          <w:rFonts w:hint="eastAsia"/>
          <w:color w:val="auto"/>
          <w:highlight w:val="none"/>
        </w:rPr>
      </w:pPr>
    </w:p>
    <w:p w14:paraId="1258CA34">
      <w:pPr>
        <w:bidi w:val="0"/>
        <w:rPr>
          <w:rFonts w:hint="eastAsia"/>
          <w:color w:val="auto"/>
          <w:highlight w:val="none"/>
        </w:rPr>
      </w:pPr>
    </w:p>
    <w:p w14:paraId="6011C3D8">
      <w:pPr>
        <w:bidi w:val="0"/>
        <w:rPr>
          <w:rFonts w:hint="eastAsia"/>
          <w:color w:val="auto"/>
          <w:highlight w:val="none"/>
        </w:rPr>
      </w:pPr>
    </w:p>
    <w:p w14:paraId="37F301A3">
      <w:pPr>
        <w:bidi w:val="0"/>
        <w:rPr>
          <w:rFonts w:hint="eastAsia"/>
          <w:color w:val="auto"/>
          <w:highlight w:val="none"/>
        </w:rPr>
      </w:pPr>
    </w:p>
    <w:p w14:paraId="176B82A5">
      <w:pPr>
        <w:bidi w:val="0"/>
        <w:rPr>
          <w:rFonts w:hint="eastAsia"/>
          <w:color w:val="auto"/>
          <w:highlight w:val="none"/>
        </w:rPr>
      </w:pPr>
    </w:p>
    <w:p w14:paraId="082387D7">
      <w:pPr>
        <w:bidi w:val="0"/>
        <w:rPr>
          <w:rFonts w:hint="eastAsia"/>
          <w:color w:val="auto"/>
          <w:highlight w:val="none"/>
        </w:rPr>
      </w:pPr>
    </w:p>
    <w:p w14:paraId="4555BC89">
      <w:pPr>
        <w:bidi w:val="0"/>
        <w:rPr>
          <w:rFonts w:hint="eastAsia"/>
          <w:color w:val="auto"/>
          <w:highlight w:val="none"/>
        </w:rPr>
      </w:pPr>
    </w:p>
    <w:p w14:paraId="5C158398">
      <w:pPr>
        <w:bidi w:val="0"/>
        <w:rPr>
          <w:rFonts w:hint="eastAsia"/>
          <w:color w:val="auto"/>
          <w:highlight w:val="none"/>
        </w:rPr>
      </w:pPr>
    </w:p>
    <w:p w14:paraId="7B5A9BA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15929E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233B75EF">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3AB8C63">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0E4534D8">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7293E27">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2496E2BB">
      <w:pPr>
        <w:pStyle w:val="39"/>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A1606D9">
      <w:pPr>
        <w:bidi w:val="0"/>
        <w:rPr>
          <w:rFonts w:hint="eastAsia"/>
          <w:color w:val="auto"/>
          <w:highlight w:val="none"/>
        </w:rPr>
      </w:pPr>
    </w:p>
    <w:p w14:paraId="23E6A84C">
      <w:pPr>
        <w:outlineLvl w:val="9"/>
        <w:rPr>
          <w:rFonts w:hint="eastAsia"/>
          <w:color w:val="auto"/>
          <w:highlight w:val="none"/>
        </w:rPr>
      </w:pPr>
    </w:p>
    <w:p w14:paraId="5B28AB72">
      <w:pPr>
        <w:spacing w:line="223" w:lineRule="auto"/>
        <w:rPr>
          <w:rFonts w:hint="eastAsia" w:ascii="宋体" w:hAnsi="宋体" w:eastAsia="宋体" w:cs="宋体"/>
          <w:color w:val="auto"/>
          <w:sz w:val="47"/>
          <w:szCs w:val="47"/>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4A3B6A7">
      <w:pPr>
        <w:spacing w:before="78" w:line="220" w:lineRule="auto"/>
        <w:outlineLvl w:val="2"/>
        <w:rPr>
          <w:rFonts w:hint="eastAsia" w:ascii="宋体" w:hAnsi="宋体" w:eastAsia="宋体" w:cs="宋体"/>
          <w:b/>
          <w:bCs/>
          <w:color w:val="auto"/>
          <w:spacing w:val="-4"/>
          <w:sz w:val="24"/>
          <w:szCs w:val="24"/>
          <w:highlight w:val="none"/>
        </w:rPr>
      </w:pPr>
      <w:bookmarkStart w:id="221" w:name="_Toc24492"/>
      <w:r>
        <w:rPr>
          <w:rFonts w:hint="eastAsia" w:ascii="宋体" w:hAnsi="宋体" w:eastAsia="宋体" w:cs="宋体"/>
          <w:b/>
          <w:bCs/>
          <w:color w:val="auto"/>
          <w:spacing w:val="-4"/>
          <w:sz w:val="24"/>
          <w:szCs w:val="24"/>
          <w:highlight w:val="none"/>
        </w:rPr>
        <w:t>格式二 投标函</w:t>
      </w:r>
      <w:bookmarkEnd w:id="221"/>
    </w:p>
    <w:p w14:paraId="3A37F6C7">
      <w:pPr>
        <w:pStyle w:val="5"/>
        <w:spacing w:line="261" w:lineRule="auto"/>
        <w:rPr>
          <w:rFonts w:hint="eastAsia" w:ascii="宋体" w:hAnsi="宋体" w:eastAsia="宋体" w:cs="宋体"/>
          <w:color w:val="auto"/>
          <w:highlight w:val="none"/>
        </w:rPr>
      </w:pPr>
    </w:p>
    <w:p w14:paraId="45A81B1F">
      <w:pPr>
        <w:spacing w:before="97" w:line="221" w:lineRule="auto"/>
        <w:ind w:left="3799"/>
        <w:outlineLvl w:val="9"/>
        <w:rPr>
          <w:rFonts w:hint="eastAsia" w:ascii="宋体" w:hAnsi="宋体" w:eastAsia="宋体" w:cs="宋体"/>
          <w:color w:val="auto"/>
          <w:sz w:val="30"/>
          <w:szCs w:val="30"/>
          <w:highlight w:val="none"/>
        </w:rPr>
      </w:pPr>
      <w:bookmarkStart w:id="222" w:name="bookmark148"/>
      <w:bookmarkEnd w:id="222"/>
      <w:bookmarkStart w:id="223" w:name="_Toc27397"/>
      <w:bookmarkStart w:id="224" w:name="_Toc297"/>
      <w:bookmarkStart w:id="225" w:name="_Toc31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23"/>
      <w:bookmarkEnd w:id="224"/>
      <w:bookmarkEnd w:id="225"/>
    </w:p>
    <w:p w14:paraId="7874E16E">
      <w:pPr>
        <w:pStyle w:val="5"/>
        <w:spacing w:line="249" w:lineRule="auto"/>
        <w:rPr>
          <w:rFonts w:hint="eastAsia" w:ascii="宋体" w:hAnsi="宋体" w:eastAsia="宋体" w:cs="宋体"/>
          <w:color w:val="auto"/>
          <w:highlight w:val="none"/>
        </w:rPr>
      </w:pPr>
    </w:p>
    <w:p w14:paraId="75D83E64">
      <w:pPr>
        <w:pStyle w:val="5"/>
        <w:spacing w:line="250" w:lineRule="auto"/>
        <w:rPr>
          <w:rFonts w:hint="eastAsia" w:ascii="宋体" w:hAnsi="宋体" w:eastAsia="宋体" w:cs="宋体"/>
          <w:color w:val="auto"/>
          <w:highlight w:val="none"/>
        </w:rPr>
      </w:pPr>
    </w:p>
    <w:p w14:paraId="5FC5B2DC">
      <w:pPr>
        <w:pStyle w:val="5"/>
        <w:spacing w:line="250" w:lineRule="auto"/>
        <w:rPr>
          <w:rFonts w:hint="eastAsia" w:ascii="宋体" w:hAnsi="宋体" w:eastAsia="宋体" w:cs="宋体"/>
          <w:color w:val="auto"/>
          <w:highlight w:val="none"/>
        </w:rPr>
      </w:pPr>
    </w:p>
    <w:p w14:paraId="64EA3138">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0506ED9A">
      <w:pPr>
        <w:pStyle w:val="5"/>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42232FD7">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50640A5A">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26" w:name="OLE_LINK34"/>
      <w:r>
        <w:rPr>
          <w:rFonts w:hint="eastAsia" w:ascii="宋体" w:hAnsi="宋体" w:eastAsia="宋体" w:cs="宋体"/>
          <w:color w:val="auto"/>
          <w:sz w:val="24"/>
          <w:szCs w:val="24"/>
          <w:highlight w:val="none"/>
          <w:u w:val="single"/>
          <w:lang w:val="en-US" w:eastAsia="zh-CN"/>
        </w:rPr>
        <w:t xml:space="preserve">     </w:t>
      </w:r>
      <w:bookmarkEnd w:id="226"/>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63DC731F">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12CDD9D6">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69028085">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4D86EAF2">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47668C44">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13B4F1F2">
      <w:pPr>
        <w:pStyle w:val="5"/>
        <w:spacing w:line="276" w:lineRule="auto"/>
        <w:rPr>
          <w:rFonts w:hint="eastAsia" w:ascii="宋体" w:hAnsi="宋体" w:eastAsia="宋体" w:cs="宋体"/>
          <w:color w:val="auto"/>
          <w:highlight w:val="none"/>
        </w:rPr>
      </w:pPr>
    </w:p>
    <w:p w14:paraId="1831F436">
      <w:pPr>
        <w:pStyle w:val="5"/>
        <w:spacing w:line="277" w:lineRule="auto"/>
        <w:rPr>
          <w:rFonts w:hint="eastAsia" w:ascii="宋体" w:hAnsi="宋体" w:eastAsia="宋体" w:cs="宋体"/>
          <w:color w:val="auto"/>
          <w:highlight w:val="none"/>
        </w:rPr>
      </w:pPr>
    </w:p>
    <w:p w14:paraId="3AC7C5A8">
      <w:pPr>
        <w:pStyle w:val="5"/>
        <w:spacing w:line="277" w:lineRule="auto"/>
        <w:rPr>
          <w:rFonts w:hint="eastAsia" w:ascii="宋体" w:hAnsi="宋体" w:eastAsia="宋体" w:cs="宋体"/>
          <w:color w:val="auto"/>
          <w:highlight w:val="none"/>
        </w:rPr>
      </w:pPr>
    </w:p>
    <w:p w14:paraId="21D36DDF">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78B3688F">
      <w:pPr>
        <w:pStyle w:val="5"/>
        <w:spacing w:line="256" w:lineRule="auto"/>
        <w:jc w:val="right"/>
        <w:rPr>
          <w:rFonts w:hint="eastAsia" w:ascii="宋体" w:hAnsi="宋体" w:eastAsia="宋体" w:cs="宋体"/>
          <w:color w:val="auto"/>
          <w:highlight w:val="none"/>
        </w:rPr>
      </w:pPr>
    </w:p>
    <w:p w14:paraId="357977FD">
      <w:pPr>
        <w:pStyle w:val="5"/>
        <w:spacing w:line="256" w:lineRule="auto"/>
        <w:jc w:val="right"/>
        <w:rPr>
          <w:rFonts w:hint="eastAsia" w:ascii="宋体" w:hAnsi="宋体" w:eastAsia="宋体" w:cs="宋体"/>
          <w:color w:val="auto"/>
          <w:highlight w:val="none"/>
        </w:rPr>
      </w:pPr>
    </w:p>
    <w:p w14:paraId="053292DD">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6662D32F">
      <w:pPr>
        <w:pStyle w:val="5"/>
        <w:spacing w:line="257" w:lineRule="auto"/>
        <w:rPr>
          <w:rFonts w:hint="eastAsia" w:ascii="宋体" w:hAnsi="宋体" w:eastAsia="宋体" w:cs="宋体"/>
          <w:color w:val="auto"/>
          <w:highlight w:val="none"/>
        </w:rPr>
      </w:pPr>
    </w:p>
    <w:p w14:paraId="070C60B1">
      <w:pPr>
        <w:pStyle w:val="5"/>
        <w:spacing w:line="257" w:lineRule="auto"/>
        <w:rPr>
          <w:rFonts w:hint="eastAsia" w:ascii="宋体" w:hAnsi="宋体" w:eastAsia="宋体" w:cs="宋体"/>
          <w:color w:val="auto"/>
          <w:highlight w:val="none"/>
        </w:rPr>
      </w:pPr>
    </w:p>
    <w:p w14:paraId="34941473">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533951B9">
      <w:pPr>
        <w:spacing w:line="220" w:lineRule="auto"/>
        <w:rPr>
          <w:rFonts w:hint="eastAsia" w:ascii="宋体" w:hAnsi="宋体" w:eastAsia="宋体" w:cs="宋体"/>
          <w:color w:val="auto"/>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45A9343">
      <w:pPr>
        <w:spacing w:before="78" w:line="220" w:lineRule="auto"/>
        <w:outlineLvl w:val="2"/>
        <w:rPr>
          <w:rFonts w:hint="eastAsia" w:ascii="宋体" w:hAnsi="宋体" w:eastAsia="宋体" w:cs="宋体"/>
          <w:b/>
          <w:bCs/>
          <w:color w:val="auto"/>
          <w:spacing w:val="-4"/>
          <w:sz w:val="24"/>
          <w:szCs w:val="24"/>
          <w:highlight w:val="none"/>
        </w:rPr>
      </w:pPr>
      <w:bookmarkStart w:id="227" w:name="_Toc15958"/>
      <w:r>
        <w:rPr>
          <w:rFonts w:hint="eastAsia" w:ascii="宋体" w:hAnsi="宋体" w:eastAsia="宋体" w:cs="宋体"/>
          <w:b/>
          <w:bCs/>
          <w:color w:val="auto"/>
          <w:spacing w:val="-4"/>
          <w:sz w:val="24"/>
          <w:szCs w:val="24"/>
          <w:highlight w:val="none"/>
        </w:rPr>
        <w:t>格式三 各项承诺一览表</w:t>
      </w:r>
      <w:bookmarkEnd w:id="227"/>
    </w:p>
    <w:p w14:paraId="0D7CCACD">
      <w:pPr>
        <w:pStyle w:val="5"/>
        <w:spacing w:line="254" w:lineRule="auto"/>
        <w:rPr>
          <w:rFonts w:hint="eastAsia" w:ascii="宋体" w:hAnsi="宋体" w:eastAsia="宋体" w:cs="宋体"/>
          <w:color w:val="auto"/>
          <w:highlight w:val="none"/>
        </w:rPr>
      </w:pPr>
    </w:p>
    <w:p w14:paraId="4A57AF5C">
      <w:pPr>
        <w:spacing w:before="98" w:line="220" w:lineRule="auto"/>
        <w:ind w:left="3581"/>
        <w:outlineLvl w:val="9"/>
        <w:rPr>
          <w:rFonts w:hint="eastAsia" w:ascii="宋体" w:hAnsi="宋体" w:eastAsia="宋体" w:cs="宋体"/>
          <w:color w:val="auto"/>
          <w:sz w:val="30"/>
          <w:szCs w:val="30"/>
          <w:highlight w:val="none"/>
        </w:rPr>
      </w:pPr>
      <w:bookmarkStart w:id="228" w:name="bookmark149"/>
      <w:bookmarkEnd w:id="228"/>
      <w:bookmarkStart w:id="229" w:name="_Toc2936"/>
      <w:bookmarkStart w:id="230" w:name="_Toc4767"/>
      <w:bookmarkStart w:id="231" w:name="_Toc10326"/>
      <w:r>
        <w:rPr>
          <w:rFonts w:hint="eastAsia" w:ascii="宋体" w:hAnsi="宋体" w:eastAsia="宋体" w:cs="宋体"/>
          <w:b/>
          <w:bCs/>
          <w:color w:val="auto"/>
          <w:spacing w:val="-5"/>
          <w:sz w:val="30"/>
          <w:szCs w:val="30"/>
          <w:highlight w:val="none"/>
        </w:rPr>
        <w:t>各项承诺一览表</w:t>
      </w:r>
      <w:bookmarkEnd w:id="229"/>
      <w:bookmarkEnd w:id="230"/>
      <w:bookmarkEnd w:id="231"/>
    </w:p>
    <w:p w14:paraId="1040ACDB">
      <w:pPr>
        <w:spacing w:before="6"/>
        <w:rPr>
          <w:rFonts w:hint="eastAsia" w:ascii="宋体" w:hAnsi="宋体" w:eastAsia="宋体" w:cs="宋体"/>
          <w:color w:val="auto"/>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284FB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3AFBAA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3932ED98">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6926247B">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19484B2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56FAD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E6E63E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68E03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F6DB51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0368CE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1A6424C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254A2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3C2F8C">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17F8556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8CCBC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F01A048">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5B2BB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9167F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11ADA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46CB1A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AF5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5C670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05B3009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BE018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5F625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AEEEEA">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43B9FD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E2231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368A58B">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367FAD05">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18C1C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AD020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FA5DE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60ED34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F741A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E73C6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38AD4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2BBB5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2454EE3">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07205FD8">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7DFCC592">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0DE69FD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D8D72D4">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6"/>
                <w:sz w:val="24"/>
                <w:szCs w:val="24"/>
                <w:highlight w:val="none"/>
              </w:rPr>
              <w:t>行为骗取中标。</w:t>
            </w:r>
          </w:p>
        </w:tc>
        <w:tc>
          <w:tcPr>
            <w:tcW w:w="4272" w:type="dxa"/>
            <w:vAlign w:val="top"/>
          </w:tcPr>
          <w:p w14:paraId="4589066B">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312D6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87151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7D55AC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616539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45AC1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089FA4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43D837">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6278EE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625588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D7BD8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1D658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C7A4BF8">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012273A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115F3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5A6B417">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39F4F1E7">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6CEEE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0D4B7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74BA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2E61580">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349DADD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BB8079">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48826E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163C62">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1583D5E0">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5859D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2E9A7FD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19FAAF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319FF4">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6D23622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3"/>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29EF015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793775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20B01D1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6794C05C">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2FBE142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73473C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2D77463">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7EA8D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443BB7F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58368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890160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EC89A7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010AA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10987C8F">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9332366">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2B67BD4">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6743F6A">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6339079D">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2AC2D7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7C9BB7E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A5536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45103F">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181C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565A70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474C1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705BF3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5C170A">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4EE17AC8">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BB363F9">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D741FFC">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2F2EF5F6">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F103BD">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20F3BAEB">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6E5D5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04B730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C02A7C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B620D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4F4C3A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8D2FFB">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3984E43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46E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0D32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127F03">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45DF027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E5BA5A">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93F81D5">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74877834">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749799CD">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689D990C">
      <w:pPr>
        <w:pStyle w:val="5"/>
        <w:spacing w:line="297" w:lineRule="auto"/>
        <w:jc w:val="right"/>
        <w:rPr>
          <w:rFonts w:hint="eastAsia" w:ascii="宋体" w:hAnsi="宋体" w:eastAsia="宋体" w:cs="宋体"/>
          <w:color w:val="auto"/>
          <w:highlight w:val="none"/>
        </w:rPr>
      </w:pPr>
    </w:p>
    <w:p w14:paraId="17340BD8">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59B90550">
      <w:pPr>
        <w:outlineLvl w:val="9"/>
        <w:rPr>
          <w:rFonts w:hint="eastAsia"/>
          <w:color w:val="auto"/>
          <w:highlight w:val="none"/>
        </w:rPr>
      </w:pPr>
    </w:p>
    <w:p w14:paraId="07DB3461">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A1F64DF">
      <w:pPr>
        <w:spacing w:line="220" w:lineRule="auto"/>
        <w:jc w:val="right"/>
        <w:rPr>
          <w:rFonts w:hint="eastAsia" w:ascii="宋体" w:hAnsi="宋体" w:eastAsia="宋体" w:cs="宋体"/>
          <w:color w:val="auto"/>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BDCB018">
      <w:pPr>
        <w:spacing w:before="78" w:line="220" w:lineRule="auto"/>
        <w:outlineLvl w:val="2"/>
        <w:rPr>
          <w:rFonts w:hint="eastAsia" w:ascii="宋体" w:hAnsi="宋体" w:eastAsia="宋体" w:cs="宋体"/>
          <w:b/>
          <w:bCs/>
          <w:color w:val="auto"/>
          <w:spacing w:val="-4"/>
          <w:sz w:val="24"/>
          <w:szCs w:val="24"/>
          <w:highlight w:val="none"/>
        </w:rPr>
      </w:pPr>
      <w:bookmarkStart w:id="232" w:name="_Toc16537"/>
      <w:r>
        <w:rPr>
          <w:rFonts w:hint="eastAsia" w:ascii="宋体" w:hAnsi="宋体" w:eastAsia="宋体" w:cs="宋体"/>
          <w:b/>
          <w:bCs/>
          <w:color w:val="auto"/>
          <w:spacing w:val="-4"/>
          <w:sz w:val="24"/>
          <w:szCs w:val="24"/>
          <w:highlight w:val="none"/>
        </w:rPr>
        <w:t>格式四 授权委托书</w:t>
      </w:r>
      <w:bookmarkEnd w:id="232"/>
    </w:p>
    <w:p w14:paraId="6CD0F9BB">
      <w:pPr>
        <w:pStyle w:val="5"/>
        <w:spacing w:line="351" w:lineRule="auto"/>
        <w:rPr>
          <w:rFonts w:hint="eastAsia" w:ascii="宋体" w:hAnsi="宋体" w:eastAsia="宋体" w:cs="宋体"/>
          <w:color w:val="auto"/>
          <w:highlight w:val="none"/>
        </w:rPr>
      </w:pPr>
    </w:p>
    <w:p w14:paraId="18A875F0">
      <w:pPr>
        <w:pStyle w:val="5"/>
        <w:spacing w:line="351" w:lineRule="auto"/>
        <w:rPr>
          <w:rFonts w:hint="eastAsia" w:ascii="宋体" w:hAnsi="宋体" w:eastAsia="宋体" w:cs="宋体"/>
          <w:color w:val="auto"/>
          <w:highlight w:val="none"/>
        </w:rPr>
      </w:pPr>
    </w:p>
    <w:p w14:paraId="7EF079A3">
      <w:pPr>
        <w:spacing w:before="97" w:line="219" w:lineRule="auto"/>
        <w:ind w:left="3786"/>
        <w:rPr>
          <w:rFonts w:hint="eastAsia" w:ascii="宋体" w:hAnsi="宋体" w:eastAsia="宋体" w:cs="宋体"/>
          <w:color w:val="auto"/>
          <w:sz w:val="30"/>
          <w:szCs w:val="30"/>
          <w:highlight w:val="none"/>
        </w:rPr>
      </w:pPr>
      <w:bookmarkStart w:id="233" w:name="bookmark151"/>
      <w:bookmarkEnd w:id="233"/>
      <w:r>
        <w:rPr>
          <w:rFonts w:hint="eastAsia" w:ascii="宋体" w:hAnsi="宋体" w:eastAsia="宋体" w:cs="宋体"/>
          <w:b/>
          <w:bCs/>
          <w:color w:val="auto"/>
          <w:spacing w:val="-5"/>
          <w:sz w:val="30"/>
          <w:szCs w:val="30"/>
          <w:highlight w:val="none"/>
        </w:rPr>
        <w:t>授权委托书</w:t>
      </w:r>
    </w:p>
    <w:p w14:paraId="473B7E5C">
      <w:pPr>
        <w:pStyle w:val="5"/>
        <w:spacing w:line="250" w:lineRule="auto"/>
        <w:rPr>
          <w:rFonts w:hint="eastAsia" w:ascii="宋体" w:hAnsi="宋体" w:eastAsia="宋体" w:cs="宋体"/>
          <w:color w:val="auto"/>
          <w:highlight w:val="none"/>
        </w:rPr>
      </w:pPr>
    </w:p>
    <w:p w14:paraId="72DA4D73">
      <w:pPr>
        <w:pStyle w:val="5"/>
        <w:spacing w:line="250" w:lineRule="auto"/>
        <w:rPr>
          <w:rFonts w:hint="eastAsia" w:ascii="宋体" w:hAnsi="宋体" w:eastAsia="宋体" w:cs="宋体"/>
          <w:color w:val="auto"/>
          <w:highlight w:val="none"/>
        </w:rPr>
      </w:pPr>
    </w:p>
    <w:p w14:paraId="18BC7C34">
      <w:pPr>
        <w:pStyle w:val="5"/>
        <w:spacing w:line="251" w:lineRule="auto"/>
        <w:rPr>
          <w:rFonts w:hint="eastAsia" w:ascii="宋体" w:hAnsi="宋体" w:eastAsia="宋体" w:cs="宋体"/>
          <w:color w:val="auto"/>
          <w:highlight w:val="none"/>
        </w:rPr>
      </w:pPr>
    </w:p>
    <w:p w14:paraId="09C2E563">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CE40362">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2D61A797">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1E74F1A2">
      <w:pPr>
        <w:pStyle w:val="5"/>
        <w:spacing w:line="276" w:lineRule="auto"/>
        <w:rPr>
          <w:rFonts w:hint="eastAsia" w:ascii="宋体" w:hAnsi="宋体" w:eastAsia="宋体" w:cs="宋体"/>
          <w:color w:val="auto"/>
          <w:highlight w:val="none"/>
        </w:rPr>
      </w:pPr>
    </w:p>
    <w:p w14:paraId="2A536516">
      <w:pPr>
        <w:pStyle w:val="5"/>
        <w:spacing w:line="277" w:lineRule="auto"/>
        <w:rPr>
          <w:rFonts w:hint="eastAsia" w:ascii="宋体" w:hAnsi="宋体" w:eastAsia="宋体" w:cs="宋体"/>
          <w:color w:val="auto"/>
          <w:highlight w:val="none"/>
        </w:rPr>
      </w:pPr>
    </w:p>
    <w:p w14:paraId="1CDFB82E">
      <w:pPr>
        <w:pStyle w:val="5"/>
        <w:spacing w:line="277" w:lineRule="auto"/>
        <w:rPr>
          <w:rFonts w:hint="eastAsia" w:ascii="宋体" w:hAnsi="宋体" w:eastAsia="宋体" w:cs="宋体"/>
          <w:color w:val="auto"/>
          <w:highlight w:val="none"/>
        </w:rPr>
      </w:pPr>
    </w:p>
    <w:p w14:paraId="6D45D633">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63BD962A">
      <w:pPr>
        <w:pStyle w:val="5"/>
        <w:spacing w:line="317" w:lineRule="auto"/>
        <w:jc w:val="right"/>
        <w:rPr>
          <w:rFonts w:hint="eastAsia" w:ascii="宋体" w:hAnsi="宋体" w:eastAsia="宋体" w:cs="宋体"/>
          <w:color w:val="auto"/>
          <w:highlight w:val="none"/>
        </w:rPr>
      </w:pPr>
    </w:p>
    <w:p w14:paraId="57132AE9">
      <w:pPr>
        <w:pStyle w:val="5"/>
        <w:spacing w:line="317" w:lineRule="auto"/>
        <w:jc w:val="right"/>
        <w:rPr>
          <w:rFonts w:hint="eastAsia" w:ascii="宋体" w:hAnsi="宋体" w:eastAsia="宋体" w:cs="宋体"/>
          <w:color w:val="auto"/>
          <w:highlight w:val="none"/>
        </w:rPr>
      </w:pPr>
    </w:p>
    <w:p w14:paraId="32FCF699">
      <w:pPr>
        <w:pStyle w:val="5"/>
        <w:spacing w:line="317" w:lineRule="auto"/>
        <w:jc w:val="right"/>
        <w:rPr>
          <w:rFonts w:hint="eastAsia" w:ascii="宋体" w:hAnsi="宋体" w:eastAsia="宋体" w:cs="宋体"/>
          <w:color w:val="auto"/>
          <w:highlight w:val="none"/>
        </w:rPr>
      </w:pPr>
    </w:p>
    <w:p w14:paraId="0C20E36F">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2807F6C8">
      <w:pPr>
        <w:pStyle w:val="5"/>
        <w:spacing w:line="317" w:lineRule="auto"/>
        <w:jc w:val="right"/>
        <w:rPr>
          <w:rFonts w:hint="eastAsia" w:ascii="宋体" w:hAnsi="宋体" w:eastAsia="宋体" w:cs="宋体"/>
          <w:color w:val="auto"/>
          <w:highlight w:val="none"/>
        </w:rPr>
      </w:pPr>
    </w:p>
    <w:p w14:paraId="6B89A96E">
      <w:pPr>
        <w:pStyle w:val="5"/>
        <w:spacing w:line="317" w:lineRule="auto"/>
        <w:jc w:val="right"/>
        <w:rPr>
          <w:rFonts w:hint="eastAsia" w:ascii="宋体" w:hAnsi="宋体" w:eastAsia="宋体" w:cs="宋体"/>
          <w:color w:val="auto"/>
          <w:highlight w:val="none"/>
        </w:rPr>
      </w:pPr>
    </w:p>
    <w:p w14:paraId="52524FDC">
      <w:pPr>
        <w:pStyle w:val="5"/>
        <w:spacing w:line="317" w:lineRule="auto"/>
        <w:jc w:val="right"/>
        <w:rPr>
          <w:rFonts w:hint="eastAsia" w:ascii="宋体" w:hAnsi="宋体" w:eastAsia="宋体" w:cs="宋体"/>
          <w:color w:val="auto"/>
          <w:highlight w:val="none"/>
        </w:rPr>
      </w:pPr>
    </w:p>
    <w:p w14:paraId="414B89CB">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085218DE">
      <w:pPr>
        <w:pStyle w:val="5"/>
        <w:spacing w:line="256" w:lineRule="auto"/>
        <w:jc w:val="right"/>
        <w:rPr>
          <w:rFonts w:hint="eastAsia" w:ascii="宋体" w:hAnsi="宋体" w:eastAsia="宋体" w:cs="宋体"/>
          <w:color w:val="auto"/>
          <w:highlight w:val="none"/>
        </w:rPr>
      </w:pPr>
    </w:p>
    <w:p w14:paraId="635562C0">
      <w:pPr>
        <w:pStyle w:val="5"/>
        <w:spacing w:line="256" w:lineRule="auto"/>
        <w:jc w:val="right"/>
        <w:rPr>
          <w:rFonts w:hint="eastAsia" w:ascii="宋体" w:hAnsi="宋体" w:eastAsia="宋体" w:cs="宋体"/>
          <w:color w:val="auto"/>
          <w:highlight w:val="none"/>
        </w:rPr>
      </w:pPr>
    </w:p>
    <w:p w14:paraId="27218817">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F294533">
      <w:pPr>
        <w:spacing w:before="78" w:line="220" w:lineRule="auto"/>
        <w:ind w:left="4201"/>
        <w:jc w:val="right"/>
        <w:rPr>
          <w:rFonts w:hint="eastAsia" w:ascii="宋体" w:hAnsi="宋体" w:eastAsia="宋体" w:cs="宋体"/>
          <w:color w:val="auto"/>
          <w:sz w:val="24"/>
          <w:szCs w:val="24"/>
          <w:highlight w:val="none"/>
        </w:rPr>
      </w:pPr>
    </w:p>
    <w:p w14:paraId="3A4AD89C">
      <w:pPr>
        <w:spacing w:before="69"/>
        <w:rPr>
          <w:rFonts w:hint="eastAsia" w:ascii="宋体" w:hAnsi="宋体" w:eastAsia="宋体" w:cs="宋体"/>
          <w:color w:val="auto"/>
          <w:highlight w:val="none"/>
        </w:rPr>
      </w:pPr>
    </w:p>
    <w:p w14:paraId="363508E1">
      <w:pPr>
        <w:spacing w:before="69"/>
        <w:rPr>
          <w:rFonts w:hint="eastAsia" w:ascii="宋体" w:hAnsi="宋体" w:eastAsia="宋体" w:cs="宋体"/>
          <w:color w:val="auto"/>
          <w:highlight w:val="none"/>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727B0D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49F11E44">
            <w:pPr>
              <w:pStyle w:val="21"/>
              <w:spacing w:line="245" w:lineRule="auto"/>
              <w:rPr>
                <w:rFonts w:hint="eastAsia" w:ascii="宋体" w:hAnsi="宋体" w:eastAsia="宋体" w:cs="宋体"/>
                <w:color w:val="auto"/>
                <w:highlight w:val="none"/>
              </w:rPr>
            </w:pPr>
          </w:p>
          <w:p w14:paraId="3EAC8CC5">
            <w:pPr>
              <w:pStyle w:val="21"/>
              <w:spacing w:line="245" w:lineRule="auto"/>
              <w:rPr>
                <w:rFonts w:hint="eastAsia" w:ascii="宋体" w:hAnsi="宋体" w:eastAsia="宋体" w:cs="宋体"/>
                <w:color w:val="auto"/>
                <w:highlight w:val="none"/>
              </w:rPr>
            </w:pPr>
          </w:p>
          <w:p w14:paraId="19684FD2">
            <w:pPr>
              <w:pStyle w:val="21"/>
              <w:spacing w:line="245" w:lineRule="auto"/>
              <w:rPr>
                <w:rFonts w:hint="eastAsia" w:ascii="宋体" w:hAnsi="宋体" w:eastAsia="宋体" w:cs="宋体"/>
                <w:color w:val="auto"/>
                <w:highlight w:val="none"/>
              </w:rPr>
            </w:pPr>
          </w:p>
          <w:p w14:paraId="7DA52306">
            <w:pPr>
              <w:pStyle w:val="21"/>
              <w:spacing w:line="245" w:lineRule="auto"/>
              <w:rPr>
                <w:rFonts w:hint="eastAsia" w:ascii="宋体" w:hAnsi="宋体" w:eastAsia="宋体" w:cs="宋体"/>
                <w:color w:val="auto"/>
                <w:highlight w:val="none"/>
              </w:rPr>
            </w:pPr>
          </w:p>
          <w:p w14:paraId="2B4D522A">
            <w:pPr>
              <w:pStyle w:val="21"/>
              <w:spacing w:line="245" w:lineRule="auto"/>
              <w:rPr>
                <w:rFonts w:hint="eastAsia" w:ascii="宋体" w:hAnsi="宋体" w:eastAsia="宋体" w:cs="宋体"/>
                <w:color w:val="auto"/>
                <w:highlight w:val="none"/>
              </w:rPr>
            </w:pPr>
          </w:p>
          <w:p w14:paraId="6375CF52">
            <w:pPr>
              <w:pStyle w:val="21"/>
              <w:spacing w:line="245" w:lineRule="auto"/>
              <w:rPr>
                <w:rFonts w:hint="eastAsia" w:ascii="宋体" w:hAnsi="宋体" w:eastAsia="宋体" w:cs="宋体"/>
                <w:color w:val="auto"/>
                <w:highlight w:val="none"/>
              </w:rPr>
            </w:pPr>
          </w:p>
          <w:p w14:paraId="761F0736">
            <w:pPr>
              <w:pStyle w:val="21"/>
              <w:spacing w:line="246" w:lineRule="auto"/>
              <w:rPr>
                <w:rFonts w:hint="eastAsia" w:ascii="宋体" w:hAnsi="宋体" w:eastAsia="宋体" w:cs="宋体"/>
                <w:color w:val="auto"/>
                <w:highlight w:val="none"/>
              </w:rPr>
            </w:pPr>
          </w:p>
          <w:p w14:paraId="14498540">
            <w:pPr>
              <w:spacing w:before="78" w:line="220" w:lineRule="auto"/>
              <w:ind w:left="71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382D26B2">
      <w:pPr>
        <w:pStyle w:val="5"/>
        <w:rPr>
          <w:rFonts w:hint="eastAsia" w:ascii="宋体" w:hAnsi="宋体" w:eastAsia="宋体" w:cs="宋体"/>
          <w:color w:val="auto"/>
          <w:highlight w:val="none"/>
        </w:rPr>
      </w:pPr>
    </w:p>
    <w:p w14:paraId="2F0066E9">
      <w:pPr>
        <w:rPr>
          <w:rFonts w:hint="eastAsia" w:ascii="宋体" w:hAnsi="宋体" w:eastAsia="宋体" w:cs="宋体"/>
          <w:color w:val="auto"/>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DAC3638">
      <w:pPr>
        <w:spacing w:before="78" w:line="220" w:lineRule="auto"/>
        <w:outlineLvl w:val="2"/>
        <w:rPr>
          <w:rFonts w:hint="eastAsia" w:ascii="宋体" w:hAnsi="宋体" w:eastAsia="宋体" w:cs="宋体"/>
          <w:b/>
          <w:bCs/>
          <w:color w:val="auto"/>
          <w:spacing w:val="-4"/>
          <w:sz w:val="24"/>
          <w:szCs w:val="24"/>
          <w:highlight w:val="none"/>
        </w:rPr>
      </w:pPr>
      <w:bookmarkStart w:id="234" w:name="_Toc30394"/>
      <w:r>
        <w:rPr>
          <w:rFonts w:hint="eastAsia" w:ascii="宋体" w:hAnsi="宋体" w:eastAsia="宋体" w:cs="宋体"/>
          <w:b/>
          <w:bCs/>
          <w:color w:val="auto"/>
          <w:spacing w:val="-4"/>
          <w:sz w:val="24"/>
          <w:szCs w:val="24"/>
          <w:highlight w:val="none"/>
        </w:rPr>
        <w:t>格式五 法定代表人身份证明</w:t>
      </w:r>
      <w:bookmarkEnd w:id="234"/>
    </w:p>
    <w:p w14:paraId="2DA7024D">
      <w:pPr>
        <w:pStyle w:val="5"/>
        <w:spacing w:line="350" w:lineRule="auto"/>
        <w:rPr>
          <w:rFonts w:hint="eastAsia" w:ascii="宋体" w:hAnsi="宋体" w:eastAsia="宋体" w:cs="宋体"/>
          <w:color w:val="auto"/>
          <w:highlight w:val="none"/>
        </w:rPr>
      </w:pPr>
    </w:p>
    <w:p w14:paraId="0868334D">
      <w:pPr>
        <w:pStyle w:val="5"/>
        <w:spacing w:line="350" w:lineRule="auto"/>
        <w:rPr>
          <w:rFonts w:hint="eastAsia" w:ascii="宋体" w:hAnsi="宋体" w:eastAsia="宋体" w:cs="宋体"/>
          <w:color w:val="auto"/>
          <w:highlight w:val="none"/>
        </w:rPr>
      </w:pPr>
    </w:p>
    <w:p w14:paraId="5209C7D3">
      <w:pPr>
        <w:spacing w:before="98" w:line="220" w:lineRule="auto"/>
        <w:ind w:left="3183"/>
        <w:rPr>
          <w:rFonts w:hint="eastAsia" w:ascii="宋体" w:hAnsi="宋体" w:eastAsia="宋体" w:cs="宋体"/>
          <w:color w:val="auto"/>
          <w:sz w:val="30"/>
          <w:szCs w:val="30"/>
          <w:highlight w:val="none"/>
        </w:rPr>
      </w:pPr>
      <w:bookmarkStart w:id="235" w:name="bookmark152"/>
      <w:bookmarkEnd w:id="235"/>
      <w:r>
        <w:rPr>
          <w:rFonts w:hint="eastAsia" w:ascii="宋体" w:hAnsi="宋体" w:eastAsia="宋体" w:cs="宋体"/>
          <w:b/>
          <w:bCs/>
          <w:color w:val="auto"/>
          <w:spacing w:val="-4"/>
          <w:sz w:val="30"/>
          <w:szCs w:val="30"/>
          <w:highlight w:val="none"/>
        </w:rPr>
        <w:t>法定代表人身份证明</w:t>
      </w:r>
    </w:p>
    <w:p w14:paraId="136F935F">
      <w:pPr>
        <w:pStyle w:val="5"/>
        <w:spacing w:line="250" w:lineRule="auto"/>
        <w:rPr>
          <w:rFonts w:hint="eastAsia" w:ascii="宋体" w:hAnsi="宋体" w:eastAsia="宋体" w:cs="宋体"/>
          <w:color w:val="auto"/>
          <w:highlight w:val="none"/>
        </w:rPr>
      </w:pPr>
    </w:p>
    <w:p w14:paraId="2E1E9E2A">
      <w:pPr>
        <w:pStyle w:val="5"/>
        <w:spacing w:line="250" w:lineRule="auto"/>
        <w:rPr>
          <w:rFonts w:hint="eastAsia" w:ascii="宋体" w:hAnsi="宋体" w:eastAsia="宋体" w:cs="宋体"/>
          <w:color w:val="auto"/>
          <w:highlight w:val="none"/>
        </w:rPr>
      </w:pPr>
    </w:p>
    <w:p w14:paraId="6ABEAEB7">
      <w:pPr>
        <w:pStyle w:val="5"/>
        <w:spacing w:line="251" w:lineRule="auto"/>
        <w:rPr>
          <w:rFonts w:hint="eastAsia" w:ascii="宋体" w:hAnsi="宋体" w:eastAsia="宋体" w:cs="宋体"/>
          <w:color w:val="auto"/>
          <w:highlight w:val="none"/>
        </w:rPr>
      </w:pPr>
    </w:p>
    <w:p w14:paraId="766EA4CD">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2A539E30">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431001FF">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3FB51469">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3B4AAF0B">
      <w:pPr>
        <w:pStyle w:val="5"/>
        <w:spacing w:line="277" w:lineRule="auto"/>
        <w:rPr>
          <w:rFonts w:hint="eastAsia" w:ascii="宋体" w:hAnsi="宋体" w:eastAsia="宋体" w:cs="宋体"/>
          <w:color w:val="auto"/>
          <w:highlight w:val="none"/>
        </w:rPr>
      </w:pPr>
    </w:p>
    <w:p w14:paraId="6D7B4DE3">
      <w:pPr>
        <w:pStyle w:val="5"/>
        <w:spacing w:line="277" w:lineRule="auto"/>
        <w:rPr>
          <w:rFonts w:hint="eastAsia" w:ascii="宋体" w:hAnsi="宋体" w:eastAsia="宋体" w:cs="宋体"/>
          <w:color w:val="auto"/>
          <w:highlight w:val="none"/>
        </w:rPr>
      </w:pPr>
    </w:p>
    <w:p w14:paraId="2D9D6E99">
      <w:pPr>
        <w:pStyle w:val="5"/>
        <w:spacing w:line="278" w:lineRule="auto"/>
        <w:rPr>
          <w:rFonts w:hint="eastAsia" w:ascii="宋体" w:hAnsi="宋体" w:eastAsia="宋体" w:cs="宋体"/>
          <w:color w:val="auto"/>
          <w:highlight w:val="none"/>
        </w:rPr>
      </w:pPr>
    </w:p>
    <w:p w14:paraId="125D92B0">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027B6A92">
      <w:pPr>
        <w:pStyle w:val="5"/>
        <w:spacing w:line="317" w:lineRule="auto"/>
        <w:jc w:val="right"/>
        <w:rPr>
          <w:rFonts w:hint="eastAsia" w:ascii="宋体" w:hAnsi="宋体" w:eastAsia="宋体" w:cs="宋体"/>
          <w:color w:val="auto"/>
          <w:highlight w:val="none"/>
        </w:rPr>
      </w:pPr>
    </w:p>
    <w:p w14:paraId="6F4B4B3A">
      <w:pPr>
        <w:pStyle w:val="5"/>
        <w:spacing w:line="317" w:lineRule="auto"/>
        <w:jc w:val="right"/>
        <w:rPr>
          <w:rFonts w:hint="eastAsia" w:ascii="宋体" w:hAnsi="宋体" w:eastAsia="宋体" w:cs="宋体"/>
          <w:color w:val="auto"/>
          <w:highlight w:val="none"/>
        </w:rPr>
      </w:pPr>
    </w:p>
    <w:p w14:paraId="1110A429">
      <w:pPr>
        <w:pStyle w:val="5"/>
        <w:spacing w:line="317" w:lineRule="auto"/>
        <w:jc w:val="right"/>
        <w:rPr>
          <w:rFonts w:hint="eastAsia" w:ascii="宋体" w:hAnsi="宋体" w:eastAsia="宋体" w:cs="宋体"/>
          <w:color w:val="auto"/>
          <w:highlight w:val="none"/>
        </w:rPr>
      </w:pPr>
    </w:p>
    <w:p w14:paraId="0997B4DF">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72F193EB">
      <w:pPr>
        <w:pStyle w:val="5"/>
        <w:spacing w:line="257" w:lineRule="auto"/>
        <w:jc w:val="right"/>
        <w:rPr>
          <w:rFonts w:hint="eastAsia" w:ascii="宋体" w:hAnsi="宋体" w:eastAsia="宋体" w:cs="宋体"/>
          <w:color w:val="auto"/>
          <w:highlight w:val="none"/>
        </w:rPr>
      </w:pPr>
    </w:p>
    <w:p w14:paraId="407142E8">
      <w:pPr>
        <w:pStyle w:val="5"/>
        <w:spacing w:line="257" w:lineRule="auto"/>
        <w:jc w:val="right"/>
        <w:rPr>
          <w:rFonts w:hint="eastAsia" w:ascii="宋体" w:hAnsi="宋体" w:eastAsia="宋体" w:cs="宋体"/>
          <w:color w:val="auto"/>
          <w:highlight w:val="none"/>
        </w:rPr>
      </w:pPr>
    </w:p>
    <w:p w14:paraId="0A27F30D">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BF375B2">
      <w:pPr>
        <w:pStyle w:val="5"/>
        <w:spacing w:line="254" w:lineRule="auto"/>
        <w:rPr>
          <w:rFonts w:hint="eastAsia" w:ascii="宋体" w:hAnsi="宋体" w:eastAsia="宋体" w:cs="宋体"/>
          <w:color w:val="auto"/>
          <w:highlight w:val="none"/>
        </w:rPr>
      </w:pPr>
    </w:p>
    <w:p w14:paraId="03AC5067">
      <w:pPr>
        <w:pStyle w:val="5"/>
        <w:spacing w:line="254" w:lineRule="auto"/>
        <w:rPr>
          <w:rFonts w:hint="eastAsia" w:ascii="宋体" w:hAnsi="宋体" w:eastAsia="宋体" w:cs="宋体"/>
          <w:color w:val="auto"/>
          <w:highlight w:val="none"/>
        </w:rPr>
      </w:pPr>
    </w:p>
    <w:p w14:paraId="36A90F84">
      <w:pPr>
        <w:pStyle w:val="5"/>
        <w:spacing w:line="254" w:lineRule="auto"/>
        <w:rPr>
          <w:rFonts w:hint="eastAsia" w:ascii="宋体" w:hAnsi="宋体" w:eastAsia="宋体" w:cs="宋体"/>
          <w:color w:val="auto"/>
          <w:highlight w:val="none"/>
        </w:rPr>
      </w:pPr>
    </w:p>
    <w:p w14:paraId="259164D9">
      <w:pPr>
        <w:pStyle w:val="5"/>
        <w:spacing w:line="254" w:lineRule="auto"/>
        <w:rPr>
          <w:rFonts w:hint="eastAsia" w:ascii="宋体" w:hAnsi="宋体" w:eastAsia="宋体" w:cs="宋体"/>
          <w:color w:val="auto"/>
          <w:highlight w:val="none"/>
        </w:rPr>
      </w:pPr>
    </w:p>
    <w:p w14:paraId="0C625CC7">
      <w:pPr>
        <w:pStyle w:val="5"/>
        <w:spacing w:line="255" w:lineRule="auto"/>
        <w:rPr>
          <w:rFonts w:hint="eastAsia" w:ascii="宋体" w:hAnsi="宋体" w:eastAsia="宋体" w:cs="宋体"/>
          <w:color w:val="auto"/>
          <w:highlight w:val="none"/>
        </w:rPr>
      </w:pPr>
    </w:p>
    <w:p w14:paraId="1979E48F">
      <w:pPr>
        <w:pStyle w:val="5"/>
        <w:spacing w:line="255" w:lineRule="auto"/>
        <w:rPr>
          <w:rFonts w:hint="eastAsia" w:ascii="宋体" w:hAnsi="宋体" w:eastAsia="宋体" w:cs="宋体"/>
          <w:color w:val="auto"/>
          <w:highlight w:val="none"/>
        </w:rPr>
      </w:pPr>
    </w:p>
    <w:p w14:paraId="6E23282B">
      <w:pPr>
        <w:pStyle w:val="5"/>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4"/>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4"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31936323">
      <w:pPr>
        <w:spacing w:line="2510" w:lineRule="exact"/>
        <w:rPr>
          <w:rFonts w:hint="eastAsia" w:ascii="宋体" w:hAnsi="宋体" w:eastAsia="宋体" w:cs="宋体"/>
          <w:color w:val="auto"/>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72FF65F">
      <w:pPr>
        <w:spacing w:before="78" w:line="220" w:lineRule="auto"/>
        <w:outlineLvl w:val="2"/>
        <w:rPr>
          <w:rFonts w:hint="eastAsia" w:ascii="宋体" w:hAnsi="宋体" w:eastAsia="宋体" w:cs="宋体"/>
          <w:b/>
          <w:bCs/>
          <w:color w:val="auto"/>
          <w:spacing w:val="-4"/>
          <w:sz w:val="24"/>
          <w:szCs w:val="24"/>
          <w:highlight w:val="none"/>
        </w:rPr>
      </w:pPr>
      <w:bookmarkStart w:id="236" w:name="_Toc5771"/>
      <w:r>
        <w:rPr>
          <w:rFonts w:hint="eastAsia" w:ascii="宋体" w:hAnsi="宋体" w:eastAsia="宋体" w:cs="宋体"/>
          <w:b/>
          <w:bCs/>
          <w:color w:val="auto"/>
          <w:spacing w:val="-4"/>
          <w:sz w:val="24"/>
          <w:szCs w:val="24"/>
          <w:highlight w:val="none"/>
        </w:rPr>
        <w:t>格式六 联合体协议书</w:t>
      </w:r>
      <w:bookmarkEnd w:id="236"/>
    </w:p>
    <w:p w14:paraId="48BC7635">
      <w:pPr>
        <w:spacing w:before="98" w:line="219" w:lineRule="auto"/>
        <w:ind w:left="3638"/>
        <w:rPr>
          <w:rFonts w:hint="eastAsia" w:ascii="宋体" w:hAnsi="宋体" w:eastAsia="宋体" w:cs="宋体"/>
          <w:color w:val="auto"/>
          <w:sz w:val="30"/>
          <w:szCs w:val="30"/>
          <w:highlight w:val="none"/>
        </w:rPr>
      </w:pPr>
      <w:bookmarkStart w:id="237" w:name="bookmark153"/>
      <w:bookmarkEnd w:id="237"/>
      <w:r>
        <w:rPr>
          <w:rFonts w:hint="eastAsia" w:ascii="宋体" w:hAnsi="宋体" w:eastAsia="宋体" w:cs="宋体"/>
          <w:b/>
          <w:bCs/>
          <w:color w:val="auto"/>
          <w:spacing w:val="-5"/>
          <w:sz w:val="30"/>
          <w:szCs w:val="30"/>
          <w:highlight w:val="none"/>
        </w:rPr>
        <w:t>联合体协议书</w:t>
      </w:r>
    </w:p>
    <w:p w14:paraId="2AC3F97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C796E14">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78BE601B">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04808BC7">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D6BB855">
      <w:pPr>
        <w:outlineLvl w:val="9"/>
        <w:rPr>
          <w:rFonts w:hint="eastAsia"/>
          <w:color w:val="auto"/>
          <w:highlight w:val="none"/>
        </w:rPr>
      </w:pPr>
    </w:p>
    <w:p w14:paraId="1E8287CD">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7C1025DC">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391F3F76">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1A5AB485">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6DDA5343">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35E1AD38">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06B53A35">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4950AC5C">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64C4A26A">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z w:val="24"/>
          <w:szCs w:val="24"/>
          <w:highlight w:val="none"/>
        </w:rPr>
      </w:pPr>
      <w:bookmarkStart w:id="238" w:name="_Toc5365"/>
      <w:bookmarkStart w:id="239"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bookmarkEnd w:id="238"/>
      <w:bookmarkEnd w:id="239"/>
    </w:p>
    <w:p w14:paraId="1D71CD83">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03389633">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3D9DFEE6">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1DB0ADDC">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40" w:name="_Toc26708"/>
      <w:bookmarkStart w:id="241" w:name="_Toc22612"/>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40"/>
      <w:bookmarkEnd w:id="241"/>
    </w:p>
    <w:p w14:paraId="599B051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42" w:name="bookmark154"/>
      <w:bookmarkEnd w:id="242"/>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109CFDDE">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3AF1506">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1F0DAD0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5AA9D56">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8E891F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6B70E035">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01F5F4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1EC8E023">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14CA2F70">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5F3704FE">
      <w:pPr>
        <w:spacing w:before="78" w:line="220" w:lineRule="auto"/>
        <w:outlineLvl w:val="2"/>
        <w:rPr>
          <w:rFonts w:hint="eastAsia" w:ascii="宋体" w:hAnsi="宋体" w:eastAsia="宋体" w:cs="宋体"/>
          <w:b/>
          <w:bCs/>
          <w:color w:val="auto"/>
          <w:spacing w:val="-4"/>
          <w:sz w:val="24"/>
          <w:szCs w:val="24"/>
          <w:highlight w:val="none"/>
        </w:rPr>
      </w:pPr>
      <w:bookmarkStart w:id="243" w:name="_Toc17838"/>
      <w:r>
        <w:rPr>
          <w:rFonts w:hint="eastAsia" w:ascii="宋体" w:hAnsi="宋体" w:eastAsia="宋体" w:cs="宋体"/>
          <w:b/>
          <w:bCs/>
          <w:color w:val="auto"/>
          <w:spacing w:val="-4"/>
          <w:sz w:val="24"/>
          <w:szCs w:val="24"/>
          <w:highlight w:val="none"/>
        </w:rPr>
        <w:t>格式七 投标人基本情况表</w:t>
      </w:r>
      <w:bookmarkEnd w:id="243"/>
    </w:p>
    <w:p w14:paraId="365D949B">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2CD970DC">
      <w:pPr>
        <w:spacing w:line="239" w:lineRule="exact"/>
        <w:rPr>
          <w:rFonts w:hint="eastAsia" w:ascii="宋体" w:hAnsi="宋体" w:eastAsia="宋体" w:cs="宋体"/>
          <w:color w:val="auto"/>
          <w:highlight w:val="none"/>
        </w:rPr>
      </w:pPr>
    </w:p>
    <w:tbl>
      <w:tblPr>
        <w:tblStyle w:val="14"/>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44A25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07127D66">
            <w:pPr>
              <w:spacing w:before="149" w:line="229" w:lineRule="auto"/>
              <w:ind w:left="22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686AB840">
            <w:pPr>
              <w:pStyle w:val="21"/>
              <w:rPr>
                <w:rFonts w:hint="eastAsia" w:ascii="宋体" w:hAnsi="宋体" w:eastAsia="宋体" w:cs="宋体"/>
                <w:color w:val="auto"/>
                <w:sz w:val="24"/>
                <w:szCs w:val="24"/>
                <w:highlight w:val="none"/>
              </w:rPr>
            </w:pPr>
          </w:p>
        </w:tc>
      </w:tr>
      <w:tr w14:paraId="4CC1D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19EABCF3">
            <w:pPr>
              <w:spacing w:before="144"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0AC65D35">
            <w:pPr>
              <w:pStyle w:val="21"/>
              <w:rPr>
                <w:rFonts w:hint="eastAsia" w:ascii="宋体" w:hAnsi="宋体" w:eastAsia="宋体" w:cs="宋体"/>
                <w:color w:val="auto"/>
                <w:sz w:val="24"/>
                <w:szCs w:val="24"/>
                <w:highlight w:val="none"/>
              </w:rPr>
            </w:pPr>
          </w:p>
        </w:tc>
        <w:tc>
          <w:tcPr>
            <w:tcW w:w="1354" w:type="dxa"/>
            <w:gridSpan w:val="2"/>
            <w:vAlign w:val="top"/>
          </w:tcPr>
          <w:p w14:paraId="031EC2C9">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7AD354B7">
            <w:pPr>
              <w:pStyle w:val="21"/>
              <w:rPr>
                <w:rFonts w:hint="eastAsia" w:ascii="宋体" w:hAnsi="宋体" w:eastAsia="宋体" w:cs="宋体"/>
                <w:color w:val="auto"/>
                <w:sz w:val="24"/>
                <w:szCs w:val="24"/>
                <w:highlight w:val="none"/>
              </w:rPr>
            </w:pPr>
          </w:p>
        </w:tc>
      </w:tr>
      <w:tr w14:paraId="2574F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15650E43">
            <w:pPr>
              <w:pStyle w:val="21"/>
              <w:spacing w:line="332" w:lineRule="auto"/>
              <w:rPr>
                <w:rFonts w:hint="eastAsia" w:ascii="宋体" w:hAnsi="宋体" w:eastAsia="宋体" w:cs="宋体"/>
                <w:color w:val="auto"/>
                <w:sz w:val="24"/>
                <w:szCs w:val="24"/>
                <w:highlight w:val="none"/>
              </w:rPr>
            </w:pPr>
          </w:p>
          <w:p w14:paraId="3917AF4F">
            <w:pPr>
              <w:spacing w:before="65" w:line="230" w:lineRule="auto"/>
              <w:ind w:left="32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75" w:type="dxa"/>
            <w:vAlign w:val="top"/>
          </w:tcPr>
          <w:p w14:paraId="3D7FC625">
            <w:pPr>
              <w:spacing w:before="145" w:line="231" w:lineRule="auto"/>
              <w:ind w:left="13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709" w:type="dxa"/>
            <w:gridSpan w:val="2"/>
            <w:vAlign w:val="top"/>
          </w:tcPr>
          <w:p w14:paraId="74C76AE1">
            <w:pPr>
              <w:pStyle w:val="21"/>
              <w:rPr>
                <w:rFonts w:hint="eastAsia" w:ascii="宋体" w:hAnsi="宋体" w:eastAsia="宋体" w:cs="宋体"/>
                <w:color w:val="auto"/>
                <w:sz w:val="24"/>
                <w:szCs w:val="24"/>
                <w:highlight w:val="none"/>
              </w:rPr>
            </w:pPr>
          </w:p>
        </w:tc>
        <w:tc>
          <w:tcPr>
            <w:tcW w:w="1354" w:type="dxa"/>
            <w:gridSpan w:val="2"/>
            <w:vAlign w:val="top"/>
          </w:tcPr>
          <w:p w14:paraId="65D93497">
            <w:pPr>
              <w:spacing w:before="145" w:line="231"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275175F8">
            <w:pPr>
              <w:pStyle w:val="21"/>
              <w:rPr>
                <w:rFonts w:hint="eastAsia" w:ascii="宋体" w:hAnsi="宋体" w:eastAsia="宋体" w:cs="宋体"/>
                <w:color w:val="auto"/>
                <w:sz w:val="24"/>
                <w:szCs w:val="24"/>
                <w:highlight w:val="none"/>
              </w:rPr>
            </w:pPr>
          </w:p>
        </w:tc>
      </w:tr>
      <w:tr w14:paraId="320F6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173CE181">
            <w:pPr>
              <w:pStyle w:val="21"/>
              <w:rPr>
                <w:rFonts w:hint="eastAsia" w:ascii="宋体" w:hAnsi="宋体" w:eastAsia="宋体" w:cs="宋体"/>
                <w:color w:val="auto"/>
                <w:sz w:val="24"/>
                <w:szCs w:val="24"/>
                <w:highlight w:val="none"/>
              </w:rPr>
            </w:pPr>
          </w:p>
        </w:tc>
        <w:tc>
          <w:tcPr>
            <w:tcW w:w="975" w:type="dxa"/>
            <w:vAlign w:val="top"/>
          </w:tcPr>
          <w:p w14:paraId="42FC9B75">
            <w:pPr>
              <w:spacing w:before="143" w:line="228" w:lineRule="auto"/>
              <w:ind w:left="13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709" w:type="dxa"/>
            <w:gridSpan w:val="2"/>
            <w:vAlign w:val="top"/>
          </w:tcPr>
          <w:p w14:paraId="7E63A544">
            <w:pPr>
              <w:pStyle w:val="21"/>
              <w:rPr>
                <w:rFonts w:hint="eastAsia" w:ascii="宋体" w:hAnsi="宋体" w:eastAsia="宋体" w:cs="宋体"/>
                <w:color w:val="auto"/>
                <w:sz w:val="24"/>
                <w:szCs w:val="24"/>
                <w:highlight w:val="none"/>
              </w:rPr>
            </w:pPr>
          </w:p>
        </w:tc>
        <w:tc>
          <w:tcPr>
            <w:tcW w:w="1354" w:type="dxa"/>
            <w:gridSpan w:val="2"/>
            <w:vAlign w:val="top"/>
          </w:tcPr>
          <w:p w14:paraId="6612B606">
            <w:pPr>
              <w:spacing w:before="144" w:line="229"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5F4345F5">
            <w:pPr>
              <w:pStyle w:val="21"/>
              <w:rPr>
                <w:rFonts w:hint="eastAsia" w:ascii="宋体" w:hAnsi="宋体" w:eastAsia="宋体" w:cs="宋体"/>
                <w:color w:val="auto"/>
                <w:sz w:val="24"/>
                <w:szCs w:val="24"/>
                <w:highlight w:val="none"/>
              </w:rPr>
            </w:pPr>
          </w:p>
        </w:tc>
      </w:tr>
      <w:tr w14:paraId="17C69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45F28E6B">
            <w:pPr>
              <w:spacing w:before="14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1E0E32B6">
            <w:pPr>
              <w:pStyle w:val="21"/>
              <w:rPr>
                <w:rFonts w:hint="eastAsia" w:ascii="宋体" w:hAnsi="宋体" w:eastAsia="宋体" w:cs="宋体"/>
                <w:color w:val="auto"/>
                <w:sz w:val="24"/>
                <w:szCs w:val="24"/>
                <w:highlight w:val="none"/>
              </w:rPr>
            </w:pPr>
          </w:p>
        </w:tc>
      </w:tr>
      <w:tr w14:paraId="7ACAF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183ED7E1">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75" w:type="dxa"/>
            <w:vAlign w:val="top"/>
          </w:tcPr>
          <w:p w14:paraId="07222CE7">
            <w:pPr>
              <w:spacing w:before="144" w:line="228" w:lineRule="auto"/>
              <w:ind w:left="2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37" w:type="dxa"/>
            <w:vAlign w:val="top"/>
          </w:tcPr>
          <w:p w14:paraId="091073F5">
            <w:pPr>
              <w:pStyle w:val="21"/>
              <w:rPr>
                <w:rFonts w:hint="eastAsia" w:ascii="宋体" w:hAnsi="宋体" w:eastAsia="宋体" w:cs="宋体"/>
                <w:color w:val="auto"/>
                <w:sz w:val="24"/>
                <w:szCs w:val="24"/>
                <w:highlight w:val="none"/>
              </w:rPr>
            </w:pPr>
          </w:p>
        </w:tc>
        <w:tc>
          <w:tcPr>
            <w:tcW w:w="1183" w:type="dxa"/>
            <w:gridSpan w:val="2"/>
            <w:vAlign w:val="top"/>
          </w:tcPr>
          <w:p w14:paraId="4A11ACAE">
            <w:pPr>
              <w:spacing w:before="144" w:line="228"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26" w:type="dxa"/>
            <w:gridSpan w:val="2"/>
            <w:vAlign w:val="top"/>
          </w:tcPr>
          <w:p w14:paraId="6ADE5618">
            <w:pPr>
              <w:pStyle w:val="21"/>
              <w:rPr>
                <w:rFonts w:hint="eastAsia" w:ascii="宋体" w:hAnsi="宋体" w:eastAsia="宋体" w:cs="宋体"/>
                <w:color w:val="auto"/>
                <w:sz w:val="24"/>
                <w:szCs w:val="24"/>
                <w:highlight w:val="none"/>
              </w:rPr>
            </w:pPr>
          </w:p>
        </w:tc>
        <w:tc>
          <w:tcPr>
            <w:tcW w:w="770" w:type="dxa"/>
            <w:vAlign w:val="top"/>
          </w:tcPr>
          <w:p w14:paraId="5C8E96FC">
            <w:pPr>
              <w:spacing w:before="143" w:line="231" w:lineRule="auto"/>
              <w:ind w:left="17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6AD0C2BC">
            <w:pPr>
              <w:pStyle w:val="21"/>
              <w:rPr>
                <w:rFonts w:hint="eastAsia" w:ascii="宋体" w:hAnsi="宋体" w:eastAsia="宋体" w:cs="宋体"/>
                <w:color w:val="auto"/>
                <w:sz w:val="24"/>
                <w:szCs w:val="24"/>
                <w:highlight w:val="none"/>
              </w:rPr>
            </w:pPr>
          </w:p>
        </w:tc>
      </w:tr>
      <w:tr w14:paraId="19173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5ADD1B28">
            <w:pPr>
              <w:spacing w:before="145" w:line="230"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4BAD1642">
            <w:pPr>
              <w:pStyle w:val="21"/>
              <w:rPr>
                <w:rFonts w:hint="eastAsia" w:ascii="宋体" w:hAnsi="宋体" w:eastAsia="宋体" w:cs="宋体"/>
                <w:color w:val="auto"/>
                <w:sz w:val="24"/>
                <w:szCs w:val="24"/>
                <w:highlight w:val="none"/>
              </w:rPr>
            </w:pPr>
          </w:p>
        </w:tc>
        <w:tc>
          <w:tcPr>
            <w:tcW w:w="4827" w:type="dxa"/>
            <w:gridSpan w:val="6"/>
            <w:vAlign w:val="top"/>
          </w:tcPr>
          <w:p w14:paraId="30D24B75">
            <w:pPr>
              <w:spacing w:before="145" w:line="228" w:lineRule="auto"/>
              <w:ind w:left="1287"/>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1229E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754966A2">
            <w:pPr>
              <w:spacing w:before="61" w:line="262" w:lineRule="auto"/>
              <w:ind w:right="22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812" w:type="dxa"/>
            <w:gridSpan w:val="2"/>
            <w:vAlign w:val="top"/>
          </w:tcPr>
          <w:p w14:paraId="782B0B60">
            <w:pPr>
              <w:pStyle w:val="21"/>
              <w:rPr>
                <w:rFonts w:hint="eastAsia" w:ascii="宋体" w:hAnsi="宋体" w:eastAsia="宋体" w:cs="宋体"/>
                <w:color w:val="auto"/>
                <w:sz w:val="24"/>
                <w:szCs w:val="24"/>
                <w:highlight w:val="none"/>
              </w:rPr>
            </w:pPr>
          </w:p>
        </w:tc>
        <w:tc>
          <w:tcPr>
            <w:tcW w:w="1183" w:type="dxa"/>
            <w:gridSpan w:val="2"/>
            <w:vMerge w:val="restart"/>
            <w:tcBorders>
              <w:bottom w:val="nil"/>
            </w:tcBorders>
            <w:vAlign w:val="top"/>
          </w:tcPr>
          <w:p w14:paraId="7A69FEFC">
            <w:pPr>
              <w:pStyle w:val="21"/>
              <w:spacing w:line="254" w:lineRule="auto"/>
              <w:rPr>
                <w:rFonts w:hint="eastAsia" w:ascii="宋体" w:hAnsi="宋体" w:eastAsia="宋体" w:cs="宋体"/>
                <w:color w:val="auto"/>
                <w:sz w:val="24"/>
                <w:szCs w:val="24"/>
                <w:highlight w:val="none"/>
              </w:rPr>
            </w:pPr>
          </w:p>
          <w:p w14:paraId="02C0E7FA">
            <w:pPr>
              <w:pStyle w:val="21"/>
              <w:spacing w:line="254" w:lineRule="auto"/>
              <w:rPr>
                <w:rFonts w:hint="eastAsia" w:ascii="宋体" w:hAnsi="宋体" w:eastAsia="宋体" w:cs="宋体"/>
                <w:color w:val="auto"/>
                <w:sz w:val="24"/>
                <w:szCs w:val="24"/>
                <w:highlight w:val="none"/>
              </w:rPr>
            </w:pPr>
          </w:p>
          <w:p w14:paraId="1FBAEACC">
            <w:pPr>
              <w:pStyle w:val="21"/>
              <w:spacing w:line="254" w:lineRule="auto"/>
              <w:rPr>
                <w:rFonts w:hint="eastAsia" w:ascii="宋体" w:hAnsi="宋体" w:eastAsia="宋体" w:cs="宋体"/>
                <w:color w:val="auto"/>
                <w:sz w:val="24"/>
                <w:szCs w:val="24"/>
                <w:highlight w:val="none"/>
              </w:rPr>
            </w:pPr>
          </w:p>
          <w:p w14:paraId="64C94A08">
            <w:pPr>
              <w:pStyle w:val="21"/>
              <w:spacing w:line="254" w:lineRule="auto"/>
              <w:rPr>
                <w:rFonts w:hint="eastAsia" w:ascii="宋体" w:hAnsi="宋体" w:eastAsia="宋体" w:cs="宋体"/>
                <w:color w:val="auto"/>
                <w:sz w:val="24"/>
                <w:szCs w:val="24"/>
                <w:highlight w:val="none"/>
              </w:rPr>
            </w:pPr>
          </w:p>
          <w:p w14:paraId="69BBE9A7">
            <w:pPr>
              <w:pStyle w:val="21"/>
              <w:spacing w:line="255" w:lineRule="auto"/>
              <w:rPr>
                <w:rFonts w:hint="eastAsia" w:ascii="宋体" w:hAnsi="宋体" w:eastAsia="宋体" w:cs="宋体"/>
                <w:color w:val="auto"/>
                <w:sz w:val="24"/>
                <w:szCs w:val="24"/>
                <w:highlight w:val="none"/>
              </w:rPr>
            </w:pPr>
          </w:p>
          <w:p w14:paraId="7C094C19">
            <w:pPr>
              <w:spacing w:before="65" w:line="229" w:lineRule="auto"/>
              <w:ind w:left="3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96" w:type="dxa"/>
            <w:gridSpan w:val="3"/>
            <w:vAlign w:val="top"/>
          </w:tcPr>
          <w:p w14:paraId="010F104F">
            <w:pPr>
              <w:spacing w:before="214" w:line="229" w:lineRule="auto"/>
              <w:ind w:left="5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67C64A1C">
            <w:pPr>
              <w:pStyle w:val="21"/>
              <w:rPr>
                <w:rFonts w:hint="eastAsia" w:ascii="宋体" w:hAnsi="宋体" w:eastAsia="宋体" w:cs="宋体"/>
                <w:color w:val="auto"/>
                <w:sz w:val="24"/>
                <w:szCs w:val="24"/>
                <w:highlight w:val="none"/>
              </w:rPr>
            </w:pPr>
          </w:p>
        </w:tc>
      </w:tr>
      <w:tr w14:paraId="4B800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6F14B77C">
            <w:pPr>
              <w:spacing w:before="146" w:line="228"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4431F67B">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425F8241">
            <w:pPr>
              <w:pStyle w:val="21"/>
              <w:rPr>
                <w:rFonts w:hint="eastAsia" w:ascii="宋体" w:hAnsi="宋体" w:eastAsia="宋体" w:cs="宋体"/>
                <w:color w:val="auto"/>
                <w:sz w:val="24"/>
                <w:szCs w:val="24"/>
                <w:highlight w:val="none"/>
              </w:rPr>
            </w:pPr>
          </w:p>
        </w:tc>
        <w:tc>
          <w:tcPr>
            <w:tcW w:w="2096" w:type="dxa"/>
            <w:gridSpan w:val="3"/>
            <w:vAlign w:val="top"/>
          </w:tcPr>
          <w:p w14:paraId="52E9EE82">
            <w:pPr>
              <w:spacing w:before="146" w:line="228" w:lineRule="auto"/>
              <w:ind w:left="3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5AB52FD6">
            <w:pPr>
              <w:pStyle w:val="21"/>
              <w:rPr>
                <w:rFonts w:hint="eastAsia" w:ascii="宋体" w:hAnsi="宋体" w:eastAsia="宋体" w:cs="宋体"/>
                <w:color w:val="auto"/>
                <w:sz w:val="24"/>
                <w:szCs w:val="24"/>
                <w:highlight w:val="none"/>
              </w:rPr>
            </w:pPr>
          </w:p>
        </w:tc>
      </w:tr>
      <w:tr w14:paraId="0C789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2B0CF379">
            <w:pPr>
              <w:spacing w:before="146"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55DE929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C4A9705">
            <w:pPr>
              <w:pStyle w:val="21"/>
              <w:rPr>
                <w:rFonts w:hint="eastAsia" w:ascii="宋体" w:hAnsi="宋体" w:eastAsia="宋体" w:cs="宋体"/>
                <w:color w:val="auto"/>
                <w:sz w:val="24"/>
                <w:szCs w:val="24"/>
                <w:highlight w:val="none"/>
              </w:rPr>
            </w:pPr>
          </w:p>
        </w:tc>
        <w:tc>
          <w:tcPr>
            <w:tcW w:w="2096" w:type="dxa"/>
            <w:gridSpan w:val="3"/>
            <w:vAlign w:val="top"/>
          </w:tcPr>
          <w:p w14:paraId="4B26D2D4">
            <w:pPr>
              <w:spacing w:before="147"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262A2EE0">
            <w:pPr>
              <w:pStyle w:val="21"/>
              <w:rPr>
                <w:rFonts w:hint="eastAsia" w:ascii="宋体" w:hAnsi="宋体" w:eastAsia="宋体" w:cs="宋体"/>
                <w:color w:val="auto"/>
                <w:sz w:val="24"/>
                <w:szCs w:val="24"/>
                <w:highlight w:val="none"/>
              </w:rPr>
            </w:pPr>
          </w:p>
        </w:tc>
      </w:tr>
      <w:tr w14:paraId="47316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2688AE8B">
            <w:pPr>
              <w:spacing w:before="62" w:line="241"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812" w:type="dxa"/>
            <w:gridSpan w:val="2"/>
            <w:vAlign w:val="top"/>
          </w:tcPr>
          <w:p w14:paraId="45553C4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56532354">
            <w:pPr>
              <w:pStyle w:val="21"/>
              <w:rPr>
                <w:rFonts w:hint="eastAsia" w:ascii="宋体" w:hAnsi="宋体" w:eastAsia="宋体" w:cs="宋体"/>
                <w:color w:val="auto"/>
                <w:sz w:val="24"/>
                <w:szCs w:val="24"/>
                <w:highlight w:val="none"/>
              </w:rPr>
            </w:pPr>
          </w:p>
        </w:tc>
        <w:tc>
          <w:tcPr>
            <w:tcW w:w="2096" w:type="dxa"/>
            <w:gridSpan w:val="3"/>
            <w:vAlign w:val="top"/>
          </w:tcPr>
          <w:p w14:paraId="5A3DA22F">
            <w:pPr>
              <w:spacing w:before="191" w:line="230"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184D3D43">
            <w:pPr>
              <w:pStyle w:val="21"/>
              <w:rPr>
                <w:rFonts w:hint="eastAsia" w:ascii="宋体" w:hAnsi="宋体" w:eastAsia="宋体" w:cs="宋体"/>
                <w:color w:val="auto"/>
                <w:sz w:val="24"/>
                <w:szCs w:val="24"/>
                <w:highlight w:val="none"/>
              </w:rPr>
            </w:pPr>
          </w:p>
        </w:tc>
      </w:tr>
      <w:tr w14:paraId="5D53F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301FBDE6">
            <w:pPr>
              <w:spacing w:before="62" w:line="259"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银行账号</w:t>
            </w:r>
          </w:p>
        </w:tc>
        <w:tc>
          <w:tcPr>
            <w:tcW w:w="2812" w:type="dxa"/>
            <w:gridSpan w:val="2"/>
            <w:vAlign w:val="top"/>
          </w:tcPr>
          <w:p w14:paraId="5B1DD5F7">
            <w:pPr>
              <w:pStyle w:val="21"/>
              <w:rPr>
                <w:rFonts w:hint="eastAsia" w:ascii="宋体" w:hAnsi="宋体" w:eastAsia="宋体" w:cs="宋体"/>
                <w:color w:val="auto"/>
                <w:sz w:val="24"/>
                <w:szCs w:val="24"/>
                <w:highlight w:val="none"/>
              </w:rPr>
            </w:pPr>
          </w:p>
        </w:tc>
        <w:tc>
          <w:tcPr>
            <w:tcW w:w="1183" w:type="dxa"/>
            <w:gridSpan w:val="2"/>
            <w:vMerge w:val="continue"/>
            <w:tcBorders>
              <w:top w:val="nil"/>
            </w:tcBorders>
            <w:vAlign w:val="top"/>
          </w:tcPr>
          <w:p w14:paraId="03520BE5">
            <w:pPr>
              <w:pStyle w:val="21"/>
              <w:rPr>
                <w:rFonts w:hint="eastAsia" w:ascii="宋体" w:hAnsi="宋体" w:eastAsia="宋体" w:cs="宋体"/>
                <w:color w:val="auto"/>
                <w:sz w:val="24"/>
                <w:szCs w:val="24"/>
                <w:highlight w:val="none"/>
              </w:rPr>
            </w:pPr>
          </w:p>
        </w:tc>
        <w:tc>
          <w:tcPr>
            <w:tcW w:w="2096" w:type="dxa"/>
            <w:gridSpan w:val="3"/>
            <w:vAlign w:val="top"/>
          </w:tcPr>
          <w:p w14:paraId="5C48DB8B">
            <w:pPr>
              <w:spacing w:before="211" w:line="228" w:lineRule="auto"/>
              <w:ind w:left="6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773ECE69">
            <w:pPr>
              <w:pStyle w:val="21"/>
              <w:rPr>
                <w:rFonts w:hint="eastAsia" w:ascii="宋体" w:hAnsi="宋体" w:eastAsia="宋体" w:cs="宋体"/>
                <w:color w:val="auto"/>
                <w:sz w:val="24"/>
                <w:szCs w:val="24"/>
                <w:highlight w:val="none"/>
              </w:rPr>
            </w:pPr>
          </w:p>
        </w:tc>
      </w:tr>
      <w:tr w14:paraId="1B2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1C145867">
            <w:pPr>
              <w:spacing w:before="6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78175160">
            <w:pPr>
              <w:pStyle w:val="21"/>
              <w:rPr>
                <w:rFonts w:hint="eastAsia" w:ascii="宋体" w:hAnsi="宋体" w:eastAsia="宋体" w:cs="宋体"/>
                <w:color w:val="auto"/>
                <w:sz w:val="24"/>
                <w:szCs w:val="24"/>
                <w:highlight w:val="none"/>
              </w:rPr>
            </w:pPr>
          </w:p>
        </w:tc>
      </w:tr>
      <w:tr w14:paraId="5CA65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3B43F663">
            <w:pPr>
              <w:pStyle w:val="21"/>
              <w:spacing w:line="295" w:lineRule="auto"/>
              <w:rPr>
                <w:rFonts w:hint="eastAsia" w:ascii="宋体" w:hAnsi="宋体" w:eastAsia="宋体" w:cs="宋体"/>
                <w:color w:val="auto"/>
                <w:sz w:val="24"/>
                <w:szCs w:val="24"/>
                <w:highlight w:val="none"/>
              </w:rPr>
            </w:pPr>
          </w:p>
          <w:p w14:paraId="598814F5">
            <w:pPr>
              <w:pStyle w:val="21"/>
              <w:spacing w:line="296" w:lineRule="auto"/>
              <w:rPr>
                <w:rFonts w:hint="eastAsia" w:ascii="宋体" w:hAnsi="宋体" w:eastAsia="宋体" w:cs="宋体"/>
                <w:color w:val="auto"/>
                <w:sz w:val="24"/>
                <w:szCs w:val="24"/>
                <w:highlight w:val="none"/>
              </w:rPr>
            </w:pPr>
          </w:p>
          <w:p w14:paraId="52A98BFF">
            <w:pPr>
              <w:spacing w:before="65" w:line="229"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5EFCA351">
            <w:pPr>
              <w:spacing w:before="168" w:line="228" w:lineRule="auto"/>
              <w:ind w:left="111"/>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4A7FA872">
            <w:pPr>
              <w:spacing w:before="81" w:line="228" w:lineRule="auto"/>
              <w:ind w:left="12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416ED6EF">
            <w:pPr>
              <w:spacing w:before="81" w:line="228" w:lineRule="auto"/>
              <w:ind w:left="10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2E78667B">
            <w:pPr>
              <w:spacing w:before="81" w:line="228" w:lineRule="auto"/>
              <w:ind w:left="1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245E4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0B1A642B">
            <w:pPr>
              <w:spacing w:before="235" w:line="230" w:lineRule="auto"/>
              <w:ind w:left="54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63E087EA">
            <w:pPr>
              <w:pStyle w:val="21"/>
              <w:rPr>
                <w:rFonts w:hint="eastAsia" w:ascii="宋体" w:hAnsi="宋体" w:eastAsia="宋体" w:cs="宋体"/>
                <w:color w:val="auto"/>
                <w:sz w:val="24"/>
                <w:szCs w:val="24"/>
                <w:highlight w:val="none"/>
              </w:rPr>
            </w:pPr>
          </w:p>
        </w:tc>
      </w:tr>
    </w:tbl>
    <w:p w14:paraId="608E648E">
      <w:pPr>
        <w:spacing w:before="140" w:line="228" w:lineRule="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6972BAA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outlineLvl w:val="9"/>
        <w:rPr>
          <w:rFonts w:hint="eastAsia" w:ascii="宋体" w:hAnsi="宋体" w:eastAsia="宋体" w:cs="宋体"/>
          <w:color w:val="auto"/>
          <w:spacing w:val="4"/>
          <w:sz w:val="18"/>
          <w:szCs w:val="18"/>
          <w:highlight w:val="none"/>
        </w:rPr>
      </w:pPr>
      <w:bookmarkStart w:id="244" w:name="_Toc14048"/>
      <w:bookmarkStart w:id="245" w:name="_Toc5131"/>
      <w:r>
        <w:rPr>
          <w:rFonts w:hint="eastAsia" w:ascii="宋体" w:hAnsi="宋体" w:eastAsia="宋体" w:cs="宋体"/>
          <w:color w:val="auto"/>
          <w:spacing w:val="4"/>
          <w:sz w:val="18"/>
          <w:szCs w:val="18"/>
          <w:highlight w:val="none"/>
        </w:rPr>
        <w:t>1 ．《投标人基本情况表》后应附以下资料：</w:t>
      </w:r>
      <w:bookmarkEnd w:id="244"/>
      <w:bookmarkEnd w:id="245"/>
    </w:p>
    <w:p w14:paraId="56BD52AA">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5F1F8270">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359CA035">
      <w:pPr>
        <w:keepNext w:val="0"/>
        <w:keepLines w:val="0"/>
        <w:pageBreakBefore w:val="0"/>
        <w:widowControl/>
        <w:kinsoku w:val="0"/>
        <w:wordWrap/>
        <w:overflowPunct/>
        <w:topLinePunct w:val="0"/>
        <w:autoSpaceDE w:val="0"/>
        <w:autoSpaceDN w:val="0"/>
        <w:bidi w:val="0"/>
        <w:adjustRightInd w:val="0"/>
        <w:snapToGrid w:val="0"/>
        <w:spacing w:before="153" w:line="288" w:lineRule="auto"/>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3AE0E69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4E6AB364">
      <w:pPr>
        <w:spacing w:before="78" w:line="220" w:lineRule="auto"/>
        <w:outlineLvl w:val="2"/>
        <w:rPr>
          <w:rFonts w:hint="eastAsia" w:ascii="宋体" w:hAnsi="宋体" w:eastAsia="宋体" w:cs="宋体"/>
          <w:b/>
          <w:bCs/>
          <w:color w:val="auto"/>
          <w:spacing w:val="-4"/>
          <w:sz w:val="24"/>
          <w:szCs w:val="24"/>
          <w:highlight w:val="none"/>
        </w:rPr>
      </w:pPr>
      <w:bookmarkStart w:id="246" w:name="_Toc19699"/>
      <w:r>
        <w:rPr>
          <w:rFonts w:hint="eastAsia" w:ascii="宋体" w:hAnsi="宋体" w:eastAsia="宋体" w:cs="宋体"/>
          <w:b/>
          <w:bCs/>
          <w:color w:val="auto"/>
          <w:spacing w:val="-4"/>
          <w:sz w:val="24"/>
          <w:szCs w:val="24"/>
          <w:highlight w:val="none"/>
        </w:rPr>
        <w:t>格式八 项目经理简历表</w:t>
      </w:r>
      <w:bookmarkEnd w:id="246"/>
    </w:p>
    <w:p w14:paraId="1DBA7B98">
      <w:pPr>
        <w:pStyle w:val="5"/>
        <w:spacing w:line="444" w:lineRule="auto"/>
        <w:rPr>
          <w:rFonts w:hint="eastAsia" w:ascii="宋体" w:hAnsi="宋体" w:eastAsia="宋体" w:cs="宋体"/>
          <w:color w:val="auto"/>
          <w:highlight w:val="none"/>
        </w:rPr>
      </w:pPr>
    </w:p>
    <w:p w14:paraId="0CAE90B5">
      <w:pPr>
        <w:spacing w:before="97" w:line="219" w:lineRule="auto"/>
        <w:ind w:left="3538"/>
        <w:outlineLvl w:val="9"/>
        <w:rPr>
          <w:rFonts w:hint="eastAsia" w:ascii="宋体" w:hAnsi="宋体" w:eastAsia="宋体" w:cs="宋体"/>
          <w:color w:val="auto"/>
          <w:sz w:val="30"/>
          <w:szCs w:val="30"/>
          <w:highlight w:val="none"/>
        </w:rPr>
      </w:pPr>
      <w:bookmarkStart w:id="247" w:name="bookmark156"/>
      <w:bookmarkEnd w:id="247"/>
      <w:bookmarkStart w:id="248" w:name="bookmark89"/>
      <w:bookmarkEnd w:id="248"/>
      <w:bookmarkStart w:id="249" w:name="_Toc31533"/>
      <w:bookmarkStart w:id="250" w:name="_Toc24489"/>
      <w:r>
        <w:rPr>
          <w:rFonts w:hint="eastAsia" w:ascii="宋体" w:hAnsi="宋体" w:eastAsia="宋体" w:cs="宋体"/>
          <w:b/>
          <w:bCs/>
          <w:color w:val="auto"/>
          <w:spacing w:val="-5"/>
          <w:sz w:val="30"/>
          <w:szCs w:val="30"/>
          <w:highlight w:val="none"/>
        </w:rPr>
        <w:t>项目经理简历表</w:t>
      </w:r>
      <w:bookmarkEnd w:id="249"/>
      <w:bookmarkEnd w:id="250"/>
    </w:p>
    <w:p w14:paraId="59593258">
      <w:pPr>
        <w:spacing w:line="240" w:lineRule="exact"/>
        <w:rPr>
          <w:rFonts w:hint="eastAsia" w:ascii="宋体" w:hAnsi="宋体" w:eastAsia="宋体" w:cs="宋体"/>
          <w:color w:val="auto"/>
          <w:highlight w:val="none"/>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554F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38F4F2C1">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E27BBB7">
            <w:pPr>
              <w:pStyle w:val="21"/>
              <w:rPr>
                <w:rFonts w:hint="eastAsia" w:ascii="宋体" w:hAnsi="宋体" w:eastAsia="宋体" w:cs="宋体"/>
                <w:color w:val="auto"/>
                <w:sz w:val="24"/>
                <w:szCs w:val="24"/>
                <w:highlight w:val="none"/>
              </w:rPr>
            </w:pPr>
          </w:p>
        </w:tc>
        <w:tc>
          <w:tcPr>
            <w:tcW w:w="1357" w:type="dxa"/>
            <w:vAlign w:val="top"/>
          </w:tcPr>
          <w:p w14:paraId="5E64039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68D9664A">
            <w:pPr>
              <w:pStyle w:val="21"/>
              <w:rPr>
                <w:rFonts w:hint="eastAsia" w:ascii="宋体" w:hAnsi="宋体" w:eastAsia="宋体" w:cs="宋体"/>
                <w:color w:val="auto"/>
                <w:sz w:val="24"/>
                <w:szCs w:val="24"/>
                <w:highlight w:val="none"/>
              </w:rPr>
            </w:pPr>
          </w:p>
        </w:tc>
        <w:tc>
          <w:tcPr>
            <w:tcW w:w="1798" w:type="dxa"/>
            <w:vAlign w:val="top"/>
          </w:tcPr>
          <w:p w14:paraId="3FC87041">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2E0EF39">
            <w:pPr>
              <w:pStyle w:val="21"/>
              <w:rPr>
                <w:rFonts w:hint="eastAsia" w:ascii="宋体" w:hAnsi="宋体" w:eastAsia="宋体" w:cs="宋体"/>
                <w:color w:val="auto"/>
                <w:sz w:val="24"/>
                <w:szCs w:val="24"/>
                <w:highlight w:val="none"/>
              </w:rPr>
            </w:pPr>
          </w:p>
        </w:tc>
      </w:tr>
      <w:tr w14:paraId="59723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6E04C4D2">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59BA2A8F">
            <w:pPr>
              <w:pStyle w:val="21"/>
              <w:rPr>
                <w:rFonts w:hint="eastAsia" w:ascii="宋体" w:hAnsi="宋体" w:eastAsia="宋体" w:cs="宋体"/>
                <w:color w:val="auto"/>
                <w:sz w:val="24"/>
                <w:szCs w:val="24"/>
                <w:highlight w:val="none"/>
              </w:rPr>
            </w:pPr>
          </w:p>
        </w:tc>
        <w:tc>
          <w:tcPr>
            <w:tcW w:w="1357" w:type="dxa"/>
            <w:vAlign w:val="top"/>
          </w:tcPr>
          <w:p w14:paraId="5913F49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0D719B3D">
            <w:pPr>
              <w:pStyle w:val="21"/>
              <w:rPr>
                <w:rFonts w:hint="eastAsia" w:ascii="宋体" w:hAnsi="宋体" w:eastAsia="宋体" w:cs="宋体"/>
                <w:color w:val="auto"/>
                <w:sz w:val="24"/>
                <w:szCs w:val="24"/>
                <w:highlight w:val="none"/>
              </w:rPr>
            </w:pPr>
          </w:p>
        </w:tc>
        <w:tc>
          <w:tcPr>
            <w:tcW w:w="1798" w:type="dxa"/>
            <w:vAlign w:val="top"/>
          </w:tcPr>
          <w:p w14:paraId="3C4F5945">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772D8AB2">
            <w:pPr>
              <w:pStyle w:val="21"/>
              <w:rPr>
                <w:rFonts w:hint="eastAsia" w:ascii="宋体" w:hAnsi="宋体" w:eastAsia="宋体" w:cs="宋体"/>
                <w:color w:val="auto"/>
                <w:sz w:val="24"/>
                <w:szCs w:val="24"/>
                <w:highlight w:val="none"/>
              </w:rPr>
            </w:pPr>
          </w:p>
        </w:tc>
      </w:tr>
      <w:tr w14:paraId="41BAF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top"/>
          </w:tcPr>
          <w:p w14:paraId="3D285945">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4D8E12D6">
            <w:pPr>
              <w:pStyle w:val="21"/>
              <w:rPr>
                <w:rFonts w:hint="eastAsia" w:ascii="宋体" w:hAnsi="宋体" w:eastAsia="宋体" w:cs="宋体"/>
                <w:color w:val="auto"/>
                <w:sz w:val="24"/>
                <w:szCs w:val="24"/>
                <w:highlight w:val="none"/>
              </w:rPr>
            </w:pPr>
          </w:p>
        </w:tc>
        <w:tc>
          <w:tcPr>
            <w:tcW w:w="3860" w:type="dxa"/>
            <w:gridSpan w:val="2"/>
            <w:vAlign w:val="top"/>
          </w:tcPr>
          <w:p w14:paraId="3410F97D">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5CA4498F">
            <w:pPr>
              <w:pStyle w:val="21"/>
              <w:rPr>
                <w:rFonts w:hint="eastAsia" w:ascii="宋体" w:hAnsi="宋体" w:eastAsia="宋体" w:cs="宋体"/>
                <w:color w:val="auto"/>
                <w:sz w:val="24"/>
                <w:szCs w:val="24"/>
                <w:highlight w:val="none"/>
              </w:rPr>
            </w:pPr>
          </w:p>
        </w:tc>
      </w:tr>
      <w:tr w14:paraId="0792C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19780F0C">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44C6D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2CA330A6">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387E6BB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60841D39">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0511F79F">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1FA090F6">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46379B80">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216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A3F448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0F1E5CCA">
            <w:pPr>
              <w:pStyle w:val="21"/>
              <w:rPr>
                <w:rFonts w:hint="eastAsia" w:ascii="宋体" w:hAnsi="宋体" w:eastAsia="宋体" w:cs="宋体"/>
                <w:color w:val="auto"/>
                <w:sz w:val="24"/>
                <w:szCs w:val="24"/>
                <w:highlight w:val="none"/>
              </w:rPr>
            </w:pPr>
          </w:p>
        </w:tc>
        <w:tc>
          <w:tcPr>
            <w:tcW w:w="2037" w:type="dxa"/>
            <w:gridSpan w:val="2"/>
            <w:vAlign w:val="top"/>
          </w:tcPr>
          <w:p w14:paraId="78888A3B">
            <w:pPr>
              <w:pStyle w:val="21"/>
              <w:rPr>
                <w:rFonts w:hint="eastAsia" w:ascii="宋体" w:hAnsi="宋体" w:eastAsia="宋体" w:cs="宋体"/>
                <w:color w:val="auto"/>
                <w:sz w:val="24"/>
                <w:szCs w:val="24"/>
                <w:highlight w:val="none"/>
              </w:rPr>
            </w:pPr>
          </w:p>
        </w:tc>
        <w:tc>
          <w:tcPr>
            <w:tcW w:w="2062" w:type="dxa"/>
            <w:vAlign w:val="top"/>
          </w:tcPr>
          <w:p w14:paraId="74289F65">
            <w:pPr>
              <w:pStyle w:val="21"/>
              <w:rPr>
                <w:rFonts w:hint="eastAsia" w:ascii="宋体" w:hAnsi="宋体" w:eastAsia="宋体" w:cs="宋体"/>
                <w:color w:val="auto"/>
                <w:sz w:val="24"/>
                <w:szCs w:val="24"/>
                <w:highlight w:val="none"/>
              </w:rPr>
            </w:pPr>
          </w:p>
        </w:tc>
        <w:tc>
          <w:tcPr>
            <w:tcW w:w="1798" w:type="dxa"/>
            <w:vAlign w:val="top"/>
          </w:tcPr>
          <w:p w14:paraId="22429141">
            <w:pPr>
              <w:pStyle w:val="21"/>
              <w:rPr>
                <w:rFonts w:hint="eastAsia" w:ascii="宋体" w:hAnsi="宋体" w:eastAsia="宋体" w:cs="宋体"/>
                <w:color w:val="auto"/>
                <w:sz w:val="24"/>
                <w:szCs w:val="24"/>
                <w:highlight w:val="none"/>
              </w:rPr>
            </w:pPr>
          </w:p>
        </w:tc>
        <w:tc>
          <w:tcPr>
            <w:tcW w:w="1398" w:type="dxa"/>
            <w:vAlign w:val="top"/>
          </w:tcPr>
          <w:p w14:paraId="0CCA428D">
            <w:pPr>
              <w:pStyle w:val="21"/>
              <w:rPr>
                <w:rFonts w:hint="eastAsia" w:ascii="宋体" w:hAnsi="宋体" w:eastAsia="宋体" w:cs="宋体"/>
                <w:color w:val="auto"/>
                <w:sz w:val="24"/>
                <w:szCs w:val="24"/>
                <w:highlight w:val="none"/>
              </w:rPr>
            </w:pPr>
          </w:p>
        </w:tc>
      </w:tr>
      <w:tr w14:paraId="41D90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2AE59E84">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64A79A29">
            <w:pPr>
              <w:pStyle w:val="21"/>
              <w:rPr>
                <w:rFonts w:hint="eastAsia" w:ascii="宋体" w:hAnsi="宋体" w:eastAsia="宋体" w:cs="宋体"/>
                <w:color w:val="auto"/>
                <w:sz w:val="24"/>
                <w:szCs w:val="24"/>
                <w:highlight w:val="none"/>
              </w:rPr>
            </w:pPr>
          </w:p>
        </w:tc>
        <w:tc>
          <w:tcPr>
            <w:tcW w:w="2037" w:type="dxa"/>
            <w:gridSpan w:val="2"/>
            <w:vAlign w:val="top"/>
          </w:tcPr>
          <w:p w14:paraId="6061C8EF">
            <w:pPr>
              <w:pStyle w:val="21"/>
              <w:rPr>
                <w:rFonts w:hint="eastAsia" w:ascii="宋体" w:hAnsi="宋体" w:eastAsia="宋体" w:cs="宋体"/>
                <w:color w:val="auto"/>
                <w:sz w:val="24"/>
                <w:szCs w:val="24"/>
                <w:highlight w:val="none"/>
              </w:rPr>
            </w:pPr>
          </w:p>
        </w:tc>
        <w:tc>
          <w:tcPr>
            <w:tcW w:w="2062" w:type="dxa"/>
            <w:vAlign w:val="top"/>
          </w:tcPr>
          <w:p w14:paraId="37C2C8FD">
            <w:pPr>
              <w:pStyle w:val="21"/>
              <w:rPr>
                <w:rFonts w:hint="eastAsia" w:ascii="宋体" w:hAnsi="宋体" w:eastAsia="宋体" w:cs="宋体"/>
                <w:color w:val="auto"/>
                <w:sz w:val="24"/>
                <w:szCs w:val="24"/>
                <w:highlight w:val="none"/>
              </w:rPr>
            </w:pPr>
          </w:p>
        </w:tc>
        <w:tc>
          <w:tcPr>
            <w:tcW w:w="1798" w:type="dxa"/>
            <w:vAlign w:val="top"/>
          </w:tcPr>
          <w:p w14:paraId="35838BEB">
            <w:pPr>
              <w:pStyle w:val="21"/>
              <w:rPr>
                <w:rFonts w:hint="eastAsia" w:ascii="宋体" w:hAnsi="宋体" w:eastAsia="宋体" w:cs="宋体"/>
                <w:color w:val="auto"/>
                <w:sz w:val="24"/>
                <w:szCs w:val="24"/>
                <w:highlight w:val="none"/>
              </w:rPr>
            </w:pPr>
          </w:p>
        </w:tc>
        <w:tc>
          <w:tcPr>
            <w:tcW w:w="1398" w:type="dxa"/>
            <w:vAlign w:val="top"/>
          </w:tcPr>
          <w:p w14:paraId="1A7FF52A">
            <w:pPr>
              <w:pStyle w:val="21"/>
              <w:rPr>
                <w:rFonts w:hint="eastAsia" w:ascii="宋体" w:hAnsi="宋体" w:eastAsia="宋体" w:cs="宋体"/>
                <w:color w:val="auto"/>
                <w:sz w:val="24"/>
                <w:szCs w:val="24"/>
                <w:highlight w:val="none"/>
              </w:rPr>
            </w:pPr>
          </w:p>
        </w:tc>
      </w:tr>
      <w:tr w14:paraId="748CF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9A8215C">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6B3BD65C">
            <w:pPr>
              <w:pStyle w:val="21"/>
              <w:rPr>
                <w:rFonts w:hint="eastAsia" w:ascii="宋体" w:hAnsi="宋体" w:eastAsia="宋体" w:cs="宋体"/>
                <w:color w:val="auto"/>
                <w:sz w:val="24"/>
                <w:szCs w:val="24"/>
                <w:highlight w:val="none"/>
              </w:rPr>
            </w:pPr>
          </w:p>
        </w:tc>
        <w:tc>
          <w:tcPr>
            <w:tcW w:w="2037" w:type="dxa"/>
            <w:gridSpan w:val="2"/>
            <w:vAlign w:val="top"/>
          </w:tcPr>
          <w:p w14:paraId="49395E10">
            <w:pPr>
              <w:pStyle w:val="21"/>
              <w:rPr>
                <w:rFonts w:hint="eastAsia" w:ascii="宋体" w:hAnsi="宋体" w:eastAsia="宋体" w:cs="宋体"/>
                <w:color w:val="auto"/>
                <w:sz w:val="24"/>
                <w:szCs w:val="24"/>
                <w:highlight w:val="none"/>
              </w:rPr>
            </w:pPr>
          </w:p>
        </w:tc>
        <w:tc>
          <w:tcPr>
            <w:tcW w:w="2062" w:type="dxa"/>
            <w:vAlign w:val="top"/>
          </w:tcPr>
          <w:p w14:paraId="38C89432">
            <w:pPr>
              <w:pStyle w:val="21"/>
              <w:rPr>
                <w:rFonts w:hint="eastAsia" w:ascii="宋体" w:hAnsi="宋体" w:eastAsia="宋体" w:cs="宋体"/>
                <w:color w:val="auto"/>
                <w:sz w:val="24"/>
                <w:szCs w:val="24"/>
                <w:highlight w:val="none"/>
              </w:rPr>
            </w:pPr>
          </w:p>
        </w:tc>
        <w:tc>
          <w:tcPr>
            <w:tcW w:w="1798" w:type="dxa"/>
            <w:vAlign w:val="top"/>
          </w:tcPr>
          <w:p w14:paraId="5214B6C3">
            <w:pPr>
              <w:pStyle w:val="21"/>
              <w:rPr>
                <w:rFonts w:hint="eastAsia" w:ascii="宋体" w:hAnsi="宋体" w:eastAsia="宋体" w:cs="宋体"/>
                <w:color w:val="auto"/>
                <w:sz w:val="24"/>
                <w:szCs w:val="24"/>
                <w:highlight w:val="none"/>
              </w:rPr>
            </w:pPr>
          </w:p>
        </w:tc>
        <w:tc>
          <w:tcPr>
            <w:tcW w:w="1398" w:type="dxa"/>
            <w:vAlign w:val="top"/>
          </w:tcPr>
          <w:p w14:paraId="359AD966">
            <w:pPr>
              <w:pStyle w:val="21"/>
              <w:rPr>
                <w:rFonts w:hint="eastAsia" w:ascii="宋体" w:hAnsi="宋体" w:eastAsia="宋体" w:cs="宋体"/>
                <w:color w:val="auto"/>
                <w:sz w:val="24"/>
                <w:szCs w:val="24"/>
                <w:highlight w:val="none"/>
              </w:rPr>
            </w:pPr>
          </w:p>
        </w:tc>
      </w:tr>
      <w:tr w14:paraId="132C3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203D061C">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3022258E">
            <w:pPr>
              <w:pStyle w:val="21"/>
              <w:rPr>
                <w:rFonts w:hint="eastAsia" w:ascii="宋体" w:hAnsi="宋体" w:eastAsia="宋体" w:cs="宋体"/>
                <w:color w:val="auto"/>
                <w:sz w:val="24"/>
                <w:szCs w:val="24"/>
                <w:highlight w:val="none"/>
              </w:rPr>
            </w:pPr>
          </w:p>
        </w:tc>
        <w:tc>
          <w:tcPr>
            <w:tcW w:w="2037" w:type="dxa"/>
            <w:gridSpan w:val="2"/>
            <w:vAlign w:val="top"/>
          </w:tcPr>
          <w:p w14:paraId="13591C1A">
            <w:pPr>
              <w:pStyle w:val="21"/>
              <w:rPr>
                <w:rFonts w:hint="eastAsia" w:ascii="宋体" w:hAnsi="宋体" w:eastAsia="宋体" w:cs="宋体"/>
                <w:color w:val="auto"/>
                <w:sz w:val="24"/>
                <w:szCs w:val="24"/>
                <w:highlight w:val="none"/>
              </w:rPr>
            </w:pPr>
          </w:p>
        </w:tc>
        <w:tc>
          <w:tcPr>
            <w:tcW w:w="2062" w:type="dxa"/>
            <w:vAlign w:val="top"/>
          </w:tcPr>
          <w:p w14:paraId="7E190888">
            <w:pPr>
              <w:pStyle w:val="21"/>
              <w:rPr>
                <w:rFonts w:hint="eastAsia" w:ascii="宋体" w:hAnsi="宋体" w:eastAsia="宋体" w:cs="宋体"/>
                <w:color w:val="auto"/>
                <w:sz w:val="24"/>
                <w:szCs w:val="24"/>
                <w:highlight w:val="none"/>
              </w:rPr>
            </w:pPr>
          </w:p>
        </w:tc>
        <w:tc>
          <w:tcPr>
            <w:tcW w:w="1798" w:type="dxa"/>
            <w:vAlign w:val="top"/>
          </w:tcPr>
          <w:p w14:paraId="465A33C8">
            <w:pPr>
              <w:pStyle w:val="21"/>
              <w:rPr>
                <w:rFonts w:hint="eastAsia" w:ascii="宋体" w:hAnsi="宋体" w:eastAsia="宋体" w:cs="宋体"/>
                <w:color w:val="auto"/>
                <w:sz w:val="24"/>
                <w:szCs w:val="24"/>
                <w:highlight w:val="none"/>
              </w:rPr>
            </w:pPr>
          </w:p>
        </w:tc>
        <w:tc>
          <w:tcPr>
            <w:tcW w:w="1398" w:type="dxa"/>
            <w:vAlign w:val="top"/>
          </w:tcPr>
          <w:p w14:paraId="3E8CFEF8">
            <w:pPr>
              <w:pStyle w:val="21"/>
              <w:rPr>
                <w:rFonts w:hint="eastAsia" w:ascii="宋体" w:hAnsi="宋体" w:eastAsia="宋体" w:cs="宋体"/>
                <w:color w:val="auto"/>
                <w:sz w:val="24"/>
                <w:szCs w:val="24"/>
                <w:highlight w:val="none"/>
              </w:rPr>
            </w:pPr>
          </w:p>
        </w:tc>
      </w:tr>
    </w:tbl>
    <w:p w14:paraId="31E2A55D">
      <w:pPr>
        <w:pStyle w:val="5"/>
        <w:spacing w:line="315" w:lineRule="auto"/>
        <w:rPr>
          <w:rFonts w:hint="eastAsia" w:ascii="宋体" w:hAnsi="宋体" w:eastAsia="宋体" w:cs="宋体"/>
          <w:color w:val="auto"/>
          <w:highlight w:val="none"/>
        </w:rPr>
      </w:pPr>
    </w:p>
    <w:p w14:paraId="4A488FFC">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55084914">
      <w:pPr>
        <w:pStyle w:val="5"/>
        <w:spacing w:line="256" w:lineRule="auto"/>
        <w:rPr>
          <w:rFonts w:hint="eastAsia" w:ascii="宋体" w:hAnsi="宋体" w:eastAsia="宋体" w:cs="宋体"/>
          <w:color w:val="auto"/>
          <w:highlight w:val="none"/>
        </w:rPr>
      </w:pPr>
    </w:p>
    <w:p w14:paraId="04095A12">
      <w:pPr>
        <w:pStyle w:val="5"/>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39040016">
      <w:pPr>
        <w:spacing w:before="78" w:line="220" w:lineRule="auto"/>
        <w:ind w:left="4226"/>
        <w:jc w:val="center"/>
        <w:rPr>
          <w:rFonts w:hint="eastAsia" w:ascii="宋体" w:hAnsi="宋体" w:eastAsia="宋体" w:cs="宋体"/>
          <w:color w:val="auto"/>
          <w:highlight w:val="none"/>
        </w:rPr>
      </w:pPr>
    </w:p>
    <w:p w14:paraId="09DFFC47">
      <w:pPr>
        <w:pStyle w:val="5"/>
        <w:spacing w:line="241" w:lineRule="auto"/>
        <w:rPr>
          <w:rFonts w:hint="eastAsia" w:ascii="宋体" w:hAnsi="宋体" w:eastAsia="宋体" w:cs="宋体"/>
          <w:color w:val="auto"/>
          <w:highlight w:val="none"/>
        </w:rPr>
      </w:pPr>
    </w:p>
    <w:p w14:paraId="19347D26">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5F52ECB2">
      <w:pPr>
        <w:spacing w:before="152" w:line="228" w:lineRule="auto"/>
        <w:ind w:left="484"/>
        <w:outlineLvl w:val="9"/>
        <w:rPr>
          <w:rFonts w:hint="eastAsia" w:ascii="宋体" w:hAnsi="宋体" w:eastAsia="宋体" w:cs="宋体"/>
          <w:color w:val="auto"/>
          <w:sz w:val="24"/>
          <w:szCs w:val="24"/>
          <w:highlight w:val="none"/>
        </w:rPr>
      </w:pPr>
      <w:bookmarkStart w:id="251" w:name="_Toc25271"/>
      <w:bookmarkStart w:id="252"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51"/>
      <w:bookmarkEnd w:id="252"/>
    </w:p>
    <w:p w14:paraId="4FCFE8D7">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439F755F">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3．B 类安全生产考核合格证书彩色扫描件或广东省建筑施工企业管理人员安全生产考核系统考</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7"/>
          <w:sz w:val="24"/>
          <w:szCs w:val="24"/>
          <w:highlight w:val="none"/>
        </w:rPr>
        <w:t>核合格信息彩色扫描件；</w:t>
      </w:r>
    </w:p>
    <w:p w14:paraId="540AD7C6">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个月，其</w:t>
      </w:r>
      <w:bookmarkStart w:id="253" w:name="OLE_LINK38"/>
      <w:r>
        <w:rPr>
          <w:rFonts w:hint="eastAsia" w:ascii="宋体" w:hAnsi="宋体" w:eastAsia="宋体" w:cs="宋体"/>
          <w:color w:val="auto"/>
          <w:sz w:val="24"/>
          <w:szCs w:val="24"/>
          <w:highlight w:val="none"/>
          <w:lang w:eastAsia="zh-CN"/>
        </w:rPr>
        <w:t>中必须有20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月</w:t>
      </w:r>
      <w:bookmarkEnd w:id="253"/>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0D76B9F6">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0073D580">
      <w:pPr>
        <w:spacing w:line="300" w:lineRule="auto"/>
        <w:rPr>
          <w:rFonts w:hint="eastAsia" w:ascii="宋体" w:hAnsi="宋体" w:eastAsia="宋体" w:cs="宋体"/>
          <w:color w:val="auto"/>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3EA23D5">
      <w:pPr>
        <w:spacing w:before="78" w:line="220" w:lineRule="auto"/>
        <w:outlineLvl w:val="2"/>
        <w:rPr>
          <w:rFonts w:hint="eastAsia" w:ascii="宋体" w:hAnsi="宋体" w:eastAsia="宋体" w:cs="宋体"/>
          <w:b/>
          <w:bCs/>
          <w:color w:val="auto"/>
          <w:spacing w:val="-4"/>
          <w:sz w:val="24"/>
          <w:szCs w:val="24"/>
          <w:highlight w:val="none"/>
        </w:rPr>
      </w:pPr>
      <w:bookmarkStart w:id="254" w:name="_Toc30661"/>
      <w:r>
        <w:rPr>
          <w:rFonts w:hint="eastAsia" w:ascii="宋体" w:hAnsi="宋体" w:eastAsia="宋体" w:cs="宋体"/>
          <w:b/>
          <w:bCs/>
          <w:color w:val="auto"/>
          <w:spacing w:val="-4"/>
          <w:sz w:val="24"/>
          <w:szCs w:val="24"/>
          <w:highlight w:val="none"/>
        </w:rPr>
        <w:t>格式九 项目经理任职声明</w:t>
      </w:r>
      <w:bookmarkEnd w:id="254"/>
    </w:p>
    <w:p w14:paraId="612F2BD3">
      <w:pPr>
        <w:pStyle w:val="5"/>
        <w:spacing w:line="350" w:lineRule="auto"/>
        <w:rPr>
          <w:rFonts w:hint="eastAsia" w:ascii="宋体" w:hAnsi="宋体" w:eastAsia="宋体" w:cs="宋体"/>
          <w:color w:val="auto"/>
          <w:highlight w:val="none"/>
        </w:rPr>
      </w:pPr>
    </w:p>
    <w:p w14:paraId="64BA9CAE">
      <w:pPr>
        <w:pStyle w:val="5"/>
        <w:spacing w:line="350" w:lineRule="auto"/>
        <w:rPr>
          <w:rFonts w:hint="eastAsia" w:ascii="宋体" w:hAnsi="宋体" w:eastAsia="宋体" w:cs="宋体"/>
          <w:color w:val="auto"/>
          <w:highlight w:val="none"/>
        </w:rPr>
      </w:pPr>
    </w:p>
    <w:p w14:paraId="2CD81D3B">
      <w:pPr>
        <w:spacing w:before="98" w:line="220" w:lineRule="auto"/>
        <w:ind w:left="3338"/>
        <w:rPr>
          <w:rFonts w:hint="eastAsia" w:ascii="宋体" w:hAnsi="宋体" w:eastAsia="宋体" w:cs="宋体"/>
          <w:color w:val="auto"/>
          <w:sz w:val="30"/>
          <w:szCs w:val="30"/>
          <w:highlight w:val="none"/>
        </w:rPr>
      </w:pPr>
      <w:bookmarkStart w:id="255" w:name="bookmark157"/>
      <w:bookmarkEnd w:id="255"/>
      <w:r>
        <w:rPr>
          <w:rFonts w:hint="eastAsia" w:ascii="宋体" w:hAnsi="宋体" w:eastAsia="宋体" w:cs="宋体"/>
          <w:b/>
          <w:bCs/>
          <w:color w:val="auto"/>
          <w:spacing w:val="-5"/>
          <w:sz w:val="30"/>
          <w:szCs w:val="30"/>
          <w:highlight w:val="none"/>
        </w:rPr>
        <w:t>项目经理任职声明</w:t>
      </w:r>
    </w:p>
    <w:p w14:paraId="5E27ED4C">
      <w:pPr>
        <w:pStyle w:val="5"/>
        <w:spacing w:line="250" w:lineRule="auto"/>
        <w:rPr>
          <w:rFonts w:hint="eastAsia" w:ascii="宋体" w:hAnsi="宋体" w:eastAsia="宋体" w:cs="宋体"/>
          <w:color w:val="auto"/>
          <w:highlight w:val="none"/>
        </w:rPr>
      </w:pPr>
    </w:p>
    <w:p w14:paraId="2F282189">
      <w:pPr>
        <w:pStyle w:val="5"/>
        <w:spacing w:line="250" w:lineRule="auto"/>
        <w:rPr>
          <w:rFonts w:hint="eastAsia" w:ascii="宋体" w:hAnsi="宋体" w:eastAsia="宋体" w:cs="宋体"/>
          <w:color w:val="auto"/>
          <w:highlight w:val="none"/>
        </w:rPr>
      </w:pPr>
    </w:p>
    <w:p w14:paraId="5C8AA10A">
      <w:pPr>
        <w:pStyle w:val="5"/>
        <w:spacing w:line="251" w:lineRule="auto"/>
        <w:rPr>
          <w:rFonts w:hint="eastAsia" w:ascii="宋体" w:hAnsi="宋体" w:eastAsia="宋体" w:cs="宋体"/>
          <w:color w:val="auto"/>
          <w:highlight w:val="none"/>
        </w:rPr>
      </w:pPr>
    </w:p>
    <w:p w14:paraId="482F2F4D">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0904F3EC">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640324F8">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509BB5DB">
      <w:pPr>
        <w:pStyle w:val="5"/>
        <w:spacing w:line="391" w:lineRule="auto"/>
        <w:rPr>
          <w:rFonts w:hint="eastAsia" w:ascii="宋体" w:hAnsi="宋体" w:eastAsia="宋体" w:cs="宋体"/>
          <w:color w:val="auto"/>
          <w:highlight w:val="none"/>
        </w:rPr>
      </w:pPr>
    </w:p>
    <w:p w14:paraId="7EA0A4E9">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47C7F522">
      <w:pPr>
        <w:pStyle w:val="5"/>
        <w:spacing w:line="316" w:lineRule="auto"/>
        <w:rPr>
          <w:rFonts w:hint="eastAsia" w:ascii="宋体" w:hAnsi="宋体" w:eastAsia="宋体" w:cs="宋体"/>
          <w:color w:val="auto"/>
          <w:highlight w:val="none"/>
        </w:rPr>
      </w:pPr>
    </w:p>
    <w:p w14:paraId="166EE9AC">
      <w:pPr>
        <w:pStyle w:val="5"/>
        <w:spacing w:line="317" w:lineRule="auto"/>
        <w:rPr>
          <w:rFonts w:hint="eastAsia" w:ascii="宋体" w:hAnsi="宋体" w:eastAsia="宋体" w:cs="宋体"/>
          <w:color w:val="auto"/>
          <w:highlight w:val="none"/>
        </w:rPr>
      </w:pPr>
    </w:p>
    <w:p w14:paraId="708846AD">
      <w:pPr>
        <w:pStyle w:val="5"/>
        <w:spacing w:line="317" w:lineRule="auto"/>
        <w:rPr>
          <w:rFonts w:hint="eastAsia" w:ascii="宋体" w:hAnsi="宋体" w:eastAsia="宋体" w:cs="宋体"/>
          <w:color w:val="auto"/>
          <w:highlight w:val="none"/>
        </w:rPr>
      </w:pPr>
    </w:p>
    <w:p w14:paraId="07D0B977">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4F711471">
      <w:pPr>
        <w:pStyle w:val="5"/>
        <w:spacing w:line="317" w:lineRule="auto"/>
        <w:rPr>
          <w:rFonts w:hint="eastAsia" w:ascii="宋体" w:hAnsi="宋体" w:eastAsia="宋体" w:cs="宋体"/>
          <w:color w:val="auto"/>
          <w:highlight w:val="none"/>
        </w:rPr>
      </w:pPr>
    </w:p>
    <w:p w14:paraId="38491E5D">
      <w:pPr>
        <w:pStyle w:val="5"/>
        <w:spacing w:line="317" w:lineRule="auto"/>
        <w:rPr>
          <w:rFonts w:hint="eastAsia" w:ascii="宋体" w:hAnsi="宋体" w:eastAsia="宋体" w:cs="宋体"/>
          <w:color w:val="auto"/>
          <w:highlight w:val="none"/>
        </w:rPr>
      </w:pPr>
    </w:p>
    <w:p w14:paraId="2845CC21">
      <w:pPr>
        <w:pStyle w:val="5"/>
        <w:spacing w:line="317" w:lineRule="auto"/>
        <w:rPr>
          <w:rFonts w:hint="eastAsia" w:ascii="宋体" w:hAnsi="宋体" w:eastAsia="宋体" w:cs="宋体"/>
          <w:color w:val="auto"/>
          <w:highlight w:val="none"/>
        </w:rPr>
      </w:pPr>
    </w:p>
    <w:p w14:paraId="270F977A">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4FF68B7A">
      <w:pPr>
        <w:pStyle w:val="5"/>
        <w:spacing w:line="257" w:lineRule="auto"/>
        <w:rPr>
          <w:rFonts w:hint="eastAsia" w:ascii="宋体" w:hAnsi="宋体" w:eastAsia="宋体" w:cs="宋体"/>
          <w:color w:val="auto"/>
          <w:highlight w:val="none"/>
        </w:rPr>
      </w:pPr>
    </w:p>
    <w:p w14:paraId="24BB67B8">
      <w:pPr>
        <w:pStyle w:val="5"/>
        <w:spacing w:line="257" w:lineRule="auto"/>
        <w:rPr>
          <w:rFonts w:hint="eastAsia" w:ascii="宋体" w:hAnsi="宋体" w:eastAsia="宋体" w:cs="宋体"/>
          <w:color w:val="auto"/>
          <w:highlight w:val="none"/>
        </w:rPr>
      </w:pPr>
    </w:p>
    <w:p w14:paraId="1DEB93F9">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9C55D77">
      <w:pPr>
        <w:spacing w:line="220" w:lineRule="auto"/>
        <w:rPr>
          <w:rFonts w:hint="eastAsia" w:ascii="宋体" w:hAnsi="宋体" w:eastAsia="宋体" w:cs="宋体"/>
          <w:color w:val="auto"/>
          <w:sz w:val="24"/>
          <w:szCs w:val="24"/>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C279ED4">
      <w:pPr>
        <w:spacing w:before="78" w:line="220" w:lineRule="auto"/>
        <w:outlineLvl w:val="2"/>
        <w:rPr>
          <w:rFonts w:hint="eastAsia" w:ascii="宋体" w:hAnsi="宋体" w:eastAsia="宋体" w:cs="宋体"/>
          <w:b/>
          <w:bCs/>
          <w:color w:val="auto"/>
          <w:spacing w:val="-4"/>
          <w:sz w:val="24"/>
          <w:szCs w:val="24"/>
          <w:highlight w:val="none"/>
        </w:rPr>
      </w:pPr>
      <w:bookmarkStart w:id="256" w:name="_Toc31071"/>
      <w:r>
        <w:rPr>
          <w:rFonts w:hint="eastAsia" w:ascii="宋体" w:hAnsi="宋体" w:eastAsia="宋体" w:cs="宋体"/>
          <w:b/>
          <w:bCs/>
          <w:color w:val="auto"/>
          <w:spacing w:val="-4"/>
          <w:sz w:val="24"/>
          <w:szCs w:val="24"/>
          <w:highlight w:val="none"/>
        </w:rPr>
        <w:t>格式十 项目技术负责人简历表</w:t>
      </w:r>
      <w:bookmarkEnd w:id="256"/>
    </w:p>
    <w:p w14:paraId="675D0539">
      <w:pPr>
        <w:pStyle w:val="5"/>
        <w:spacing w:line="444" w:lineRule="auto"/>
        <w:rPr>
          <w:rFonts w:hint="eastAsia" w:ascii="宋体" w:hAnsi="宋体" w:eastAsia="宋体" w:cs="宋体"/>
          <w:color w:val="auto"/>
          <w:highlight w:val="none"/>
        </w:rPr>
      </w:pPr>
    </w:p>
    <w:p w14:paraId="0EE5F1FB">
      <w:pPr>
        <w:spacing w:before="97" w:line="219" w:lineRule="auto"/>
        <w:ind w:left="3087"/>
        <w:outlineLvl w:val="9"/>
        <w:rPr>
          <w:rFonts w:hint="eastAsia" w:ascii="宋体" w:hAnsi="宋体" w:eastAsia="宋体" w:cs="宋体"/>
          <w:color w:val="auto"/>
          <w:sz w:val="30"/>
          <w:szCs w:val="30"/>
          <w:highlight w:val="none"/>
        </w:rPr>
      </w:pPr>
      <w:bookmarkStart w:id="257" w:name="_Toc1553"/>
      <w:bookmarkStart w:id="258" w:name="_Toc25712"/>
      <w:r>
        <w:rPr>
          <w:rFonts w:hint="eastAsia" w:ascii="宋体" w:hAnsi="宋体" w:eastAsia="宋体" w:cs="宋体"/>
          <w:b/>
          <w:bCs/>
          <w:color w:val="auto"/>
          <w:spacing w:val="-4"/>
          <w:sz w:val="30"/>
          <w:szCs w:val="30"/>
          <w:highlight w:val="none"/>
        </w:rPr>
        <w:t>项目技术负责人简历表</w:t>
      </w:r>
      <w:bookmarkEnd w:id="257"/>
      <w:bookmarkEnd w:id="258"/>
    </w:p>
    <w:p w14:paraId="0C4EC7B8">
      <w:pPr>
        <w:spacing w:line="240" w:lineRule="exact"/>
        <w:rPr>
          <w:rFonts w:hint="eastAsia" w:ascii="宋体" w:hAnsi="宋体" w:eastAsia="宋体" w:cs="宋体"/>
          <w:color w:val="auto"/>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5464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07401C12">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1DDDCFB5">
            <w:pPr>
              <w:pStyle w:val="21"/>
              <w:rPr>
                <w:rFonts w:hint="eastAsia" w:ascii="宋体" w:hAnsi="宋体" w:eastAsia="宋体" w:cs="宋体"/>
                <w:color w:val="auto"/>
                <w:sz w:val="24"/>
                <w:szCs w:val="24"/>
                <w:highlight w:val="none"/>
              </w:rPr>
            </w:pPr>
          </w:p>
        </w:tc>
        <w:tc>
          <w:tcPr>
            <w:tcW w:w="1346" w:type="dxa"/>
            <w:vAlign w:val="top"/>
          </w:tcPr>
          <w:p w14:paraId="3A00E866">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2C9F5B8C">
            <w:pPr>
              <w:pStyle w:val="21"/>
              <w:rPr>
                <w:rFonts w:hint="eastAsia" w:ascii="宋体" w:hAnsi="宋体" w:eastAsia="宋体" w:cs="宋体"/>
                <w:color w:val="auto"/>
                <w:sz w:val="24"/>
                <w:szCs w:val="24"/>
                <w:highlight w:val="none"/>
              </w:rPr>
            </w:pPr>
          </w:p>
        </w:tc>
        <w:tc>
          <w:tcPr>
            <w:tcW w:w="1783" w:type="dxa"/>
            <w:vAlign w:val="top"/>
          </w:tcPr>
          <w:p w14:paraId="7B35F84B">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60520BF4">
            <w:pPr>
              <w:pStyle w:val="21"/>
              <w:rPr>
                <w:rFonts w:hint="eastAsia" w:ascii="宋体" w:hAnsi="宋体" w:eastAsia="宋体" w:cs="宋体"/>
                <w:color w:val="auto"/>
                <w:sz w:val="24"/>
                <w:szCs w:val="24"/>
                <w:highlight w:val="none"/>
              </w:rPr>
            </w:pPr>
          </w:p>
        </w:tc>
      </w:tr>
      <w:tr w14:paraId="0D96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1C3F8DB8">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19790CAF">
            <w:pPr>
              <w:pStyle w:val="21"/>
              <w:rPr>
                <w:rFonts w:hint="eastAsia" w:ascii="宋体" w:hAnsi="宋体" w:eastAsia="宋体" w:cs="宋体"/>
                <w:color w:val="auto"/>
                <w:sz w:val="24"/>
                <w:szCs w:val="24"/>
                <w:highlight w:val="none"/>
              </w:rPr>
            </w:pPr>
          </w:p>
        </w:tc>
        <w:tc>
          <w:tcPr>
            <w:tcW w:w="1346" w:type="dxa"/>
            <w:vAlign w:val="top"/>
          </w:tcPr>
          <w:p w14:paraId="1732E3C0">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481B37E4">
            <w:pPr>
              <w:pStyle w:val="21"/>
              <w:rPr>
                <w:rFonts w:hint="eastAsia" w:ascii="宋体" w:hAnsi="宋体" w:eastAsia="宋体" w:cs="宋体"/>
                <w:color w:val="auto"/>
                <w:sz w:val="24"/>
                <w:szCs w:val="24"/>
                <w:highlight w:val="none"/>
              </w:rPr>
            </w:pPr>
          </w:p>
        </w:tc>
        <w:tc>
          <w:tcPr>
            <w:tcW w:w="1783" w:type="dxa"/>
            <w:vAlign w:val="top"/>
          </w:tcPr>
          <w:p w14:paraId="56AB3CDE">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5C9CA710">
            <w:pPr>
              <w:pStyle w:val="21"/>
              <w:rPr>
                <w:rFonts w:hint="eastAsia" w:ascii="宋体" w:hAnsi="宋体" w:eastAsia="宋体" w:cs="宋体"/>
                <w:color w:val="auto"/>
                <w:sz w:val="24"/>
                <w:szCs w:val="24"/>
                <w:highlight w:val="none"/>
              </w:rPr>
            </w:pPr>
          </w:p>
        </w:tc>
      </w:tr>
      <w:tr w14:paraId="06ECC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2C6D39E6">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51D2A335">
            <w:pPr>
              <w:pStyle w:val="21"/>
              <w:rPr>
                <w:rFonts w:hint="eastAsia" w:ascii="宋体" w:hAnsi="宋体" w:eastAsia="宋体" w:cs="宋体"/>
                <w:color w:val="auto"/>
                <w:sz w:val="24"/>
                <w:szCs w:val="24"/>
                <w:highlight w:val="none"/>
              </w:rPr>
            </w:pPr>
          </w:p>
        </w:tc>
        <w:tc>
          <w:tcPr>
            <w:tcW w:w="3830" w:type="dxa"/>
            <w:gridSpan w:val="2"/>
            <w:vAlign w:val="top"/>
          </w:tcPr>
          <w:p w14:paraId="43C0FC45">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75D20512">
            <w:pPr>
              <w:pStyle w:val="21"/>
              <w:rPr>
                <w:rFonts w:hint="eastAsia" w:ascii="宋体" w:hAnsi="宋体" w:eastAsia="宋体" w:cs="宋体"/>
                <w:color w:val="auto"/>
                <w:sz w:val="24"/>
                <w:szCs w:val="24"/>
                <w:highlight w:val="none"/>
              </w:rPr>
            </w:pPr>
          </w:p>
        </w:tc>
      </w:tr>
      <w:tr w14:paraId="40C1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43E8CDA2">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705EE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36F5A08A">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A081902">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773730B3">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271BA220">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26A77878">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311F0986">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0A13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9B2F7F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1D017C43">
            <w:pPr>
              <w:pStyle w:val="21"/>
              <w:rPr>
                <w:rFonts w:hint="eastAsia" w:ascii="宋体" w:hAnsi="宋体" w:eastAsia="宋体" w:cs="宋体"/>
                <w:color w:val="auto"/>
                <w:sz w:val="24"/>
                <w:szCs w:val="24"/>
                <w:highlight w:val="none"/>
              </w:rPr>
            </w:pPr>
          </w:p>
        </w:tc>
        <w:tc>
          <w:tcPr>
            <w:tcW w:w="2021" w:type="dxa"/>
            <w:gridSpan w:val="2"/>
            <w:vAlign w:val="top"/>
          </w:tcPr>
          <w:p w14:paraId="270436EC">
            <w:pPr>
              <w:pStyle w:val="21"/>
              <w:rPr>
                <w:rFonts w:hint="eastAsia" w:ascii="宋体" w:hAnsi="宋体" w:eastAsia="宋体" w:cs="宋体"/>
                <w:color w:val="auto"/>
                <w:sz w:val="24"/>
                <w:szCs w:val="24"/>
                <w:highlight w:val="none"/>
              </w:rPr>
            </w:pPr>
          </w:p>
        </w:tc>
        <w:tc>
          <w:tcPr>
            <w:tcW w:w="2047" w:type="dxa"/>
            <w:vAlign w:val="top"/>
          </w:tcPr>
          <w:p w14:paraId="254FE938">
            <w:pPr>
              <w:pStyle w:val="21"/>
              <w:rPr>
                <w:rFonts w:hint="eastAsia" w:ascii="宋体" w:hAnsi="宋体" w:eastAsia="宋体" w:cs="宋体"/>
                <w:color w:val="auto"/>
                <w:sz w:val="24"/>
                <w:szCs w:val="24"/>
                <w:highlight w:val="none"/>
              </w:rPr>
            </w:pPr>
          </w:p>
        </w:tc>
        <w:tc>
          <w:tcPr>
            <w:tcW w:w="1783" w:type="dxa"/>
            <w:vAlign w:val="top"/>
          </w:tcPr>
          <w:p w14:paraId="355EA15C">
            <w:pPr>
              <w:pStyle w:val="21"/>
              <w:rPr>
                <w:rFonts w:hint="eastAsia" w:ascii="宋体" w:hAnsi="宋体" w:eastAsia="宋体" w:cs="宋体"/>
                <w:color w:val="auto"/>
                <w:sz w:val="24"/>
                <w:szCs w:val="24"/>
                <w:highlight w:val="none"/>
              </w:rPr>
            </w:pPr>
          </w:p>
        </w:tc>
        <w:tc>
          <w:tcPr>
            <w:tcW w:w="1386" w:type="dxa"/>
            <w:vAlign w:val="top"/>
          </w:tcPr>
          <w:p w14:paraId="3A063067">
            <w:pPr>
              <w:pStyle w:val="21"/>
              <w:rPr>
                <w:rFonts w:hint="eastAsia" w:ascii="宋体" w:hAnsi="宋体" w:eastAsia="宋体" w:cs="宋体"/>
                <w:color w:val="auto"/>
                <w:sz w:val="24"/>
                <w:szCs w:val="24"/>
                <w:highlight w:val="none"/>
              </w:rPr>
            </w:pPr>
          </w:p>
        </w:tc>
      </w:tr>
      <w:tr w14:paraId="76EDB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08B6618B">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0C5944E3">
            <w:pPr>
              <w:pStyle w:val="21"/>
              <w:rPr>
                <w:rFonts w:hint="eastAsia" w:ascii="宋体" w:hAnsi="宋体" w:eastAsia="宋体" w:cs="宋体"/>
                <w:color w:val="auto"/>
                <w:sz w:val="24"/>
                <w:szCs w:val="24"/>
                <w:highlight w:val="none"/>
              </w:rPr>
            </w:pPr>
          </w:p>
        </w:tc>
        <w:tc>
          <w:tcPr>
            <w:tcW w:w="2021" w:type="dxa"/>
            <w:gridSpan w:val="2"/>
            <w:vAlign w:val="top"/>
          </w:tcPr>
          <w:p w14:paraId="4FF33181">
            <w:pPr>
              <w:pStyle w:val="21"/>
              <w:rPr>
                <w:rFonts w:hint="eastAsia" w:ascii="宋体" w:hAnsi="宋体" w:eastAsia="宋体" w:cs="宋体"/>
                <w:color w:val="auto"/>
                <w:sz w:val="24"/>
                <w:szCs w:val="24"/>
                <w:highlight w:val="none"/>
              </w:rPr>
            </w:pPr>
          </w:p>
        </w:tc>
        <w:tc>
          <w:tcPr>
            <w:tcW w:w="2047" w:type="dxa"/>
            <w:vAlign w:val="top"/>
          </w:tcPr>
          <w:p w14:paraId="7DB0E2CE">
            <w:pPr>
              <w:pStyle w:val="21"/>
              <w:rPr>
                <w:rFonts w:hint="eastAsia" w:ascii="宋体" w:hAnsi="宋体" w:eastAsia="宋体" w:cs="宋体"/>
                <w:color w:val="auto"/>
                <w:sz w:val="24"/>
                <w:szCs w:val="24"/>
                <w:highlight w:val="none"/>
              </w:rPr>
            </w:pPr>
          </w:p>
        </w:tc>
        <w:tc>
          <w:tcPr>
            <w:tcW w:w="1783" w:type="dxa"/>
            <w:vAlign w:val="top"/>
          </w:tcPr>
          <w:p w14:paraId="026AE2C4">
            <w:pPr>
              <w:pStyle w:val="21"/>
              <w:rPr>
                <w:rFonts w:hint="eastAsia" w:ascii="宋体" w:hAnsi="宋体" w:eastAsia="宋体" w:cs="宋体"/>
                <w:color w:val="auto"/>
                <w:sz w:val="24"/>
                <w:szCs w:val="24"/>
                <w:highlight w:val="none"/>
              </w:rPr>
            </w:pPr>
          </w:p>
        </w:tc>
        <w:tc>
          <w:tcPr>
            <w:tcW w:w="1386" w:type="dxa"/>
            <w:vAlign w:val="top"/>
          </w:tcPr>
          <w:p w14:paraId="371023C5">
            <w:pPr>
              <w:pStyle w:val="21"/>
              <w:rPr>
                <w:rFonts w:hint="eastAsia" w:ascii="宋体" w:hAnsi="宋体" w:eastAsia="宋体" w:cs="宋体"/>
                <w:color w:val="auto"/>
                <w:sz w:val="24"/>
                <w:szCs w:val="24"/>
                <w:highlight w:val="none"/>
              </w:rPr>
            </w:pPr>
          </w:p>
        </w:tc>
      </w:tr>
      <w:tr w14:paraId="69277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F6C5487">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4A2416CF">
            <w:pPr>
              <w:pStyle w:val="21"/>
              <w:rPr>
                <w:rFonts w:hint="eastAsia" w:ascii="宋体" w:hAnsi="宋体" w:eastAsia="宋体" w:cs="宋体"/>
                <w:color w:val="auto"/>
                <w:sz w:val="24"/>
                <w:szCs w:val="24"/>
                <w:highlight w:val="none"/>
              </w:rPr>
            </w:pPr>
          </w:p>
        </w:tc>
        <w:tc>
          <w:tcPr>
            <w:tcW w:w="2021" w:type="dxa"/>
            <w:gridSpan w:val="2"/>
            <w:vAlign w:val="top"/>
          </w:tcPr>
          <w:p w14:paraId="5DC4416F">
            <w:pPr>
              <w:pStyle w:val="21"/>
              <w:rPr>
                <w:rFonts w:hint="eastAsia" w:ascii="宋体" w:hAnsi="宋体" w:eastAsia="宋体" w:cs="宋体"/>
                <w:color w:val="auto"/>
                <w:sz w:val="24"/>
                <w:szCs w:val="24"/>
                <w:highlight w:val="none"/>
              </w:rPr>
            </w:pPr>
          </w:p>
        </w:tc>
        <w:tc>
          <w:tcPr>
            <w:tcW w:w="2047" w:type="dxa"/>
            <w:vAlign w:val="top"/>
          </w:tcPr>
          <w:p w14:paraId="2AF0F04E">
            <w:pPr>
              <w:pStyle w:val="21"/>
              <w:rPr>
                <w:rFonts w:hint="eastAsia" w:ascii="宋体" w:hAnsi="宋体" w:eastAsia="宋体" w:cs="宋体"/>
                <w:color w:val="auto"/>
                <w:sz w:val="24"/>
                <w:szCs w:val="24"/>
                <w:highlight w:val="none"/>
              </w:rPr>
            </w:pPr>
          </w:p>
        </w:tc>
        <w:tc>
          <w:tcPr>
            <w:tcW w:w="1783" w:type="dxa"/>
            <w:vAlign w:val="top"/>
          </w:tcPr>
          <w:p w14:paraId="400EE5B7">
            <w:pPr>
              <w:pStyle w:val="21"/>
              <w:rPr>
                <w:rFonts w:hint="eastAsia" w:ascii="宋体" w:hAnsi="宋体" w:eastAsia="宋体" w:cs="宋体"/>
                <w:color w:val="auto"/>
                <w:sz w:val="24"/>
                <w:szCs w:val="24"/>
                <w:highlight w:val="none"/>
              </w:rPr>
            </w:pPr>
          </w:p>
        </w:tc>
        <w:tc>
          <w:tcPr>
            <w:tcW w:w="1386" w:type="dxa"/>
            <w:vAlign w:val="top"/>
          </w:tcPr>
          <w:p w14:paraId="1734BD0B">
            <w:pPr>
              <w:pStyle w:val="21"/>
              <w:rPr>
                <w:rFonts w:hint="eastAsia" w:ascii="宋体" w:hAnsi="宋体" w:eastAsia="宋体" w:cs="宋体"/>
                <w:color w:val="auto"/>
                <w:sz w:val="24"/>
                <w:szCs w:val="24"/>
                <w:highlight w:val="none"/>
              </w:rPr>
            </w:pPr>
          </w:p>
        </w:tc>
      </w:tr>
      <w:tr w14:paraId="58719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EA1F3C9">
            <w:pPr>
              <w:pStyle w:val="21"/>
              <w:rPr>
                <w:rFonts w:hint="eastAsia" w:ascii="宋体" w:hAnsi="宋体" w:eastAsia="宋体" w:cs="宋体"/>
                <w:color w:val="auto"/>
                <w:sz w:val="24"/>
                <w:szCs w:val="24"/>
                <w:highlight w:val="none"/>
              </w:rPr>
            </w:pPr>
          </w:p>
        </w:tc>
        <w:tc>
          <w:tcPr>
            <w:tcW w:w="1610" w:type="dxa"/>
            <w:gridSpan w:val="2"/>
            <w:vAlign w:val="top"/>
          </w:tcPr>
          <w:p w14:paraId="698F5787">
            <w:pPr>
              <w:pStyle w:val="21"/>
              <w:rPr>
                <w:rFonts w:hint="eastAsia" w:ascii="宋体" w:hAnsi="宋体" w:eastAsia="宋体" w:cs="宋体"/>
                <w:color w:val="auto"/>
                <w:sz w:val="24"/>
                <w:szCs w:val="24"/>
                <w:highlight w:val="none"/>
              </w:rPr>
            </w:pPr>
          </w:p>
        </w:tc>
        <w:tc>
          <w:tcPr>
            <w:tcW w:w="2021" w:type="dxa"/>
            <w:gridSpan w:val="2"/>
            <w:vAlign w:val="top"/>
          </w:tcPr>
          <w:p w14:paraId="69858A0D">
            <w:pPr>
              <w:pStyle w:val="21"/>
              <w:rPr>
                <w:rFonts w:hint="eastAsia" w:ascii="宋体" w:hAnsi="宋体" w:eastAsia="宋体" w:cs="宋体"/>
                <w:color w:val="auto"/>
                <w:sz w:val="24"/>
                <w:szCs w:val="24"/>
                <w:highlight w:val="none"/>
              </w:rPr>
            </w:pPr>
          </w:p>
        </w:tc>
        <w:tc>
          <w:tcPr>
            <w:tcW w:w="2047" w:type="dxa"/>
            <w:vAlign w:val="top"/>
          </w:tcPr>
          <w:p w14:paraId="2BD7DCDB">
            <w:pPr>
              <w:pStyle w:val="21"/>
              <w:rPr>
                <w:rFonts w:hint="eastAsia" w:ascii="宋体" w:hAnsi="宋体" w:eastAsia="宋体" w:cs="宋体"/>
                <w:color w:val="auto"/>
                <w:sz w:val="24"/>
                <w:szCs w:val="24"/>
                <w:highlight w:val="none"/>
              </w:rPr>
            </w:pPr>
          </w:p>
        </w:tc>
        <w:tc>
          <w:tcPr>
            <w:tcW w:w="1783" w:type="dxa"/>
            <w:vAlign w:val="top"/>
          </w:tcPr>
          <w:p w14:paraId="4D125A3E">
            <w:pPr>
              <w:pStyle w:val="21"/>
              <w:rPr>
                <w:rFonts w:hint="eastAsia" w:ascii="宋体" w:hAnsi="宋体" w:eastAsia="宋体" w:cs="宋体"/>
                <w:color w:val="auto"/>
                <w:sz w:val="24"/>
                <w:szCs w:val="24"/>
                <w:highlight w:val="none"/>
              </w:rPr>
            </w:pPr>
          </w:p>
        </w:tc>
        <w:tc>
          <w:tcPr>
            <w:tcW w:w="1386" w:type="dxa"/>
            <w:vAlign w:val="top"/>
          </w:tcPr>
          <w:p w14:paraId="39C6E406">
            <w:pPr>
              <w:pStyle w:val="21"/>
              <w:rPr>
                <w:rFonts w:hint="eastAsia" w:ascii="宋体" w:hAnsi="宋体" w:eastAsia="宋体" w:cs="宋体"/>
                <w:color w:val="auto"/>
                <w:sz w:val="24"/>
                <w:szCs w:val="24"/>
                <w:highlight w:val="none"/>
              </w:rPr>
            </w:pPr>
          </w:p>
        </w:tc>
      </w:tr>
      <w:tr w14:paraId="320E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2C145747">
            <w:pPr>
              <w:pStyle w:val="21"/>
              <w:rPr>
                <w:rFonts w:hint="eastAsia" w:ascii="宋体" w:hAnsi="宋体" w:eastAsia="宋体" w:cs="宋体"/>
                <w:color w:val="auto"/>
                <w:sz w:val="24"/>
                <w:szCs w:val="24"/>
                <w:highlight w:val="none"/>
              </w:rPr>
            </w:pPr>
          </w:p>
        </w:tc>
        <w:tc>
          <w:tcPr>
            <w:tcW w:w="1610" w:type="dxa"/>
            <w:gridSpan w:val="2"/>
            <w:vAlign w:val="top"/>
          </w:tcPr>
          <w:p w14:paraId="51FAB6E2">
            <w:pPr>
              <w:pStyle w:val="21"/>
              <w:rPr>
                <w:rFonts w:hint="eastAsia" w:ascii="宋体" w:hAnsi="宋体" w:eastAsia="宋体" w:cs="宋体"/>
                <w:color w:val="auto"/>
                <w:sz w:val="24"/>
                <w:szCs w:val="24"/>
                <w:highlight w:val="none"/>
              </w:rPr>
            </w:pPr>
          </w:p>
        </w:tc>
        <w:tc>
          <w:tcPr>
            <w:tcW w:w="2021" w:type="dxa"/>
            <w:gridSpan w:val="2"/>
            <w:vAlign w:val="top"/>
          </w:tcPr>
          <w:p w14:paraId="61875FD1">
            <w:pPr>
              <w:pStyle w:val="21"/>
              <w:rPr>
                <w:rFonts w:hint="eastAsia" w:ascii="宋体" w:hAnsi="宋体" w:eastAsia="宋体" w:cs="宋体"/>
                <w:color w:val="auto"/>
                <w:sz w:val="24"/>
                <w:szCs w:val="24"/>
                <w:highlight w:val="none"/>
              </w:rPr>
            </w:pPr>
          </w:p>
        </w:tc>
        <w:tc>
          <w:tcPr>
            <w:tcW w:w="2047" w:type="dxa"/>
            <w:vAlign w:val="top"/>
          </w:tcPr>
          <w:p w14:paraId="404E5FF7">
            <w:pPr>
              <w:pStyle w:val="21"/>
              <w:rPr>
                <w:rFonts w:hint="eastAsia" w:ascii="宋体" w:hAnsi="宋体" w:eastAsia="宋体" w:cs="宋体"/>
                <w:color w:val="auto"/>
                <w:sz w:val="24"/>
                <w:szCs w:val="24"/>
                <w:highlight w:val="none"/>
              </w:rPr>
            </w:pPr>
          </w:p>
        </w:tc>
        <w:tc>
          <w:tcPr>
            <w:tcW w:w="1783" w:type="dxa"/>
            <w:vAlign w:val="top"/>
          </w:tcPr>
          <w:p w14:paraId="6ADD1E7F">
            <w:pPr>
              <w:pStyle w:val="21"/>
              <w:rPr>
                <w:rFonts w:hint="eastAsia" w:ascii="宋体" w:hAnsi="宋体" w:eastAsia="宋体" w:cs="宋体"/>
                <w:color w:val="auto"/>
                <w:sz w:val="24"/>
                <w:szCs w:val="24"/>
                <w:highlight w:val="none"/>
              </w:rPr>
            </w:pPr>
          </w:p>
        </w:tc>
        <w:tc>
          <w:tcPr>
            <w:tcW w:w="1386" w:type="dxa"/>
            <w:vAlign w:val="top"/>
          </w:tcPr>
          <w:p w14:paraId="384217C7">
            <w:pPr>
              <w:pStyle w:val="21"/>
              <w:rPr>
                <w:rFonts w:hint="eastAsia" w:ascii="宋体" w:hAnsi="宋体" w:eastAsia="宋体" w:cs="宋体"/>
                <w:color w:val="auto"/>
                <w:sz w:val="24"/>
                <w:szCs w:val="24"/>
                <w:highlight w:val="none"/>
              </w:rPr>
            </w:pPr>
          </w:p>
        </w:tc>
      </w:tr>
    </w:tbl>
    <w:p w14:paraId="45EB821D">
      <w:pPr>
        <w:pStyle w:val="5"/>
        <w:spacing w:line="314" w:lineRule="auto"/>
        <w:rPr>
          <w:rFonts w:hint="eastAsia" w:ascii="宋体" w:hAnsi="宋体" w:eastAsia="宋体" w:cs="宋体"/>
          <w:color w:val="auto"/>
          <w:sz w:val="24"/>
          <w:szCs w:val="24"/>
          <w:highlight w:val="none"/>
        </w:rPr>
      </w:pPr>
    </w:p>
    <w:p w14:paraId="02839B71">
      <w:pPr>
        <w:pStyle w:val="5"/>
        <w:spacing w:line="315" w:lineRule="auto"/>
        <w:rPr>
          <w:rFonts w:hint="eastAsia" w:ascii="宋体" w:hAnsi="宋体" w:eastAsia="宋体" w:cs="宋体"/>
          <w:color w:val="auto"/>
          <w:sz w:val="24"/>
          <w:szCs w:val="24"/>
          <w:highlight w:val="none"/>
        </w:rPr>
      </w:pPr>
    </w:p>
    <w:p w14:paraId="75FEC917">
      <w:pPr>
        <w:pStyle w:val="5"/>
        <w:spacing w:line="315" w:lineRule="auto"/>
        <w:rPr>
          <w:rFonts w:hint="eastAsia" w:ascii="宋体" w:hAnsi="宋体" w:eastAsia="宋体" w:cs="宋体"/>
          <w:color w:val="auto"/>
          <w:sz w:val="24"/>
          <w:szCs w:val="24"/>
          <w:highlight w:val="none"/>
        </w:rPr>
      </w:pPr>
    </w:p>
    <w:p w14:paraId="443E0EA6">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06231E95">
      <w:pPr>
        <w:pStyle w:val="5"/>
        <w:spacing w:line="256" w:lineRule="auto"/>
        <w:jc w:val="right"/>
        <w:rPr>
          <w:rFonts w:hint="eastAsia" w:ascii="宋体" w:hAnsi="宋体" w:eastAsia="宋体" w:cs="宋体"/>
          <w:color w:val="auto"/>
          <w:sz w:val="24"/>
          <w:szCs w:val="24"/>
          <w:highlight w:val="none"/>
        </w:rPr>
      </w:pPr>
    </w:p>
    <w:p w14:paraId="48AD0385">
      <w:pPr>
        <w:pStyle w:val="5"/>
        <w:spacing w:line="257" w:lineRule="auto"/>
        <w:jc w:val="right"/>
        <w:rPr>
          <w:rFonts w:hint="eastAsia" w:ascii="宋体" w:hAnsi="宋体" w:eastAsia="宋体" w:cs="宋体"/>
          <w:color w:val="auto"/>
          <w:sz w:val="24"/>
          <w:szCs w:val="24"/>
          <w:highlight w:val="none"/>
        </w:rPr>
      </w:pPr>
    </w:p>
    <w:p w14:paraId="50CB5F37">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1408BD7">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2DD6422C">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2AC7099F">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531EC1B5">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8"/>
          <w:sz w:val="24"/>
          <w:szCs w:val="24"/>
          <w:highlight w:val="none"/>
        </w:rPr>
        <w:t>，其中必须有</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lang w:eastAsia="zh-CN"/>
        </w:rPr>
        <w:t>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4</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784C2F67">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0CA53D6E">
      <w:pPr>
        <w:spacing w:line="228" w:lineRule="auto"/>
        <w:rPr>
          <w:rFonts w:hint="eastAsia" w:ascii="宋体" w:hAnsi="宋体" w:eastAsia="宋体" w:cs="宋体"/>
          <w:color w:val="auto"/>
          <w:sz w:val="20"/>
          <w:szCs w:val="20"/>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A79FF21">
      <w:pPr>
        <w:spacing w:before="78" w:line="220" w:lineRule="auto"/>
        <w:outlineLvl w:val="2"/>
        <w:rPr>
          <w:rFonts w:hint="eastAsia" w:ascii="宋体" w:hAnsi="宋体" w:eastAsia="宋体" w:cs="宋体"/>
          <w:b/>
          <w:bCs/>
          <w:color w:val="auto"/>
          <w:spacing w:val="-4"/>
          <w:sz w:val="24"/>
          <w:szCs w:val="24"/>
          <w:highlight w:val="none"/>
        </w:rPr>
      </w:pPr>
      <w:bookmarkStart w:id="259" w:name="_Toc25235"/>
      <w:r>
        <w:rPr>
          <w:rFonts w:hint="eastAsia" w:ascii="宋体" w:hAnsi="宋体" w:eastAsia="宋体" w:cs="宋体"/>
          <w:b/>
          <w:bCs/>
          <w:color w:val="auto"/>
          <w:spacing w:val="-4"/>
          <w:sz w:val="24"/>
          <w:szCs w:val="24"/>
          <w:highlight w:val="none"/>
        </w:rPr>
        <w:t>格式十一 项目管理机构组成表</w:t>
      </w:r>
      <w:bookmarkEnd w:id="259"/>
    </w:p>
    <w:p w14:paraId="555428D3">
      <w:pPr>
        <w:pStyle w:val="5"/>
        <w:spacing w:line="351" w:lineRule="auto"/>
        <w:rPr>
          <w:rFonts w:hint="eastAsia" w:ascii="宋体" w:hAnsi="宋体" w:eastAsia="宋体" w:cs="宋体"/>
          <w:color w:val="auto"/>
          <w:highlight w:val="none"/>
        </w:rPr>
      </w:pPr>
    </w:p>
    <w:p w14:paraId="162B07EA">
      <w:pPr>
        <w:pStyle w:val="5"/>
        <w:spacing w:line="351" w:lineRule="auto"/>
        <w:rPr>
          <w:rFonts w:hint="eastAsia" w:ascii="宋体" w:hAnsi="宋体" w:eastAsia="宋体" w:cs="宋体"/>
          <w:color w:val="auto"/>
          <w:highlight w:val="none"/>
        </w:rPr>
      </w:pPr>
    </w:p>
    <w:p w14:paraId="3C7DD617">
      <w:pPr>
        <w:spacing w:before="97" w:line="219" w:lineRule="auto"/>
        <w:ind w:left="3200"/>
        <w:outlineLvl w:val="9"/>
        <w:rPr>
          <w:rFonts w:hint="eastAsia" w:ascii="宋体" w:hAnsi="宋体" w:eastAsia="宋体" w:cs="宋体"/>
          <w:color w:val="auto"/>
          <w:sz w:val="30"/>
          <w:szCs w:val="30"/>
          <w:highlight w:val="none"/>
        </w:rPr>
      </w:pPr>
      <w:bookmarkStart w:id="260" w:name="bookmark158"/>
      <w:bookmarkEnd w:id="260"/>
      <w:bookmarkStart w:id="261" w:name="_Toc19973"/>
      <w:bookmarkStart w:id="262" w:name="_Toc28765"/>
      <w:r>
        <w:rPr>
          <w:rFonts w:hint="eastAsia" w:ascii="宋体" w:hAnsi="宋体" w:eastAsia="宋体" w:cs="宋体"/>
          <w:b/>
          <w:bCs/>
          <w:color w:val="auto"/>
          <w:spacing w:val="-4"/>
          <w:sz w:val="30"/>
          <w:szCs w:val="30"/>
          <w:highlight w:val="none"/>
        </w:rPr>
        <w:t>项目管理机构组成表</w:t>
      </w:r>
      <w:bookmarkEnd w:id="261"/>
      <w:bookmarkEnd w:id="262"/>
    </w:p>
    <w:p w14:paraId="1EDDD763">
      <w:pPr>
        <w:spacing w:before="7"/>
        <w:rPr>
          <w:rFonts w:hint="eastAsia" w:ascii="宋体" w:hAnsi="宋体" w:eastAsia="宋体" w:cs="宋体"/>
          <w:color w:val="auto"/>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2173B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2D248E3F">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5F461AAD">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1DD6F3D6">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3FF2F319">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1F45BB1E">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3EC28A26">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2B3131B4">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66C7A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83EB046">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97454C5">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33D1707C">
            <w:pPr>
              <w:pStyle w:val="21"/>
              <w:rPr>
                <w:rFonts w:hint="eastAsia" w:ascii="宋体" w:hAnsi="宋体" w:eastAsia="宋体" w:cs="宋体"/>
                <w:color w:val="auto"/>
                <w:sz w:val="24"/>
                <w:szCs w:val="24"/>
                <w:highlight w:val="none"/>
              </w:rPr>
            </w:pPr>
          </w:p>
        </w:tc>
        <w:tc>
          <w:tcPr>
            <w:tcW w:w="1017" w:type="dxa"/>
            <w:vAlign w:val="top"/>
          </w:tcPr>
          <w:p w14:paraId="4EA01CAF">
            <w:pPr>
              <w:pStyle w:val="21"/>
              <w:rPr>
                <w:rFonts w:hint="eastAsia" w:ascii="宋体" w:hAnsi="宋体" w:eastAsia="宋体" w:cs="宋体"/>
                <w:color w:val="auto"/>
                <w:sz w:val="24"/>
                <w:szCs w:val="24"/>
                <w:highlight w:val="none"/>
              </w:rPr>
            </w:pPr>
          </w:p>
        </w:tc>
        <w:tc>
          <w:tcPr>
            <w:tcW w:w="1002" w:type="dxa"/>
            <w:vAlign w:val="top"/>
          </w:tcPr>
          <w:p w14:paraId="784E4E86">
            <w:pPr>
              <w:pStyle w:val="21"/>
              <w:rPr>
                <w:rFonts w:hint="eastAsia" w:ascii="宋体" w:hAnsi="宋体" w:eastAsia="宋体" w:cs="宋体"/>
                <w:color w:val="auto"/>
                <w:sz w:val="24"/>
                <w:szCs w:val="24"/>
                <w:highlight w:val="none"/>
              </w:rPr>
            </w:pPr>
          </w:p>
        </w:tc>
        <w:tc>
          <w:tcPr>
            <w:tcW w:w="1551" w:type="dxa"/>
            <w:vAlign w:val="top"/>
          </w:tcPr>
          <w:p w14:paraId="5F4F3964">
            <w:pPr>
              <w:pStyle w:val="21"/>
              <w:rPr>
                <w:rFonts w:hint="eastAsia" w:ascii="宋体" w:hAnsi="宋体" w:eastAsia="宋体" w:cs="宋体"/>
                <w:color w:val="auto"/>
                <w:sz w:val="24"/>
                <w:szCs w:val="24"/>
                <w:highlight w:val="none"/>
              </w:rPr>
            </w:pPr>
          </w:p>
        </w:tc>
        <w:tc>
          <w:tcPr>
            <w:tcW w:w="1926" w:type="dxa"/>
            <w:vAlign w:val="top"/>
          </w:tcPr>
          <w:p w14:paraId="7E0A4FFA">
            <w:pPr>
              <w:pStyle w:val="21"/>
              <w:rPr>
                <w:rFonts w:hint="eastAsia" w:ascii="宋体" w:hAnsi="宋体" w:eastAsia="宋体" w:cs="宋体"/>
                <w:color w:val="auto"/>
                <w:sz w:val="24"/>
                <w:szCs w:val="24"/>
                <w:highlight w:val="none"/>
              </w:rPr>
            </w:pPr>
          </w:p>
        </w:tc>
      </w:tr>
      <w:tr w14:paraId="5BB5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2ACB0DD0">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3B30217">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101658E3">
            <w:pPr>
              <w:pStyle w:val="21"/>
              <w:rPr>
                <w:rFonts w:hint="eastAsia" w:ascii="宋体" w:hAnsi="宋体" w:eastAsia="宋体" w:cs="宋体"/>
                <w:color w:val="auto"/>
                <w:sz w:val="24"/>
                <w:szCs w:val="24"/>
                <w:highlight w:val="none"/>
              </w:rPr>
            </w:pPr>
          </w:p>
        </w:tc>
        <w:tc>
          <w:tcPr>
            <w:tcW w:w="1017" w:type="dxa"/>
            <w:vAlign w:val="top"/>
          </w:tcPr>
          <w:p w14:paraId="13CFB6FB">
            <w:pPr>
              <w:pStyle w:val="21"/>
              <w:rPr>
                <w:rFonts w:hint="eastAsia" w:ascii="宋体" w:hAnsi="宋体" w:eastAsia="宋体" w:cs="宋体"/>
                <w:color w:val="auto"/>
                <w:sz w:val="24"/>
                <w:szCs w:val="24"/>
                <w:highlight w:val="none"/>
              </w:rPr>
            </w:pPr>
          </w:p>
        </w:tc>
        <w:tc>
          <w:tcPr>
            <w:tcW w:w="1002" w:type="dxa"/>
            <w:vAlign w:val="top"/>
          </w:tcPr>
          <w:p w14:paraId="01708B9A">
            <w:pPr>
              <w:pStyle w:val="21"/>
              <w:rPr>
                <w:rFonts w:hint="eastAsia" w:ascii="宋体" w:hAnsi="宋体" w:eastAsia="宋体" w:cs="宋体"/>
                <w:color w:val="auto"/>
                <w:sz w:val="24"/>
                <w:szCs w:val="24"/>
                <w:highlight w:val="none"/>
              </w:rPr>
            </w:pPr>
          </w:p>
        </w:tc>
        <w:tc>
          <w:tcPr>
            <w:tcW w:w="1551" w:type="dxa"/>
            <w:vAlign w:val="top"/>
          </w:tcPr>
          <w:p w14:paraId="2DA12024">
            <w:pPr>
              <w:pStyle w:val="21"/>
              <w:rPr>
                <w:rFonts w:hint="eastAsia" w:ascii="宋体" w:hAnsi="宋体" w:eastAsia="宋体" w:cs="宋体"/>
                <w:color w:val="auto"/>
                <w:sz w:val="24"/>
                <w:szCs w:val="24"/>
                <w:highlight w:val="none"/>
              </w:rPr>
            </w:pPr>
          </w:p>
        </w:tc>
        <w:tc>
          <w:tcPr>
            <w:tcW w:w="1926" w:type="dxa"/>
            <w:vAlign w:val="top"/>
          </w:tcPr>
          <w:p w14:paraId="7E36E9CF">
            <w:pPr>
              <w:pStyle w:val="21"/>
              <w:rPr>
                <w:rFonts w:hint="eastAsia" w:ascii="宋体" w:hAnsi="宋体" w:eastAsia="宋体" w:cs="宋体"/>
                <w:color w:val="auto"/>
                <w:sz w:val="24"/>
                <w:szCs w:val="24"/>
                <w:highlight w:val="none"/>
              </w:rPr>
            </w:pPr>
          </w:p>
        </w:tc>
      </w:tr>
      <w:tr w14:paraId="72AE8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185BE277">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46937765">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15C126D8">
            <w:pPr>
              <w:pStyle w:val="21"/>
              <w:rPr>
                <w:rFonts w:hint="eastAsia" w:ascii="宋体" w:hAnsi="宋体" w:eastAsia="宋体" w:cs="宋体"/>
                <w:color w:val="auto"/>
                <w:sz w:val="24"/>
                <w:szCs w:val="24"/>
                <w:highlight w:val="none"/>
              </w:rPr>
            </w:pPr>
          </w:p>
        </w:tc>
        <w:tc>
          <w:tcPr>
            <w:tcW w:w="1017" w:type="dxa"/>
            <w:vAlign w:val="top"/>
          </w:tcPr>
          <w:p w14:paraId="7B9FA270">
            <w:pPr>
              <w:pStyle w:val="21"/>
              <w:rPr>
                <w:rFonts w:hint="eastAsia" w:ascii="宋体" w:hAnsi="宋体" w:eastAsia="宋体" w:cs="宋体"/>
                <w:color w:val="auto"/>
                <w:sz w:val="24"/>
                <w:szCs w:val="24"/>
                <w:highlight w:val="none"/>
              </w:rPr>
            </w:pPr>
          </w:p>
        </w:tc>
        <w:tc>
          <w:tcPr>
            <w:tcW w:w="1002" w:type="dxa"/>
            <w:vAlign w:val="top"/>
          </w:tcPr>
          <w:p w14:paraId="1060A9BD">
            <w:pPr>
              <w:pStyle w:val="21"/>
              <w:rPr>
                <w:rFonts w:hint="eastAsia" w:ascii="宋体" w:hAnsi="宋体" w:eastAsia="宋体" w:cs="宋体"/>
                <w:color w:val="auto"/>
                <w:sz w:val="24"/>
                <w:szCs w:val="24"/>
                <w:highlight w:val="none"/>
              </w:rPr>
            </w:pPr>
          </w:p>
        </w:tc>
        <w:tc>
          <w:tcPr>
            <w:tcW w:w="1551" w:type="dxa"/>
            <w:vAlign w:val="top"/>
          </w:tcPr>
          <w:p w14:paraId="5301968F">
            <w:pPr>
              <w:pStyle w:val="21"/>
              <w:rPr>
                <w:rFonts w:hint="eastAsia" w:ascii="宋体" w:hAnsi="宋体" w:eastAsia="宋体" w:cs="宋体"/>
                <w:color w:val="auto"/>
                <w:sz w:val="24"/>
                <w:szCs w:val="24"/>
                <w:highlight w:val="none"/>
              </w:rPr>
            </w:pPr>
          </w:p>
        </w:tc>
        <w:tc>
          <w:tcPr>
            <w:tcW w:w="1926" w:type="dxa"/>
            <w:vAlign w:val="top"/>
          </w:tcPr>
          <w:p w14:paraId="6D41F555">
            <w:pPr>
              <w:pStyle w:val="21"/>
              <w:rPr>
                <w:rFonts w:hint="eastAsia" w:ascii="宋体" w:hAnsi="宋体" w:eastAsia="宋体" w:cs="宋体"/>
                <w:color w:val="auto"/>
                <w:sz w:val="24"/>
                <w:szCs w:val="24"/>
                <w:highlight w:val="none"/>
              </w:rPr>
            </w:pPr>
          </w:p>
        </w:tc>
      </w:tr>
      <w:tr w14:paraId="74871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0DCE2EF">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696539CB">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18E417E4">
            <w:pPr>
              <w:pStyle w:val="21"/>
              <w:rPr>
                <w:rFonts w:hint="eastAsia" w:ascii="宋体" w:hAnsi="宋体" w:eastAsia="宋体" w:cs="宋体"/>
                <w:color w:val="auto"/>
                <w:sz w:val="24"/>
                <w:szCs w:val="24"/>
                <w:highlight w:val="none"/>
              </w:rPr>
            </w:pPr>
          </w:p>
        </w:tc>
        <w:tc>
          <w:tcPr>
            <w:tcW w:w="1017" w:type="dxa"/>
            <w:vAlign w:val="top"/>
          </w:tcPr>
          <w:p w14:paraId="34BD54A5">
            <w:pPr>
              <w:pStyle w:val="21"/>
              <w:rPr>
                <w:rFonts w:hint="eastAsia" w:ascii="宋体" w:hAnsi="宋体" w:eastAsia="宋体" w:cs="宋体"/>
                <w:color w:val="auto"/>
                <w:sz w:val="24"/>
                <w:szCs w:val="24"/>
                <w:highlight w:val="none"/>
              </w:rPr>
            </w:pPr>
          </w:p>
        </w:tc>
        <w:tc>
          <w:tcPr>
            <w:tcW w:w="1002" w:type="dxa"/>
            <w:vAlign w:val="top"/>
          </w:tcPr>
          <w:p w14:paraId="35F0DD07">
            <w:pPr>
              <w:pStyle w:val="21"/>
              <w:rPr>
                <w:rFonts w:hint="eastAsia" w:ascii="宋体" w:hAnsi="宋体" w:eastAsia="宋体" w:cs="宋体"/>
                <w:color w:val="auto"/>
                <w:sz w:val="24"/>
                <w:szCs w:val="24"/>
                <w:highlight w:val="none"/>
              </w:rPr>
            </w:pPr>
          </w:p>
        </w:tc>
        <w:tc>
          <w:tcPr>
            <w:tcW w:w="1551" w:type="dxa"/>
            <w:vAlign w:val="top"/>
          </w:tcPr>
          <w:p w14:paraId="267F23C7">
            <w:pPr>
              <w:pStyle w:val="21"/>
              <w:rPr>
                <w:rFonts w:hint="eastAsia" w:ascii="宋体" w:hAnsi="宋体" w:eastAsia="宋体" w:cs="宋体"/>
                <w:color w:val="auto"/>
                <w:sz w:val="24"/>
                <w:szCs w:val="24"/>
                <w:highlight w:val="none"/>
              </w:rPr>
            </w:pPr>
          </w:p>
        </w:tc>
        <w:tc>
          <w:tcPr>
            <w:tcW w:w="1926" w:type="dxa"/>
            <w:vAlign w:val="top"/>
          </w:tcPr>
          <w:p w14:paraId="20919564">
            <w:pPr>
              <w:pStyle w:val="21"/>
              <w:rPr>
                <w:rFonts w:hint="eastAsia" w:ascii="宋体" w:hAnsi="宋体" w:eastAsia="宋体" w:cs="宋体"/>
                <w:color w:val="auto"/>
                <w:sz w:val="24"/>
                <w:szCs w:val="24"/>
                <w:highlight w:val="none"/>
              </w:rPr>
            </w:pPr>
          </w:p>
        </w:tc>
      </w:tr>
      <w:tr w14:paraId="0060E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7913FB8">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77726B25">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7AF367BA">
            <w:pPr>
              <w:pStyle w:val="21"/>
              <w:rPr>
                <w:rFonts w:hint="eastAsia" w:ascii="宋体" w:hAnsi="宋体" w:eastAsia="宋体" w:cs="宋体"/>
                <w:color w:val="auto"/>
                <w:sz w:val="24"/>
                <w:szCs w:val="24"/>
                <w:highlight w:val="none"/>
              </w:rPr>
            </w:pPr>
          </w:p>
        </w:tc>
        <w:tc>
          <w:tcPr>
            <w:tcW w:w="1017" w:type="dxa"/>
            <w:vAlign w:val="top"/>
          </w:tcPr>
          <w:p w14:paraId="28C0AB4F">
            <w:pPr>
              <w:pStyle w:val="21"/>
              <w:rPr>
                <w:rFonts w:hint="eastAsia" w:ascii="宋体" w:hAnsi="宋体" w:eastAsia="宋体" w:cs="宋体"/>
                <w:color w:val="auto"/>
                <w:sz w:val="24"/>
                <w:szCs w:val="24"/>
                <w:highlight w:val="none"/>
              </w:rPr>
            </w:pPr>
          </w:p>
        </w:tc>
        <w:tc>
          <w:tcPr>
            <w:tcW w:w="1002" w:type="dxa"/>
            <w:vAlign w:val="top"/>
          </w:tcPr>
          <w:p w14:paraId="4F2CE8AB">
            <w:pPr>
              <w:pStyle w:val="21"/>
              <w:rPr>
                <w:rFonts w:hint="eastAsia" w:ascii="宋体" w:hAnsi="宋体" w:eastAsia="宋体" w:cs="宋体"/>
                <w:color w:val="auto"/>
                <w:sz w:val="24"/>
                <w:szCs w:val="24"/>
                <w:highlight w:val="none"/>
              </w:rPr>
            </w:pPr>
          </w:p>
        </w:tc>
        <w:tc>
          <w:tcPr>
            <w:tcW w:w="1551" w:type="dxa"/>
            <w:vAlign w:val="top"/>
          </w:tcPr>
          <w:p w14:paraId="0E48A750">
            <w:pPr>
              <w:pStyle w:val="21"/>
              <w:rPr>
                <w:rFonts w:hint="eastAsia" w:ascii="宋体" w:hAnsi="宋体" w:eastAsia="宋体" w:cs="宋体"/>
                <w:color w:val="auto"/>
                <w:sz w:val="24"/>
                <w:szCs w:val="24"/>
                <w:highlight w:val="none"/>
              </w:rPr>
            </w:pPr>
          </w:p>
        </w:tc>
        <w:tc>
          <w:tcPr>
            <w:tcW w:w="1926" w:type="dxa"/>
            <w:vAlign w:val="top"/>
          </w:tcPr>
          <w:p w14:paraId="23F7D129">
            <w:pPr>
              <w:pStyle w:val="21"/>
              <w:rPr>
                <w:rFonts w:hint="eastAsia" w:ascii="宋体" w:hAnsi="宋体" w:eastAsia="宋体" w:cs="宋体"/>
                <w:color w:val="auto"/>
                <w:sz w:val="24"/>
                <w:szCs w:val="24"/>
                <w:highlight w:val="none"/>
              </w:rPr>
            </w:pPr>
          </w:p>
        </w:tc>
      </w:tr>
      <w:tr w14:paraId="28B3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4353BB91">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36757C05">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7CA93473">
            <w:pPr>
              <w:pStyle w:val="21"/>
              <w:rPr>
                <w:rFonts w:hint="eastAsia" w:ascii="宋体" w:hAnsi="宋体" w:eastAsia="宋体" w:cs="宋体"/>
                <w:color w:val="auto"/>
                <w:sz w:val="24"/>
                <w:szCs w:val="24"/>
                <w:highlight w:val="none"/>
              </w:rPr>
            </w:pPr>
          </w:p>
        </w:tc>
        <w:tc>
          <w:tcPr>
            <w:tcW w:w="1017" w:type="dxa"/>
            <w:vAlign w:val="top"/>
          </w:tcPr>
          <w:p w14:paraId="22CBD8CF">
            <w:pPr>
              <w:pStyle w:val="21"/>
              <w:rPr>
                <w:rFonts w:hint="eastAsia" w:ascii="宋体" w:hAnsi="宋体" w:eastAsia="宋体" w:cs="宋体"/>
                <w:color w:val="auto"/>
                <w:sz w:val="24"/>
                <w:szCs w:val="24"/>
                <w:highlight w:val="none"/>
              </w:rPr>
            </w:pPr>
          </w:p>
        </w:tc>
        <w:tc>
          <w:tcPr>
            <w:tcW w:w="1002" w:type="dxa"/>
            <w:vAlign w:val="top"/>
          </w:tcPr>
          <w:p w14:paraId="215EF28A">
            <w:pPr>
              <w:pStyle w:val="21"/>
              <w:rPr>
                <w:rFonts w:hint="eastAsia" w:ascii="宋体" w:hAnsi="宋体" w:eastAsia="宋体" w:cs="宋体"/>
                <w:color w:val="auto"/>
                <w:sz w:val="24"/>
                <w:szCs w:val="24"/>
                <w:highlight w:val="none"/>
              </w:rPr>
            </w:pPr>
          </w:p>
        </w:tc>
        <w:tc>
          <w:tcPr>
            <w:tcW w:w="1551" w:type="dxa"/>
            <w:vAlign w:val="top"/>
          </w:tcPr>
          <w:p w14:paraId="4B59D5A3">
            <w:pPr>
              <w:pStyle w:val="21"/>
              <w:rPr>
                <w:rFonts w:hint="eastAsia" w:ascii="宋体" w:hAnsi="宋体" w:eastAsia="宋体" w:cs="宋体"/>
                <w:color w:val="auto"/>
                <w:sz w:val="24"/>
                <w:szCs w:val="24"/>
                <w:highlight w:val="none"/>
              </w:rPr>
            </w:pPr>
          </w:p>
        </w:tc>
        <w:tc>
          <w:tcPr>
            <w:tcW w:w="1926" w:type="dxa"/>
            <w:vAlign w:val="top"/>
          </w:tcPr>
          <w:p w14:paraId="6D3A902C">
            <w:pPr>
              <w:pStyle w:val="21"/>
              <w:rPr>
                <w:rFonts w:hint="eastAsia" w:ascii="宋体" w:hAnsi="宋体" w:eastAsia="宋体" w:cs="宋体"/>
                <w:color w:val="auto"/>
                <w:sz w:val="24"/>
                <w:szCs w:val="24"/>
                <w:highlight w:val="none"/>
              </w:rPr>
            </w:pPr>
          </w:p>
        </w:tc>
      </w:tr>
      <w:tr w14:paraId="024F7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129B6BD">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43618D94">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7F6F6292">
            <w:pPr>
              <w:pStyle w:val="21"/>
              <w:rPr>
                <w:rFonts w:hint="eastAsia" w:ascii="宋体" w:hAnsi="宋体" w:eastAsia="宋体" w:cs="宋体"/>
                <w:color w:val="auto"/>
                <w:sz w:val="24"/>
                <w:szCs w:val="24"/>
                <w:highlight w:val="none"/>
              </w:rPr>
            </w:pPr>
          </w:p>
        </w:tc>
        <w:tc>
          <w:tcPr>
            <w:tcW w:w="1017" w:type="dxa"/>
            <w:vAlign w:val="top"/>
          </w:tcPr>
          <w:p w14:paraId="6F5A3CD1">
            <w:pPr>
              <w:pStyle w:val="21"/>
              <w:rPr>
                <w:rFonts w:hint="eastAsia" w:ascii="宋体" w:hAnsi="宋体" w:eastAsia="宋体" w:cs="宋体"/>
                <w:color w:val="auto"/>
                <w:sz w:val="24"/>
                <w:szCs w:val="24"/>
                <w:highlight w:val="none"/>
              </w:rPr>
            </w:pPr>
          </w:p>
        </w:tc>
        <w:tc>
          <w:tcPr>
            <w:tcW w:w="1002" w:type="dxa"/>
            <w:vAlign w:val="top"/>
          </w:tcPr>
          <w:p w14:paraId="0A3F0696">
            <w:pPr>
              <w:pStyle w:val="21"/>
              <w:rPr>
                <w:rFonts w:hint="eastAsia" w:ascii="宋体" w:hAnsi="宋体" w:eastAsia="宋体" w:cs="宋体"/>
                <w:color w:val="auto"/>
                <w:sz w:val="24"/>
                <w:szCs w:val="24"/>
                <w:highlight w:val="none"/>
              </w:rPr>
            </w:pPr>
          </w:p>
        </w:tc>
        <w:tc>
          <w:tcPr>
            <w:tcW w:w="1551" w:type="dxa"/>
            <w:vAlign w:val="top"/>
          </w:tcPr>
          <w:p w14:paraId="33CF7C3A">
            <w:pPr>
              <w:pStyle w:val="21"/>
              <w:rPr>
                <w:rFonts w:hint="eastAsia" w:ascii="宋体" w:hAnsi="宋体" w:eastAsia="宋体" w:cs="宋体"/>
                <w:color w:val="auto"/>
                <w:sz w:val="24"/>
                <w:szCs w:val="24"/>
                <w:highlight w:val="none"/>
              </w:rPr>
            </w:pPr>
          </w:p>
        </w:tc>
        <w:tc>
          <w:tcPr>
            <w:tcW w:w="1926" w:type="dxa"/>
            <w:vAlign w:val="top"/>
          </w:tcPr>
          <w:p w14:paraId="2FDF9A49">
            <w:pPr>
              <w:pStyle w:val="21"/>
              <w:rPr>
                <w:rFonts w:hint="eastAsia" w:ascii="宋体" w:hAnsi="宋体" w:eastAsia="宋体" w:cs="宋体"/>
                <w:color w:val="auto"/>
                <w:sz w:val="24"/>
                <w:szCs w:val="24"/>
                <w:highlight w:val="none"/>
              </w:rPr>
            </w:pPr>
          </w:p>
        </w:tc>
      </w:tr>
      <w:tr w14:paraId="330E4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761367CA">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6C0AA321">
            <w:pPr>
              <w:pStyle w:val="21"/>
              <w:rPr>
                <w:rFonts w:hint="eastAsia" w:ascii="宋体" w:hAnsi="宋体" w:eastAsia="宋体" w:cs="宋体"/>
                <w:color w:val="auto"/>
                <w:sz w:val="24"/>
                <w:szCs w:val="24"/>
                <w:highlight w:val="none"/>
              </w:rPr>
            </w:pPr>
          </w:p>
        </w:tc>
        <w:tc>
          <w:tcPr>
            <w:tcW w:w="1567" w:type="dxa"/>
            <w:vAlign w:val="top"/>
          </w:tcPr>
          <w:p w14:paraId="6B481C93">
            <w:pPr>
              <w:pStyle w:val="21"/>
              <w:rPr>
                <w:rFonts w:hint="eastAsia" w:ascii="宋体" w:hAnsi="宋体" w:eastAsia="宋体" w:cs="宋体"/>
                <w:color w:val="auto"/>
                <w:sz w:val="24"/>
                <w:szCs w:val="24"/>
                <w:highlight w:val="none"/>
              </w:rPr>
            </w:pPr>
          </w:p>
        </w:tc>
        <w:tc>
          <w:tcPr>
            <w:tcW w:w="1017" w:type="dxa"/>
            <w:vAlign w:val="top"/>
          </w:tcPr>
          <w:p w14:paraId="2186C8F6">
            <w:pPr>
              <w:pStyle w:val="21"/>
              <w:rPr>
                <w:rFonts w:hint="eastAsia" w:ascii="宋体" w:hAnsi="宋体" w:eastAsia="宋体" w:cs="宋体"/>
                <w:color w:val="auto"/>
                <w:sz w:val="24"/>
                <w:szCs w:val="24"/>
                <w:highlight w:val="none"/>
              </w:rPr>
            </w:pPr>
          </w:p>
        </w:tc>
        <w:tc>
          <w:tcPr>
            <w:tcW w:w="1002" w:type="dxa"/>
            <w:vAlign w:val="top"/>
          </w:tcPr>
          <w:p w14:paraId="458500AA">
            <w:pPr>
              <w:pStyle w:val="21"/>
              <w:rPr>
                <w:rFonts w:hint="eastAsia" w:ascii="宋体" w:hAnsi="宋体" w:eastAsia="宋体" w:cs="宋体"/>
                <w:color w:val="auto"/>
                <w:sz w:val="24"/>
                <w:szCs w:val="24"/>
                <w:highlight w:val="none"/>
              </w:rPr>
            </w:pPr>
          </w:p>
        </w:tc>
        <w:tc>
          <w:tcPr>
            <w:tcW w:w="1551" w:type="dxa"/>
            <w:vAlign w:val="top"/>
          </w:tcPr>
          <w:p w14:paraId="69CC634F">
            <w:pPr>
              <w:pStyle w:val="21"/>
              <w:rPr>
                <w:rFonts w:hint="eastAsia" w:ascii="宋体" w:hAnsi="宋体" w:eastAsia="宋体" w:cs="宋体"/>
                <w:color w:val="auto"/>
                <w:sz w:val="24"/>
                <w:szCs w:val="24"/>
                <w:highlight w:val="none"/>
              </w:rPr>
            </w:pPr>
          </w:p>
        </w:tc>
        <w:tc>
          <w:tcPr>
            <w:tcW w:w="1926" w:type="dxa"/>
            <w:vAlign w:val="top"/>
          </w:tcPr>
          <w:p w14:paraId="0E3F8717">
            <w:pPr>
              <w:pStyle w:val="21"/>
              <w:rPr>
                <w:rFonts w:hint="eastAsia" w:ascii="宋体" w:hAnsi="宋体" w:eastAsia="宋体" w:cs="宋体"/>
                <w:color w:val="auto"/>
                <w:sz w:val="24"/>
                <w:szCs w:val="24"/>
                <w:highlight w:val="none"/>
              </w:rPr>
            </w:pPr>
          </w:p>
        </w:tc>
      </w:tr>
    </w:tbl>
    <w:p w14:paraId="2C506F4A">
      <w:pPr>
        <w:pStyle w:val="5"/>
        <w:spacing w:line="395" w:lineRule="auto"/>
        <w:rPr>
          <w:rFonts w:hint="eastAsia" w:ascii="宋体" w:hAnsi="宋体" w:eastAsia="宋体" w:cs="宋体"/>
          <w:color w:val="auto"/>
          <w:sz w:val="24"/>
          <w:szCs w:val="24"/>
          <w:highlight w:val="none"/>
        </w:rPr>
      </w:pPr>
    </w:p>
    <w:p w14:paraId="48D3ED77">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3E8C578A">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5D1DDFC3">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53B8EA83">
      <w:pPr>
        <w:spacing w:before="152" w:line="228" w:lineRule="auto"/>
        <w:ind w:left="42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0814848">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9"/>
          <w:sz w:val="24"/>
          <w:szCs w:val="24"/>
          <w:highlight w:val="none"/>
        </w:rPr>
        <w:t>，其中必</w:t>
      </w:r>
      <w:r>
        <w:rPr>
          <w:rFonts w:hint="eastAsia" w:ascii="宋体" w:hAnsi="宋体" w:eastAsia="宋体" w:cs="宋体"/>
          <w:color w:val="auto"/>
          <w:spacing w:val="8"/>
          <w:sz w:val="24"/>
          <w:szCs w:val="24"/>
          <w:highlight w:val="none"/>
        </w:rPr>
        <w:t>须有</w:t>
      </w:r>
      <w:r>
        <w:rPr>
          <w:rFonts w:hint="eastAsia" w:ascii="宋体" w:hAnsi="宋体" w:eastAsia="宋体" w:cs="宋体"/>
          <w:color w:val="auto"/>
          <w:spacing w:val="8"/>
          <w:sz w:val="24"/>
          <w:szCs w:val="24"/>
          <w:highlight w:val="none"/>
          <w:lang w:eastAsia="zh-CN"/>
        </w:rPr>
        <w:t>20</w:t>
      </w:r>
      <w:r>
        <w:rPr>
          <w:rFonts w:hint="eastAsia" w:ascii="宋体" w:hAnsi="宋体" w:eastAsia="宋体" w:cs="宋体"/>
          <w:color w:val="auto"/>
          <w:spacing w:val="8"/>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4</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2488CB38">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7D04B8DB">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270AB728">
      <w:pPr>
        <w:pStyle w:val="5"/>
        <w:spacing w:line="248" w:lineRule="auto"/>
        <w:rPr>
          <w:rFonts w:hint="eastAsia" w:ascii="宋体" w:hAnsi="宋体" w:eastAsia="宋体" w:cs="宋体"/>
          <w:color w:val="auto"/>
          <w:sz w:val="24"/>
          <w:szCs w:val="24"/>
          <w:highlight w:val="none"/>
        </w:rPr>
      </w:pPr>
    </w:p>
    <w:p w14:paraId="67BB345D">
      <w:pPr>
        <w:pStyle w:val="5"/>
        <w:spacing w:line="248" w:lineRule="auto"/>
        <w:rPr>
          <w:rFonts w:hint="eastAsia" w:ascii="宋体" w:hAnsi="宋体" w:eastAsia="宋体" w:cs="宋体"/>
          <w:color w:val="auto"/>
          <w:sz w:val="24"/>
          <w:szCs w:val="24"/>
          <w:highlight w:val="none"/>
        </w:rPr>
      </w:pPr>
    </w:p>
    <w:p w14:paraId="7B06C124">
      <w:pPr>
        <w:pStyle w:val="5"/>
        <w:spacing w:line="248" w:lineRule="auto"/>
        <w:rPr>
          <w:rFonts w:hint="eastAsia" w:ascii="宋体" w:hAnsi="宋体" w:eastAsia="宋体" w:cs="宋体"/>
          <w:color w:val="auto"/>
          <w:highlight w:val="none"/>
        </w:rPr>
      </w:pPr>
    </w:p>
    <w:p w14:paraId="4D41C197">
      <w:pPr>
        <w:pStyle w:val="5"/>
        <w:spacing w:line="248" w:lineRule="auto"/>
        <w:rPr>
          <w:rFonts w:hint="eastAsia" w:ascii="宋体" w:hAnsi="宋体" w:eastAsia="宋体" w:cs="宋体"/>
          <w:color w:val="auto"/>
          <w:highlight w:val="none"/>
        </w:rPr>
      </w:pPr>
    </w:p>
    <w:p w14:paraId="5146A28D">
      <w:pPr>
        <w:spacing w:before="79" w:line="220" w:lineRule="auto"/>
        <w:rPr>
          <w:rFonts w:hint="eastAsia" w:ascii="宋体" w:hAnsi="宋体" w:eastAsia="宋体" w:cs="宋体"/>
          <w:b/>
          <w:bCs/>
          <w:color w:val="auto"/>
          <w:spacing w:val="-2"/>
          <w:sz w:val="24"/>
          <w:szCs w:val="24"/>
          <w:highlight w:val="none"/>
        </w:rPr>
      </w:pPr>
    </w:p>
    <w:p w14:paraId="69CF808F">
      <w:pPr>
        <w:spacing w:before="78" w:line="220" w:lineRule="auto"/>
        <w:outlineLvl w:val="2"/>
        <w:rPr>
          <w:rFonts w:hint="eastAsia" w:ascii="宋体" w:hAnsi="宋体" w:eastAsia="宋体" w:cs="宋体"/>
          <w:b/>
          <w:bCs/>
          <w:color w:val="auto"/>
          <w:spacing w:val="-4"/>
          <w:sz w:val="24"/>
          <w:szCs w:val="24"/>
          <w:highlight w:val="none"/>
        </w:rPr>
      </w:pPr>
      <w:bookmarkStart w:id="263" w:name="_Toc16480"/>
      <w:r>
        <w:rPr>
          <w:rFonts w:hint="eastAsia" w:ascii="宋体" w:hAnsi="宋体" w:eastAsia="宋体" w:cs="宋体"/>
          <w:b/>
          <w:bCs/>
          <w:color w:val="auto"/>
          <w:spacing w:val="-4"/>
          <w:sz w:val="24"/>
          <w:szCs w:val="24"/>
          <w:highlight w:val="none"/>
        </w:rPr>
        <w:t>格式十二 建造师查询页（有效期+建造师签字）</w:t>
      </w:r>
      <w:bookmarkEnd w:id="263"/>
    </w:p>
    <w:p w14:paraId="7E4612B5">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5"/>
                    <a:stretch>
                      <a:fillRect/>
                    </a:stretch>
                  </pic:blipFill>
                  <pic:spPr>
                    <a:xfrm>
                      <a:off x="0" y="0"/>
                      <a:ext cx="6239510" cy="8013700"/>
                    </a:xfrm>
                    <a:prstGeom prst="rect">
                      <a:avLst/>
                    </a:prstGeom>
                    <a:noFill/>
                    <a:ln>
                      <a:noFill/>
                    </a:ln>
                  </pic:spPr>
                </pic:pic>
              </a:graphicData>
            </a:graphic>
          </wp:inline>
        </w:drawing>
      </w:r>
    </w:p>
    <w:p w14:paraId="3172F0C9">
      <w:pPr>
        <w:spacing w:line="220" w:lineRule="auto"/>
        <w:rPr>
          <w:rFonts w:hint="eastAsia" w:ascii="宋体" w:hAnsi="宋体" w:eastAsia="宋体" w:cs="宋体"/>
          <w:color w:val="auto"/>
          <w:sz w:val="24"/>
          <w:szCs w:val="24"/>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35EB9FF">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6"/>
                    <a:stretch>
                      <a:fillRect/>
                    </a:stretch>
                  </pic:blipFill>
                  <pic:spPr>
                    <a:xfrm>
                      <a:off x="0" y="0"/>
                      <a:ext cx="6285865" cy="6925310"/>
                    </a:xfrm>
                    <a:prstGeom prst="rect">
                      <a:avLst/>
                    </a:prstGeom>
                    <a:noFill/>
                    <a:ln>
                      <a:noFill/>
                    </a:ln>
                  </pic:spPr>
                </pic:pic>
              </a:graphicData>
            </a:graphic>
          </wp:inline>
        </w:drawing>
      </w:r>
    </w:p>
    <w:p w14:paraId="0BA8F6B0">
      <w:pPr>
        <w:spacing w:line="10744" w:lineRule="exact"/>
        <w:rPr>
          <w:rFonts w:hint="eastAsia" w:ascii="宋体" w:hAnsi="宋体" w:eastAsia="宋体" w:cs="宋体"/>
          <w:color w:val="auto"/>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807325D">
      <w:pPr>
        <w:spacing w:before="78" w:line="220" w:lineRule="auto"/>
        <w:outlineLvl w:val="2"/>
        <w:rPr>
          <w:rFonts w:hint="eastAsia" w:ascii="宋体" w:hAnsi="宋体" w:eastAsia="宋体" w:cs="宋体"/>
          <w:b/>
          <w:bCs/>
          <w:color w:val="auto"/>
          <w:spacing w:val="-4"/>
          <w:sz w:val="24"/>
          <w:szCs w:val="24"/>
          <w:highlight w:val="none"/>
        </w:rPr>
      </w:pPr>
      <w:bookmarkStart w:id="264" w:name="_Toc28779"/>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64"/>
    </w:p>
    <w:p w14:paraId="4A8056AD">
      <w:pPr>
        <w:pStyle w:val="5"/>
        <w:spacing w:line="269" w:lineRule="auto"/>
        <w:rPr>
          <w:rFonts w:hint="eastAsia" w:ascii="宋体" w:hAnsi="宋体" w:eastAsia="宋体" w:cs="宋体"/>
          <w:color w:val="auto"/>
          <w:highlight w:val="none"/>
        </w:rPr>
      </w:pPr>
    </w:p>
    <w:p w14:paraId="6BF95D02">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65" w:name="bookmark160"/>
      <w:bookmarkEnd w:id="265"/>
      <w:bookmarkStart w:id="266"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66"/>
    <w:p w14:paraId="73F326BD">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1DC88D33">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360030D3">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4935E083">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47CE10C4">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34A6CA4A">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rPr>
        <w:t>3、投标单位应当在投标时根据招标人提供的下述第5点清单，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24405FA5">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6259503A">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5、危险性较大的分部分项工程清单及超过一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3E4BB257">
      <w:pPr>
        <w:spacing w:before="40"/>
        <w:rPr>
          <w:rFonts w:hint="eastAsia" w:ascii="宋体" w:hAnsi="宋体" w:eastAsia="宋体" w:cs="宋体"/>
          <w:color w:val="auto"/>
          <w:highlight w:val="none"/>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27FF4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B26D5DC">
            <w:pPr>
              <w:spacing w:before="133" w:line="220" w:lineRule="auto"/>
              <w:ind w:firstLine="235" w:firstLineChars="10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7FABA18C">
            <w:pPr>
              <w:spacing w:before="133" w:line="221" w:lineRule="auto"/>
              <w:ind w:left="20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350FCB31">
            <w:pPr>
              <w:spacing w:before="133" w:line="221" w:lineRule="auto"/>
              <w:ind w:left="205" w:leftChars="0"/>
              <w:rPr>
                <w:rFonts w:hint="eastAsia" w:ascii="宋体" w:hAnsi="宋体" w:eastAsia="宋体" w:cs="宋体"/>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3E269D90">
            <w:pPr>
              <w:spacing w:before="133" w:line="222" w:lineRule="auto"/>
              <w:ind w:left="360" w:leftChars="0"/>
              <w:rPr>
                <w:rFonts w:hint="eastAsia" w:ascii="宋体" w:hAnsi="宋体" w:eastAsia="宋体" w:cs="宋体"/>
                <w:color w:val="auto"/>
                <w:highlight w:val="none"/>
              </w:rPr>
            </w:pPr>
            <w:r>
              <w:rPr>
                <w:rFonts w:hint="eastAsia" w:ascii="宋体" w:hAnsi="宋体" w:eastAsia="宋体" w:cs="宋体"/>
                <w:color w:val="auto"/>
                <w:spacing w:val="-7"/>
                <w:sz w:val="24"/>
                <w:szCs w:val="24"/>
                <w:highlight w:val="none"/>
              </w:rPr>
              <w:t>备注</w:t>
            </w:r>
          </w:p>
        </w:tc>
      </w:tr>
      <w:tr w14:paraId="791A5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8A01D90">
            <w:pPr>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13602047">
            <w:pPr>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67" w:name="OLE_LINK39"/>
            <w:r>
              <w:rPr>
                <w:rFonts w:hint="eastAsia" w:ascii="宋体" w:hAnsi="宋体" w:eastAsia="宋体" w:cs="宋体"/>
                <w:color w:val="auto"/>
                <w:spacing w:val="5"/>
                <w:sz w:val="24"/>
                <w:szCs w:val="24"/>
                <w:highlight w:val="none"/>
              </w:rPr>
              <w:t xml:space="preserve">  </w:t>
            </w:r>
            <w:bookmarkEnd w:id="267"/>
            <w:r>
              <w:rPr>
                <w:rFonts w:hint="eastAsia" w:ascii="宋体" w:hAnsi="宋体" w:eastAsia="宋体" w:cs="宋体"/>
                <w:color w:val="auto"/>
                <w:spacing w:val="-19"/>
                <w:w w:val="94"/>
                <w:sz w:val="24"/>
                <w:szCs w:val="24"/>
                <w:highlight w:val="none"/>
              </w:rPr>
              <w:t>)</w:t>
            </w:r>
          </w:p>
        </w:tc>
        <w:tc>
          <w:tcPr>
            <w:tcW w:w="1294" w:type="dxa"/>
            <w:vAlign w:val="top"/>
          </w:tcPr>
          <w:p w14:paraId="6590122D">
            <w:pPr>
              <w:spacing w:before="12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7C5177">
            <w:pPr>
              <w:pStyle w:val="21"/>
              <w:rPr>
                <w:rFonts w:hint="eastAsia" w:ascii="宋体" w:hAnsi="宋体" w:eastAsia="宋体" w:cs="宋体"/>
                <w:color w:val="auto"/>
                <w:highlight w:val="none"/>
              </w:rPr>
            </w:pPr>
          </w:p>
        </w:tc>
      </w:tr>
      <w:tr w14:paraId="5B4A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2AFB183">
            <w:pPr>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5EEDD4FC">
            <w:pPr>
              <w:pStyle w:val="21"/>
              <w:spacing w:line="297" w:lineRule="auto"/>
              <w:rPr>
                <w:rFonts w:hint="eastAsia" w:ascii="宋体" w:hAnsi="宋体" w:eastAsia="宋体" w:cs="宋体"/>
                <w:color w:val="auto"/>
                <w:highlight w:val="none"/>
              </w:rPr>
            </w:pPr>
          </w:p>
          <w:p w14:paraId="0E5A3F62">
            <w:pPr>
              <w:spacing w:before="78" w:line="223" w:lineRule="auto"/>
              <w:ind w:left="39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default" w:ascii="Arial" w:hAnsi="Arial" w:eastAsia="宋体" w:cs="Arial"/>
                <w:color w:val="auto"/>
                <w:spacing w:val="5"/>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3A8ADC1">
            <w:pPr>
              <w:pStyle w:val="21"/>
              <w:spacing w:line="297" w:lineRule="auto"/>
              <w:rPr>
                <w:rFonts w:hint="eastAsia" w:ascii="宋体" w:hAnsi="宋体" w:eastAsia="宋体" w:cs="宋体"/>
                <w:color w:val="auto"/>
                <w:highlight w:val="none"/>
              </w:rPr>
            </w:pPr>
          </w:p>
          <w:p w14:paraId="3ED7F037">
            <w:pPr>
              <w:spacing w:before="7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844507">
            <w:pPr>
              <w:pStyle w:val="21"/>
              <w:rPr>
                <w:rFonts w:hint="eastAsia" w:ascii="宋体" w:hAnsi="宋体" w:eastAsia="宋体" w:cs="宋体"/>
                <w:color w:val="auto"/>
                <w:highlight w:val="none"/>
              </w:rPr>
            </w:pPr>
          </w:p>
        </w:tc>
      </w:tr>
      <w:tr w14:paraId="798EF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253A00">
            <w:pPr>
              <w:spacing w:before="132" w:line="354" w:lineRule="auto"/>
              <w:ind w:left="116" w:right="108" w:firstLine="11"/>
              <w:jc w:val="both"/>
              <w:rPr>
                <w:rFonts w:hint="eastAsia" w:ascii="宋体" w:hAnsi="宋体" w:eastAsia="宋体" w:cs="宋体"/>
                <w:color w:val="auto"/>
                <w:sz w:val="24"/>
                <w:szCs w:val="24"/>
                <w:highlight w:val="none"/>
              </w:rPr>
            </w:pPr>
            <w:bookmarkStart w:id="268" w:name="bookmark161"/>
            <w:bookmarkEnd w:id="268"/>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092F9FFB">
            <w:pPr>
              <w:pStyle w:val="21"/>
              <w:spacing w:line="263" w:lineRule="auto"/>
              <w:rPr>
                <w:rFonts w:hint="eastAsia" w:ascii="宋体" w:hAnsi="宋体" w:eastAsia="宋体" w:cs="宋体"/>
                <w:color w:val="auto"/>
                <w:highlight w:val="none"/>
              </w:rPr>
            </w:pPr>
          </w:p>
          <w:p w14:paraId="1C25F382">
            <w:pPr>
              <w:pStyle w:val="21"/>
              <w:spacing w:line="263" w:lineRule="auto"/>
              <w:rPr>
                <w:rFonts w:hint="eastAsia" w:ascii="宋体" w:hAnsi="宋体" w:eastAsia="宋体" w:cs="宋体"/>
                <w:color w:val="auto"/>
                <w:highlight w:val="none"/>
              </w:rPr>
            </w:pPr>
          </w:p>
          <w:p w14:paraId="6C433F14">
            <w:pPr>
              <w:pStyle w:val="21"/>
              <w:spacing w:line="264" w:lineRule="auto"/>
              <w:rPr>
                <w:rFonts w:hint="eastAsia" w:ascii="宋体" w:hAnsi="宋体" w:eastAsia="宋体" w:cs="宋体"/>
                <w:color w:val="auto"/>
                <w:highlight w:val="none"/>
              </w:rPr>
            </w:pPr>
          </w:p>
          <w:p w14:paraId="1703ABF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69" w:name="OLE_LINK40"/>
            <w:r>
              <w:rPr>
                <w:rFonts w:hint="eastAsia" w:ascii="宋体" w:hAnsi="宋体" w:eastAsia="宋体" w:cs="宋体"/>
                <w:color w:val="auto"/>
                <w:spacing w:val="2"/>
                <w:sz w:val="24"/>
                <w:szCs w:val="24"/>
                <w:highlight w:val="none"/>
              </w:rPr>
              <w:t xml:space="preserve">     </w:t>
            </w:r>
            <w:bookmarkEnd w:id="269"/>
            <w:r>
              <w:rPr>
                <w:rFonts w:hint="eastAsia" w:ascii="宋体" w:hAnsi="宋体" w:eastAsia="宋体" w:cs="宋体"/>
                <w:color w:val="auto"/>
                <w:spacing w:val="-19"/>
                <w:w w:val="94"/>
                <w:sz w:val="24"/>
                <w:szCs w:val="24"/>
                <w:highlight w:val="none"/>
              </w:rPr>
              <w:t>)</w:t>
            </w:r>
          </w:p>
        </w:tc>
        <w:tc>
          <w:tcPr>
            <w:tcW w:w="1294" w:type="dxa"/>
            <w:vAlign w:val="top"/>
          </w:tcPr>
          <w:p w14:paraId="27A5AB03">
            <w:pPr>
              <w:pStyle w:val="21"/>
              <w:spacing w:line="263" w:lineRule="auto"/>
              <w:rPr>
                <w:rFonts w:hint="eastAsia" w:ascii="宋体" w:hAnsi="宋体" w:eastAsia="宋体" w:cs="宋体"/>
                <w:color w:val="auto"/>
                <w:highlight w:val="none"/>
              </w:rPr>
            </w:pPr>
          </w:p>
          <w:p w14:paraId="2C8EDC97">
            <w:pPr>
              <w:pStyle w:val="21"/>
              <w:spacing w:line="263" w:lineRule="auto"/>
              <w:rPr>
                <w:rFonts w:hint="eastAsia" w:ascii="宋体" w:hAnsi="宋体" w:eastAsia="宋体" w:cs="宋体"/>
                <w:color w:val="auto"/>
                <w:highlight w:val="none"/>
              </w:rPr>
            </w:pPr>
          </w:p>
          <w:p w14:paraId="1A88AF32">
            <w:pPr>
              <w:pStyle w:val="21"/>
              <w:spacing w:line="264" w:lineRule="auto"/>
              <w:rPr>
                <w:rFonts w:hint="eastAsia" w:ascii="宋体" w:hAnsi="宋体" w:eastAsia="宋体" w:cs="宋体"/>
                <w:color w:val="auto"/>
                <w:highlight w:val="none"/>
              </w:rPr>
            </w:pPr>
          </w:p>
          <w:p w14:paraId="7BCE62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CE42E4">
            <w:pPr>
              <w:pStyle w:val="21"/>
              <w:rPr>
                <w:rFonts w:hint="eastAsia" w:ascii="宋体" w:hAnsi="宋体" w:eastAsia="宋体" w:cs="宋体"/>
                <w:color w:val="auto"/>
                <w:highlight w:val="none"/>
              </w:rPr>
            </w:pPr>
          </w:p>
        </w:tc>
      </w:tr>
      <w:tr w14:paraId="13D60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21ACA2D">
            <w:pPr>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013D7C49">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E30F9F">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BFA85A5">
            <w:pPr>
              <w:pStyle w:val="21"/>
              <w:rPr>
                <w:rFonts w:hint="eastAsia" w:ascii="宋体" w:hAnsi="宋体" w:eastAsia="宋体" w:cs="宋体"/>
                <w:color w:val="auto"/>
                <w:highlight w:val="none"/>
              </w:rPr>
            </w:pPr>
          </w:p>
        </w:tc>
      </w:tr>
      <w:tr w14:paraId="21CEA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886AEA5">
            <w:pPr>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1F482D0">
            <w:pPr>
              <w:pStyle w:val="21"/>
              <w:spacing w:line="293" w:lineRule="auto"/>
              <w:rPr>
                <w:rFonts w:hint="eastAsia" w:ascii="宋体" w:hAnsi="宋体" w:eastAsia="宋体" w:cs="宋体"/>
                <w:color w:val="auto"/>
                <w:highlight w:val="none"/>
              </w:rPr>
            </w:pPr>
          </w:p>
          <w:p w14:paraId="7F64793B">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D856E2E">
            <w:pPr>
              <w:pStyle w:val="21"/>
              <w:spacing w:line="293" w:lineRule="auto"/>
              <w:rPr>
                <w:rFonts w:hint="eastAsia" w:ascii="宋体" w:hAnsi="宋体" w:eastAsia="宋体" w:cs="宋体"/>
                <w:color w:val="auto"/>
                <w:highlight w:val="none"/>
              </w:rPr>
            </w:pPr>
          </w:p>
          <w:p w14:paraId="1BBC59B1">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2A8AE3">
            <w:pPr>
              <w:pStyle w:val="21"/>
              <w:rPr>
                <w:rFonts w:hint="eastAsia" w:ascii="宋体" w:hAnsi="宋体" w:eastAsia="宋体" w:cs="宋体"/>
                <w:color w:val="auto"/>
                <w:highlight w:val="none"/>
              </w:rPr>
            </w:pPr>
          </w:p>
        </w:tc>
      </w:tr>
      <w:tr w14:paraId="7A255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BDC893">
            <w:pPr>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0AC76692">
            <w:pPr>
              <w:pStyle w:val="21"/>
              <w:spacing w:line="255" w:lineRule="auto"/>
              <w:rPr>
                <w:rFonts w:hint="eastAsia" w:ascii="宋体" w:hAnsi="宋体" w:eastAsia="宋体" w:cs="宋体"/>
                <w:color w:val="auto"/>
                <w:highlight w:val="none"/>
              </w:rPr>
            </w:pPr>
          </w:p>
          <w:p w14:paraId="06A69DBD">
            <w:pPr>
              <w:pStyle w:val="21"/>
              <w:spacing w:line="255" w:lineRule="auto"/>
              <w:rPr>
                <w:rFonts w:hint="eastAsia" w:ascii="宋体" w:hAnsi="宋体" w:eastAsia="宋体" w:cs="宋体"/>
                <w:color w:val="auto"/>
                <w:highlight w:val="none"/>
              </w:rPr>
            </w:pPr>
          </w:p>
          <w:p w14:paraId="5F44AC94">
            <w:pPr>
              <w:pStyle w:val="21"/>
              <w:spacing w:line="255" w:lineRule="auto"/>
              <w:rPr>
                <w:rFonts w:hint="eastAsia" w:ascii="宋体" w:hAnsi="宋体" w:eastAsia="宋体" w:cs="宋体"/>
                <w:color w:val="auto"/>
                <w:highlight w:val="none"/>
              </w:rPr>
            </w:pPr>
          </w:p>
          <w:p w14:paraId="117E02D8">
            <w:pPr>
              <w:pStyle w:val="21"/>
              <w:spacing w:line="255" w:lineRule="auto"/>
              <w:rPr>
                <w:rFonts w:hint="eastAsia" w:ascii="宋体" w:hAnsi="宋体" w:eastAsia="宋体" w:cs="宋体"/>
                <w:color w:val="auto"/>
                <w:highlight w:val="none"/>
              </w:rPr>
            </w:pPr>
          </w:p>
          <w:p w14:paraId="58924DBB">
            <w:pPr>
              <w:pStyle w:val="21"/>
              <w:spacing w:line="256" w:lineRule="auto"/>
              <w:rPr>
                <w:rFonts w:hint="eastAsia" w:ascii="宋体" w:hAnsi="宋体" w:eastAsia="宋体" w:cs="宋体"/>
                <w:color w:val="auto"/>
                <w:highlight w:val="none"/>
              </w:rPr>
            </w:pPr>
          </w:p>
          <w:p w14:paraId="7CC727ED">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8C34081">
            <w:pPr>
              <w:pStyle w:val="21"/>
              <w:spacing w:line="255" w:lineRule="auto"/>
              <w:rPr>
                <w:rFonts w:hint="eastAsia" w:ascii="宋体" w:hAnsi="宋体" w:eastAsia="宋体" w:cs="宋体"/>
                <w:color w:val="auto"/>
                <w:highlight w:val="none"/>
              </w:rPr>
            </w:pPr>
          </w:p>
          <w:p w14:paraId="44D32487">
            <w:pPr>
              <w:pStyle w:val="21"/>
              <w:spacing w:line="255" w:lineRule="auto"/>
              <w:rPr>
                <w:rFonts w:hint="eastAsia" w:ascii="宋体" w:hAnsi="宋体" w:eastAsia="宋体" w:cs="宋体"/>
                <w:color w:val="auto"/>
                <w:highlight w:val="none"/>
              </w:rPr>
            </w:pPr>
          </w:p>
          <w:p w14:paraId="2FB6EB74">
            <w:pPr>
              <w:pStyle w:val="21"/>
              <w:spacing w:line="255" w:lineRule="auto"/>
              <w:rPr>
                <w:rFonts w:hint="eastAsia" w:ascii="宋体" w:hAnsi="宋体" w:eastAsia="宋体" w:cs="宋体"/>
                <w:color w:val="auto"/>
                <w:highlight w:val="none"/>
              </w:rPr>
            </w:pPr>
          </w:p>
          <w:p w14:paraId="2532C873">
            <w:pPr>
              <w:pStyle w:val="21"/>
              <w:spacing w:line="255" w:lineRule="auto"/>
              <w:rPr>
                <w:rFonts w:hint="eastAsia" w:ascii="宋体" w:hAnsi="宋体" w:eastAsia="宋体" w:cs="宋体"/>
                <w:color w:val="auto"/>
                <w:highlight w:val="none"/>
              </w:rPr>
            </w:pPr>
          </w:p>
          <w:p w14:paraId="6EA29091">
            <w:pPr>
              <w:pStyle w:val="21"/>
              <w:spacing w:line="256" w:lineRule="auto"/>
              <w:rPr>
                <w:rFonts w:hint="eastAsia" w:ascii="宋体" w:hAnsi="宋体" w:eastAsia="宋体" w:cs="宋体"/>
                <w:color w:val="auto"/>
                <w:highlight w:val="none"/>
              </w:rPr>
            </w:pPr>
          </w:p>
          <w:p w14:paraId="4FFEF35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88735">
            <w:pPr>
              <w:pStyle w:val="21"/>
              <w:rPr>
                <w:rFonts w:hint="eastAsia" w:ascii="宋体" w:hAnsi="宋体" w:eastAsia="宋体" w:cs="宋体"/>
                <w:color w:val="auto"/>
                <w:highlight w:val="none"/>
              </w:rPr>
            </w:pPr>
          </w:p>
        </w:tc>
      </w:tr>
      <w:tr w14:paraId="55FE4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DB8DF3D">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08B49BEC">
            <w:pPr>
              <w:pStyle w:val="21"/>
              <w:spacing w:line="296" w:lineRule="auto"/>
              <w:rPr>
                <w:rFonts w:hint="eastAsia" w:ascii="宋体" w:hAnsi="宋体" w:eastAsia="宋体" w:cs="宋体"/>
                <w:color w:val="auto"/>
                <w:highlight w:val="none"/>
              </w:rPr>
            </w:pPr>
          </w:p>
          <w:p w14:paraId="62113AAF">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1AA738">
            <w:pPr>
              <w:pStyle w:val="21"/>
              <w:spacing w:line="296" w:lineRule="auto"/>
              <w:rPr>
                <w:rFonts w:hint="eastAsia" w:ascii="宋体" w:hAnsi="宋体" w:eastAsia="宋体" w:cs="宋体"/>
                <w:color w:val="auto"/>
                <w:highlight w:val="none"/>
              </w:rPr>
            </w:pPr>
          </w:p>
          <w:p w14:paraId="2247851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28C2275">
            <w:pPr>
              <w:pStyle w:val="21"/>
              <w:rPr>
                <w:rFonts w:hint="eastAsia" w:ascii="宋体" w:hAnsi="宋体" w:eastAsia="宋体" w:cs="宋体"/>
                <w:color w:val="auto"/>
                <w:highlight w:val="none"/>
              </w:rPr>
            </w:pPr>
          </w:p>
        </w:tc>
      </w:tr>
      <w:tr w14:paraId="22C01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CD7B1B3">
            <w:pPr>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0C4B19D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007119F">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778356F">
            <w:pPr>
              <w:pStyle w:val="21"/>
              <w:rPr>
                <w:rFonts w:hint="eastAsia" w:ascii="宋体" w:hAnsi="宋体" w:eastAsia="宋体" w:cs="宋体"/>
                <w:color w:val="auto"/>
                <w:highlight w:val="none"/>
              </w:rPr>
            </w:pPr>
          </w:p>
        </w:tc>
      </w:tr>
      <w:tr w14:paraId="54B4C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40879D">
            <w:pPr>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42DC5BCC">
            <w:pPr>
              <w:pStyle w:val="21"/>
              <w:spacing w:line="297" w:lineRule="auto"/>
              <w:rPr>
                <w:rFonts w:hint="eastAsia" w:ascii="宋体" w:hAnsi="宋体" w:eastAsia="宋体" w:cs="宋体"/>
                <w:color w:val="auto"/>
                <w:highlight w:val="none"/>
              </w:rPr>
            </w:pPr>
          </w:p>
          <w:p w14:paraId="25E8B5B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7E69931">
            <w:pPr>
              <w:pStyle w:val="21"/>
              <w:spacing w:line="297" w:lineRule="auto"/>
              <w:rPr>
                <w:rFonts w:hint="eastAsia" w:ascii="宋体" w:hAnsi="宋体" w:eastAsia="宋体" w:cs="宋体"/>
                <w:color w:val="auto"/>
                <w:highlight w:val="none"/>
              </w:rPr>
            </w:pPr>
          </w:p>
          <w:p w14:paraId="0DECF4EA">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F10A58D">
            <w:pPr>
              <w:pStyle w:val="21"/>
              <w:rPr>
                <w:rFonts w:hint="eastAsia" w:ascii="宋体" w:hAnsi="宋体" w:eastAsia="宋体" w:cs="宋体"/>
                <w:color w:val="auto"/>
                <w:highlight w:val="none"/>
              </w:rPr>
            </w:pPr>
          </w:p>
        </w:tc>
      </w:tr>
      <w:tr w14:paraId="30F99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61E26F">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26A8715D">
            <w:pPr>
              <w:spacing w:before="131"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D48700">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FDBB930">
            <w:pPr>
              <w:pStyle w:val="21"/>
              <w:rPr>
                <w:rFonts w:hint="eastAsia" w:ascii="宋体" w:hAnsi="宋体" w:eastAsia="宋体" w:cs="宋体"/>
                <w:color w:val="auto"/>
                <w:highlight w:val="none"/>
              </w:rPr>
            </w:pPr>
          </w:p>
        </w:tc>
      </w:tr>
      <w:tr w14:paraId="1EB3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D746302">
            <w:pPr>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5BA7A2F9">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655D6">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17E93BE">
            <w:pPr>
              <w:pStyle w:val="21"/>
              <w:rPr>
                <w:rFonts w:hint="eastAsia" w:ascii="宋体" w:hAnsi="宋体" w:eastAsia="宋体" w:cs="宋体"/>
                <w:color w:val="auto"/>
                <w:highlight w:val="none"/>
              </w:rPr>
            </w:pPr>
          </w:p>
        </w:tc>
      </w:tr>
      <w:tr w14:paraId="0E7C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3F3AA51">
            <w:pPr>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2C09298F">
            <w:pPr>
              <w:spacing w:before="130"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C25E0F8">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0A186D6">
            <w:pPr>
              <w:pStyle w:val="21"/>
              <w:rPr>
                <w:rFonts w:hint="eastAsia" w:ascii="宋体" w:hAnsi="宋体" w:eastAsia="宋体" w:cs="宋体"/>
                <w:color w:val="auto"/>
                <w:highlight w:val="none"/>
              </w:rPr>
            </w:pPr>
          </w:p>
        </w:tc>
      </w:tr>
      <w:tr w14:paraId="749B5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EE02938">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5F252975">
            <w:pPr>
              <w:pStyle w:val="21"/>
              <w:spacing w:line="297" w:lineRule="auto"/>
              <w:rPr>
                <w:rFonts w:hint="eastAsia" w:ascii="宋体" w:hAnsi="宋体" w:eastAsia="宋体" w:cs="宋体"/>
                <w:color w:val="auto"/>
                <w:highlight w:val="none"/>
              </w:rPr>
            </w:pPr>
          </w:p>
          <w:p w14:paraId="274F49B0">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F3E3EC">
            <w:pPr>
              <w:pStyle w:val="21"/>
              <w:spacing w:line="297" w:lineRule="auto"/>
              <w:rPr>
                <w:rFonts w:hint="eastAsia" w:ascii="宋体" w:hAnsi="宋体" w:eastAsia="宋体" w:cs="宋体"/>
                <w:color w:val="auto"/>
                <w:highlight w:val="none"/>
              </w:rPr>
            </w:pPr>
          </w:p>
          <w:p w14:paraId="382FDB0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593D3CB">
            <w:pPr>
              <w:pStyle w:val="21"/>
              <w:rPr>
                <w:rFonts w:hint="eastAsia" w:ascii="宋体" w:hAnsi="宋体" w:eastAsia="宋体" w:cs="宋体"/>
                <w:color w:val="auto"/>
                <w:highlight w:val="none"/>
              </w:rPr>
            </w:pPr>
          </w:p>
        </w:tc>
      </w:tr>
      <w:tr w14:paraId="6AD17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711E1F">
            <w:pPr>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46BCB016">
            <w:pPr>
              <w:spacing w:before="130"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7577F1C">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9FAE20">
            <w:pPr>
              <w:pStyle w:val="21"/>
              <w:rPr>
                <w:rFonts w:hint="eastAsia" w:ascii="宋体" w:hAnsi="宋体" w:eastAsia="宋体" w:cs="宋体"/>
                <w:color w:val="auto"/>
                <w:highlight w:val="none"/>
              </w:rPr>
            </w:pPr>
          </w:p>
        </w:tc>
      </w:tr>
      <w:tr w14:paraId="0A02A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48C6DC8">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46C95298">
            <w:pPr>
              <w:spacing w:before="131"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243FF5">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6B0F2">
            <w:pPr>
              <w:pStyle w:val="21"/>
              <w:rPr>
                <w:rFonts w:hint="eastAsia" w:ascii="宋体" w:hAnsi="宋体" w:eastAsia="宋体" w:cs="宋体"/>
                <w:color w:val="auto"/>
                <w:highlight w:val="none"/>
              </w:rPr>
            </w:pPr>
          </w:p>
        </w:tc>
      </w:tr>
      <w:tr w14:paraId="4D8E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3025F46">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30F61595">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23E52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598EC26">
            <w:pPr>
              <w:pStyle w:val="21"/>
              <w:rPr>
                <w:rFonts w:hint="eastAsia" w:ascii="宋体" w:hAnsi="宋体" w:eastAsia="宋体" w:cs="宋体"/>
                <w:color w:val="auto"/>
                <w:highlight w:val="none"/>
              </w:rPr>
            </w:pPr>
          </w:p>
        </w:tc>
      </w:tr>
      <w:tr w14:paraId="2D320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0EF757">
            <w:pPr>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0C7B65F3">
            <w:pPr>
              <w:spacing w:before="132"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A95D6B">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878476">
            <w:pPr>
              <w:pStyle w:val="21"/>
              <w:rPr>
                <w:rFonts w:hint="eastAsia" w:ascii="宋体" w:hAnsi="宋体" w:eastAsia="宋体" w:cs="宋体"/>
                <w:color w:val="auto"/>
                <w:highlight w:val="none"/>
              </w:rPr>
            </w:pPr>
          </w:p>
        </w:tc>
      </w:tr>
      <w:tr w14:paraId="30655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E5297D0">
            <w:pPr>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486B9887">
            <w:pPr>
              <w:spacing w:before="132"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1E5988F">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235BD7D">
            <w:pPr>
              <w:pStyle w:val="21"/>
              <w:rPr>
                <w:rFonts w:hint="eastAsia" w:ascii="宋体" w:hAnsi="宋体" w:eastAsia="宋体" w:cs="宋体"/>
                <w:color w:val="auto"/>
                <w:highlight w:val="none"/>
              </w:rPr>
            </w:pPr>
          </w:p>
        </w:tc>
      </w:tr>
      <w:tr w14:paraId="0D4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A6B7C50">
            <w:pPr>
              <w:spacing w:before="131" w:line="220" w:lineRule="auto"/>
              <w:ind w:left="120"/>
              <w:rPr>
                <w:rFonts w:hint="eastAsia" w:ascii="宋体" w:hAnsi="宋体" w:eastAsia="宋体" w:cs="宋体"/>
                <w:color w:val="auto"/>
                <w:sz w:val="24"/>
                <w:szCs w:val="24"/>
                <w:highlight w:val="none"/>
              </w:rPr>
            </w:pPr>
            <w:bookmarkStart w:id="270" w:name="bookmark162"/>
            <w:bookmarkEnd w:id="270"/>
            <w:r>
              <w:rPr>
                <w:rFonts w:hint="eastAsia" w:ascii="宋体" w:hAnsi="宋体" w:eastAsia="宋体" w:cs="宋体"/>
                <w:color w:val="auto"/>
                <w:spacing w:val="-3"/>
                <w:sz w:val="24"/>
                <w:szCs w:val="24"/>
                <w:highlight w:val="none"/>
              </w:rPr>
              <w:t>五、拆除工程</w:t>
            </w:r>
          </w:p>
        </w:tc>
        <w:tc>
          <w:tcPr>
            <w:tcW w:w="1294" w:type="dxa"/>
            <w:vAlign w:val="top"/>
          </w:tcPr>
          <w:p w14:paraId="0F5EE650">
            <w:pPr>
              <w:spacing w:before="131"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328EEA">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A24BEF">
            <w:pPr>
              <w:pStyle w:val="21"/>
              <w:rPr>
                <w:rFonts w:hint="eastAsia" w:ascii="宋体" w:hAnsi="宋体" w:eastAsia="宋体" w:cs="宋体"/>
                <w:color w:val="auto"/>
                <w:highlight w:val="none"/>
              </w:rPr>
            </w:pPr>
          </w:p>
        </w:tc>
      </w:tr>
      <w:tr w14:paraId="42ACF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6894BB">
            <w:pPr>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其它建、构筑物安全的拆除工程。</w:t>
            </w:r>
          </w:p>
        </w:tc>
        <w:tc>
          <w:tcPr>
            <w:tcW w:w="1294" w:type="dxa"/>
            <w:vAlign w:val="top"/>
          </w:tcPr>
          <w:p w14:paraId="53C1D06F">
            <w:pPr>
              <w:pStyle w:val="21"/>
              <w:spacing w:line="294" w:lineRule="auto"/>
              <w:rPr>
                <w:rFonts w:hint="eastAsia" w:ascii="宋体" w:hAnsi="宋体" w:eastAsia="宋体" w:cs="宋体"/>
                <w:color w:val="auto"/>
                <w:highlight w:val="none"/>
              </w:rPr>
            </w:pPr>
          </w:p>
          <w:p w14:paraId="76CB7DF5">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310AE40">
            <w:pPr>
              <w:pStyle w:val="21"/>
              <w:spacing w:line="294" w:lineRule="auto"/>
              <w:rPr>
                <w:rFonts w:hint="eastAsia" w:ascii="宋体" w:hAnsi="宋体" w:eastAsia="宋体" w:cs="宋体"/>
                <w:color w:val="auto"/>
                <w:highlight w:val="none"/>
              </w:rPr>
            </w:pPr>
          </w:p>
          <w:p w14:paraId="4D2EE233">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4D942FE">
            <w:pPr>
              <w:pStyle w:val="21"/>
              <w:rPr>
                <w:rFonts w:hint="eastAsia" w:ascii="宋体" w:hAnsi="宋体" w:eastAsia="宋体" w:cs="宋体"/>
                <w:color w:val="auto"/>
                <w:highlight w:val="none"/>
              </w:rPr>
            </w:pPr>
          </w:p>
        </w:tc>
      </w:tr>
      <w:tr w14:paraId="15559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91FBFB">
            <w:pPr>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137FC89C">
            <w:pPr>
              <w:spacing w:before="126"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F652C1B">
            <w:pPr>
              <w:spacing w:before="126"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D8FEC99">
            <w:pPr>
              <w:pStyle w:val="21"/>
              <w:rPr>
                <w:rFonts w:hint="eastAsia" w:ascii="宋体" w:hAnsi="宋体" w:eastAsia="宋体" w:cs="宋体"/>
                <w:color w:val="auto"/>
                <w:highlight w:val="none"/>
              </w:rPr>
            </w:pPr>
          </w:p>
        </w:tc>
      </w:tr>
      <w:tr w14:paraId="4B886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89E82C2">
            <w:pPr>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69EA54F0">
            <w:pPr>
              <w:pStyle w:val="21"/>
              <w:spacing w:line="294" w:lineRule="auto"/>
              <w:rPr>
                <w:rFonts w:hint="eastAsia" w:ascii="宋体" w:hAnsi="宋体" w:eastAsia="宋体" w:cs="宋体"/>
                <w:color w:val="auto"/>
                <w:highlight w:val="none"/>
              </w:rPr>
            </w:pPr>
          </w:p>
          <w:p w14:paraId="2580604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7831483">
            <w:pPr>
              <w:pStyle w:val="21"/>
              <w:spacing w:line="294" w:lineRule="auto"/>
              <w:rPr>
                <w:rFonts w:hint="eastAsia" w:ascii="宋体" w:hAnsi="宋体" w:eastAsia="宋体" w:cs="宋体"/>
                <w:color w:val="auto"/>
                <w:highlight w:val="none"/>
              </w:rPr>
            </w:pPr>
          </w:p>
          <w:p w14:paraId="551C407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1DD324">
            <w:pPr>
              <w:pStyle w:val="21"/>
              <w:rPr>
                <w:rFonts w:hint="eastAsia" w:ascii="宋体" w:hAnsi="宋体" w:eastAsia="宋体" w:cs="宋体"/>
                <w:color w:val="auto"/>
                <w:highlight w:val="none"/>
              </w:rPr>
            </w:pPr>
          </w:p>
        </w:tc>
      </w:tr>
      <w:tr w14:paraId="512FA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63B8B64">
            <w:pPr>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41AFA2A">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06F78AB">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8F38261">
            <w:pPr>
              <w:pStyle w:val="21"/>
              <w:rPr>
                <w:rFonts w:hint="eastAsia" w:ascii="宋体" w:hAnsi="宋体" w:eastAsia="宋体" w:cs="宋体"/>
                <w:color w:val="auto"/>
                <w:highlight w:val="none"/>
              </w:rPr>
            </w:pPr>
          </w:p>
        </w:tc>
      </w:tr>
      <w:tr w14:paraId="61044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BC9C24">
            <w:pPr>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6935FC1C">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275F3F">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153FAD5">
            <w:pPr>
              <w:pStyle w:val="21"/>
              <w:rPr>
                <w:rFonts w:hint="eastAsia" w:ascii="宋体" w:hAnsi="宋体" w:eastAsia="宋体" w:cs="宋体"/>
                <w:color w:val="auto"/>
                <w:highlight w:val="none"/>
              </w:rPr>
            </w:pPr>
          </w:p>
        </w:tc>
      </w:tr>
      <w:tr w14:paraId="10816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649116">
            <w:pPr>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5B256D88">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02621C">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C7386C">
            <w:pPr>
              <w:pStyle w:val="21"/>
              <w:rPr>
                <w:rFonts w:hint="eastAsia" w:ascii="宋体" w:hAnsi="宋体" w:eastAsia="宋体" w:cs="宋体"/>
                <w:color w:val="auto"/>
                <w:highlight w:val="none"/>
              </w:rPr>
            </w:pPr>
          </w:p>
        </w:tc>
      </w:tr>
      <w:tr w14:paraId="6E0F4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7F48E3C">
            <w:pPr>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2B0443D0">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457DD8">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B54B549">
            <w:pPr>
              <w:pStyle w:val="21"/>
              <w:rPr>
                <w:rFonts w:hint="eastAsia" w:ascii="宋体" w:hAnsi="宋体" w:eastAsia="宋体" w:cs="宋体"/>
                <w:color w:val="auto"/>
                <w:highlight w:val="none"/>
              </w:rPr>
            </w:pPr>
          </w:p>
        </w:tc>
      </w:tr>
      <w:tr w14:paraId="1D87E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3A2A7">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FF1CEBB">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19BA99D">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099C2E">
            <w:pPr>
              <w:pStyle w:val="21"/>
              <w:rPr>
                <w:rFonts w:hint="eastAsia" w:ascii="宋体" w:hAnsi="宋体" w:eastAsia="宋体" w:cs="宋体"/>
                <w:color w:val="auto"/>
                <w:highlight w:val="none"/>
              </w:rPr>
            </w:pPr>
          </w:p>
        </w:tc>
      </w:tr>
      <w:tr w14:paraId="0578E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2CFFC3">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65C993F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B18911">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EEB872">
            <w:pPr>
              <w:pStyle w:val="21"/>
              <w:rPr>
                <w:rFonts w:hint="eastAsia" w:ascii="宋体" w:hAnsi="宋体" w:eastAsia="宋体" w:cs="宋体"/>
                <w:color w:val="auto"/>
                <w:highlight w:val="none"/>
              </w:rPr>
            </w:pPr>
          </w:p>
        </w:tc>
      </w:tr>
      <w:tr w14:paraId="13F16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E07234">
            <w:pPr>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173190AF">
            <w:pPr>
              <w:pStyle w:val="21"/>
              <w:spacing w:line="270" w:lineRule="auto"/>
              <w:rPr>
                <w:rFonts w:hint="eastAsia" w:ascii="宋体" w:hAnsi="宋体" w:eastAsia="宋体" w:cs="宋体"/>
                <w:color w:val="auto"/>
                <w:highlight w:val="none"/>
              </w:rPr>
            </w:pPr>
          </w:p>
          <w:p w14:paraId="25286718">
            <w:pPr>
              <w:pStyle w:val="21"/>
              <w:spacing w:line="271" w:lineRule="auto"/>
              <w:rPr>
                <w:rFonts w:hint="eastAsia" w:ascii="宋体" w:hAnsi="宋体" w:eastAsia="宋体" w:cs="宋体"/>
                <w:color w:val="auto"/>
                <w:highlight w:val="none"/>
              </w:rPr>
            </w:pPr>
          </w:p>
          <w:p w14:paraId="43C2B6E5">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8617CC">
            <w:pPr>
              <w:pStyle w:val="21"/>
              <w:spacing w:line="270" w:lineRule="auto"/>
              <w:rPr>
                <w:rFonts w:hint="eastAsia" w:ascii="宋体" w:hAnsi="宋体" w:eastAsia="宋体" w:cs="宋体"/>
                <w:color w:val="auto"/>
                <w:highlight w:val="none"/>
              </w:rPr>
            </w:pPr>
          </w:p>
          <w:p w14:paraId="178E42BF">
            <w:pPr>
              <w:pStyle w:val="21"/>
              <w:spacing w:line="271" w:lineRule="auto"/>
              <w:rPr>
                <w:rFonts w:hint="eastAsia" w:ascii="宋体" w:hAnsi="宋体" w:eastAsia="宋体" w:cs="宋体"/>
                <w:color w:val="auto"/>
                <w:highlight w:val="none"/>
              </w:rPr>
            </w:pPr>
          </w:p>
          <w:p w14:paraId="7C375C8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939D6">
            <w:pPr>
              <w:pStyle w:val="21"/>
              <w:rPr>
                <w:rFonts w:hint="eastAsia" w:ascii="宋体" w:hAnsi="宋体" w:eastAsia="宋体" w:cs="宋体"/>
                <w:color w:val="auto"/>
                <w:highlight w:val="none"/>
              </w:rPr>
            </w:pPr>
          </w:p>
        </w:tc>
      </w:tr>
      <w:tr w14:paraId="3B562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107AB9">
            <w:pPr>
              <w:spacing w:before="129" w:line="328" w:lineRule="auto"/>
              <w:ind w:left="115" w:right="108" w:firstLine="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5A67B5C5">
            <w:pPr>
              <w:pStyle w:val="21"/>
              <w:spacing w:line="295" w:lineRule="auto"/>
              <w:rPr>
                <w:rFonts w:hint="eastAsia" w:ascii="宋体" w:hAnsi="宋体" w:eastAsia="宋体" w:cs="宋体"/>
                <w:color w:val="auto"/>
                <w:highlight w:val="none"/>
              </w:rPr>
            </w:pPr>
          </w:p>
          <w:p w14:paraId="2D811006">
            <w:pPr>
              <w:spacing w:before="78" w:line="221" w:lineRule="auto"/>
              <w:ind w:left="20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24A69ECB">
            <w:pPr>
              <w:pStyle w:val="21"/>
              <w:spacing w:line="295" w:lineRule="auto"/>
              <w:rPr>
                <w:rFonts w:hint="eastAsia" w:ascii="宋体" w:hAnsi="宋体" w:eastAsia="宋体" w:cs="宋体"/>
                <w:color w:val="auto"/>
                <w:highlight w:val="none"/>
              </w:rPr>
            </w:pPr>
          </w:p>
          <w:p w14:paraId="26DB2221">
            <w:pPr>
              <w:spacing w:before="78" w:line="221" w:lineRule="auto"/>
              <w:ind w:left="11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7B1AFF26">
            <w:pPr>
              <w:pStyle w:val="21"/>
              <w:spacing w:line="295" w:lineRule="auto"/>
              <w:rPr>
                <w:rFonts w:hint="eastAsia" w:ascii="宋体" w:hAnsi="宋体" w:eastAsia="宋体" w:cs="宋体"/>
                <w:color w:val="auto"/>
                <w:highlight w:val="none"/>
              </w:rPr>
            </w:pPr>
          </w:p>
          <w:p w14:paraId="3584F90F">
            <w:pPr>
              <w:spacing w:before="78" w:line="222" w:lineRule="auto"/>
              <w:ind w:left="30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备注</w:t>
            </w:r>
          </w:p>
        </w:tc>
      </w:tr>
      <w:tr w14:paraId="4B6EE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FEC06F">
            <w:pPr>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0F1DCA38">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A99B878">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A826AFC">
            <w:pPr>
              <w:pStyle w:val="21"/>
              <w:rPr>
                <w:rFonts w:hint="eastAsia" w:ascii="宋体" w:hAnsi="宋体" w:eastAsia="宋体" w:cs="宋体"/>
                <w:color w:val="auto"/>
                <w:highlight w:val="none"/>
              </w:rPr>
            </w:pPr>
          </w:p>
        </w:tc>
      </w:tr>
      <w:tr w14:paraId="70408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7BBDEF">
            <w:pPr>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1796810E">
            <w:pPr>
              <w:pStyle w:val="21"/>
              <w:spacing w:line="295" w:lineRule="auto"/>
              <w:rPr>
                <w:rFonts w:hint="eastAsia" w:ascii="宋体" w:hAnsi="宋体" w:eastAsia="宋体" w:cs="宋体"/>
                <w:color w:val="auto"/>
                <w:highlight w:val="none"/>
              </w:rPr>
            </w:pPr>
          </w:p>
          <w:p w14:paraId="37F2E30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7F49D4">
            <w:pPr>
              <w:pStyle w:val="21"/>
              <w:spacing w:line="295" w:lineRule="auto"/>
              <w:rPr>
                <w:rFonts w:hint="eastAsia" w:ascii="宋体" w:hAnsi="宋体" w:eastAsia="宋体" w:cs="宋体"/>
                <w:color w:val="auto"/>
                <w:highlight w:val="none"/>
              </w:rPr>
            </w:pPr>
          </w:p>
          <w:p w14:paraId="005B6C9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B784C5">
            <w:pPr>
              <w:pStyle w:val="21"/>
              <w:rPr>
                <w:rFonts w:hint="eastAsia" w:ascii="宋体" w:hAnsi="宋体" w:eastAsia="宋体" w:cs="宋体"/>
                <w:color w:val="auto"/>
                <w:highlight w:val="none"/>
              </w:rPr>
            </w:pPr>
          </w:p>
        </w:tc>
      </w:tr>
      <w:tr w14:paraId="67E02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072E12A">
            <w:pPr>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695E6722">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D75F55">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BB9547">
            <w:pPr>
              <w:pStyle w:val="21"/>
              <w:rPr>
                <w:rFonts w:hint="eastAsia" w:ascii="宋体" w:hAnsi="宋体" w:eastAsia="宋体" w:cs="宋体"/>
                <w:color w:val="auto"/>
                <w:highlight w:val="none"/>
              </w:rPr>
            </w:pPr>
          </w:p>
        </w:tc>
      </w:tr>
      <w:tr w14:paraId="10065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25B4D44">
            <w:pPr>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33C7548">
            <w:pPr>
              <w:pStyle w:val="21"/>
              <w:spacing w:line="294" w:lineRule="auto"/>
              <w:rPr>
                <w:rFonts w:hint="eastAsia" w:ascii="宋体" w:hAnsi="宋体" w:eastAsia="宋体" w:cs="宋体"/>
                <w:color w:val="auto"/>
                <w:highlight w:val="none"/>
              </w:rPr>
            </w:pPr>
          </w:p>
          <w:p w14:paraId="40884F4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4BE3EB5">
            <w:pPr>
              <w:pStyle w:val="21"/>
              <w:spacing w:line="294" w:lineRule="auto"/>
              <w:rPr>
                <w:rFonts w:hint="eastAsia" w:ascii="宋体" w:hAnsi="宋体" w:eastAsia="宋体" w:cs="宋体"/>
                <w:color w:val="auto"/>
                <w:highlight w:val="none"/>
              </w:rPr>
            </w:pPr>
          </w:p>
          <w:p w14:paraId="424372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243DDE8">
            <w:pPr>
              <w:pStyle w:val="21"/>
              <w:rPr>
                <w:rFonts w:hint="eastAsia" w:ascii="宋体" w:hAnsi="宋体" w:eastAsia="宋体" w:cs="宋体"/>
                <w:color w:val="auto"/>
                <w:highlight w:val="none"/>
              </w:rPr>
            </w:pPr>
          </w:p>
        </w:tc>
      </w:tr>
      <w:tr w14:paraId="2F821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41265B">
            <w:pPr>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A659D94">
            <w:pPr>
              <w:pStyle w:val="21"/>
              <w:spacing w:line="262" w:lineRule="auto"/>
              <w:rPr>
                <w:rFonts w:hint="eastAsia" w:ascii="宋体" w:hAnsi="宋体" w:eastAsia="宋体" w:cs="宋体"/>
                <w:color w:val="auto"/>
                <w:highlight w:val="none"/>
              </w:rPr>
            </w:pPr>
          </w:p>
          <w:p w14:paraId="36D0E943">
            <w:pPr>
              <w:pStyle w:val="21"/>
              <w:spacing w:line="263" w:lineRule="auto"/>
              <w:rPr>
                <w:rFonts w:hint="eastAsia" w:ascii="宋体" w:hAnsi="宋体" w:eastAsia="宋体" w:cs="宋体"/>
                <w:color w:val="auto"/>
                <w:highlight w:val="none"/>
              </w:rPr>
            </w:pPr>
          </w:p>
          <w:p w14:paraId="36225E0A">
            <w:pPr>
              <w:pStyle w:val="21"/>
              <w:spacing w:line="263" w:lineRule="auto"/>
              <w:rPr>
                <w:rFonts w:hint="eastAsia" w:ascii="宋体" w:hAnsi="宋体" w:eastAsia="宋体" w:cs="宋体"/>
                <w:color w:val="auto"/>
                <w:highlight w:val="none"/>
              </w:rPr>
            </w:pPr>
          </w:p>
          <w:p w14:paraId="1B11D09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6F36B3E">
            <w:pPr>
              <w:pStyle w:val="21"/>
              <w:spacing w:line="262" w:lineRule="auto"/>
              <w:rPr>
                <w:rFonts w:hint="eastAsia" w:ascii="宋体" w:hAnsi="宋体" w:eastAsia="宋体" w:cs="宋体"/>
                <w:color w:val="auto"/>
                <w:highlight w:val="none"/>
              </w:rPr>
            </w:pPr>
          </w:p>
          <w:p w14:paraId="39B92A8D">
            <w:pPr>
              <w:pStyle w:val="21"/>
              <w:spacing w:line="263" w:lineRule="auto"/>
              <w:rPr>
                <w:rFonts w:hint="eastAsia" w:ascii="宋体" w:hAnsi="宋体" w:eastAsia="宋体" w:cs="宋体"/>
                <w:color w:val="auto"/>
                <w:highlight w:val="none"/>
              </w:rPr>
            </w:pPr>
          </w:p>
          <w:p w14:paraId="52E91544">
            <w:pPr>
              <w:pStyle w:val="21"/>
              <w:spacing w:line="263" w:lineRule="auto"/>
              <w:rPr>
                <w:rFonts w:hint="eastAsia" w:ascii="宋体" w:hAnsi="宋体" w:eastAsia="宋体" w:cs="宋体"/>
                <w:color w:val="auto"/>
                <w:highlight w:val="none"/>
              </w:rPr>
            </w:pPr>
          </w:p>
          <w:p w14:paraId="4010B8F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75310">
            <w:pPr>
              <w:pStyle w:val="21"/>
              <w:rPr>
                <w:rFonts w:hint="eastAsia" w:ascii="宋体" w:hAnsi="宋体" w:eastAsia="宋体" w:cs="宋体"/>
                <w:color w:val="auto"/>
                <w:highlight w:val="none"/>
              </w:rPr>
            </w:pPr>
          </w:p>
        </w:tc>
      </w:tr>
      <w:tr w14:paraId="3148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038DE2">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7EA93CE0">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89782C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42B55B">
            <w:pPr>
              <w:pStyle w:val="21"/>
              <w:rPr>
                <w:rFonts w:hint="eastAsia" w:ascii="宋体" w:hAnsi="宋体" w:eastAsia="宋体" w:cs="宋体"/>
                <w:color w:val="auto"/>
                <w:highlight w:val="none"/>
              </w:rPr>
            </w:pPr>
          </w:p>
        </w:tc>
      </w:tr>
      <w:tr w14:paraId="0DCFC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4CD01D5">
            <w:pPr>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D707081">
            <w:pPr>
              <w:pStyle w:val="21"/>
              <w:rPr>
                <w:rFonts w:hint="eastAsia" w:ascii="宋体" w:hAnsi="宋体" w:eastAsia="宋体" w:cs="宋体"/>
                <w:color w:val="auto"/>
                <w:highlight w:val="none"/>
              </w:rPr>
            </w:pPr>
          </w:p>
        </w:tc>
        <w:tc>
          <w:tcPr>
            <w:tcW w:w="1294" w:type="dxa"/>
            <w:vAlign w:val="top"/>
          </w:tcPr>
          <w:p w14:paraId="53A736AF">
            <w:pPr>
              <w:pStyle w:val="21"/>
              <w:rPr>
                <w:rFonts w:hint="eastAsia" w:ascii="宋体" w:hAnsi="宋体" w:eastAsia="宋体" w:cs="宋体"/>
                <w:color w:val="auto"/>
                <w:highlight w:val="none"/>
              </w:rPr>
            </w:pPr>
          </w:p>
        </w:tc>
        <w:tc>
          <w:tcPr>
            <w:tcW w:w="2428" w:type="dxa"/>
            <w:vAlign w:val="top"/>
          </w:tcPr>
          <w:p w14:paraId="56059996">
            <w:pPr>
              <w:pStyle w:val="21"/>
              <w:rPr>
                <w:rFonts w:hint="eastAsia" w:ascii="宋体" w:hAnsi="宋体" w:eastAsia="宋体" w:cs="宋体"/>
                <w:color w:val="auto"/>
                <w:highlight w:val="none"/>
              </w:rPr>
            </w:pPr>
          </w:p>
        </w:tc>
      </w:tr>
      <w:tr w14:paraId="718D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0C9181">
            <w:pPr>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5DAC60BF">
            <w:pPr>
              <w:spacing w:before="127"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A1EBF1">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8A51EE5">
            <w:pPr>
              <w:pStyle w:val="21"/>
              <w:rPr>
                <w:rFonts w:hint="eastAsia" w:ascii="宋体" w:hAnsi="宋体" w:eastAsia="宋体" w:cs="宋体"/>
                <w:color w:val="auto"/>
                <w:highlight w:val="none"/>
              </w:rPr>
            </w:pPr>
          </w:p>
        </w:tc>
      </w:tr>
      <w:tr w14:paraId="723FC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2A57479">
            <w:pPr>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2AF28C1D">
            <w:pPr>
              <w:pStyle w:val="21"/>
              <w:spacing w:line="295" w:lineRule="auto"/>
              <w:rPr>
                <w:rFonts w:hint="eastAsia" w:ascii="宋体" w:hAnsi="宋体" w:eastAsia="宋体" w:cs="宋体"/>
                <w:color w:val="auto"/>
                <w:highlight w:val="none"/>
              </w:rPr>
            </w:pPr>
          </w:p>
          <w:p w14:paraId="68D38AD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DBCC99">
            <w:pPr>
              <w:pStyle w:val="21"/>
              <w:spacing w:line="295" w:lineRule="auto"/>
              <w:rPr>
                <w:rFonts w:hint="eastAsia" w:ascii="宋体" w:hAnsi="宋体" w:eastAsia="宋体" w:cs="宋体"/>
                <w:color w:val="auto"/>
                <w:highlight w:val="none"/>
              </w:rPr>
            </w:pPr>
          </w:p>
          <w:p w14:paraId="26478C8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AC0590">
            <w:pPr>
              <w:pStyle w:val="21"/>
              <w:rPr>
                <w:rFonts w:hint="eastAsia" w:ascii="宋体" w:hAnsi="宋体" w:eastAsia="宋体" w:cs="宋体"/>
                <w:color w:val="auto"/>
                <w:highlight w:val="none"/>
              </w:rPr>
            </w:pPr>
          </w:p>
        </w:tc>
      </w:tr>
      <w:tr w14:paraId="7A49C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5F7230">
            <w:pPr>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3C812803">
            <w:pPr>
              <w:pStyle w:val="21"/>
              <w:spacing w:line="270" w:lineRule="auto"/>
              <w:rPr>
                <w:rFonts w:hint="eastAsia" w:ascii="宋体" w:hAnsi="宋体" w:eastAsia="宋体" w:cs="宋体"/>
                <w:color w:val="auto"/>
                <w:highlight w:val="none"/>
              </w:rPr>
            </w:pPr>
          </w:p>
          <w:p w14:paraId="5121DDDA">
            <w:pPr>
              <w:pStyle w:val="21"/>
              <w:spacing w:line="270" w:lineRule="auto"/>
              <w:rPr>
                <w:rFonts w:hint="eastAsia" w:ascii="宋体" w:hAnsi="宋体" w:eastAsia="宋体" w:cs="宋体"/>
                <w:color w:val="auto"/>
                <w:highlight w:val="none"/>
              </w:rPr>
            </w:pPr>
          </w:p>
          <w:p w14:paraId="560FB691">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2976141">
            <w:pPr>
              <w:pStyle w:val="21"/>
              <w:spacing w:line="270" w:lineRule="auto"/>
              <w:rPr>
                <w:rFonts w:hint="eastAsia" w:ascii="宋体" w:hAnsi="宋体" w:eastAsia="宋体" w:cs="宋体"/>
                <w:color w:val="auto"/>
                <w:highlight w:val="none"/>
              </w:rPr>
            </w:pPr>
          </w:p>
          <w:p w14:paraId="0F0AF9F1">
            <w:pPr>
              <w:pStyle w:val="21"/>
              <w:spacing w:line="270" w:lineRule="auto"/>
              <w:rPr>
                <w:rFonts w:hint="eastAsia" w:ascii="宋体" w:hAnsi="宋体" w:eastAsia="宋体" w:cs="宋体"/>
                <w:color w:val="auto"/>
                <w:highlight w:val="none"/>
              </w:rPr>
            </w:pPr>
          </w:p>
          <w:p w14:paraId="69309DD2">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436BC6D">
            <w:pPr>
              <w:pStyle w:val="21"/>
              <w:rPr>
                <w:rFonts w:hint="eastAsia" w:ascii="宋体" w:hAnsi="宋体" w:eastAsia="宋体" w:cs="宋体"/>
                <w:color w:val="auto"/>
                <w:highlight w:val="none"/>
              </w:rPr>
            </w:pPr>
          </w:p>
        </w:tc>
      </w:tr>
      <w:tr w14:paraId="0E46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28645FA">
            <w:pPr>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67CC54F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0B7418">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E3407">
            <w:pPr>
              <w:pStyle w:val="21"/>
              <w:rPr>
                <w:rFonts w:hint="eastAsia" w:ascii="宋体" w:hAnsi="宋体" w:eastAsia="宋体" w:cs="宋体"/>
                <w:color w:val="auto"/>
                <w:highlight w:val="none"/>
              </w:rPr>
            </w:pPr>
          </w:p>
        </w:tc>
      </w:tr>
      <w:tr w14:paraId="20CD7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8FD09B2">
            <w:pPr>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30FE1B6D">
            <w:pPr>
              <w:pStyle w:val="21"/>
              <w:spacing w:line="296" w:lineRule="auto"/>
              <w:rPr>
                <w:rFonts w:hint="eastAsia" w:ascii="宋体" w:hAnsi="宋体" w:eastAsia="宋体" w:cs="宋体"/>
                <w:color w:val="auto"/>
                <w:highlight w:val="none"/>
              </w:rPr>
            </w:pPr>
          </w:p>
          <w:p w14:paraId="49A947C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645D770">
            <w:pPr>
              <w:pStyle w:val="21"/>
              <w:spacing w:line="296" w:lineRule="auto"/>
              <w:rPr>
                <w:rFonts w:hint="eastAsia" w:ascii="宋体" w:hAnsi="宋体" w:eastAsia="宋体" w:cs="宋体"/>
                <w:color w:val="auto"/>
                <w:highlight w:val="none"/>
              </w:rPr>
            </w:pPr>
          </w:p>
          <w:p w14:paraId="0046F70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5A45629">
            <w:pPr>
              <w:pStyle w:val="21"/>
              <w:rPr>
                <w:rFonts w:hint="eastAsia" w:ascii="宋体" w:hAnsi="宋体" w:eastAsia="宋体" w:cs="宋体"/>
                <w:color w:val="auto"/>
                <w:highlight w:val="none"/>
              </w:rPr>
            </w:pPr>
          </w:p>
        </w:tc>
      </w:tr>
      <w:tr w14:paraId="4C2B7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1197BD">
            <w:pPr>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26E4FDC5">
            <w:pPr>
              <w:pStyle w:val="21"/>
              <w:spacing w:line="296" w:lineRule="auto"/>
              <w:rPr>
                <w:rFonts w:hint="eastAsia" w:ascii="宋体" w:hAnsi="宋体" w:eastAsia="宋体" w:cs="宋体"/>
                <w:color w:val="auto"/>
                <w:highlight w:val="none"/>
              </w:rPr>
            </w:pPr>
          </w:p>
          <w:p w14:paraId="558431D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227112">
            <w:pPr>
              <w:pStyle w:val="21"/>
              <w:spacing w:line="296" w:lineRule="auto"/>
              <w:rPr>
                <w:rFonts w:hint="eastAsia" w:ascii="宋体" w:hAnsi="宋体" w:eastAsia="宋体" w:cs="宋体"/>
                <w:color w:val="auto"/>
                <w:highlight w:val="none"/>
              </w:rPr>
            </w:pPr>
          </w:p>
          <w:p w14:paraId="4D51D49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447CAF">
            <w:pPr>
              <w:pStyle w:val="21"/>
              <w:rPr>
                <w:rFonts w:hint="eastAsia" w:ascii="宋体" w:hAnsi="宋体" w:eastAsia="宋体" w:cs="宋体"/>
                <w:color w:val="auto"/>
                <w:highlight w:val="none"/>
              </w:rPr>
            </w:pPr>
          </w:p>
        </w:tc>
      </w:tr>
      <w:tr w14:paraId="4390B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2DA04D">
            <w:pPr>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1A4DC673">
            <w:pPr>
              <w:pStyle w:val="21"/>
              <w:spacing w:line="297" w:lineRule="auto"/>
              <w:rPr>
                <w:rFonts w:hint="eastAsia" w:ascii="宋体" w:hAnsi="宋体" w:eastAsia="宋体" w:cs="宋体"/>
                <w:color w:val="auto"/>
                <w:highlight w:val="none"/>
              </w:rPr>
            </w:pPr>
          </w:p>
          <w:p w14:paraId="13C8F70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8C3E33">
            <w:pPr>
              <w:pStyle w:val="21"/>
              <w:spacing w:line="297" w:lineRule="auto"/>
              <w:rPr>
                <w:rFonts w:hint="eastAsia" w:ascii="宋体" w:hAnsi="宋体" w:eastAsia="宋体" w:cs="宋体"/>
                <w:color w:val="auto"/>
                <w:highlight w:val="none"/>
              </w:rPr>
            </w:pPr>
          </w:p>
          <w:p w14:paraId="69F6EAB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36FB7CE">
            <w:pPr>
              <w:pStyle w:val="21"/>
              <w:rPr>
                <w:rFonts w:hint="eastAsia" w:ascii="宋体" w:hAnsi="宋体" w:eastAsia="宋体" w:cs="宋体"/>
                <w:color w:val="auto"/>
                <w:highlight w:val="none"/>
              </w:rPr>
            </w:pPr>
          </w:p>
        </w:tc>
      </w:tr>
      <w:tr w14:paraId="19A54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E027364">
            <w:pPr>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252E8CF3">
            <w:pPr>
              <w:spacing w:before="15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328A9">
            <w:pPr>
              <w:spacing w:before="15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B214F7F">
            <w:pPr>
              <w:pStyle w:val="21"/>
              <w:rPr>
                <w:rFonts w:hint="eastAsia" w:ascii="宋体" w:hAnsi="宋体" w:eastAsia="宋体" w:cs="宋体"/>
                <w:color w:val="auto"/>
                <w:highlight w:val="none"/>
              </w:rPr>
            </w:pPr>
          </w:p>
        </w:tc>
      </w:tr>
      <w:tr w14:paraId="533AC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FD68D25">
            <w:pPr>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6E4383E">
            <w:pPr>
              <w:pStyle w:val="21"/>
              <w:spacing w:line="262" w:lineRule="auto"/>
              <w:rPr>
                <w:rFonts w:hint="eastAsia" w:ascii="宋体" w:hAnsi="宋体" w:eastAsia="宋体" w:cs="宋体"/>
                <w:color w:val="auto"/>
                <w:highlight w:val="none"/>
              </w:rPr>
            </w:pPr>
          </w:p>
          <w:p w14:paraId="7376B21D">
            <w:pPr>
              <w:pStyle w:val="21"/>
              <w:spacing w:line="262" w:lineRule="auto"/>
              <w:rPr>
                <w:rFonts w:hint="eastAsia" w:ascii="宋体" w:hAnsi="宋体" w:eastAsia="宋体" w:cs="宋体"/>
                <w:color w:val="auto"/>
                <w:highlight w:val="none"/>
              </w:rPr>
            </w:pPr>
          </w:p>
          <w:p w14:paraId="5707BFC6">
            <w:pPr>
              <w:pStyle w:val="21"/>
              <w:spacing w:line="262" w:lineRule="auto"/>
              <w:rPr>
                <w:rFonts w:hint="eastAsia" w:ascii="宋体" w:hAnsi="宋体" w:eastAsia="宋体" w:cs="宋体"/>
                <w:color w:val="auto"/>
                <w:highlight w:val="none"/>
              </w:rPr>
            </w:pPr>
          </w:p>
          <w:p w14:paraId="07A1B4B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AA7B904">
            <w:pPr>
              <w:pStyle w:val="21"/>
              <w:spacing w:line="262" w:lineRule="auto"/>
              <w:rPr>
                <w:rFonts w:hint="eastAsia" w:ascii="宋体" w:hAnsi="宋体" w:eastAsia="宋体" w:cs="宋体"/>
                <w:color w:val="auto"/>
                <w:highlight w:val="none"/>
              </w:rPr>
            </w:pPr>
          </w:p>
          <w:p w14:paraId="60B86E07">
            <w:pPr>
              <w:pStyle w:val="21"/>
              <w:spacing w:line="262" w:lineRule="auto"/>
              <w:rPr>
                <w:rFonts w:hint="eastAsia" w:ascii="宋体" w:hAnsi="宋体" w:eastAsia="宋体" w:cs="宋体"/>
                <w:color w:val="auto"/>
                <w:highlight w:val="none"/>
              </w:rPr>
            </w:pPr>
          </w:p>
          <w:p w14:paraId="069EBF28">
            <w:pPr>
              <w:pStyle w:val="21"/>
              <w:spacing w:line="262" w:lineRule="auto"/>
              <w:rPr>
                <w:rFonts w:hint="eastAsia" w:ascii="宋体" w:hAnsi="宋体" w:eastAsia="宋体" w:cs="宋体"/>
                <w:color w:val="auto"/>
                <w:highlight w:val="none"/>
              </w:rPr>
            </w:pPr>
          </w:p>
          <w:p w14:paraId="6B21D26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744C282">
            <w:pPr>
              <w:pStyle w:val="21"/>
              <w:rPr>
                <w:rFonts w:hint="eastAsia" w:ascii="宋体" w:hAnsi="宋体" w:eastAsia="宋体" w:cs="宋体"/>
                <w:color w:val="auto"/>
                <w:highlight w:val="none"/>
              </w:rPr>
            </w:pPr>
          </w:p>
        </w:tc>
      </w:tr>
      <w:tr w14:paraId="7A72A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3409FFD">
            <w:pPr>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4FDC9077">
            <w:pPr>
              <w:pStyle w:val="21"/>
              <w:spacing w:line="297" w:lineRule="auto"/>
              <w:rPr>
                <w:rFonts w:hint="eastAsia" w:ascii="宋体" w:hAnsi="宋体" w:eastAsia="宋体" w:cs="宋体"/>
                <w:color w:val="auto"/>
                <w:highlight w:val="none"/>
              </w:rPr>
            </w:pPr>
          </w:p>
          <w:p w14:paraId="557EC15C">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5B90DE">
            <w:pPr>
              <w:pStyle w:val="21"/>
              <w:spacing w:line="297" w:lineRule="auto"/>
              <w:rPr>
                <w:rFonts w:hint="eastAsia" w:ascii="宋体" w:hAnsi="宋体" w:eastAsia="宋体" w:cs="宋体"/>
                <w:color w:val="auto"/>
                <w:highlight w:val="none"/>
              </w:rPr>
            </w:pPr>
          </w:p>
          <w:p w14:paraId="4F686E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2BBBA6">
            <w:pPr>
              <w:pStyle w:val="21"/>
              <w:rPr>
                <w:rFonts w:hint="eastAsia" w:ascii="宋体" w:hAnsi="宋体" w:eastAsia="宋体" w:cs="宋体"/>
                <w:color w:val="auto"/>
                <w:highlight w:val="none"/>
              </w:rPr>
            </w:pPr>
          </w:p>
        </w:tc>
      </w:tr>
      <w:tr w14:paraId="13DC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48FBF8E">
            <w:pPr>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655538CD">
            <w:pPr>
              <w:spacing w:before="14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EC7D9AB">
            <w:pPr>
              <w:spacing w:before="14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A7A96A4">
            <w:pPr>
              <w:pStyle w:val="21"/>
              <w:rPr>
                <w:rFonts w:hint="eastAsia" w:ascii="宋体" w:hAnsi="宋体" w:eastAsia="宋体" w:cs="宋体"/>
                <w:color w:val="auto"/>
                <w:highlight w:val="none"/>
              </w:rPr>
            </w:pPr>
          </w:p>
        </w:tc>
      </w:tr>
      <w:tr w14:paraId="3C44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AE3583D">
            <w:pPr>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0D94965A">
            <w:pPr>
              <w:pStyle w:val="21"/>
              <w:spacing w:line="298" w:lineRule="auto"/>
              <w:rPr>
                <w:rFonts w:hint="eastAsia" w:ascii="宋体" w:hAnsi="宋体" w:eastAsia="宋体" w:cs="宋体"/>
                <w:color w:val="auto"/>
                <w:highlight w:val="none"/>
              </w:rPr>
            </w:pPr>
          </w:p>
          <w:p w14:paraId="107BA7A6">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9BE5B49">
            <w:pPr>
              <w:pStyle w:val="21"/>
              <w:spacing w:line="298" w:lineRule="auto"/>
              <w:rPr>
                <w:rFonts w:hint="eastAsia" w:ascii="宋体" w:hAnsi="宋体" w:eastAsia="宋体" w:cs="宋体"/>
                <w:color w:val="auto"/>
                <w:highlight w:val="none"/>
              </w:rPr>
            </w:pPr>
          </w:p>
          <w:p w14:paraId="5C719A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FC8E31C">
            <w:pPr>
              <w:pStyle w:val="21"/>
              <w:rPr>
                <w:rFonts w:hint="eastAsia" w:ascii="宋体" w:hAnsi="宋体" w:eastAsia="宋体" w:cs="宋体"/>
                <w:color w:val="auto"/>
                <w:highlight w:val="none"/>
              </w:rPr>
            </w:pPr>
          </w:p>
        </w:tc>
      </w:tr>
      <w:tr w14:paraId="532C0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1EE62D7">
            <w:pPr>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EBCA3B5">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E4A9485">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FFA8E9">
            <w:pPr>
              <w:pStyle w:val="21"/>
              <w:rPr>
                <w:rFonts w:hint="eastAsia" w:ascii="宋体" w:hAnsi="宋体" w:eastAsia="宋体" w:cs="宋体"/>
                <w:color w:val="auto"/>
                <w:highlight w:val="none"/>
              </w:rPr>
            </w:pPr>
          </w:p>
        </w:tc>
      </w:tr>
      <w:tr w14:paraId="2CEB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320CB1">
            <w:pPr>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6875389F">
            <w:pPr>
              <w:pStyle w:val="21"/>
              <w:spacing w:line="297" w:lineRule="auto"/>
              <w:rPr>
                <w:rFonts w:hint="eastAsia" w:ascii="宋体" w:hAnsi="宋体" w:eastAsia="宋体" w:cs="宋体"/>
                <w:color w:val="auto"/>
                <w:highlight w:val="none"/>
              </w:rPr>
            </w:pPr>
          </w:p>
          <w:p w14:paraId="6D66284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AE4538">
            <w:pPr>
              <w:pStyle w:val="21"/>
              <w:spacing w:line="297" w:lineRule="auto"/>
              <w:rPr>
                <w:rFonts w:hint="eastAsia" w:ascii="宋体" w:hAnsi="宋体" w:eastAsia="宋体" w:cs="宋体"/>
                <w:color w:val="auto"/>
                <w:highlight w:val="none"/>
              </w:rPr>
            </w:pPr>
          </w:p>
          <w:p w14:paraId="42F57BE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D9A8755">
            <w:pPr>
              <w:pStyle w:val="21"/>
              <w:rPr>
                <w:rFonts w:hint="eastAsia" w:ascii="宋体" w:hAnsi="宋体" w:eastAsia="宋体" w:cs="宋体"/>
                <w:color w:val="auto"/>
                <w:highlight w:val="none"/>
              </w:rPr>
            </w:pPr>
          </w:p>
        </w:tc>
      </w:tr>
      <w:tr w14:paraId="6CB9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73F987">
            <w:pPr>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58CC489C">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6EC6D0">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0D5DCE7">
            <w:pPr>
              <w:pStyle w:val="21"/>
              <w:rPr>
                <w:rFonts w:hint="eastAsia" w:ascii="宋体" w:hAnsi="宋体" w:eastAsia="宋体" w:cs="宋体"/>
                <w:color w:val="auto"/>
                <w:highlight w:val="none"/>
              </w:rPr>
            </w:pPr>
          </w:p>
        </w:tc>
      </w:tr>
      <w:tr w14:paraId="48386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A2E1211">
            <w:pPr>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605F2EF6">
            <w:pPr>
              <w:pStyle w:val="21"/>
              <w:rPr>
                <w:rFonts w:hint="eastAsia" w:ascii="宋体" w:hAnsi="宋体" w:eastAsia="宋体" w:cs="宋体"/>
                <w:color w:val="auto"/>
                <w:highlight w:val="none"/>
              </w:rPr>
            </w:pPr>
          </w:p>
        </w:tc>
        <w:tc>
          <w:tcPr>
            <w:tcW w:w="1294" w:type="dxa"/>
            <w:vAlign w:val="top"/>
          </w:tcPr>
          <w:p w14:paraId="5D1675CC">
            <w:pPr>
              <w:pStyle w:val="21"/>
              <w:rPr>
                <w:rFonts w:hint="eastAsia" w:ascii="宋体" w:hAnsi="宋体" w:eastAsia="宋体" w:cs="宋体"/>
                <w:color w:val="auto"/>
                <w:highlight w:val="none"/>
              </w:rPr>
            </w:pPr>
          </w:p>
        </w:tc>
        <w:tc>
          <w:tcPr>
            <w:tcW w:w="2428" w:type="dxa"/>
            <w:vAlign w:val="top"/>
          </w:tcPr>
          <w:p w14:paraId="0D243CC5">
            <w:pPr>
              <w:pStyle w:val="21"/>
              <w:rPr>
                <w:rFonts w:hint="eastAsia" w:ascii="宋体" w:hAnsi="宋体" w:eastAsia="宋体" w:cs="宋体"/>
                <w:color w:val="auto"/>
                <w:highlight w:val="none"/>
              </w:rPr>
            </w:pPr>
          </w:p>
        </w:tc>
      </w:tr>
      <w:tr w14:paraId="7696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3A897C1">
            <w:pPr>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1DFBD65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4710CA">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8555BA1">
            <w:pPr>
              <w:pStyle w:val="21"/>
              <w:rPr>
                <w:rFonts w:hint="eastAsia" w:ascii="宋体" w:hAnsi="宋体" w:eastAsia="宋体" w:cs="宋体"/>
                <w:color w:val="auto"/>
                <w:highlight w:val="none"/>
              </w:rPr>
            </w:pPr>
          </w:p>
        </w:tc>
      </w:tr>
      <w:tr w14:paraId="2B8E7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F49CBC9">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23AC72B5">
            <w:pPr>
              <w:spacing w:before="163"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BDB79A">
            <w:pPr>
              <w:spacing w:before="163"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25C0773">
            <w:pPr>
              <w:pStyle w:val="21"/>
              <w:rPr>
                <w:rFonts w:hint="eastAsia" w:ascii="宋体" w:hAnsi="宋体" w:eastAsia="宋体" w:cs="宋体"/>
                <w:color w:val="auto"/>
                <w:highlight w:val="none"/>
              </w:rPr>
            </w:pPr>
          </w:p>
        </w:tc>
      </w:tr>
      <w:tr w14:paraId="71E56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065D67">
            <w:pPr>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2C9AAB19">
            <w:pPr>
              <w:pStyle w:val="21"/>
              <w:spacing w:line="296" w:lineRule="auto"/>
              <w:rPr>
                <w:rFonts w:hint="eastAsia" w:ascii="宋体" w:hAnsi="宋体" w:eastAsia="宋体" w:cs="宋体"/>
                <w:color w:val="auto"/>
                <w:highlight w:val="none"/>
              </w:rPr>
            </w:pPr>
          </w:p>
          <w:p w14:paraId="4876A57F">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76200BC">
            <w:pPr>
              <w:pStyle w:val="21"/>
              <w:spacing w:line="296" w:lineRule="auto"/>
              <w:rPr>
                <w:rFonts w:hint="eastAsia" w:ascii="宋体" w:hAnsi="宋体" w:eastAsia="宋体" w:cs="宋体"/>
                <w:color w:val="auto"/>
                <w:highlight w:val="none"/>
              </w:rPr>
            </w:pPr>
          </w:p>
          <w:p w14:paraId="7AB7C83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E4D7469">
            <w:pPr>
              <w:pStyle w:val="21"/>
              <w:rPr>
                <w:rFonts w:hint="eastAsia" w:ascii="宋体" w:hAnsi="宋体" w:eastAsia="宋体" w:cs="宋体"/>
                <w:color w:val="auto"/>
                <w:highlight w:val="none"/>
              </w:rPr>
            </w:pPr>
          </w:p>
        </w:tc>
      </w:tr>
      <w:tr w14:paraId="6ACD1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AABE9E">
            <w:pPr>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2B72A05D">
            <w:pPr>
              <w:pStyle w:val="21"/>
              <w:spacing w:line="272" w:lineRule="auto"/>
              <w:rPr>
                <w:rFonts w:hint="eastAsia" w:ascii="宋体" w:hAnsi="宋体" w:eastAsia="宋体" w:cs="宋体"/>
                <w:color w:val="auto"/>
                <w:highlight w:val="none"/>
              </w:rPr>
            </w:pPr>
          </w:p>
          <w:p w14:paraId="5116E607">
            <w:pPr>
              <w:pStyle w:val="21"/>
              <w:spacing w:line="272" w:lineRule="auto"/>
              <w:rPr>
                <w:rFonts w:hint="eastAsia" w:ascii="宋体" w:hAnsi="宋体" w:eastAsia="宋体" w:cs="宋体"/>
                <w:color w:val="auto"/>
                <w:highlight w:val="none"/>
              </w:rPr>
            </w:pPr>
          </w:p>
          <w:p w14:paraId="1D92D5C4">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3E1CBC">
            <w:pPr>
              <w:pStyle w:val="21"/>
              <w:spacing w:line="272" w:lineRule="auto"/>
              <w:rPr>
                <w:rFonts w:hint="eastAsia" w:ascii="宋体" w:hAnsi="宋体" w:eastAsia="宋体" w:cs="宋体"/>
                <w:color w:val="auto"/>
                <w:highlight w:val="none"/>
              </w:rPr>
            </w:pPr>
          </w:p>
          <w:p w14:paraId="6170A90B">
            <w:pPr>
              <w:pStyle w:val="21"/>
              <w:spacing w:line="272" w:lineRule="auto"/>
              <w:rPr>
                <w:rFonts w:hint="eastAsia" w:ascii="宋体" w:hAnsi="宋体" w:eastAsia="宋体" w:cs="宋体"/>
                <w:color w:val="auto"/>
                <w:highlight w:val="none"/>
              </w:rPr>
            </w:pPr>
          </w:p>
          <w:p w14:paraId="154F4BC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DE1D241">
            <w:pPr>
              <w:pStyle w:val="21"/>
              <w:rPr>
                <w:rFonts w:hint="eastAsia" w:ascii="宋体" w:hAnsi="宋体" w:eastAsia="宋体" w:cs="宋体"/>
                <w:color w:val="auto"/>
                <w:highlight w:val="none"/>
              </w:rPr>
            </w:pPr>
          </w:p>
        </w:tc>
      </w:tr>
    </w:tbl>
    <w:p w14:paraId="6E4A0502">
      <w:pPr>
        <w:pStyle w:val="5"/>
        <w:spacing w:line="288" w:lineRule="auto"/>
        <w:rPr>
          <w:rFonts w:hint="eastAsia" w:ascii="宋体" w:hAnsi="宋体" w:eastAsia="宋体" w:cs="宋体"/>
          <w:color w:val="auto"/>
          <w:highlight w:val="none"/>
        </w:rPr>
      </w:pPr>
    </w:p>
    <w:p w14:paraId="75FD8B74">
      <w:pPr>
        <w:pStyle w:val="5"/>
        <w:spacing w:line="288" w:lineRule="auto"/>
        <w:rPr>
          <w:rFonts w:hint="eastAsia" w:ascii="宋体" w:hAnsi="宋体" w:eastAsia="宋体" w:cs="宋体"/>
          <w:color w:val="auto"/>
          <w:highlight w:val="none"/>
        </w:rPr>
      </w:pPr>
    </w:p>
    <w:p w14:paraId="3445358B">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21F57ACA">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7A1DC17D">
      <w:pPr>
        <w:spacing w:before="28" w:line="228" w:lineRule="auto"/>
        <w:ind w:left="553" w:leftChars="244" w:hanging="41" w:hangingChars="16"/>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07D02C66">
      <w:pPr>
        <w:rPr>
          <w:color w:val="auto"/>
          <w:highlight w:val="none"/>
        </w:rPr>
      </w:pPr>
    </w:p>
    <w:p w14:paraId="086DFF7E">
      <w:pPr>
        <w:pStyle w:val="13"/>
        <w:rPr>
          <w:rFonts w:hint="eastAsia" w:ascii="宋体" w:hAnsi="宋体" w:eastAsia="宋体" w:cs="宋体"/>
          <w:b/>
          <w:bCs/>
          <w:color w:val="auto"/>
          <w:spacing w:val="-4"/>
          <w:sz w:val="24"/>
          <w:szCs w:val="24"/>
          <w:highlight w:val="none"/>
        </w:rPr>
      </w:pPr>
    </w:p>
    <w:p w14:paraId="4D9F0099">
      <w:pPr>
        <w:pStyle w:val="13"/>
        <w:rPr>
          <w:rFonts w:hint="eastAsia" w:ascii="宋体" w:hAnsi="宋体" w:eastAsia="宋体" w:cs="宋体"/>
          <w:b/>
          <w:bCs/>
          <w:color w:val="auto"/>
          <w:spacing w:val="-4"/>
          <w:sz w:val="24"/>
          <w:szCs w:val="24"/>
          <w:highlight w:val="none"/>
        </w:rPr>
      </w:pPr>
    </w:p>
    <w:p w14:paraId="1872DDAC">
      <w:pPr>
        <w:pStyle w:val="13"/>
        <w:rPr>
          <w:rFonts w:hint="eastAsia" w:ascii="宋体" w:hAnsi="宋体" w:eastAsia="宋体" w:cs="宋体"/>
          <w:b/>
          <w:bCs/>
          <w:color w:val="auto"/>
          <w:spacing w:val="-4"/>
          <w:sz w:val="24"/>
          <w:szCs w:val="24"/>
          <w:highlight w:val="none"/>
        </w:rPr>
      </w:pPr>
    </w:p>
    <w:p w14:paraId="102A38AF">
      <w:pPr>
        <w:pStyle w:val="13"/>
        <w:rPr>
          <w:rFonts w:hint="eastAsia" w:ascii="宋体" w:hAnsi="宋体" w:eastAsia="宋体" w:cs="宋体"/>
          <w:b/>
          <w:bCs/>
          <w:color w:val="auto"/>
          <w:spacing w:val="-4"/>
          <w:sz w:val="24"/>
          <w:szCs w:val="24"/>
          <w:highlight w:val="none"/>
        </w:rPr>
      </w:pPr>
    </w:p>
    <w:p w14:paraId="2E1BA95E">
      <w:pPr>
        <w:pStyle w:val="13"/>
        <w:rPr>
          <w:rFonts w:hint="eastAsia" w:ascii="宋体" w:hAnsi="宋体" w:eastAsia="宋体" w:cs="宋体"/>
          <w:b/>
          <w:bCs/>
          <w:color w:val="auto"/>
          <w:spacing w:val="-4"/>
          <w:sz w:val="24"/>
          <w:szCs w:val="24"/>
          <w:highlight w:val="none"/>
        </w:rPr>
      </w:pPr>
    </w:p>
    <w:p w14:paraId="738EC21D">
      <w:pPr>
        <w:pStyle w:val="13"/>
        <w:ind w:left="0" w:leftChars="0" w:firstLine="0" w:firstLineChars="0"/>
        <w:rPr>
          <w:rFonts w:hint="eastAsia" w:ascii="宋体" w:hAnsi="宋体" w:eastAsia="宋体" w:cs="宋体"/>
          <w:b/>
          <w:bCs/>
          <w:color w:val="auto"/>
          <w:spacing w:val="-4"/>
          <w:sz w:val="24"/>
          <w:szCs w:val="24"/>
          <w:highlight w:val="none"/>
        </w:rPr>
      </w:pPr>
    </w:p>
    <w:p w14:paraId="5A49A582">
      <w:pPr>
        <w:spacing w:before="78" w:line="220" w:lineRule="auto"/>
        <w:jc w:val="left"/>
        <w:outlineLvl w:val="9"/>
        <w:rPr>
          <w:rFonts w:hint="eastAsia" w:ascii="宋体" w:hAnsi="宋体" w:eastAsia="宋体" w:cs="宋体"/>
          <w:b/>
          <w:bCs/>
          <w:color w:val="auto"/>
          <w:spacing w:val="-4"/>
          <w:sz w:val="24"/>
          <w:szCs w:val="24"/>
          <w:highlight w:val="none"/>
        </w:rPr>
      </w:pPr>
    </w:p>
    <w:p w14:paraId="6BEB6D14">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246AA64C">
      <w:pPr>
        <w:spacing w:before="78" w:line="220" w:lineRule="auto"/>
        <w:jc w:val="both"/>
        <w:outlineLvl w:val="2"/>
        <w:rPr>
          <w:rFonts w:hint="default" w:ascii="宋体" w:hAnsi="宋体" w:eastAsia="宋体" w:cs="宋体"/>
          <w:b/>
          <w:bCs/>
          <w:color w:val="auto"/>
          <w:spacing w:val="-4"/>
          <w:sz w:val="24"/>
          <w:szCs w:val="24"/>
          <w:highlight w:val="none"/>
          <w:lang w:val="en-US" w:eastAsia="zh-CN"/>
        </w:rPr>
      </w:pPr>
      <w:bookmarkStart w:id="271" w:name="_Toc738"/>
      <w:r>
        <w:rPr>
          <w:rFonts w:hint="eastAsia" w:ascii="宋体" w:hAnsi="宋体" w:eastAsia="宋体" w:cs="宋体"/>
          <w:b/>
          <w:bCs/>
          <w:color w:val="auto"/>
          <w:spacing w:val="-4"/>
          <w:sz w:val="24"/>
          <w:szCs w:val="24"/>
          <w:highlight w:val="none"/>
        </w:rPr>
        <w:t>格式十四</w:t>
      </w:r>
      <w:r>
        <w:rPr>
          <w:rFonts w:hint="eastAsia" w:ascii="宋体"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position w:val="3"/>
          <w:sz w:val="21"/>
          <w:szCs w:val="21"/>
          <w:highlight w:val="none"/>
        </w:rPr>
        <w:t>投标保证金信用承诺函</w:t>
      </w:r>
      <w:bookmarkEnd w:id="271"/>
    </w:p>
    <w:p w14:paraId="4FA8B08B">
      <w:pPr>
        <w:spacing w:before="140" w:line="604"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4"/>
          <w:position w:val="3"/>
          <w:sz w:val="28"/>
          <w:szCs w:val="28"/>
          <w:highlight w:val="none"/>
        </w:rPr>
        <w:t>投标保证金信用承诺函</w:t>
      </w:r>
    </w:p>
    <w:p w14:paraId="551571E0">
      <w:pPr>
        <w:pStyle w:val="5"/>
        <w:spacing w:line="408" w:lineRule="auto"/>
        <w:rPr>
          <w:rFonts w:hint="eastAsia" w:ascii="宋体" w:hAnsi="宋体" w:eastAsia="宋体" w:cs="宋体"/>
          <w:color w:val="auto"/>
          <w:highlight w:val="none"/>
        </w:rPr>
      </w:pPr>
    </w:p>
    <w:p w14:paraId="234CE695">
      <w:pPr>
        <w:spacing w:before="101" w:line="257" w:lineRule="auto"/>
        <w:ind w:left="3" w:firstLine="96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一、</w:t>
      </w:r>
      <w:r>
        <w:rPr>
          <w:rFonts w:hint="eastAsia" w:ascii="宋体" w:hAnsi="宋体" w:eastAsia="宋体" w:cs="宋体"/>
          <w:color w:val="auto"/>
          <w:spacing w:val="7"/>
          <w:sz w:val="24"/>
          <w:szCs w:val="24"/>
          <w:highlight w:val="none"/>
        </w:rPr>
        <w:t>我单位参加</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16"/>
          <w:sz w:val="24"/>
          <w:szCs w:val="24"/>
          <w:highlight w:val="none"/>
        </w:rPr>
        <w:t xml:space="preserve"> </w:t>
      </w:r>
      <w:r>
        <w:rPr>
          <w:rFonts w:hint="eastAsia" w:ascii="宋体" w:hAnsi="宋体" w:eastAsia="宋体" w:cs="宋体"/>
          <w:color w:val="auto"/>
          <w:spacing w:val="7"/>
          <w:sz w:val="24"/>
          <w:szCs w:val="24"/>
          <w:highlight w:val="none"/>
        </w:rPr>
        <w:t>的投标活动，</w:t>
      </w:r>
      <w:r>
        <w:rPr>
          <w:rFonts w:hint="eastAsia" w:ascii="宋体" w:hAnsi="宋体" w:eastAsia="宋体" w:cs="宋体"/>
          <w:color w:val="auto"/>
          <w:spacing w:val="6"/>
          <w:sz w:val="24"/>
          <w:szCs w:val="24"/>
          <w:highlight w:val="none"/>
        </w:rPr>
        <w:t>现承</w:t>
      </w:r>
      <w:r>
        <w:rPr>
          <w:rFonts w:hint="eastAsia" w:ascii="宋体" w:hAnsi="宋体" w:eastAsia="宋体" w:cs="宋体"/>
          <w:color w:val="auto"/>
          <w:spacing w:val="9"/>
          <w:sz w:val="24"/>
          <w:szCs w:val="24"/>
          <w:highlight w:val="none"/>
        </w:rPr>
        <w:t>诺：将严格按照法律法规规定参与交易活动，按照招标文件要求</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依法履行投标人义务；我方若出现违反《中华人民共和国招标投</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标法》、《中华人民共和国招标投标法实施条例》、《电子招标</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投标办法》等有关法律法规的行为，将于投标有效期内全额付清</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7"/>
          <w:sz w:val="24"/>
          <w:szCs w:val="24"/>
          <w:highlight w:val="none"/>
        </w:rPr>
        <w:t>招标文件规定的投标保证金</w:t>
      </w:r>
      <w:r>
        <w:rPr>
          <w:rFonts w:hint="eastAsia" w:ascii="宋体" w:hAnsi="宋体" w:eastAsia="宋体" w:cs="宋体"/>
          <w:color w:val="auto"/>
          <w:spacing w:val="-153"/>
          <w:sz w:val="24"/>
          <w:szCs w:val="24"/>
          <w:highlight w:val="none"/>
        </w:rPr>
        <w:t xml:space="preserve"> </w:t>
      </w:r>
      <w:r>
        <w:rPr>
          <w:rFonts w:hint="eastAsia" w:ascii="宋体" w:hAnsi="宋体" w:eastAsia="宋体" w:cs="宋体"/>
          <w:color w:val="auto"/>
          <w:spacing w:val="5"/>
          <w:sz w:val="24"/>
          <w:szCs w:val="24"/>
          <w:highlight w:val="none"/>
          <w:u w:val="single"/>
        </w:rPr>
        <w:t xml:space="preserve">     </w:t>
      </w:r>
      <w:r>
        <w:rPr>
          <w:rFonts w:hint="eastAsia" w:ascii="宋体" w:hAnsi="宋体" w:eastAsia="宋体" w:cs="宋体"/>
          <w:color w:val="auto"/>
          <w:spacing w:val="-138"/>
          <w:sz w:val="24"/>
          <w:szCs w:val="24"/>
          <w:highlight w:val="none"/>
        </w:rPr>
        <w:t xml:space="preserve"> </w:t>
      </w:r>
      <w:r>
        <w:rPr>
          <w:rFonts w:hint="eastAsia" w:ascii="宋体" w:hAnsi="宋体" w:eastAsia="宋体" w:cs="宋体"/>
          <w:color w:val="auto"/>
          <w:spacing w:val="7"/>
          <w:sz w:val="24"/>
          <w:szCs w:val="24"/>
          <w:highlight w:val="none"/>
        </w:rPr>
        <w:t>元。</w:t>
      </w:r>
    </w:p>
    <w:p w14:paraId="67174F63">
      <w:pPr>
        <w:spacing w:before="48" w:line="252" w:lineRule="auto"/>
        <w:ind w:left="1" w:firstLine="647"/>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二、至投标文件提交当天，本公司无严重不良信用记录或存在曾作出虚假承诺的情形，且不属于韶关市建筑市场信用管理平</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5"/>
          <w:sz w:val="24"/>
          <w:szCs w:val="24"/>
          <w:highlight w:val="none"/>
        </w:rPr>
        <w:t>台公布的信用等级为</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5"/>
          <w:sz w:val="24"/>
          <w:szCs w:val="24"/>
          <w:highlight w:val="none"/>
        </w:rPr>
        <w:t>B</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级、C</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级、D</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级的企业。</w:t>
      </w:r>
    </w:p>
    <w:p w14:paraId="3EE8C656">
      <w:pPr>
        <w:spacing w:before="52" w:line="247" w:lineRule="auto"/>
        <w:ind w:left="6" w:right="2" w:firstLine="638"/>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本企业对以上承诺和声明负责。如有虚假，愿接受行政主管</w:t>
      </w:r>
      <w:r>
        <w:rPr>
          <w:rFonts w:hint="eastAsia" w:ascii="宋体" w:hAnsi="宋体" w:eastAsia="宋体" w:cs="宋体"/>
          <w:color w:val="auto"/>
          <w:spacing w:val="8"/>
          <w:sz w:val="24"/>
          <w:szCs w:val="24"/>
          <w:highlight w:val="none"/>
        </w:rPr>
        <w:t>部门作出的处罚，并承担以下后果：</w:t>
      </w:r>
    </w:p>
    <w:p w14:paraId="3B20EF63">
      <w:pPr>
        <w:spacing w:before="48"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（一）取消本单位在本项目中的投标资格或中标资格；</w:t>
      </w:r>
    </w:p>
    <w:p w14:paraId="01EB796C">
      <w:pPr>
        <w:spacing w:before="64"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（二）将本单位不良行为纳入信用信息管理系统；</w:t>
      </w:r>
    </w:p>
    <w:p w14:paraId="170D400C">
      <w:pPr>
        <w:spacing w:before="60" w:line="244" w:lineRule="auto"/>
        <w:ind w:left="41" w:right="2" w:firstLine="615"/>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（三）主动在产生不良行为所在的各县（市、区）行</w:t>
      </w:r>
      <w:r>
        <w:rPr>
          <w:rFonts w:hint="eastAsia" w:ascii="宋体" w:hAnsi="宋体" w:eastAsia="宋体" w:cs="宋体"/>
          <w:color w:val="auto"/>
          <w:spacing w:val="8"/>
          <w:sz w:val="24"/>
          <w:szCs w:val="24"/>
          <w:highlight w:val="none"/>
        </w:rPr>
        <w:t>政区域</w:t>
      </w:r>
      <w:r>
        <w:rPr>
          <w:rFonts w:hint="eastAsia" w:ascii="宋体" w:hAnsi="宋体" w:eastAsia="宋体" w:cs="宋体"/>
          <w:color w:val="auto"/>
          <w:spacing w:val="6"/>
          <w:sz w:val="24"/>
          <w:szCs w:val="24"/>
          <w:highlight w:val="none"/>
        </w:rPr>
        <w:t>内不参加房建市政工程项目的投标活动一年；</w:t>
      </w:r>
    </w:p>
    <w:p w14:paraId="095339FF">
      <w:pPr>
        <w:spacing w:before="63"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（四）应付的赔偿责任和相应法律责任。</w:t>
      </w:r>
    </w:p>
    <w:p w14:paraId="324F4DDC">
      <w:pPr>
        <w:pStyle w:val="5"/>
        <w:spacing w:line="329" w:lineRule="auto"/>
        <w:rPr>
          <w:rFonts w:hint="eastAsia" w:ascii="宋体" w:hAnsi="宋体" w:eastAsia="宋体" w:cs="宋体"/>
          <w:color w:val="auto"/>
          <w:sz w:val="24"/>
          <w:szCs w:val="24"/>
          <w:highlight w:val="none"/>
        </w:rPr>
      </w:pPr>
    </w:p>
    <w:p w14:paraId="3A9404A8">
      <w:pPr>
        <w:spacing w:before="102" w:line="225" w:lineRule="auto"/>
        <w:ind w:left="8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单位名称（公章</w:t>
      </w:r>
      <w:r>
        <w:rPr>
          <w:rFonts w:hint="eastAsia" w:ascii="宋体" w:hAnsi="宋体" w:eastAsia="宋体" w:cs="宋体"/>
          <w:color w:val="auto"/>
          <w:spacing w:val="1"/>
          <w:sz w:val="24"/>
          <w:szCs w:val="24"/>
          <w:highlight w:val="none"/>
        </w:rPr>
        <w:t>）：</w:t>
      </w:r>
    </w:p>
    <w:p w14:paraId="68F0A46E">
      <w:pPr>
        <w:pStyle w:val="5"/>
        <w:spacing w:line="457" w:lineRule="auto"/>
        <w:rPr>
          <w:rFonts w:hint="eastAsia" w:ascii="宋体" w:hAnsi="宋体" w:eastAsia="宋体" w:cs="宋体"/>
          <w:color w:val="auto"/>
          <w:sz w:val="24"/>
          <w:szCs w:val="24"/>
          <w:highlight w:val="none"/>
        </w:rPr>
      </w:pPr>
    </w:p>
    <w:p w14:paraId="1043625C">
      <w:pPr>
        <w:spacing w:before="100" w:line="225" w:lineRule="auto"/>
        <w:ind w:left="85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统一社会信用代码：</w:t>
      </w:r>
    </w:p>
    <w:p w14:paraId="2556479A">
      <w:pPr>
        <w:pStyle w:val="5"/>
        <w:spacing w:line="457" w:lineRule="auto"/>
        <w:rPr>
          <w:rFonts w:hint="eastAsia" w:ascii="宋体" w:hAnsi="宋体" w:eastAsia="宋体" w:cs="宋体"/>
          <w:color w:val="auto"/>
          <w:sz w:val="24"/>
          <w:szCs w:val="24"/>
          <w:highlight w:val="none"/>
        </w:rPr>
      </w:pPr>
    </w:p>
    <w:p w14:paraId="28E89218">
      <w:pPr>
        <w:spacing w:before="102" w:line="543" w:lineRule="auto"/>
        <w:ind w:left="844" w:right="5000"/>
        <w:rPr>
          <w:rFonts w:hint="eastAsia" w:ascii="宋体" w:hAnsi="宋体" w:eastAsia="宋体" w:cs="宋体"/>
          <w:color w:val="auto"/>
          <w:spacing w:val="-29"/>
          <w:sz w:val="24"/>
          <w:szCs w:val="24"/>
          <w:highlight w:val="none"/>
        </w:rPr>
      </w:pPr>
      <w:r>
        <w:rPr>
          <w:rFonts w:hint="eastAsia" w:ascii="宋体" w:hAnsi="宋体" w:eastAsia="宋体" w:cs="宋体"/>
          <w:color w:val="auto"/>
          <w:spacing w:val="8"/>
          <w:sz w:val="24"/>
          <w:szCs w:val="24"/>
          <w:highlight w:val="none"/>
        </w:rPr>
        <w:t>法定代表人（签字</w:t>
      </w:r>
      <w:r>
        <w:rPr>
          <w:rFonts w:hint="eastAsia" w:ascii="宋体" w:hAnsi="宋体" w:eastAsia="宋体" w:cs="宋体"/>
          <w:color w:val="auto"/>
          <w:spacing w:val="-29"/>
          <w:sz w:val="24"/>
          <w:szCs w:val="24"/>
          <w:highlight w:val="none"/>
        </w:rPr>
        <w:t>）：</w:t>
      </w:r>
    </w:p>
    <w:p w14:paraId="33A3CBAF">
      <w:pPr>
        <w:spacing w:before="102" w:line="543" w:lineRule="auto"/>
        <w:ind w:left="844" w:right="5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9"/>
          <w:sz w:val="24"/>
          <w:szCs w:val="24"/>
          <w:highlight w:val="none"/>
          <w:lang w:val="en-US" w:eastAsia="zh-CN"/>
        </w:rPr>
        <w:t xml:space="preserve">  </w:t>
      </w:r>
      <w:r>
        <w:rPr>
          <w:rFonts w:hint="eastAsia" w:ascii="宋体" w:hAnsi="宋体" w:eastAsia="宋体" w:cs="宋体"/>
          <w:color w:val="auto"/>
          <w:spacing w:val="-6"/>
          <w:sz w:val="24"/>
          <w:szCs w:val="24"/>
          <w:highlight w:val="none"/>
        </w:rPr>
        <w:t>日</w:t>
      </w:r>
    </w:p>
    <w:p w14:paraId="2B287F98">
      <w:pPr>
        <w:pStyle w:val="13"/>
        <w:rPr>
          <w:rFonts w:hint="eastAsia" w:ascii="宋体" w:hAnsi="宋体" w:eastAsia="宋体" w:cs="宋体"/>
          <w:color w:val="auto"/>
          <w:highlight w:val="none"/>
        </w:rPr>
      </w:pPr>
    </w:p>
    <w:p w14:paraId="3CFA9197">
      <w:pPr>
        <w:pStyle w:val="13"/>
        <w:rPr>
          <w:rFonts w:hint="eastAsia" w:ascii="宋体" w:hAnsi="宋体" w:eastAsia="宋体" w:cs="宋体"/>
          <w:color w:val="auto"/>
          <w:spacing w:val="8"/>
          <w:sz w:val="24"/>
          <w:szCs w:val="24"/>
          <w:highlight w:val="none"/>
          <w:lang w:eastAsia="zh-CN"/>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906ADF0">
      <w:pPr>
        <w:spacing w:before="78" w:line="220" w:lineRule="auto"/>
        <w:outlineLvl w:val="2"/>
        <w:rPr>
          <w:rFonts w:hint="eastAsia" w:ascii="宋体" w:hAnsi="宋体" w:eastAsia="宋体" w:cs="宋体"/>
          <w:b/>
          <w:bCs/>
          <w:color w:val="auto"/>
          <w:spacing w:val="-4"/>
          <w:sz w:val="24"/>
          <w:szCs w:val="24"/>
          <w:highlight w:val="none"/>
        </w:rPr>
      </w:pPr>
      <w:bookmarkStart w:id="272" w:name="_Toc9960"/>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eastAsia="zh-CN"/>
        </w:rPr>
        <w:t>五</w:t>
      </w:r>
      <w:r>
        <w:rPr>
          <w:rFonts w:hint="eastAsia" w:ascii="宋体" w:hAnsi="宋体" w:eastAsia="宋体" w:cs="宋体"/>
          <w:b/>
          <w:bCs/>
          <w:color w:val="auto"/>
          <w:spacing w:val="-4"/>
          <w:sz w:val="24"/>
          <w:szCs w:val="24"/>
          <w:highlight w:val="none"/>
        </w:rPr>
        <w:t xml:space="preserve">  原件一览表</w:t>
      </w:r>
      <w:bookmarkEnd w:id="272"/>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31804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4FB1F09">
            <w:pPr>
              <w:spacing w:before="132" w:line="22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2057F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59447AA3">
            <w:pPr>
              <w:pStyle w:val="21"/>
              <w:spacing w:line="253" w:lineRule="auto"/>
              <w:rPr>
                <w:rFonts w:hint="eastAsia" w:ascii="宋体" w:hAnsi="宋体" w:eastAsia="宋体" w:cs="宋体"/>
                <w:color w:val="auto"/>
                <w:sz w:val="24"/>
                <w:szCs w:val="24"/>
                <w:highlight w:val="none"/>
              </w:rPr>
            </w:pPr>
          </w:p>
          <w:p w14:paraId="0CEAB9EA">
            <w:pPr>
              <w:spacing w:before="62"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3FF8FF0B">
            <w:pPr>
              <w:pStyle w:val="21"/>
              <w:rPr>
                <w:rFonts w:hint="eastAsia" w:ascii="宋体" w:hAnsi="宋体" w:eastAsia="宋体" w:cs="宋体"/>
                <w:color w:val="auto"/>
                <w:sz w:val="24"/>
                <w:szCs w:val="24"/>
                <w:highlight w:val="none"/>
              </w:rPr>
            </w:pPr>
          </w:p>
        </w:tc>
      </w:tr>
      <w:tr w14:paraId="5DC6A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6176662">
            <w:pPr>
              <w:spacing w:before="150"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5"/>
                <w:sz w:val="24"/>
                <w:szCs w:val="24"/>
                <w:highlight w:val="none"/>
              </w:rPr>
              <w:t>(请务必填写单位全称)</w:t>
            </w:r>
          </w:p>
        </w:tc>
        <w:tc>
          <w:tcPr>
            <w:tcW w:w="6816" w:type="dxa"/>
            <w:gridSpan w:val="6"/>
            <w:vAlign w:val="top"/>
          </w:tcPr>
          <w:p w14:paraId="668497E6">
            <w:pPr>
              <w:pStyle w:val="21"/>
              <w:rPr>
                <w:rFonts w:hint="eastAsia" w:ascii="宋体" w:hAnsi="宋体" w:eastAsia="宋体" w:cs="宋体"/>
                <w:color w:val="auto"/>
                <w:sz w:val="24"/>
                <w:szCs w:val="24"/>
                <w:highlight w:val="none"/>
              </w:rPr>
            </w:pPr>
          </w:p>
        </w:tc>
      </w:tr>
      <w:tr w14:paraId="0FA60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FE90DC5">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000B4605">
            <w:pPr>
              <w:pStyle w:val="21"/>
              <w:rPr>
                <w:rFonts w:hint="eastAsia" w:ascii="宋体" w:hAnsi="宋体" w:eastAsia="宋体" w:cs="宋体"/>
                <w:color w:val="auto"/>
                <w:sz w:val="24"/>
                <w:szCs w:val="24"/>
                <w:highlight w:val="none"/>
              </w:rPr>
            </w:pPr>
          </w:p>
        </w:tc>
        <w:tc>
          <w:tcPr>
            <w:tcW w:w="1499" w:type="dxa"/>
            <w:gridSpan w:val="2"/>
            <w:vAlign w:val="top"/>
          </w:tcPr>
          <w:p w14:paraId="3D60D1A8">
            <w:pPr>
              <w:spacing w:before="151" w:line="312"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7B412076">
            <w:pPr>
              <w:pStyle w:val="21"/>
              <w:rPr>
                <w:rFonts w:hint="eastAsia" w:ascii="宋体" w:hAnsi="宋体" w:eastAsia="宋体" w:cs="宋体"/>
                <w:color w:val="auto"/>
                <w:sz w:val="24"/>
                <w:szCs w:val="24"/>
                <w:highlight w:val="none"/>
              </w:rPr>
            </w:pPr>
          </w:p>
        </w:tc>
      </w:tr>
      <w:tr w14:paraId="1748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67918AA">
            <w:pPr>
              <w:spacing w:before="62" w:line="228"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1F0A6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1E26167">
            <w:pPr>
              <w:pStyle w:val="21"/>
              <w:spacing w:line="257" w:lineRule="auto"/>
              <w:rPr>
                <w:rFonts w:hint="eastAsia" w:ascii="宋体" w:hAnsi="宋体" w:eastAsia="宋体" w:cs="宋体"/>
                <w:color w:val="auto"/>
                <w:sz w:val="24"/>
                <w:szCs w:val="24"/>
                <w:highlight w:val="none"/>
              </w:rPr>
            </w:pPr>
          </w:p>
          <w:p w14:paraId="0EC21191">
            <w:pPr>
              <w:spacing w:before="62" w:line="23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76A61080">
            <w:pPr>
              <w:pStyle w:val="21"/>
              <w:spacing w:line="257" w:lineRule="auto"/>
              <w:rPr>
                <w:rFonts w:hint="eastAsia" w:ascii="宋体" w:hAnsi="宋体" w:eastAsia="宋体" w:cs="宋体"/>
                <w:color w:val="auto"/>
                <w:sz w:val="24"/>
                <w:szCs w:val="24"/>
                <w:highlight w:val="none"/>
              </w:rPr>
            </w:pPr>
          </w:p>
          <w:p w14:paraId="1A81F5E2">
            <w:pPr>
              <w:spacing w:before="61" w:line="228"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0177F328">
            <w:pPr>
              <w:pStyle w:val="21"/>
              <w:spacing w:line="256" w:lineRule="auto"/>
              <w:rPr>
                <w:rFonts w:hint="eastAsia" w:ascii="宋体" w:hAnsi="宋体" w:eastAsia="宋体" w:cs="宋体"/>
                <w:color w:val="auto"/>
                <w:sz w:val="24"/>
                <w:szCs w:val="24"/>
                <w:highlight w:val="none"/>
              </w:rPr>
            </w:pPr>
          </w:p>
          <w:p w14:paraId="456665A1">
            <w:pPr>
              <w:spacing w:before="62" w:line="23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41F7CEAC">
            <w:pPr>
              <w:pStyle w:val="21"/>
              <w:spacing w:line="256" w:lineRule="auto"/>
              <w:rPr>
                <w:rFonts w:hint="eastAsia" w:ascii="宋体" w:hAnsi="宋体" w:eastAsia="宋体" w:cs="宋体"/>
                <w:color w:val="auto"/>
                <w:sz w:val="24"/>
                <w:szCs w:val="24"/>
                <w:highlight w:val="none"/>
              </w:rPr>
            </w:pPr>
          </w:p>
          <w:p w14:paraId="09C47EB1">
            <w:pPr>
              <w:spacing w:before="62" w:line="229"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4650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6FF8B91C">
            <w:pPr>
              <w:spacing w:before="287" w:line="184"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28B25A0D">
            <w:pPr>
              <w:pStyle w:val="21"/>
              <w:rPr>
                <w:rFonts w:hint="eastAsia" w:ascii="宋体" w:hAnsi="宋体" w:eastAsia="宋体" w:cs="宋体"/>
                <w:color w:val="auto"/>
                <w:sz w:val="24"/>
                <w:szCs w:val="24"/>
                <w:highlight w:val="none"/>
              </w:rPr>
            </w:pPr>
          </w:p>
        </w:tc>
        <w:tc>
          <w:tcPr>
            <w:tcW w:w="1771" w:type="dxa"/>
            <w:gridSpan w:val="2"/>
            <w:vAlign w:val="top"/>
          </w:tcPr>
          <w:p w14:paraId="4F42E60F">
            <w:pPr>
              <w:pStyle w:val="21"/>
              <w:rPr>
                <w:rFonts w:hint="eastAsia" w:ascii="宋体" w:hAnsi="宋体" w:eastAsia="宋体" w:cs="宋体"/>
                <w:color w:val="auto"/>
                <w:sz w:val="24"/>
                <w:szCs w:val="24"/>
                <w:highlight w:val="none"/>
              </w:rPr>
            </w:pPr>
          </w:p>
        </w:tc>
        <w:tc>
          <w:tcPr>
            <w:tcW w:w="1637" w:type="dxa"/>
            <w:vAlign w:val="top"/>
          </w:tcPr>
          <w:p w14:paraId="3C09D08F">
            <w:pPr>
              <w:pStyle w:val="21"/>
              <w:rPr>
                <w:rFonts w:hint="eastAsia" w:ascii="宋体" w:hAnsi="宋体" w:eastAsia="宋体" w:cs="宋体"/>
                <w:color w:val="auto"/>
                <w:sz w:val="24"/>
                <w:szCs w:val="24"/>
                <w:highlight w:val="none"/>
              </w:rPr>
            </w:pPr>
          </w:p>
        </w:tc>
      </w:tr>
      <w:tr w14:paraId="12E3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5B0FF1CC">
            <w:pPr>
              <w:spacing w:before="288" w:line="183"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0D3F050A">
            <w:pPr>
              <w:pStyle w:val="21"/>
              <w:rPr>
                <w:rFonts w:hint="eastAsia" w:ascii="宋体" w:hAnsi="宋体" w:eastAsia="宋体" w:cs="宋体"/>
                <w:color w:val="auto"/>
                <w:sz w:val="24"/>
                <w:szCs w:val="24"/>
                <w:highlight w:val="none"/>
              </w:rPr>
            </w:pPr>
          </w:p>
        </w:tc>
        <w:tc>
          <w:tcPr>
            <w:tcW w:w="1771" w:type="dxa"/>
            <w:gridSpan w:val="2"/>
            <w:vAlign w:val="top"/>
          </w:tcPr>
          <w:p w14:paraId="745FD79F">
            <w:pPr>
              <w:pStyle w:val="21"/>
              <w:rPr>
                <w:rFonts w:hint="eastAsia" w:ascii="宋体" w:hAnsi="宋体" w:eastAsia="宋体" w:cs="宋体"/>
                <w:color w:val="auto"/>
                <w:sz w:val="24"/>
                <w:szCs w:val="24"/>
                <w:highlight w:val="none"/>
              </w:rPr>
            </w:pPr>
          </w:p>
        </w:tc>
        <w:tc>
          <w:tcPr>
            <w:tcW w:w="1637" w:type="dxa"/>
            <w:vAlign w:val="top"/>
          </w:tcPr>
          <w:p w14:paraId="2EFE754E">
            <w:pPr>
              <w:pStyle w:val="21"/>
              <w:rPr>
                <w:rFonts w:hint="eastAsia" w:ascii="宋体" w:hAnsi="宋体" w:eastAsia="宋体" w:cs="宋体"/>
                <w:color w:val="auto"/>
                <w:sz w:val="24"/>
                <w:szCs w:val="24"/>
                <w:highlight w:val="none"/>
              </w:rPr>
            </w:pPr>
          </w:p>
        </w:tc>
      </w:tr>
      <w:tr w14:paraId="5A6E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DF57AC7">
            <w:pPr>
              <w:spacing w:before="287" w:line="183"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54C3FBF3">
            <w:pPr>
              <w:pStyle w:val="21"/>
              <w:rPr>
                <w:rFonts w:hint="eastAsia" w:ascii="宋体" w:hAnsi="宋体" w:eastAsia="宋体" w:cs="宋体"/>
                <w:color w:val="auto"/>
                <w:sz w:val="24"/>
                <w:szCs w:val="24"/>
                <w:highlight w:val="none"/>
              </w:rPr>
            </w:pPr>
          </w:p>
        </w:tc>
        <w:tc>
          <w:tcPr>
            <w:tcW w:w="1771" w:type="dxa"/>
            <w:gridSpan w:val="2"/>
            <w:vAlign w:val="top"/>
          </w:tcPr>
          <w:p w14:paraId="40E0E057">
            <w:pPr>
              <w:pStyle w:val="21"/>
              <w:rPr>
                <w:rFonts w:hint="eastAsia" w:ascii="宋体" w:hAnsi="宋体" w:eastAsia="宋体" w:cs="宋体"/>
                <w:color w:val="auto"/>
                <w:sz w:val="24"/>
                <w:szCs w:val="24"/>
                <w:highlight w:val="none"/>
              </w:rPr>
            </w:pPr>
          </w:p>
        </w:tc>
        <w:tc>
          <w:tcPr>
            <w:tcW w:w="1637" w:type="dxa"/>
            <w:vAlign w:val="top"/>
          </w:tcPr>
          <w:p w14:paraId="28B42581">
            <w:pPr>
              <w:pStyle w:val="21"/>
              <w:rPr>
                <w:rFonts w:hint="eastAsia" w:ascii="宋体" w:hAnsi="宋体" w:eastAsia="宋体" w:cs="宋体"/>
                <w:color w:val="auto"/>
                <w:sz w:val="24"/>
                <w:szCs w:val="24"/>
                <w:highlight w:val="none"/>
              </w:rPr>
            </w:pPr>
          </w:p>
        </w:tc>
      </w:tr>
      <w:tr w14:paraId="582BA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C0A2F9F">
            <w:pPr>
              <w:pStyle w:val="21"/>
              <w:spacing w:line="348" w:lineRule="auto"/>
              <w:rPr>
                <w:rFonts w:hint="eastAsia" w:ascii="宋体" w:hAnsi="宋体" w:eastAsia="宋体" w:cs="宋体"/>
                <w:color w:val="auto"/>
                <w:sz w:val="24"/>
                <w:szCs w:val="24"/>
                <w:highlight w:val="none"/>
              </w:rPr>
            </w:pPr>
          </w:p>
          <w:p w14:paraId="4F527954">
            <w:pPr>
              <w:spacing w:before="78" w:line="99" w:lineRule="exact"/>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47EB6644">
            <w:pPr>
              <w:pStyle w:val="21"/>
              <w:rPr>
                <w:rFonts w:hint="eastAsia" w:ascii="宋体" w:hAnsi="宋体" w:eastAsia="宋体" w:cs="宋体"/>
                <w:color w:val="auto"/>
                <w:sz w:val="24"/>
                <w:szCs w:val="24"/>
                <w:highlight w:val="none"/>
              </w:rPr>
            </w:pPr>
          </w:p>
        </w:tc>
        <w:tc>
          <w:tcPr>
            <w:tcW w:w="1771" w:type="dxa"/>
            <w:gridSpan w:val="2"/>
            <w:vAlign w:val="top"/>
          </w:tcPr>
          <w:p w14:paraId="6D54D719">
            <w:pPr>
              <w:pStyle w:val="21"/>
              <w:rPr>
                <w:rFonts w:hint="eastAsia" w:ascii="宋体" w:hAnsi="宋体" w:eastAsia="宋体" w:cs="宋体"/>
                <w:color w:val="auto"/>
                <w:sz w:val="24"/>
                <w:szCs w:val="24"/>
                <w:highlight w:val="none"/>
              </w:rPr>
            </w:pPr>
          </w:p>
        </w:tc>
        <w:tc>
          <w:tcPr>
            <w:tcW w:w="1637" w:type="dxa"/>
            <w:vAlign w:val="top"/>
          </w:tcPr>
          <w:p w14:paraId="75E6A05C">
            <w:pPr>
              <w:pStyle w:val="21"/>
              <w:rPr>
                <w:rFonts w:hint="eastAsia" w:ascii="宋体" w:hAnsi="宋体" w:eastAsia="宋体" w:cs="宋体"/>
                <w:color w:val="auto"/>
                <w:sz w:val="24"/>
                <w:szCs w:val="24"/>
                <w:highlight w:val="none"/>
              </w:rPr>
            </w:pPr>
          </w:p>
        </w:tc>
      </w:tr>
      <w:tr w14:paraId="3E543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6D36533C">
            <w:pPr>
              <w:pStyle w:val="21"/>
              <w:spacing w:line="274" w:lineRule="auto"/>
              <w:rPr>
                <w:rFonts w:hint="eastAsia" w:ascii="宋体" w:hAnsi="宋体" w:eastAsia="宋体" w:cs="宋体"/>
                <w:color w:val="auto"/>
                <w:sz w:val="24"/>
                <w:szCs w:val="24"/>
                <w:highlight w:val="none"/>
              </w:rPr>
            </w:pPr>
          </w:p>
          <w:p w14:paraId="198C1B4E">
            <w:pPr>
              <w:pStyle w:val="21"/>
              <w:spacing w:line="275" w:lineRule="auto"/>
              <w:rPr>
                <w:rFonts w:hint="eastAsia" w:ascii="宋体" w:hAnsi="宋体" w:eastAsia="宋体" w:cs="宋体"/>
                <w:color w:val="auto"/>
                <w:sz w:val="24"/>
                <w:szCs w:val="24"/>
                <w:highlight w:val="none"/>
              </w:rPr>
            </w:pPr>
          </w:p>
          <w:p w14:paraId="161C02DA">
            <w:pPr>
              <w:pStyle w:val="21"/>
              <w:spacing w:line="275" w:lineRule="auto"/>
              <w:rPr>
                <w:rFonts w:hint="eastAsia" w:ascii="宋体" w:hAnsi="宋体" w:eastAsia="宋体" w:cs="宋体"/>
                <w:color w:val="auto"/>
                <w:sz w:val="24"/>
                <w:szCs w:val="24"/>
                <w:highlight w:val="none"/>
              </w:rPr>
            </w:pPr>
          </w:p>
          <w:p w14:paraId="57AB557F">
            <w:pPr>
              <w:spacing w:before="62" w:line="233"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57B0800F">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016ED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0440D7A1">
            <w:pPr>
              <w:pStyle w:val="21"/>
              <w:spacing w:line="240" w:lineRule="auto"/>
              <w:rPr>
                <w:rFonts w:hint="eastAsia" w:ascii="宋体" w:hAnsi="宋体" w:eastAsia="宋体" w:cs="宋体"/>
                <w:color w:val="auto"/>
                <w:sz w:val="24"/>
                <w:szCs w:val="24"/>
                <w:highlight w:val="none"/>
              </w:rPr>
            </w:pPr>
          </w:p>
          <w:p w14:paraId="107CC9BB">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6D1AB722">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p>
        </w:tc>
        <w:tc>
          <w:tcPr>
            <w:tcW w:w="1725" w:type="dxa"/>
            <w:vAlign w:val="top"/>
          </w:tcPr>
          <w:p w14:paraId="396C35BA">
            <w:pPr>
              <w:pStyle w:val="21"/>
              <w:rPr>
                <w:rFonts w:hint="eastAsia" w:ascii="宋体" w:hAnsi="宋体" w:eastAsia="宋体" w:cs="宋体"/>
                <w:color w:val="auto"/>
                <w:sz w:val="24"/>
                <w:szCs w:val="24"/>
                <w:highlight w:val="none"/>
              </w:rPr>
            </w:pPr>
          </w:p>
        </w:tc>
        <w:tc>
          <w:tcPr>
            <w:tcW w:w="1683" w:type="dxa"/>
            <w:gridSpan w:val="2"/>
            <w:vAlign w:val="top"/>
          </w:tcPr>
          <w:p w14:paraId="5328A3CB">
            <w:pPr>
              <w:pStyle w:val="21"/>
              <w:spacing w:line="288" w:lineRule="auto"/>
              <w:rPr>
                <w:rFonts w:hint="eastAsia" w:ascii="宋体" w:hAnsi="宋体" w:eastAsia="宋体" w:cs="宋体"/>
                <w:color w:val="auto"/>
                <w:sz w:val="24"/>
                <w:szCs w:val="24"/>
                <w:highlight w:val="none"/>
              </w:rPr>
            </w:pPr>
          </w:p>
          <w:p w14:paraId="0C2B5A86">
            <w:pPr>
              <w:pStyle w:val="21"/>
              <w:spacing w:line="289" w:lineRule="auto"/>
              <w:rPr>
                <w:rFonts w:hint="eastAsia" w:ascii="宋体" w:hAnsi="宋体" w:eastAsia="宋体" w:cs="宋体"/>
                <w:color w:val="auto"/>
                <w:sz w:val="24"/>
                <w:szCs w:val="24"/>
                <w:highlight w:val="none"/>
              </w:rPr>
            </w:pPr>
          </w:p>
          <w:p w14:paraId="06A559B5">
            <w:pPr>
              <w:spacing w:before="62" w:line="229"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655901F3">
            <w:pPr>
              <w:pStyle w:val="21"/>
              <w:spacing w:line="288" w:lineRule="auto"/>
              <w:rPr>
                <w:rFonts w:hint="eastAsia" w:ascii="宋体" w:hAnsi="宋体" w:eastAsia="宋体" w:cs="宋体"/>
                <w:color w:val="auto"/>
                <w:sz w:val="24"/>
                <w:szCs w:val="24"/>
                <w:highlight w:val="none"/>
              </w:rPr>
            </w:pPr>
          </w:p>
          <w:p w14:paraId="0F1E1751">
            <w:pPr>
              <w:pStyle w:val="21"/>
              <w:spacing w:line="289" w:lineRule="auto"/>
              <w:rPr>
                <w:rFonts w:hint="eastAsia" w:ascii="宋体" w:hAnsi="宋体" w:eastAsia="宋体" w:cs="宋体"/>
                <w:color w:val="auto"/>
                <w:sz w:val="24"/>
                <w:szCs w:val="24"/>
                <w:highlight w:val="none"/>
              </w:rPr>
            </w:pPr>
          </w:p>
          <w:p w14:paraId="3ABE9DD0">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7653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453382FD">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4CBD4052">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p>
        </w:tc>
        <w:tc>
          <w:tcPr>
            <w:tcW w:w="1725" w:type="dxa"/>
            <w:vAlign w:val="top"/>
          </w:tcPr>
          <w:p w14:paraId="2C206521">
            <w:pPr>
              <w:pStyle w:val="21"/>
              <w:rPr>
                <w:rFonts w:hint="eastAsia" w:ascii="宋体" w:hAnsi="宋体" w:eastAsia="宋体" w:cs="宋体"/>
                <w:color w:val="auto"/>
                <w:sz w:val="24"/>
                <w:szCs w:val="24"/>
                <w:highlight w:val="none"/>
              </w:rPr>
            </w:pPr>
          </w:p>
        </w:tc>
        <w:tc>
          <w:tcPr>
            <w:tcW w:w="1683" w:type="dxa"/>
            <w:gridSpan w:val="2"/>
            <w:vAlign w:val="top"/>
          </w:tcPr>
          <w:p w14:paraId="7AC1377A">
            <w:pPr>
              <w:pStyle w:val="21"/>
              <w:spacing w:line="336" w:lineRule="auto"/>
              <w:rPr>
                <w:rFonts w:hint="eastAsia" w:ascii="宋体" w:hAnsi="宋体" w:eastAsia="宋体" w:cs="宋体"/>
                <w:color w:val="auto"/>
                <w:sz w:val="24"/>
                <w:szCs w:val="24"/>
                <w:highlight w:val="none"/>
              </w:rPr>
            </w:pPr>
          </w:p>
          <w:p w14:paraId="1E023FA8">
            <w:pPr>
              <w:spacing w:before="61" w:line="231"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209D4A82">
            <w:pPr>
              <w:pStyle w:val="21"/>
              <w:spacing w:line="335" w:lineRule="auto"/>
              <w:rPr>
                <w:rFonts w:hint="eastAsia" w:ascii="宋体" w:hAnsi="宋体" w:eastAsia="宋体" w:cs="宋体"/>
                <w:color w:val="auto"/>
                <w:sz w:val="24"/>
                <w:szCs w:val="24"/>
                <w:highlight w:val="none"/>
              </w:rPr>
            </w:pPr>
          </w:p>
          <w:p w14:paraId="459BFBAC">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5303C8CD">
      <w:pPr>
        <w:rPr>
          <w:rFonts w:hint="eastAsia" w:ascii="宋体" w:hAnsi="宋体" w:eastAsia="宋体" w:cs="宋体"/>
          <w:b/>
          <w:bCs/>
          <w:color w:val="auto"/>
          <w:spacing w:val="-3"/>
          <w:sz w:val="24"/>
          <w:szCs w:val="24"/>
          <w:highlight w:val="none"/>
        </w:rPr>
      </w:pPr>
      <w:bookmarkStart w:id="273" w:name="bookmark107"/>
      <w:bookmarkEnd w:id="273"/>
      <w:r>
        <w:rPr>
          <w:rFonts w:hint="eastAsia" w:ascii="宋体" w:hAnsi="宋体" w:eastAsia="宋体" w:cs="宋体"/>
          <w:b/>
          <w:bCs/>
          <w:color w:val="auto"/>
          <w:spacing w:val="-3"/>
          <w:sz w:val="24"/>
          <w:szCs w:val="24"/>
          <w:highlight w:val="none"/>
        </w:rPr>
        <w:br w:type="page"/>
      </w:r>
    </w:p>
    <w:p w14:paraId="03CDC3FA">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1"/>
        <w:rPr>
          <w:rFonts w:hint="eastAsia" w:ascii="宋体" w:hAnsi="宋体" w:eastAsia="宋体" w:cs="宋体"/>
          <w:b/>
          <w:bCs w:val="0"/>
          <w:color w:val="auto"/>
          <w:highlight w:val="none"/>
          <w:lang w:val="en-US" w:eastAsia="zh-CN"/>
        </w:rPr>
      </w:pPr>
      <w:bookmarkStart w:id="274" w:name="_Toc3970"/>
      <w:bookmarkStart w:id="275" w:name="_Toc7940"/>
      <w:r>
        <w:rPr>
          <w:rStyle w:val="20"/>
          <w:rFonts w:hint="eastAsia" w:ascii="Times New Roman" w:hAnsi="宋体" w:eastAsia="宋体" w:cs="Times New Roman"/>
          <w:b/>
          <w:bCs/>
          <w:color w:val="auto"/>
          <w:kern w:val="0"/>
          <w:sz w:val="21"/>
          <w:szCs w:val="21"/>
          <w:highlight w:val="none"/>
          <w:lang w:val="en-US" w:eastAsia="zh-CN" w:bidi="ar-SA"/>
        </w:rPr>
        <w:t>格式十六 助力项目承诺书</w:t>
      </w:r>
      <w:bookmarkEnd w:id="274"/>
      <w:bookmarkEnd w:id="275"/>
    </w:p>
    <w:p w14:paraId="2E72D9B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助力项目承诺书</w:t>
      </w:r>
    </w:p>
    <w:p w14:paraId="779F35D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highlight w:val="none"/>
        </w:rPr>
      </w:pPr>
    </w:p>
    <w:p w14:paraId="7FFEEAF0">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致招标人：</w:t>
      </w:r>
      <w:r>
        <w:rPr>
          <w:rFonts w:hint="eastAsia" w:ascii="宋体" w:hAnsi="宋体" w:eastAsia="宋体" w:cs="宋体"/>
          <w:color w:val="auto"/>
          <w:sz w:val="21"/>
          <w:szCs w:val="21"/>
          <w:highlight w:val="none"/>
          <w:u w:val="single"/>
        </w:rPr>
        <w:t xml:space="preserve">                      </w:t>
      </w:r>
    </w:p>
    <w:p w14:paraId="237769D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kern w:val="2"/>
          <w:sz w:val="21"/>
          <w:szCs w:val="21"/>
          <w:highlight w:val="none"/>
          <w:vertAlign w:val="baseline"/>
          <w:lang w:val="en-US" w:eastAsia="zh-CN" w:bidi="ar-SA"/>
        </w:rPr>
        <w:t>为落实省委、省政府关于实施“百县千镇万村高质量发展工程”（以下简称“百千</w:t>
      </w:r>
      <w:r>
        <w:rPr>
          <w:rFonts w:hint="eastAsia" w:ascii="宋体" w:hAnsi="宋体" w:eastAsia="宋体" w:cs="宋体"/>
          <w:color w:val="auto"/>
          <w:sz w:val="21"/>
          <w:szCs w:val="21"/>
          <w:highlight w:val="none"/>
          <w:u w:val="none"/>
          <w:lang w:val="en-US" w:eastAsia="zh-CN"/>
        </w:rPr>
        <w:t>万工程”）工作部署以及</w:t>
      </w:r>
      <w:r>
        <w:rPr>
          <w:rFonts w:hint="eastAsia" w:ascii="宋体" w:hAnsi="宋体" w:eastAsia="宋体" w:cs="宋体"/>
          <w:b w:val="0"/>
          <w:bCs w:val="0"/>
          <w:i w:val="0"/>
          <w:iCs w:val="0"/>
          <w:color w:val="auto"/>
          <w:kern w:val="2"/>
          <w:sz w:val="21"/>
          <w:szCs w:val="21"/>
          <w:highlight w:val="none"/>
          <w:vertAlign w:val="baseline"/>
          <w:lang w:val="en-US" w:eastAsia="zh-CN" w:bidi="ar-SA"/>
        </w:rPr>
        <w:t>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ascii="宋体" w:hAnsi="宋体" w:eastAsia="宋体" w:cs="宋体"/>
          <w:b w:val="0"/>
          <w:bCs w:val="0"/>
          <w:i w:val="0"/>
          <w:iCs w:val="0"/>
          <w:color w:val="auto"/>
          <w:kern w:val="0"/>
          <w:sz w:val="21"/>
          <w:szCs w:val="21"/>
          <w:highlight w:val="none"/>
          <w:vertAlign w:val="baseline"/>
          <w:lang w:val="en-US" w:eastAsia="zh-CN" w:bidi="ar-SA"/>
        </w:rPr>
        <w:t>〔2024〕11号</w:t>
      </w:r>
      <w:r>
        <w:rPr>
          <w:rFonts w:hint="eastAsia" w:ascii="宋体" w:hAnsi="宋体" w:eastAsia="宋体" w:cs="宋体"/>
          <w:b w:val="0"/>
          <w:bCs w:val="0"/>
          <w:i w:val="0"/>
          <w:iCs w:val="0"/>
          <w:color w:val="auto"/>
          <w:kern w:val="2"/>
          <w:sz w:val="21"/>
          <w:szCs w:val="21"/>
          <w:highlight w:val="none"/>
          <w:vertAlign w:val="baseline"/>
          <w:lang w:val="en-US" w:eastAsia="zh-CN" w:bidi="ar-SA"/>
        </w:rPr>
        <w:t>）等工作要求，我公司将按要求完成中标项目的同时，自愿利用</w:t>
      </w:r>
      <w:r>
        <w:rPr>
          <w:rFonts w:hint="eastAsia" w:ascii="宋体" w:hAnsi="宋体" w:eastAsia="宋体" w:cs="宋体"/>
          <w:color w:val="auto"/>
          <w:sz w:val="21"/>
          <w:szCs w:val="21"/>
          <w:highlight w:val="none"/>
          <w:lang w:val="en-US" w:eastAsia="zh-CN"/>
        </w:rPr>
        <w:t>本企业的合理利润，积极做好</w:t>
      </w:r>
      <w:r>
        <w:rPr>
          <w:rFonts w:hint="eastAsia" w:ascii="宋体" w:hAnsi="宋体" w:eastAsia="宋体" w:cs="宋体"/>
          <w:color w:val="auto"/>
          <w:sz w:val="21"/>
          <w:szCs w:val="21"/>
          <w:highlight w:val="none"/>
          <w:u w:val="none"/>
          <w:lang w:val="en-US" w:eastAsia="zh-CN"/>
        </w:rPr>
        <w:t>助力项目建设，就此</w:t>
      </w:r>
      <w:r>
        <w:rPr>
          <w:rFonts w:hint="eastAsia" w:ascii="宋体" w:hAnsi="宋体" w:eastAsia="宋体" w:cs="宋体"/>
          <w:color w:val="auto"/>
          <w:sz w:val="21"/>
          <w:szCs w:val="21"/>
          <w:highlight w:val="none"/>
        </w:rPr>
        <w:t>我方承诺如下：</w:t>
      </w:r>
    </w:p>
    <w:p w14:paraId="160D48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color w:val="auto"/>
          <w:sz w:val="21"/>
          <w:szCs w:val="21"/>
          <w:highlight w:val="none"/>
        </w:rPr>
        <w:t>我方愿以</w:t>
      </w:r>
      <w:r>
        <w:rPr>
          <w:rFonts w:hint="eastAsia" w:ascii="宋体" w:hAnsi="宋体" w:eastAsia="宋体" w:cs="宋体"/>
          <w:b w:val="0"/>
          <w:bCs w:val="0"/>
          <w:i w:val="0"/>
          <w:iCs w:val="0"/>
          <w:color w:val="auto"/>
          <w:kern w:val="2"/>
          <w:sz w:val="21"/>
          <w:szCs w:val="21"/>
          <w:highlight w:val="none"/>
          <w:vertAlign w:val="baseline"/>
          <w:lang w:val="en-US" w:eastAsia="zh-CN" w:bidi="ar-SA"/>
        </w:rPr>
        <w:t>本项</w:t>
      </w:r>
      <w:r>
        <w:rPr>
          <w:rFonts w:hint="eastAsia" w:ascii="宋体" w:hAnsi="宋体" w:eastAsia="宋体" w:cs="宋体"/>
          <w:color w:val="auto"/>
          <w:sz w:val="21"/>
          <w:szCs w:val="21"/>
          <w:highlight w:val="none"/>
          <w:u w:val="none"/>
          <w:lang w:val="en-US" w:eastAsia="zh-CN"/>
        </w:rPr>
        <w:t>目施工最高投标限价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%的资金，用于助力“百千万工程”中的公益性项目建设，具体实施助力项目从各级“百千万工程”指挥部提供的项目建设清单（项目库）中选取。</w:t>
      </w:r>
    </w:p>
    <w:p w14:paraId="6D4BD43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2、如我方中标，承诺完成助力项目建设所用的资金是本企业的自有资金，不使用中标项目内的资金作为助力项目建设资金。</w:t>
      </w:r>
    </w:p>
    <w:p w14:paraId="5F5CD34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7593AE1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3C429E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0837154E">
      <w:pPr>
        <w:pStyle w:val="5"/>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color w:val="auto"/>
          <w:sz w:val="21"/>
          <w:szCs w:val="21"/>
          <w:highlight w:val="none"/>
        </w:rPr>
        <w:t>我方同意在投标人须知规定的投标有效期内严格遵守本企业投标文件的各项承诺，如有违约，愿承担相应违约责任。</w:t>
      </w:r>
    </w:p>
    <w:p w14:paraId="7F0EB558">
      <w:pPr>
        <w:pStyle w:val="5"/>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p>
    <w:p w14:paraId="34D07D34">
      <w:pPr>
        <w:pStyle w:val="5"/>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p>
    <w:p w14:paraId="2FBF64B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(盖电子印章）</w:t>
      </w:r>
    </w:p>
    <w:p w14:paraId="67F748B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宋体" w:hAnsi="宋体" w:eastAsia="宋体" w:cs="宋体"/>
          <w:color w:val="auto"/>
          <w:sz w:val="21"/>
          <w:szCs w:val="21"/>
          <w:highlight w:val="none"/>
        </w:rPr>
      </w:pPr>
    </w:p>
    <w:p w14:paraId="1B3E4D6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（电子签名</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lang w:val="en-US" w:eastAsia="zh-CN"/>
        </w:rPr>
        <w:t>签字</w:t>
      </w:r>
      <w:r>
        <w:rPr>
          <w:rFonts w:hint="eastAsia" w:ascii="宋体" w:hAnsi="宋体" w:eastAsia="宋体" w:cs="宋体"/>
          <w:color w:val="auto"/>
          <w:sz w:val="21"/>
          <w:szCs w:val="21"/>
          <w:highlight w:val="none"/>
        </w:rPr>
        <w:t>）</w:t>
      </w:r>
    </w:p>
    <w:p w14:paraId="5D8387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宋体" w:hAnsi="宋体" w:eastAsia="宋体" w:cs="宋体"/>
          <w:color w:val="auto"/>
          <w:sz w:val="21"/>
          <w:szCs w:val="21"/>
          <w:highlight w:val="none"/>
        </w:rPr>
      </w:pPr>
    </w:p>
    <w:p w14:paraId="5272D2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074528A">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宋体" w:hAnsi="宋体" w:eastAsia="宋体" w:cs="宋体"/>
          <w:color w:val="auto"/>
          <w:sz w:val="21"/>
          <w:szCs w:val="21"/>
          <w:highlight w:val="none"/>
          <w:lang w:eastAsia="zh-CN"/>
        </w:rPr>
      </w:pPr>
    </w:p>
    <w:p w14:paraId="2BF3947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注：上述承诺书中的</w:t>
      </w:r>
      <w:r>
        <w:rPr>
          <w:rFonts w:hint="eastAsia" w:ascii="宋体" w:hAnsi="宋体" w:eastAsia="宋体" w:cs="宋体"/>
          <w:b w:val="0"/>
          <w:bCs w:val="0"/>
          <w:i w:val="0"/>
          <w:iCs w:val="0"/>
          <w:color w:val="auto"/>
          <w:kern w:val="2"/>
          <w:sz w:val="21"/>
          <w:szCs w:val="21"/>
          <w:highlight w:val="none"/>
          <w:u w:val="none" w:color="auto"/>
          <w:vertAlign w:val="baseline"/>
          <w:lang w:val="en-US" w:eastAsia="zh-CN" w:bidi="ar-SA"/>
        </w:rPr>
        <w:t>企业社会贡献下浮率要使用阿拉伯数字填报，不得填报负值，企业社会贡献下浮率没有填报任何数字或填报负值的按无企业社会贡献处理，但不作无效投标处理。</w:t>
      </w:r>
    </w:p>
    <w:p w14:paraId="56BC3E48">
      <w:pPr>
        <w:pStyle w:val="39"/>
        <w:ind w:left="0" w:leftChars="0" w:firstLine="0" w:firstLineChars="0"/>
        <w:rPr>
          <w:rStyle w:val="43"/>
          <w:rFonts w:hint="eastAsia" w:ascii="宋体" w:hAnsi="宋体" w:eastAsia="宋体" w:cs="宋体"/>
          <w:bCs/>
          <w:color w:val="auto"/>
          <w:kern w:val="2"/>
          <w:sz w:val="21"/>
          <w:szCs w:val="21"/>
          <w:highlight w:val="none"/>
        </w:rPr>
      </w:pPr>
    </w:p>
    <w:p w14:paraId="09B15C70">
      <w:pPr>
        <w:pStyle w:val="45"/>
        <w:snapToGrid w:val="0"/>
        <w:spacing w:line="440" w:lineRule="exact"/>
        <w:outlineLvl w:val="1"/>
        <w:rPr>
          <w:rStyle w:val="20"/>
          <w:rFonts w:hint="eastAsia" w:ascii="Times New Roman" w:hAnsi="宋体" w:eastAsia="宋体" w:cs="Times New Roman"/>
          <w:b/>
          <w:bCs/>
          <w:color w:val="auto"/>
          <w:sz w:val="21"/>
          <w:szCs w:val="21"/>
          <w:highlight w:val="none"/>
          <w:lang w:val="en-US" w:eastAsia="zh-CN"/>
        </w:rPr>
      </w:pPr>
      <w:r>
        <w:rPr>
          <w:rStyle w:val="43"/>
          <w:rFonts w:hint="eastAsia" w:ascii="宋体" w:hAnsi="宋体" w:eastAsia="宋体" w:cs="宋体"/>
          <w:bCs/>
          <w:color w:val="auto"/>
          <w:kern w:val="2"/>
          <w:sz w:val="21"/>
          <w:szCs w:val="21"/>
          <w:highlight w:val="none"/>
        </w:rPr>
        <w:br w:type="page"/>
      </w:r>
      <w:bookmarkStart w:id="276" w:name="_Toc26911"/>
      <w:bookmarkStart w:id="277" w:name="_Toc26323"/>
      <w:r>
        <w:rPr>
          <w:rStyle w:val="20"/>
          <w:rFonts w:hint="eastAsia" w:ascii="Times New Roman" w:hAnsi="宋体" w:eastAsia="宋体" w:cs="Times New Roman"/>
          <w:b/>
          <w:bCs/>
          <w:color w:val="auto"/>
          <w:sz w:val="21"/>
          <w:szCs w:val="21"/>
          <w:highlight w:val="none"/>
          <w:lang w:eastAsia="zh-CN"/>
        </w:rPr>
        <w:t>格式十</w:t>
      </w:r>
      <w:r>
        <w:rPr>
          <w:rStyle w:val="20"/>
          <w:rFonts w:hint="eastAsia" w:ascii="Times New Roman" w:hAnsi="宋体" w:cs="Times New Roman"/>
          <w:b/>
          <w:bCs/>
          <w:color w:val="auto"/>
          <w:sz w:val="21"/>
          <w:szCs w:val="21"/>
          <w:highlight w:val="none"/>
          <w:lang w:val="en-US" w:eastAsia="zh-CN"/>
        </w:rPr>
        <w:t xml:space="preserve">七  </w:t>
      </w:r>
      <w:r>
        <w:rPr>
          <w:rStyle w:val="20"/>
          <w:rFonts w:hint="eastAsia" w:ascii="Times New Roman" w:hAnsi="宋体" w:eastAsia="宋体" w:cs="Times New Roman"/>
          <w:b/>
          <w:bCs/>
          <w:color w:val="auto"/>
          <w:sz w:val="21"/>
          <w:szCs w:val="21"/>
          <w:highlight w:val="none"/>
          <w:lang w:val="en-US" w:eastAsia="zh-CN"/>
        </w:rPr>
        <w:t>定标因素评审资料</w:t>
      </w:r>
      <w:bookmarkEnd w:id="276"/>
      <w:bookmarkEnd w:id="277"/>
    </w:p>
    <w:p w14:paraId="1FBABC69">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6109F8B3">
      <w:pPr>
        <w:jc w:val="left"/>
        <w:rPr>
          <w:rFonts w:hint="eastAsia" w:ascii="宋体" w:hAnsi="宋体" w:eastAsia="宋体" w:cs="宋体"/>
          <w:color w:val="auto"/>
          <w:sz w:val="24"/>
          <w:highlight w:val="none"/>
          <w:lang w:eastAsia="zh-CN"/>
        </w:rPr>
      </w:pPr>
    </w:p>
    <w:p w14:paraId="53BC4F7B">
      <w:pPr>
        <w:pStyle w:val="39"/>
        <w:ind w:left="0" w:leftChars="0" w:firstLine="0" w:firstLineChars="0"/>
        <w:rPr>
          <w:rStyle w:val="43"/>
          <w:rFonts w:hint="eastAsia" w:ascii="宋体" w:hAnsi="宋体" w:eastAsia="宋体" w:cs="宋体"/>
          <w:b/>
          <w:bCs/>
          <w:color w:val="auto"/>
          <w:kern w:val="2"/>
          <w:sz w:val="24"/>
          <w:szCs w:val="24"/>
          <w:highlight w:val="none"/>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章 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节 定标</w:t>
      </w:r>
      <w:r>
        <w:rPr>
          <w:rFonts w:hint="eastAsia" w:ascii="宋体" w:hAnsi="宋体" w:eastAsia="宋体" w:cs="宋体"/>
          <w:b/>
          <w:bCs/>
          <w:color w:val="auto"/>
          <w:sz w:val="24"/>
          <w:szCs w:val="24"/>
          <w:highlight w:val="none"/>
          <w:lang w:eastAsia="zh-CN"/>
        </w:rPr>
        <w:t>规定</w:t>
      </w:r>
      <w:r>
        <w:rPr>
          <w:rFonts w:hint="eastAsia" w:ascii="宋体" w:hAnsi="宋体" w:eastAsia="宋体" w:cs="宋体"/>
          <w:b/>
          <w:bCs/>
          <w:color w:val="auto"/>
          <w:sz w:val="24"/>
          <w:szCs w:val="24"/>
          <w:highlight w:val="none"/>
          <w:lang w:val="en-US" w:eastAsia="zh-CN"/>
        </w:rPr>
        <w:t>及细则”载明的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p>
    <w:p w14:paraId="14C25B53">
      <w:pPr>
        <w:spacing w:before="78" w:line="219" w:lineRule="auto"/>
        <w:jc w:val="center"/>
        <w:outlineLvl w:val="1"/>
        <w:rPr>
          <w:rFonts w:hint="eastAsia" w:ascii="宋体" w:hAnsi="宋体" w:eastAsia="宋体" w:cs="宋体"/>
          <w:b/>
          <w:bCs/>
          <w:color w:val="auto"/>
          <w:spacing w:val="-3"/>
          <w:sz w:val="24"/>
          <w:szCs w:val="24"/>
          <w:highlight w:val="none"/>
        </w:rPr>
      </w:pPr>
    </w:p>
    <w:p w14:paraId="7A6AD313">
      <w:pPr>
        <w:spacing w:before="78" w:line="219" w:lineRule="auto"/>
        <w:jc w:val="center"/>
        <w:outlineLvl w:val="1"/>
        <w:rPr>
          <w:rFonts w:hint="eastAsia" w:ascii="宋体" w:hAnsi="宋体" w:eastAsia="宋体" w:cs="宋体"/>
          <w:b/>
          <w:bCs/>
          <w:color w:val="auto"/>
          <w:spacing w:val="-3"/>
          <w:sz w:val="24"/>
          <w:szCs w:val="24"/>
          <w:highlight w:val="none"/>
        </w:rPr>
      </w:pPr>
    </w:p>
    <w:p w14:paraId="2495B873">
      <w:pPr>
        <w:spacing w:before="78" w:line="219" w:lineRule="auto"/>
        <w:jc w:val="center"/>
        <w:outlineLvl w:val="1"/>
        <w:rPr>
          <w:rFonts w:hint="eastAsia" w:ascii="宋体" w:hAnsi="宋体" w:eastAsia="宋体" w:cs="宋体"/>
          <w:b/>
          <w:bCs/>
          <w:color w:val="auto"/>
          <w:spacing w:val="-3"/>
          <w:sz w:val="24"/>
          <w:szCs w:val="24"/>
          <w:highlight w:val="none"/>
        </w:rPr>
      </w:pPr>
    </w:p>
    <w:p w14:paraId="7F14BE6C">
      <w:pPr>
        <w:spacing w:before="78" w:line="219" w:lineRule="auto"/>
        <w:jc w:val="center"/>
        <w:outlineLvl w:val="1"/>
        <w:rPr>
          <w:rFonts w:hint="eastAsia" w:ascii="宋体" w:hAnsi="宋体" w:eastAsia="宋体" w:cs="宋体"/>
          <w:b/>
          <w:bCs/>
          <w:color w:val="auto"/>
          <w:spacing w:val="-3"/>
          <w:sz w:val="24"/>
          <w:szCs w:val="24"/>
          <w:highlight w:val="none"/>
        </w:rPr>
      </w:pPr>
    </w:p>
    <w:p w14:paraId="48FF3C2F">
      <w:pPr>
        <w:spacing w:before="78" w:line="219" w:lineRule="auto"/>
        <w:jc w:val="center"/>
        <w:outlineLvl w:val="1"/>
        <w:rPr>
          <w:rFonts w:hint="eastAsia" w:ascii="宋体" w:hAnsi="宋体" w:eastAsia="宋体" w:cs="宋体"/>
          <w:b/>
          <w:bCs/>
          <w:color w:val="auto"/>
          <w:spacing w:val="-3"/>
          <w:sz w:val="24"/>
          <w:szCs w:val="24"/>
          <w:highlight w:val="none"/>
        </w:rPr>
      </w:pPr>
    </w:p>
    <w:p w14:paraId="2290D916">
      <w:pPr>
        <w:spacing w:before="78" w:line="219" w:lineRule="auto"/>
        <w:jc w:val="center"/>
        <w:outlineLvl w:val="1"/>
        <w:rPr>
          <w:rFonts w:hint="eastAsia" w:ascii="宋体" w:hAnsi="宋体" w:eastAsia="宋体" w:cs="宋体"/>
          <w:b/>
          <w:bCs/>
          <w:color w:val="auto"/>
          <w:spacing w:val="-3"/>
          <w:sz w:val="24"/>
          <w:szCs w:val="24"/>
          <w:highlight w:val="none"/>
        </w:rPr>
      </w:pPr>
    </w:p>
    <w:p w14:paraId="391FCD36">
      <w:pPr>
        <w:spacing w:before="78" w:line="219" w:lineRule="auto"/>
        <w:jc w:val="center"/>
        <w:outlineLvl w:val="1"/>
        <w:rPr>
          <w:rFonts w:hint="eastAsia" w:ascii="宋体" w:hAnsi="宋体" w:eastAsia="宋体" w:cs="宋体"/>
          <w:b/>
          <w:bCs/>
          <w:color w:val="auto"/>
          <w:spacing w:val="-3"/>
          <w:sz w:val="24"/>
          <w:szCs w:val="24"/>
          <w:highlight w:val="none"/>
        </w:rPr>
      </w:pPr>
    </w:p>
    <w:p w14:paraId="3C6BB66F">
      <w:pPr>
        <w:spacing w:before="78" w:line="219" w:lineRule="auto"/>
        <w:jc w:val="center"/>
        <w:outlineLvl w:val="1"/>
        <w:rPr>
          <w:rFonts w:hint="eastAsia" w:ascii="宋体" w:hAnsi="宋体" w:eastAsia="宋体" w:cs="宋体"/>
          <w:b/>
          <w:bCs/>
          <w:color w:val="auto"/>
          <w:spacing w:val="-3"/>
          <w:sz w:val="24"/>
          <w:szCs w:val="24"/>
          <w:highlight w:val="none"/>
        </w:rPr>
      </w:pPr>
    </w:p>
    <w:p w14:paraId="2E4A244E">
      <w:pPr>
        <w:spacing w:before="78" w:line="219" w:lineRule="auto"/>
        <w:jc w:val="center"/>
        <w:outlineLvl w:val="1"/>
        <w:rPr>
          <w:rFonts w:hint="eastAsia" w:ascii="宋体" w:hAnsi="宋体" w:eastAsia="宋体" w:cs="宋体"/>
          <w:b/>
          <w:bCs/>
          <w:color w:val="auto"/>
          <w:spacing w:val="-3"/>
          <w:sz w:val="24"/>
          <w:szCs w:val="24"/>
          <w:highlight w:val="none"/>
        </w:rPr>
      </w:pPr>
    </w:p>
    <w:p w14:paraId="765F7C6C">
      <w:pPr>
        <w:spacing w:before="78" w:line="219" w:lineRule="auto"/>
        <w:jc w:val="center"/>
        <w:outlineLvl w:val="1"/>
        <w:rPr>
          <w:rFonts w:hint="eastAsia" w:ascii="宋体" w:hAnsi="宋体" w:eastAsia="宋体" w:cs="宋体"/>
          <w:b/>
          <w:bCs/>
          <w:color w:val="auto"/>
          <w:spacing w:val="-3"/>
          <w:sz w:val="24"/>
          <w:szCs w:val="24"/>
          <w:highlight w:val="none"/>
        </w:rPr>
      </w:pPr>
    </w:p>
    <w:p w14:paraId="23EB9E71">
      <w:pPr>
        <w:spacing w:before="78" w:line="219" w:lineRule="auto"/>
        <w:jc w:val="center"/>
        <w:outlineLvl w:val="1"/>
        <w:rPr>
          <w:rFonts w:hint="eastAsia" w:ascii="宋体" w:hAnsi="宋体" w:eastAsia="宋体" w:cs="宋体"/>
          <w:b/>
          <w:bCs/>
          <w:color w:val="auto"/>
          <w:spacing w:val="-3"/>
          <w:sz w:val="24"/>
          <w:szCs w:val="24"/>
          <w:highlight w:val="none"/>
        </w:rPr>
      </w:pPr>
    </w:p>
    <w:p w14:paraId="15AA33D0">
      <w:pPr>
        <w:spacing w:before="78" w:line="219" w:lineRule="auto"/>
        <w:jc w:val="center"/>
        <w:outlineLvl w:val="1"/>
        <w:rPr>
          <w:rFonts w:hint="eastAsia" w:ascii="宋体" w:hAnsi="宋体" w:eastAsia="宋体" w:cs="宋体"/>
          <w:b/>
          <w:bCs/>
          <w:color w:val="auto"/>
          <w:spacing w:val="-3"/>
          <w:sz w:val="24"/>
          <w:szCs w:val="24"/>
          <w:highlight w:val="none"/>
        </w:rPr>
      </w:pPr>
    </w:p>
    <w:p w14:paraId="7B279407">
      <w:pPr>
        <w:spacing w:before="78" w:line="219" w:lineRule="auto"/>
        <w:jc w:val="center"/>
        <w:outlineLvl w:val="1"/>
        <w:rPr>
          <w:rFonts w:hint="eastAsia" w:ascii="宋体" w:hAnsi="宋体" w:eastAsia="宋体" w:cs="宋体"/>
          <w:b/>
          <w:bCs/>
          <w:color w:val="auto"/>
          <w:spacing w:val="-3"/>
          <w:sz w:val="24"/>
          <w:szCs w:val="24"/>
          <w:highlight w:val="none"/>
        </w:rPr>
      </w:pPr>
    </w:p>
    <w:p w14:paraId="2574C13D">
      <w:pPr>
        <w:spacing w:before="78" w:line="219" w:lineRule="auto"/>
        <w:jc w:val="center"/>
        <w:outlineLvl w:val="1"/>
        <w:rPr>
          <w:rFonts w:hint="eastAsia" w:ascii="宋体" w:hAnsi="宋体" w:eastAsia="宋体" w:cs="宋体"/>
          <w:b/>
          <w:bCs/>
          <w:color w:val="auto"/>
          <w:spacing w:val="-3"/>
          <w:sz w:val="24"/>
          <w:szCs w:val="24"/>
          <w:highlight w:val="none"/>
        </w:rPr>
      </w:pPr>
    </w:p>
    <w:p w14:paraId="7BC7ADD0">
      <w:pPr>
        <w:spacing w:before="78" w:line="219" w:lineRule="auto"/>
        <w:jc w:val="center"/>
        <w:outlineLvl w:val="1"/>
        <w:rPr>
          <w:rFonts w:hint="eastAsia" w:ascii="宋体" w:hAnsi="宋体" w:eastAsia="宋体" w:cs="宋体"/>
          <w:b/>
          <w:bCs/>
          <w:color w:val="auto"/>
          <w:spacing w:val="-3"/>
          <w:sz w:val="24"/>
          <w:szCs w:val="24"/>
          <w:highlight w:val="none"/>
        </w:rPr>
      </w:pPr>
    </w:p>
    <w:p w14:paraId="2E2C18EC">
      <w:pPr>
        <w:spacing w:before="78" w:line="219" w:lineRule="auto"/>
        <w:jc w:val="center"/>
        <w:outlineLvl w:val="1"/>
        <w:rPr>
          <w:rFonts w:hint="eastAsia" w:ascii="宋体" w:hAnsi="宋体" w:eastAsia="宋体" w:cs="宋体"/>
          <w:b/>
          <w:bCs/>
          <w:color w:val="auto"/>
          <w:spacing w:val="-3"/>
          <w:sz w:val="24"/>
          <w:szCs w:val="24"/>
          <w:highlight w:val="none"/>
        </w:rPr>
      </w:pPr>
    </w:p>
    <w:p w14:paraId="4B756AD1">
      <w:pPr>
        <w:spacing w:before="78" w:line="219" w:lineRule="auto"/>
        <w:jc w:val="center"/>
        <w:outlineLvl w:val="1"/>
        <w:rPr>
          <w:rFonts w:hint="eastAsia" w:ascii="宋体" w:hAnsi="宋体" w:eastAsia="宋体" w:cs="宋体"/>
          <w:b/>
          <w:bCs/>
          <w:color w:val="auto"/>
          <w:spacing w:val="-3"/>
          <w:sz w:val="24"/>
          <w:szCs w:val="24"/>
          <w:highlight w:val="none"/>
        </w:rPr>
      </w:pPr>
    </w:p>
    <w:p w14:paraId="053E6982">
      <w:pPr>
        <w:spacing w:before="78" w:line="219" w:lineRule="auto"/>
        <w:jc w:val="center"/>
        <w:outlineLvl w:val="1"/>
        <w:rPr>
          <w:rFonts w:hint="eastAsia" w:ascii="宋体" w:hAnsi="宋体" w:eastAsia="宋体" w:cs="宋体"/>
          <w:b/>
          <w:bCs/>
          <w:color w:val="auto"/>
          <w:spacing w:val="-3"/>
          <w:sz w:val="24"/>
          <w:szCs w:val="24"/>
          <w:highlight w:val="none"/>
        </w:rPr>
      </w:pPr>
    </w:p>
    <w:p w14:paraId="7870DAE2">
      <w:pPr>
        <w:spacing w:before="78" w:line="219" w:lineRule="auto"/>
        <w:jc w:val="center"/>
        <w:outlineLvl w:val="1"/>
        <w:rPr>
          <w:rFonts w:hint="eastAsia" w:ascii="宋体" w:hAnsi="宋体" w:eastAsia="宋体" w:cs="宋体"/>
          <w:b/>
          <w:bCs/>
          <w:color w:val="auto"/>
          <w:spacing w:val="-3"/>
          <w:sz w:val="24"/>
          <w:szCs w:val="24"/>
          <w:highlight w:val="none"/>
        </w:rPr>
      </w:pPr>
    </w:p>
    <w:p w14:paraId="4F14D8C4">
      <w:pPr>
        <w:spacing w:before="78" w:line="219" w:lineRule="auto"/>
        <w:jc w:val="center"/>
        <w:outlineLvl w:val="1"/>
        <w:rPr>
          <w:rFonts w:hint="eastAsia" w:ascii="宋体" w:hAnsi="宋体" w:eastAsia="宋体" w:cs="宋体"/>
          <w:b/>
          <w:bCs/>
          <w:color w:val="auto"/>
          <w:spacing w:val="-3"/>
          <w:sz w:val="24"/>
          <w:szCs w:val="24"/>
          <w:highlight w:val="none"/>
        </w:rPr>
      </w:pPr>
    </w:p>
    <w:p w14:paraId="35A8BC8A">
      <w:pPr>
        <w:spacing w:before="78" w:line="219" w:lineRule="auto"/>
        <w:jc w:val="center"/>
        <w:outlineLvl w:val="1"/>
        <w:rPr>
          <w:rFonts w:hint="eastAsia" w:ascii="宋体" w:hAnsi="宋体" w:eastAsia="宋体" w:cs="宋体"/>
          <w:b/>
          <w:bCs/>
          <w:color w:val="auto"/>
          <w:spacing w:val="-3"/>
          <w:sz w:val="24"/>
          <w:szCs w:val="24"/>
          <w:highlight w:val="none"/>
        </w:rPr>
      </w:pPr>
    </w:p>
    <w:p w14:paraId="27FBC262">
      <w:pPr>
        <w:spacing w:before="78" w:line="219" w:lineRule="auto"/>
        <w:jc w:val="center"/>
        <w:outlineLvl w:val="1"/>
        <w:rPr>
          <w:rFonts w:hint="eastAsia" w:ascii="宋体" w:hAnsi="宋体" w:eastAsia="宋体" w:cs="宋体"/>
          <w:b/>
          <w:bCs/>
          <w:color w:val="auto"/>
          <w:spacing w:val="-3"/>
          <w:sz w:val="24"/>
          <w:szCs w:val="24"/>
          <w:highlight w:val="none"/>
        </w:rPr>
      </w:pPr>
    </w:p>
    <w:p w14:paraId="6CBE51BC">
      <w:pPr>
        <w:spacing w:before="78" w:line="219" w:lineRule="auto"/>
        <w:jc w:val="center"/>
        <w:outlineLvl w:val="1"/>
        <w:rPr>
          <w:rFonts w:hint="eastAsia" w:ascii="宋体" w:hAnsi="宋体" w:eastAsia="宋体" w:cs="宋体"/>
          <w:b/>
          <w:bCs/>
          <w:color w:val="auto"/>
          <w:spacing w:val="-3"/>
          <w:sz w:val="24"/>
          <w:szCs w:val="24"/>
          <w:highlight w:val="none"/>
        </w:rPr>
      </w:pPr>
    </w:p>
    <w:p w14:paraId="360EE02A">
      <w:pPr>
        <w:spacing w:before="78" w:line="219" w:lineRule="auto"/>
        <w:jc w:val="center"/>
        <w:outlineLvl w:val="1"/>
        <w:rPr>
          <w:rFonts w:hint="eastAsia" w:ascii="宋体" w:hAnsi="宋体" w:eastAsia="宋体" w:cs="宋体"/>
          <w:b/>
          <w:bCs/>
          <w:color w:val="auto"/>
          <w:spacing w:val="-3"/>
          <w:sz w:val="24"/>
          <w:szCs w:val="24"/>
          <w:highlight w:val="none"/>
        </w:rPr>
      </w:pPr>
    </w:p>
    <w:p w14:paraId="76926CBB">
      <w:pPr>
        <w:spacing w:before="78" w:line="219" w:lineRule="auto"/>
        <w:jc w:val="center"/>
        <w:outlineLvl w:val="1"/>
        <w:rPr>
          <w:rFonts w:hint="eastAsia" w:ascii="宋体" w:hAnsi="宋体" w:eastAsia="宋体" w:cs="宋体"/>
          <w:b/>
          <w:bCs/>
          <w:color w:val="auto"/>
          <w:spacing w:val="-3"/>
          <w:sz w:val="24"/>
          <w:szCs w:val="24"/>
          <w:highlight w:val="none"/>
        </w:rPr>
      </w:pPr>
    </w:p>
    <w:p w14:paraId="750F22B2">
      <w:pPr>
        <w:spacing w:before="78" w:line="219" w:lineRule="auto"/>
        <w:jc w:val="center"/>
        <w:outlineLvl w:val="1"/>
        <w:rPr>
          <w:rFonts w:hint="eastAsia" w:ascii="宋体" w:hAnsi="宋体" w:eastAsia="宋体" w:cs="宋体"/>
          <w:b/>
          <w:bCs/>
          <w:color w:val="auto"/>
          <w:spacing w:val="-3"/>
          <w:sz w:val="24"/>
          <w:szCs w:val="24"/>
          <w:highlight w:val="none"/>
        </w:rPr>
      </w:pPr>
    </w:p>
    <w:p w14:paraId="0E614BAE">
      <w:pPr>
        <w:spacing w:before="78" w:line="219" w:lineRule="auto"/>
        <w:jc w:val="center"/>
        <w:outlineLvl w:val="1"/>
        <w:rPr>
          <w:rFonts w:hint="eastAsia" w:ascii="宋体" w:hAnsi="宋体" w:eastAsia="宋体" w:cs="宋体"/>
          <w:b/>
          <w:bCs/>
          <w:color w:val="auto"/>
          <w:spacing w:val="-3"/>
          <w:sz w:val="24"/>
          <w:szCs w:val="24"/>
          <w:highlight w:val="none"/>
        </w:rPr>
      </w:pPr>
    </w:p>
    <w:p w14:paraId="657A2391">
      <w:pPr>
        <w:spacing w:before="78" w:line="219" w:lineRule="auto"/>
        <w:jc w:val="center"/>
        <w:outlineLvl w:val="1"/>
        <w:rPr>
          <w:rFonts w:hint="eastAsia" w:ascii="宋体" w:hAnsi="宋体" w:eastAsia="宋体" w:cs="宋体"/>
          <w:b/>
          <w:bCs/>
          <w:color w:val="auto"/>
          <w:spacing w:val="-3"/>
          <w:sz w:val="24"/>
          <w:szCs w:val="24"/>
          <w:highlight w:val="none"/>
        </w:rPr>
      </w:pPr>
    </w:p>
    <w:p w14:paraId="20392549">
      <w:pPr>
        <w:spacing w:before="78" w:line="219" w:lineRule="auto"/>
        <w:jc w:val="center"/>
        <w:outlineLvl w:val="1"/>
        <w:rPr>
          <w:rFonts w:hint="eastAsia" w:ascii="宋体" w:hAnsi="宋体" w:eastAsia="宋体" w:cs="宋体"/>
          <w:b/>
          <w:bCs/>
          <w:color w:val="auto"/>
          <w:spacing w:val="-3"/>
          <w:sz w:val="24"/>
          <w:szCs w:val="24"/>
          <w:highlight w:val="none"/>
        </w:rPr>
      </w:pPr>
    </w:p>
    <w:p w14:paraId="3E85AE23">
      <w:pPr>
        <w:spacing w:before="78" w:line="219" w:lineRule="auto"/>
        <w:jc w:val="center"/>
        <w:outlineLvl w:val="1"/>
        <w:rPr>
          <w:rFonts w:hint="eastAsia" w:ascii="宋体" w:hAnsi="宋体" w:eastAsia="宋体" w:cs="宋体"/>
          <w:b/>
          <w:bCs/>
          <w:color w:val="auto"/>
          <w:spacing w:val="-3"/>
          <w:sz w:val="24"/>
          <w:szCs w:val="24"/>
          <w:highlight w:val="none"/>
        </w:rPr>
      </w:pPr>
    </w:p>
    <w:p w14:paraId="3E68A076">
      <w:pPr>
        <w:spacing w:before="78" w:line="219" w:lineRule="auto"/>
        <w:jc w:val="center"/>
        <w:outlineLvl w:val="1"/>
        <w:rPr>
          <w:rFonts w:hint="eastAsia" w:ascii="宋体" w:hAnsi="宋体" w:eastAsia="宋体" w:cs="宋体"/>
          <w:b/>
          <w:bCs/>
          <w:color w:val="auto"/>
          <w:spacing w:val="-3"/>
          <w:sz w:val="24"/>
          <w:szCs w:val="24"/>
          <w:highlight w:val="none"/>
        </w:rPr>
      </w:pPr>
    </w:p>
    <w:p w14:paraId="6F5EA10B">
      <w:pPr>
        <w:spacing w:before="78" w:line="219" w:lineRule="auto"/>
        <w:jc w:val="center"/>
        <w:outlineLvl w:val="1"/>
        <w:rPr>
          <w:rFonts w:hint="eastAsia" w:ascii="宋体" w:hAnsi="宋体" w:eastAsia="宋体" w:cs="宋体"/>
          <w:b/>
          <w:bCs/>
          <w:color w:val="auto"/>
          <w:spacing w:val="-3"/>
          <w:sz w:val="24"/>
          <w:szCs w:val="24"/>
          <w:highlight w:val="none"/>
        </w:rPr>
      </w:pPr>
    </w:p>
    <w:p w14:paraId="0C629BAA">
      <w:pPr>
        <w:spacing w:before="78" w:line="219" w:lineRule="auto"/>
        <w:jc w:val="center"/>
        <w:outlineLvl w:val="1"/>
        <w:rPr>
          <w:rFonts w:hint="eastAsia" w:ascii="宋体" w:hAnsi="宋体" w:eastAsia="宋体" w:cs="宋体"/>
          <w:b/>
          <w:bCs/>
          <w:color w:val="auto"/>
          <w:spacing w:val="-3"/>
          <w:sz w:val="24"/>
          <w:szCs w:val="24"/>
          <w:highlight w:val="none"/>
        </w:rPr>
      </w:pPr>
    </w:p>
    <w:p w14:paraId="3C9DA96F">
      <w:pPr>
        <w:spacing w:before="78" w:line="219" w:lineRule="auto"/>
        <w:jc w:val="center"/>
        <w:outlineLvl w:val="1"/>
        <w:rPr>
          <w:rFonts w:hint="eastAsia" w:ascii="宋体" w:hAnsi="宋体" w:eastAsia="宋体" w:cs="宋体"/>
          <w:color w:val="auto"/>
          <w:highlight w:val="none"/>
        </w:rPr>
      </w:pPr>
      <w:bookmarkStart w:id="278" w:name="_Toc10482"/>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78"/>
    </w:p>
    <w:p w14:paraId="179363DD">
      <w:pPr>
        <w:pStyle w:val="5"/>
        <w:spacing w:line="257" w:lineRule="auto"/>
        <w:rPr>
          <w:rFonts w:hint="eastAsia" w:ascii="宋体" w:hAnsi="宋体" w:eastAsia="宋体" w:cs="宋体"/>
          <w:color w:val="auto"/>
          <w:highlight w:val="none"/>
        </w:rPr>
      </w:pPr>
    </w:p>
    <w:p w14:paraId="6DEC5D22">
      <w:pPr>
        <w:spacing w:before="78"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4BB447BE">
      <w:pPr>
        <w:rPr>
          <w:rFonts w:hint="eastAsia" w:ascii="宋体" w:hAnsi="宋体" w:eastAsia="宋体" w:cs="宋体"/>
          <w:color w:val="auto"/>
          <w:highlight w:val="none"/>
        </w:rPr>
      </w:pPr>
    </w:p>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03BF">
    <w:pPr>
      <w:pStyle w:val="8"/>
    </w:pPr>
    <w:r>
      <w:rPr>
        <w:sz w:val="18"/>
      </w:rPr>
      <mc:AlternateContent>
        <mc:Choice Requires="wps">
          <w:drawing>
            <wp:anchor distT="0" distB="0" distL="114300" distR="114300" simplePos="0" relativeHeight="251680768"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3C8990D1">
                          <w:pPr>
                            <w:pStyle w:val="8"/>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80768;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e/Q19kAAAALAQAADwAAAAAAAAABACAAAAAiAAAAZHJzL2Rvd25yZXYueG1sUEsB&#10;AhQAFAAAAAgAh07iQPACNNW7AQAAcwMAAA4AAAAAAAAAAQAgAAAAKAEAAGRycy9lMm9Eb2MueG1s&#10;UEsFBgAAAAAGAAYAWQEAAFUFAAAAAA==&#10;">
              <v:fill on="f" focussize="0,0"/>
              <v:stroke on="f"/>
              <v:imagedata o:title=""/>
              <o:lock v:ext="edit" aspectratio="f"/>
              <v:textbox inset="0mm,0mm,0mm,0mm">
                <w:txbxContent>
                  <w:p w14:paraId="3C8990D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0199">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448F3">
                          <w:pPr>
                            <w:pStyle w:val="8"/>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676448F3">
                    <w:pPr>
                      <w:pStyle w:val="8"/>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7FF26">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19CC0">
                          <w:pPr>
                            <w:pStyle w:val="8"/>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1F119CC0">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9332">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5F1FB">
                          <w:pPr>
                            <w:pStyle w:val="8"/>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BD5F1FB">
                    <w:pPr>
                      <w:pStyle w:val="8"/>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C173">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ED13CE">
                          <w:pPr>
                            <w:pStyle w:val="8"/>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0AED13CE">
                    <w:pPr>
                      <w:pStyle w:val="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DCA5A">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19613">
                          <w:pPr>
                            <w:pStyle w:val="8"/>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78319613">
                    <w:pPr>
                      <w:pStyle w:val="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DE00">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DAE0F">
                          <w:pPr>
                            <w:pStyle w:val="8"/>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214DAE0F">
                    <w:pPr>
                      <w:pStyle w:val="8"/>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E019">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67FB9">
                          <w:pPr>
                            <w:pStyle w:val="8"/>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29567FB9">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BA4">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6616AD">
                          <w:pPr>
                            <w:pStyle w:val="8"/>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5B6616AD">
                    <w:pPr>
                      <w:pStyle w:val="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5013">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5E7166">
                          <w:pPr>
                            <w:pStyle w:val="8"/>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6E5E7166">
                    <w:pPr>
                      <w:pStyle w:val="8"/>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E90E9">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EFCB23">
                          <w:pPr>
                            <w:pStyle w:val="8"/>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6BEFCB23">
                    <w:pPr>
                      <w:pStyle w:val="8"/>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73186">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B5328D">
                          <w:pPr>
                            <w:pStyle w:val="8"/>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05B5328D">
                    <w:pPr>
                      <w:pStyle w:val="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9E83">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DD399">
                          <w:pPr>
                            <w:pStyle w:val="8"/>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7B8DD399">
                    <w:pPr>
                      <w:pStyle w:val="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0808">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382479">
                          <w:pPr>
                            <w:pStyle w:val="8"/>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1382479">
                    <w:pPr>
                      <w:pStyle w:val="8"/>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FA81">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2879A">
                          <w:pPr>
                            <w:pStyle w:val="8"/>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692879A">
                    <w:pPr>
                      <w:pStyle w:val="8"/>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A343">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B21017">
                          <w:pPr>
                            <w:pStyle w:val="8"/>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BB21017">
                    <w:pPr>
                      <w:pStyle w:val="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CA71">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3BFF6">
                          <w:pPr>
                            <w:pStyle w:val="8"/>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953BFF6">
                    <w:pPr>
                      <w:pStyle w:val="8"/>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DC36">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12D34B">
                          <w:pPr>
                            <w:pStyle w:val="8"/>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A12D34B">
                    <w:pPr>
                      <w:pStyle w:val="8"/>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BB37">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DC229">
                          <w:pPr>
                            <w:pStyle w:val="8"/>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DDC229">
                    <w:pPr>
                      <w:pStyle w:val="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BD73E">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0057">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1CC2">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8046">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72C34"/>
    <w:rsid w:val="000C1FF9"/>
    <w:rsid w:val="00473031"/>
    <w:rsid w:val="00824069"/>
    <w:rsid w:val="00D61DC8"/>
    <w:rsid w:val="01001B5E"/>
    <w:rsid w:val="01276505"/>
    <w:rsid w:val="013F232E"/>
    <w:rsid w:val="014C6B51"/>
    <w:rsid w:val="017E5928"/>
    <w:rsid w:val="018B7D8A"/>
    <w:rsid w:val="01B6213A"/>
    <w:rsid w:val="01BE1198"/>
    <w:rsid w:val="01E25ABE"/>
    <w:rsid w:val="01EE7C08"/>
    <w:rsid w:val="01FD63CC"/>
    <w:rsid w:val="02337D11"/>
    <w:rsid w:val="023B3D55"/>
    <w:rsid w:val="024F6BF1"/>
    <w:rsid w:val="0283153E"/>
    <w:rsid w:val="02BF0C55"/>
    <w:rsid w:val="02F13018"/>
    <w:rsid w:val="03045021"/>
    <w:rsid w:val="031418F0"/>
    <w:rsid w:val="0358304C"/>
    <w:rsid w:val="03661A20"/>
    <w:rsid w:val="039E06FB"/>
    <w:rsid w:val="04021749"/>
    <w:rsid w:val="043F0BEF"/>
    <w:rsid w:val="04650551"/>
    <w:rsid w:val="04B67F25"/>
    <w:rsid w:val="04BF763A"/>
    <w:rsid w:val="04E2157A"/>
    <w:rsid w:val="04E57E5F"/>
    <w:rsid w:val="04EF43C3"/>
    <w:rsid w:val="055E6E53"/>
    <w:rsid w:val="056C5F91"/>
    <w:rsid w:val="05D4768F"/>
    <w:rsid w:val="05E67124"/>
    <w:rsid w:val="05E732EC"/>
    <w:rsid w:val="05EC614B"/>
    <w:rsid w:val="062235DD"/>
    <w:rsid w:val="063C112F"/>
    <w:rsid w:val="06856661"/>
    <w:rsid w:val="069B537E"/>
    <w:rsid w:val="06C70A28"/>
    <w:rsid w:val="06C929F2"/>
    <w:rsid w:val="06CA23DC"/>
    <w:rsid w:val="06D05B2E"/>
    <w:rsid w:val="06DD024B"/>
    <w:rsid w:val="07001B9F"/>
    <w:rsid w:val="07133987"/>
    <w:rsid w:val="07520C39"/>
    <w:rsid w:val="07A1396F"/>
    <w:rsid w:val="07A71DAB"/>
    <w:rsid w:val="07DE24CD"/>
    <w:rsid w:val="082B6DD4"/>
    <w:rsid w:val="086230FE"/>
    <w:rsid w:val="088C763C"/>
    <w:rsid w:val="08CD7283"/>
    <w:rsid w:val="08E41D65"/>
    <w:rsid w:val="08EB6C4F"/>
    <w:rsid w:val="092D5890"/>
    <w:rsid w:val="0963211F"/>
    <w:rsid w:val="09C807D3"/>
    <w:rsid w:val="09CF031F"/>
    <w:rsid w:val="09F06AB0"/>
    <w:rsid w:val="09FA34EB"/>
    <w:rsid w:val="09FF4A68"/>
    <w:rsid w:val="0A530F50"/>
    <w:rsid w:val="0A62467A"/>
    <w:rsid w:val="0A7D4664"/>
    <w:rsid w:val="0A87732E"/>
    <w:rsid w:val="0AD33307"/>
    <w:rsid w:val="0AD66408"/>
    <w:rsid w:val="0AE05E8C"/>
    <w:rsid w:val="0AF3628F"/>
    <w:rsid w:val="0B3866B7"/>
    <w:rsid w:val="0B3F7726"/>
    <w:rsid w:val="0B776EC0"/>
    <w:rsid w:val="0B865355"/>
    <w:rsid w:val="0B9E41C6"/>
    <w:rsid w:val="0BC157F5"/>
    <w:rsid w:val="0BC6217A"/>
    <w:rsid w:val="0BD05CAE"/>
    <w:rsid w:val="0BD240F7"/>
    <w:rsid w:val="0BE91440"/>
    <w:rsid w:val="0C120997"/>
    <w:rsid w:val="0C2A7A8F"/>
    <w:rsid w:val="0C2B1A59"/>
    <w:rsid w:val="0C4153D2"/>
    <w:rsid w:val="0C49746F"/>
    <w:rsid w:val="0C597D15"/>
    <w:rsid w:val="0CA07D76"/>
    <w:rsid w:val="0CA27F6D"/>
    <w:rsid w:val="0CA365D7"/>
    <w:rsid w:val="0CB62660"/>
    <w:rsid w:val="0CF14A50"/>
    <w:rsid w:val="0D03679A"/>
    <w:rsid w:val="0D1424ED"/>
    <w:rsid w:val="0D3B3F1D"/>
    <w:rsid w:val="0DCB0DFD"/>
    <w:rsid w:val="0DCE22AF"/>
    <w:rsid w:val="0DF525DE"/>
    <w:rsid w:val="0DF61CE0"/>
    <w:rsid w:val="0DF86616"/>
    <w:rsid w:val="0E1E1875"/>
    <w:rsid w:val="0E460DCC"/>
    <w:rsid w:val="0E684952"/>
    <w:rsid w:val="0E86353F"/>
    <w:rsid w:val="0E8E37ED"/>
    <w:rsid w:val="0EAF2E14"/>
    <w:rsid w:val="0EDB59B8"/>
    <w:rsid w:val="0F1C2D99"/>
    <w:rsid w:val="0F6F04DC"/>
    <w:rsid w:val="105858FC"/>
    <w:rsid w:val="106C3AC2"/>
    <w:rsid w:val="108403E2"/>
    <w:rsid w:val="109275A9"/>
    <w:rsid w:val="109828BB"/>
    <w:rsid w:val="10C15734"/>
    <w:rsid w:val="10C44237"/>
    <w:rsid w:val="1122342A"/>
    <w:rsid w:val="114F1320"/>
    <w:rsid w:val="11533574"/>
    <w:rsid w:val="11785740"/>
    <w:rsid w:val="117A3266"/>
    <w:rsid w:val="11862732"/>
    <w:rsid w:val="118F278E"/>
    <w:rsid w:val="119D4F21"/>
    <w:rsid w:val="11A47985"/>
    <w:rsid w:val="11C67A56"/>
    <w:rsid w:val="11D80D88"/>
    <w:rsid w:val="11E20E0C"/>
    <w:rsid w:val="12474DCB"/>
    <w:rsid w:val="12527641"/>
    <w:rsid w:val="126805E3"/>
    <w:rsid w:val="12E7492B"/>
    <w:rsid w:val="12E74FC1"/>
    <w:rsid w:val="12F27F6E"/>
    <w:rsid w:val="140D728C"/>
    <w:rsid w:val="14141B79"/>
    <w:rsid w:val="1457788F"/>
    <w:rsid w:val="14760C96"/>
    <w:rsid w:val="14882C02"/>
    <w:rsid w:val="14D013EF"/>
    <w:rsid w:val="150D2643"/>
    <w:rsid w:val="15115C90"/>
    <w:rsid w:val="15284D87"/>
    <w:rsid w:val="155B3EC5"/>
    <w:rsid w:val="15763D45"/>
    <w:rsid w:val="15853F88"/>
    <w:rsid w:val="15A45AE5"/>
    <w:rsid w:val="15D97B34"/>
    <w:rsid w:val="15DB2582"/>
    <w:rsid w:val="15DC13FE"/>
    <w:rsid w:val="15E038B4"/>
    <w:rsid w:val="16005D04"/>
    <w:rsid w:val="160E0085"/>
    <w:rsid w:val="162E6E4D"/>
    <w:rsid w:val="16443E43"/>
    <w:rsid w:val="16737FC1"/>
    <w:rsid w:val="167C538B"/>
    <w:rsid w:val="16C17241"/>
    <w:rsid w:val="16CB4A2F"/>
    <w:rsid w:val="1722468F"/>
    <w:rsid w:val="173C4B1A"/>
    <w:rsid w:val="17726DD2"/>
    <w:rsid w:val="17C50FB3"/>
    <w:rsid w:val="18226406"/>
    <w:rsid w:val="182A472E"/>
    <w:rsid w:val="182C4B8E"/>
    <w:rsid w:val="18371EB1"/>
    <w:rsid w:val="18602A8A"/>
    <w:rsid w:val="187C78C4"/>
    <w:rsid w:val="190B3062"/>
    <w:rsid w:val="1963464B"/>
    <w:rsid w:val="197764F6"/>
    <w:rsid w:val="19BC1F42"/>
    <w:rsid w:val="1A3A6836"/>
    <w:rsid w:val="1A584D7E"/>
    <w:rsid w:val="1A5B5BFF"/>
    <w:rsid w:val="1A5D1977"/>
    <w:rsid w:val="1AB64B6A"/>
    <w:rsid w:val="1AC50DC4"/>
    <w:rsid w:val="1AE57555"/>
    <w:rsid w:val="1B0A266C"/>
    <w:rsid w:val="1B1E590D"/>
    <w:rsid w:val="1B261D69"/>
    <w:rsid w:val="1B656D35"/>
    <w:rsid w:val="1B6A170F"/>
    <w:rsid w:val="1B745FC1"/>
    <w:rsid w:val="1BEC4D61"/>
    <w:rsid w:val="1C2A3ADB"/>
    <w:rsid w:val="1C324211"/>
    <w:rsid w:val="1C512E14"/>
    <w:rsid w:val="1C7F3E27"/>
    <w:rsid w:val="1CEB3DDA"/>
    <w:rsid w:val="1D880AB9"/>
    <w:rsid w:val="1D952165"/>
    <w:rsid w:val="1DA27862"/>
    <w:rsid w:val="1DA43327"/>
    <w:rsid w:val="1DA5166B"/>
    <w:rsid w:val="1DE11B57"/>
    <w:rsid w:val="1E206F43"/>
    <w:rsid w:val="1E3B5B2B"/>
    <w:rsid w:val="1E491296"/>
    <w:rsid w:val="1E4F7829"/>
    <w:rsid w:val="1E5D49E3"/>
    <w:rsid w:val="1E994221"/>
    <w:rsid w:val="1EDA5344"/>
    <w:rsid w:val="1EE13915"/>
    <w:rsid w:val="1EE461C3"/>
    <w:rsid w:val="1EF26B32"/>
    <w:rsid w:val="1F134CFA"/>
    <w:rsid w:val="1F487665"/>
    <w:rsid w:val="1F683A66"/>
    <w:rsid w:val="1F875754"/>
    <w:rsid w:val="1FFE32B4"/>
    <w:rsid w:val="2020237A"/>
    <w:rsid w:val="20515ADA"/>
    <w:rsid w:val="20801F1B"/>
    <w:rsid w:val="208A4B48"/>
    <w:rsid w:val="209669C5"/>
    <w:rsid w:val="20B16579"/>
    <w:rsid w:val="20C37337"/>
    <w:rsid w:val="20CB1F07"/>
    <w:rsid w:val="20F6072B"/>
    <w:rsid w:val="21090925"/>
    <w:rsid w:val="21244F9D"/>
    <w:rsid w:val="21283337"/>
    <w:rsid w:val="213D1BBA"/>
    <w:rsid w:val="213D3171"/>
    <w:rsid w:val="21556F04"/>
    <w:rsid w:val="222C2B90"/>
    <w:rsid w:val="22457E73"/>
    <w:rsid w:val="2254749D"/>
    <w:rsid w:val="22837AA1"/>
    <w:rsid w:val="22A7378F"/>
    <w:rsid w:val="22F866E1"/>
    <w:rsid w:val="23213C5D"/>
    <w:rsid w:val="232C2DD6"/>
    <w:rsid w:val="2331574F"/>
    <w:rsid w:val="233953DA"/>
    <w:rsid w:val="235002CB"/>
    <w:rsid w:val="235B72E4"/>
    <w:rsid w:val="23931F66"/>
    <w:rsid w:val="23C465C3"/>
    <w:rsid w:val="24262DDA"/>
    <w:rsid w:val="2446643F"/>
    <w:rsid w:val="246102B6"/>
    <w:rsid w:val="24782AD4"/>
    <w:rsid w:val="248726E0"/>
    <w:rsid w:val="249C3951"/>
    <w:rsid w:val="24DB3BC4"/>
    <w:rsid w:val="24FA6740"/>
    <w:rsid w:val="25004979"/>
    <w:rsid w:val="25243F0A"/>
    <w:rsid w:val="252F101D"/>
    <w:rsid w:val="253A7C36"/>
    <w:rsid w:val="254C2D14"/>
    <w:rsid w:val="255A571A"/>
    <w:rsid w:val="256D06AE"/>
    <w:rsid w:val="2582242A"/>
    <w:rsid w:val="258A1146"/>
    <w:rsid w:val="259D2ECD"/>
    <w:rsid w:val="25A55F80"/>
    <w:rsid w:val="25B20381"/>
    <w:rsid w:val="25E62821"/>
    <w:rsid w:val="25F25669"/>
    <w:rsid w:val="260B04D9"/>
    <w:rsid w:val="264763B7"/>
    <w:rsid w:val="2672726E"/>
    <w:rsid w:val="26734FA1"/>
    <w:rsid w:val="26881A92"/>
    <w:rsid w:val="268B2A3A"/>
    <w:rsid w:val="268B3DAD"/>
    <w:rsid w:val="26962499"/>
    <w:rsid w:val="26A61FB0"/>
    <w:rsid w:val="26F40F6D"/>
    <w:rsid w:val="27035E88"/>
    <w:rsid w:val="27082C6B"/>
    <w:rsid w:val="27084A19"/>
    <w:rsid w:val="27415C62"/>
    <w:rsid w:val="27B65EBB"/>
    <w:rsid w:val="27B92596"/>
    <w:rsid w:val="27CA47C6"/>
    <w:rsid w:val="282B4E63"/>
    <w:rsid w:val="28884FF7"/>
    <w:rsid w:val="289724F8"/>
    <w:rsid w:val="289F315B"/>
    <w:rsid w:val="28D472A8"/>
    <w:rsid w:val="29017971"/>
    <w:rsid w:val="290F389D"/>
    <w:rsid w:val="2962542C"/>
    <w:rsid w:val="298F1421"/>
    <w:rsid w:val="299E36C0"/>
    <w:rsid w:val="2A104310"/>
    <w:rsid w:val="2A224043"/>
    <w:rsid w:val="2B367172"/>
    <w:rsid w:val="2B7314CC"/>
    <w:rsid w:val="2B784A6E"/>
    <w:rsid w:val="2B9A7B07"/>
    <w:rsid w:val="2BA07916"/>
    <w:rsid w:val="2BAE2033"/>
    <w:rsid w:val="2BB37649"/>
    <w:rsid w:val="2BC9037C"/>
    <w:rsid w:val="2BFD3113"/>
    <w:rsid w:val="2C0003B4"/>
    <w:rsid w:val="2C1005F7"/>
    <w:rsid w:val="2C1363E2"/>
    <w:rsid w:val="2C15160E"/>
    <w:rsid w:val="2C1C6A7A"/>
    <w:rsid w:val="2C44430E"/>
    <w:rsid w:val="2C4F172C"/>
    <w:rsid w:val="2C9C00DD"/>
    <w:rsid w:val="2CA156F3"/>
    <w:rsid w:val="2D906B09"/>
    <w:rsid w:val="2D9C5EBB"/>
    <w:rsid w:val="2DD973AC"/>
    <w:rsid w:val="2DFB1659"/>
    <w:rsid w:val="2E0221C2"/>
    <w:rsid w:val="2E41718E"/>
    <w:rsid w:val="2E611B70"/>
    <w:rsid w:val="2E9A689E"/>
    <w:rsid w:val="2E9D638E"/>
    <w:rsid w:val="2EBA0CEE"/>
    <w:rsid w:val="2ECB6A58"/>
    <w:rsid w:val="2EDD4BB1"/>
    <w:rsid w:val="2F01185F"/>
    <w:rsid w:val="2F2729AC"/>
    <w:rsid w:val="2F3C0F4C"/>
    <w:rsid w:val="2FB82F9F"/>
    <w:rsid w:val="2FE418AC"/>
    <w:rsid w:val="2FE5383E"/>
    <w:rsid w:val="2FEA4C7F"/>
    <w:rsid w:val="30330D58"/>
    <w:rsid w:val="3037089D"/>
    <w:rsid w:val="30AB6B41"/>
    <w:rsid w:val="30EA3353"/>
    <w:rsid w:val="31013C49"/>
    <w:rsid w:val="312319EF"/>
    <w:rsid w:val="313C778B"/>
    <w:rsid w:val="31692400"/>
    <w:rsid w:val="318F6462"/>
    <w:rsid w:val="321A2D0F"/>
    <w:rsid w:val="3220530C"/>
    <w:rsid w:val="32382656"/>
    <w:rsid w:val="324D664C"/>
    <w:rsid w:val="3267118D"/>
    <w:rsid w:val="32870EE7"/>
    <w:rsid w:val="32BE6EB2"/>
    <w:rsid w:val="32C7154E"/>
    <w:rsid w:val="33156D5E"/>
    <w:rsid w:val="3317207A"/>
    <w:rsid w:val="331A6B7B"/>
    <w:rsid w:val="331F2052"/>
    <w:rsid w:val="333554DB"/>
    <w:rsid w:val="33396D39"/>
    <w:rsid w:val="33643EF5"/>
    <w:rsid w:val="33AA7583"/>
    <w:rsid w:val="33D80BF4"/>
    <w:rsid w:val="33F77F81"/>
    <w:rsid w:val="34254482"/>
    <w:rsid w:val="344E43B3"/>
    <w:rsid w:val="346534AA"/>
    <w:rsid w:val="346F257B"/>
    <w:rsid w:val="348C4EDB"/>
    <w:rsid w:val="348F605A"/>
    <w:rsid w:val="34E716B6"/>
    <w:rsid w:val="3505113E"/>
    <w:rsid w:val="35233259"/>
    <w:rsid w:val="35357321"/>
    <w:rsid w:val="355115AF"/>
    <w:rsid w:val="355F439E"/>
    <w:rsid w:val="359F2BE0"/>
    <w:rsid w:val="35AE6CC5"/>
    <w:rsid w:val="35F44AE6"/>
    <w:rsid w:val="35FC399A"/>
    <w:rsid w:val="362A675A"/>
    <w:rsid w:val="36B60605"/>
    <w:rsid w:val="36BD3E66"/>
    <w:rsid w:val="36C344B8"/>
    <w:rsid w:val="36DB3EF8"/>
    <w:rsid w:val="36DB7A54"/>
    <w:rsid w:val="36EC39E0"/>
    <w:rsid w:val="37440FB2"/>
    <w:rsid w:val="37647A49"/>
    <w:rsid w:val="37704A11"/>
    <w:rsid w:val="37A367C3"/>
    <w:rsid w:val="37C45ACE"/>
    <w:rsid w:val="37C91FA2"/>
    <w:rsid w:val="37DF2D89"/>
    <w:rsid w:val="37E335F2"/>
    <w:rsid w:val="37EA2644"/>
    <w:rsid w:val="3825542A"/>
    <w:rsid w:val="3835053A"/>
    <w:rsid w:val="384A70AD"/>
    <w:rsid w:val="386B727B"/>
    <w:rsid w:val="38BE1535"/>
    <w:rsid w:val="38FE45EC"/>
    <w:rsid w:val="39194863"/>
    <w:rsid w:val="391D7376"/>
    <w:rsid w:val="39403E21"/>
    <w:rsid w:val="397A7B42"/>
    <w:rsid w:val="399A1E48"/>
    <w:rsid w:val="39B4157B"/>
    <w:rsid w:val="39D55A01"/>
    <w:rsid w:val="39EE7A9E"/>
    <w:rsid w:val="3A104D75"/>
    <w:rsid w:val="3A4C2C68"/>
    <w:rsid w:val="3A4D1A2B"/>
    <w:rsid w:val="3A5E69D2"/>
    <w:rsid w:val="3A856654"/>
    <w:rsid w:val="3AB17E45"/>
    <w:rsid w:val="3AF410E4"/>
    <w:rsid w:val="3B2C2F74"/>
    <w:rsid w:val="3B3415C4"/>
    <w:rsid w:val="3B345984"/>
    <w:rsid w:val="3B351E28"/>
    <w:rsid w:val="3B4F53C1"/>
    <w:rsid w:val="3B6049CB"/>
    <w:rsid w:val="3B626996"/>
    <w:rsid w:val="3B6C6BA3"/>
    <w:rsid w:val="3B78218B"/>
    <w:rsid w:val="3B915BA1"/>
    <w:rsid w:val="3BAE3989"/>
    <w:rsid w:val="3BB15227"/>
    <w:rsid w:val="3BF02721"/>
    <w:rsid w:val="3BFA0A8A"/>
    <w:rsid w:val="3C242530"/>
    <w:rsid w:val="3C4165AB"/>
    <w:rsid w:val="3C4340D1"/>
    <w:rsid w:val="3C706E90"/>
    <w:rsid w:val="3CCA02B2"/>
    <w:rsid w:val="3CD613E9"/>
    <w:rsid w:val="3CE62383"/>
    <w:rsid w:val="3CEC7A2A"/>
    <w:rsid w:val="3D0433A8"/>
    <w:rsid w:val="3D0C4E0B"/>
    <w:rsid w:val="3D0F69B6"/>
    <w:rsid w:val="3D2959BD"/>
    <w:rsid w:val="3D3219D3"/>
    <w:rsid w:val="3D3474F8"/>
    <w:rsid w:val="3DCE35B6"/>
    <w:rsid w:val="3DD136B5"/>
    <w:rsid w:val="3DD5344F"/>
    <w:rsid w:val="3E0F3EB7"/>
    <w:rsid w:val="3E2609B2"/>
    <w:rsid w:val="3E55633E"/>
    <w:rsid w:val="3E76426F"/>
    <w:rsid w:val="3E7F6463"/>
    <w:rsid w:val="3E962D65"/>
    <w:rsid w:val="3ECB4852"/>
    <w:rsid w:val="3EEB0292"/>
    <w:rsid w:val="3F147FA7"/>
    <w:rsid w:val="3F281B00"/>
    <w:rsid w:val="3F6A7BC7"/>
    <w:rsid w:val="3F830C89"/>
    <w:rsid w:val="3F930BE9"/>
    <w:rsid w:val="3F952DC8"/>
    <w:rsid w:val="3FE15005"/>
    <w:rsid w:val="3FE77469"/>
    <w:rsid w:val="400E2C48"/>
    <w:rsid w:val="40747AD3"/>
    <w:rsid w:val="40ED6D01"/>
    <w:rsid w:val="40F93113"/>
    <w:rsid w:val="4101356D"/>
    <w:rsid w:val="41216845"/>
    <w:rsid w:val="413A36FE"/>
    <w:rsid w:val="418F1B67"/>
    <w:rsid w:val="4213220D"/>
    <w:rsid w:val="421F2EEA"/>
    <w:rsid w:val="4235270E"/>
    <w:rsid w:val="423F17DF"/>
    <w:rsid w:val="42461BF0"/>
    <w:rsid w:val="424C7A58"/>
    <w:rsid w:val="425C1855"/>
    <w:rsid w:val="427179B7"/>
    <w:rsid w:val="428D039F"/>
    <w:rsid w:val="429E2362"/>
    <w:rsid w:val="42FC0E58"/>
    <w:rsid w:val="43077F25"/>
    <w:rsid w:val="4310792B"/>
    <w:rsid w:val="43621354"/>
    <w:rsid w:val="436D5ED7"/>
    <w:rsid w:val="437454B8"/>
    <w:rsid w:val="437E00E5"/>
    <w:rsid w:val="43947908"/>
    <w:rsid w:val="43AA0EDA"/>
    <w:rsid w:val="43D25E53"/>
    <w:rsid w:val="43E25FC1"/>
    <w:rsid w:val="440138A0"/>
    <w:rsid w:val="44246EDE"/>
    <w:rsid w:val="44692B43"/>
    <w:rsid w:val="447C65C0"/>
    <w:rsid w:val="448742A8"/>
    <w:rsid w:val="44983428"/>
    <w:rsid w:val="44C47D79"/>
    <w:rsid w:val="44F87A23"/>
    <w:rsid w:val="451A208F"/>
    <w:rsid w:val="45433394"/>
    <w:rsid w:val="45837C34"/>
    <w:rsid w:val="45877724"/>
    <w:rsid w:val="458A0FC3"/>
    <w:rsid w:val="458D2861"/>
    <w:rsid w:val="45BB3260"/>
    <w:rsid w:val="46092999"/>
    <w:rsid w:val="4612476D"/>
    <w:rsid w:val="462F1B6A"/>
    <w:rsid w:val="46841EB6"/>
    <w:rsid w:val="468F5CB4"/>
    <w:rsid w:val="46957C1F"/>
    <w:rsid w:val="46C027C2"/>
    <w:rsid w:val="46E14C12"/>
    <w:rsid w:val="4743767B"/>
    <w:rsid w:val="474820C5"/>
    <w:rsid w:val="475B13E7"/>
    <w:rsid w:val="47777325"/>
    <w:rsid w:val="47925F0D"/>
    <w:rsid w:val="47DD7AD0"/>
    <w:rsid w:val="47E70FBB"/>
    <w:rsid w:val="48117779"/>
    <w:rsid w:val="481D611E"/>
    <w:rsid w:val="48221986"/>
    <w:rsid w:val="486D0AE8"/>
    <w:rsid w:val="48B545A9"/>
    <w:rsid w:val="48D34790"/>
    <w:rsid w:val="48ED18F0"/>
    <w:rsid w:val="48F60B83"/>
    <w:rsid w:val="48F826E7"/>
    <w:rsid w:val="4929464F"/>
    <w:rsid w:val="494616A5"/>
    <w:rsid w:val="494C6C0E"/>
    <w:rsid w:val="4955379A"/>
    <w:rsid w:val="496D6C31"/>
    <w:rsid w:val="498C348F"/>
    <w:rsid w:val="49C34AA3"/>
    <w:rsid w:val="49DA3B9B"/>
    <w:rsid w:val="49DA528B"/>
    <w:rsid w:val="49DE18DD"/>
    <w:rsid w:val="49FA4012"/>
    <w:rsid w:val="49FA5FEB"/>
    <w:rsid w:val="4A4F4589"/>
    <w:rsid w:val="4A5573E4"/>
    <w:rsid w:val="4A5D4EF8"/>
    <w:rsid w:val="4A62606A"/>
    <w:rsid w:val="4A6873F9"/>
    <w:rsid w:val="4A712751"/>
    <w:rsid w:val="4A7E09CA"/>
    <w:rsid w:val="4B380D6F"/>
    <w:rsid w:val="4B3A1029"/>
    <w:rsid w:val="4B555BCF"/>
    <w:rsid w:val="4B6E0A3F"/>
    <w:rsid w:val="4B771FE9"/>
    <w:rsid w:val="4BBC29D4"/>
    <w:rsid w:val="4BBE0B8F"/>
    <w:rsid w:val="4BC13A22"/>
    <w:rsid w:val="4C443C2D"/>
    <w:rsid w:val="4C560DCF"/>
    <w:rsid w:val="4C723258"/>
    <w:rsid w:val="4C83676C"/>
    <w:rsid w:val="4CB608EF"/>
    <w:rsid w:val="4D0E072B"/>
    <w:rsid w:val="4D0F1621"/>
    <w:rsid w:val="4D24354A"/>
    <w:rsid w:val="4D4E6D7A"/>
    <w:rsid w:val="4D9A1FBF"/>
    <w:rsid w:val="4DCE1F8B"/>
    <w:rsid w:val="4DF94F37"/>
    <w:rsid w:val="4E0D2791"/>
    <w:rsid w:val="4E2A6045"/>
    <w:rsid w:val="4E2F6BAB"/>
    <w:rsid w:val="4E437F61"/>
    <w:rsid w:val="4E4E19C6"/>
    <w:rsid w:val="4E5B5EB2"/>
    <w:rsid w:val="4EB40E5E"/>
    <w:rsid w:val="4EE24A9B"/>
    <w:rsid w:val="4F1A33B7"/>
    <w:rsid w:val="4F411EB6"/>
    <w:rsid w:val="4F563CC4"/>
    <w:rsid w:val="4F582EF7"/>
    <w:rsid w:val="4F6F4D85"/>
    <w:rsid w:val="4F935FCE"/>
    <w:rsid w:val="4FBA24A4"/>
    <w:rsid w:val="4FBB7FCB"/>
    <w:rsid w:val="50100316"/>
    <w:rsid w:val="502A41CA"/>
    <w:rsid w:val="50983373"/>
    <w:rsid w:val="50AB5953"/>
    <w:rsid w:val="50D60C20"/>
    <w:rsid w:val="51183927"/>
    <w:rsid w:val="5135755A"/>
    <w:rsid w:val="51574F11"/>
    <w:rsid w:val="517B73AD"/>
    <w:rsid w:val="518A5306"/>
    <w:rsid w:val="51983548"/>
    <w:rsid w:val="51AA39A8"/>
    <w:rsid w:val="51AB3D3B"/>
    <w:rsid w:val="51D04201"/>
    <w:rsid w:val="51DA0BDC"/>
    <w:rsid w:val="51DC4954"/>
    <w:rsid w:val="521A27DD"/>
    <w:rsid w:val="52524C16"/>
    <w:rsid w:val="52534816"/>
    <w:rsid w:val="52592449"/>
    <w:rsid w:val="52634928"/>
    <w:rsid w:val="52A0414F"/>
    <w:rsid w:val="52AF2069"/>
    <w:rsid w:val="53277999"/>
    <w:rsid w:val="537A2677"/>
    <w:rsid w:val="53987EBC"/>
    <w:rsid w:val="539D0113"/>
    <w:rsid w:val="53A35FB7"/>
    <w:rsid w:val="53E24E44"/>
    <w:rsid w:val="53F94527"/>
    <w:rsid w:val="54014B46"/>
    <w:rsid w:val="5472334E"/>
    <w:rsid w:val="54DB5397"/>
    <w:rsid w:val="550348EE"/>
    <w:rsid w:val="5563097D"/>
    <w:rsid w:val="556F4EE2"/>
    <w:rsid w:val="558639E2"/>
    <w:rsid w:val="55CB540B"/>
    <w:rsid w:val="55CF657E"/>
    <w:rsid w:val="55D21BD3"/>
    <w:rsid w:val="56312D95"/>
    <w:rsid w:val="564725B8"/>
    <w:rsid w:val="56652099"/>
    <w:rsid w:val="56680EAC"/>
    <w:rsid w:val="56843C9F"/>
    <w:rsid w:val="569B3338"/>
    <w:rsid w:val="56DB3A85"/>
    <w:rsid w:val="56F5281F"/>
    <w:rsid w:val="57283E05"/>
    <w:rsid w:val="57383440"/>
    <w:rsid w:val="573E766F"/>
    <w:rsid w:val="5765355C"/>
    <w:rsid w:val="57690BD0"/>
    <w:rsid w:val="576F0018"/>
    <w:rsid w:val="57C15E41"/>
    <w:rsid w:val="57CA1153"/>
    <w:rsid w:val="57E46E53"/>
    <w:rsid w:val="580118E9"/>
    <w:rsid w:val="580E253F"/>
    <w:rsid w:val="58242BB1"/>
    <w:rsid w:val="58254B7B"/>
    <w:rsid w:val="584A495B"/>
    <w:rsid w:val="5892758E"/>
    <w:rsid w:val="58947716"/>
    <w:rsid w:val="58A65CBC"/>
    <w:rsid w:val="58B66C06"/>
    <w:rsid w:val="58C779E0"/>
    <w:rsid w:val="5909228A"/>
    <w:rsid w:val="59154BEF"/>
    <w:rsid w:val="59CA7788"/>
    <w:rsid w:val="5A1B6236"/>
    <w:rsid w:val="5A2E712E"/>
    <w:rsid w:val="5A2F2D66"/>
    <w:rsid w:val="5A6D6164"/>
    <w:rsid w:val="5A86004F"/>
    <w:rsid w:val="5A8938AD"/>
    <w:rsid w:val="5A9F29C3"/>
    <w:rsid w:val="5AAE69DB"/>
    <w:rsid w:val="5AF0582F"/>
    <w:rsid w:val="5AF947C9"/>
    <w:rsid w:val="5B1B6AA6"/>
    <w:rsid w:val="5B224E28"/>
    <w:rsid w:val="5B7D7A78"/>
    <w:rsid w:val="5BA65531"/>
    <w:rsid w:val="5BAF7B56"/>
    <w:rsid w:val="5BD91F04"/>
    <w:rsid w:val="5BDB5C7C"/>
    <w:rsid w:val="5BF611E3"/>
    <w:rsid w:val="5C0E6052"/>
    <w:rsid w:val="5C313AEE"/>
    <w:rsid w:val="5C86208C"/>
    <w:rsid w:val="5CAC7619"/>
    <w:rsid w:val="5D131446"/>
    <w:rsid w:val="5D7C18C6"/>
    <w:rsid w:val="5DA14CA4"/>
    <w:rsid w:val="5DA779D9"/>
    <w:rsid w:val="5DC84953"/>
    <w:rsid w:val="5DDC3F2E"/>
    <w:rsid w:val="5EAC56AE"/>
    <w:rsid w:val="5EB56C0F"/>
    <w:rsid w:val="5EDA0A8B"/>
    <w:rsid w:val="5EE906B0"/>
    <w:rsid w:val="5F0537AA"/>
    <w:rsid w:val="5F162912"/>
    <w:rsid w:val="5F20072A"/>
    <w:rsid w:val="5F2117F1"/>
    <w:rsid w:val="5F27754A"/>
    <w:rsid w:val="5F2B3E04"/>
    <w:rsid w:val="5F760F40"/>
    <w:rsid w:val="5FD62369"/>
    <w:rsid w:val="5FEF49B4"/>
    <w:rsid w:val="5FF3691B"/>
    <w:rsid w:val="5FFF5CB2"/>
    <w:rsid w:val="60161979"/>
    <w:rsid w:val="60673F83"/>
    <w:rsid w:val="606E1F64"/>
    <w:rsid w:val="607466A0"/>
    <w:rsid w:val="609E5FA7"/>
    <w:rsid w:val="60AF2ECE"/>
    <w:rsid w:val="60C253E7"/>
    <w:rsid w:val="60CE0B25"/>
    <w:rsid w:val="613B76A5"/>
    <w:rsid w:val="61504C4C"/>
    <w:rsid w:val="61555832"/>
    <w:rsid w:val="61A30FEA"/>
    <w:rsid w:val="61D5316E"/>
    <w:rsid w:val="61D67CE4"/>
    <w:rsid w:val="61DB6D9C"/>
    <w:rsid w:val="61E8165D"/>
    <w:rsid w:val="61EF4230"/>
    <w:rsid w:val="6200643D"/>
    <w:rsid w:val="623C3CCB"/>
    <w:rsid w:val="6277131B"/>
    <w:rsid w:val="62894736"/>
    <w:rsid w:val="62C95FD9"/>
    <w:rsid w:val="62D0625C"/>
    <w:rsid w:val="62EC69C1"/>
    <w:rsid w:val="63520F1A"/>
    <w:rsid w:val="636E0BBA"/>
    <w:rsid w:val="63964B41"/>
    <w:rsid w:val="63994A58"/>
    <w:rsid w:val="642C3481"/>
    <w:rsid w:val="646C600B"/>
    <w:rsid w:val="647C3D75"/>
    <w:rsid w:val="64CC5E52"/>
    <w:rsid w:val="64DA0DFC"/>
    <w:rsid w:val="64FD5E87"/>
    <w:rsid w:val="657038D9"/>
    <w:rsid w:val="65785BCE"/>
    <w:rsid w:val="658C3A08"/>
    <w:rsid w:val="658D4138"/>
    <w:rsid w:val="65B768E4"/>
    <w:rsid w:val="66043DF1"/>
    <w:rsid w:val="661D46CA"/>
    <w:rsid w:val="6635553A"/>
    <w:rsid w:val="66486604"/>
    <w:rsid w:val="66887A48"/>
    <w:rsid w:val="66B94E0C"/>
    <w:rsid w:val="66BB1AFB"/>
    <w:rsid w:val="66CF7EED"/>
    <w:rsid w:val="66E83943"/>
    <w:rsid w:val="66E96F94"/>
    <w:rsid w:val="670F317A"/>
    <w:rsid w:val="673D6A15"/>
    <w:rsid w:val="67960780"/>
    <w:rsid w:val="67E768AA"/>
    <w:rsid w:val="682E5386"/>
    <w:rsid w:val="683726A5"/>
    <w:rsid w:val="684B23DC"/>
    <w:rsid w:val="68576EF7"/>
    <w:rsid w:val="6874548F"/>
    <w:rsid w:val="68817FE2"/>
    <w:rsid w:val="688D47A2"/>
    <w:rsid w:val="68B46D00"/>
    <w:rsid w:val="68CD623B"/>
    <w:rsid w:val="68DB72BC"/>
    <w:rsid w:val="68FD36D6"/>
    <w:rsid w:val="69407425"/>
    <w:rsid w:val="69434E61"/>
    <w:rsid w:val="69562DE6"/>
    <w:rsid w:val="695E105C"/>
    <w:rsid w:val="696012B6"/>
    <w:rsid w:val="69642093"/>
    <w:rsid w:val="69A015A7"/>
    <w:rsid w:val="69C02956"/>
    <w:rsid w:val="69CA6B08"/>
    <w:rsid w:val="6A042666"/>
    <w:rsid w:val="6A5A63E0"/>
    <w:rsid w:val="6A9736F0"/>
    <w:rsid w:val="6AAD6A36"/>
    <w:rsid w:val="6AE90161"/>
    <w:rsid w:val="6AF830B1"/>
    <w:rsid w:val="6B1715B7"/>
    <w:rsid w:val="6B2C2051"/>
    <w:rsid w:val="6B3233DF"/>
    <w:rsid w:val="6B680BAF"/>
    <w:rsid w:val="6B69597E"/>
    <w:rsid w:val="6B6C68F1"/>
    <w:rsid w:val="6B9D16C7"/>
    <w:rsid w:val="6BA17D14"/>
    <w:rsid w:val="6BBB33D4"/>
    <w:rsid w:val="6BBD0EFB"/>
    <w:rsid w:val="6BCC55E2"/>
    <w:rsid w:val="6BEA8026"/>
    <w:rsid w:val="6C0C5BDB"/>
    <w:rsid w:val="6C6770B8"/>
    <w:rsid w:val="6C845EBC"/>
    <w:rsid w:val="6CA41CC8"/>
    <w:rsid w:val="6CC20E82"/>
    <w:rsid w:val="6CD26C28"/>
    <w:rsid w:val="6CF3436B"/>
    <w:rsid w:val="6D056FFD"/>
    <w:rsid w:val="6D443964"/>
    <w:rsid w:val="6D5B6316"/>
    <w:rsid w:val="6D9143ED"/>
    <w:rsid w:val="6DC74A88"/>
    <w:rsid w:val="6DD724DA"/>
    <w:rsid w:val="6DDC0B81"/>
    <w:rsid w:val="6DDD2F6E"/>
    <w:rsid w:val="6DEA2117"/>
    <w:rsid w:val="6E041063"/>
    <w:rsid w:val="6E0C6BA8"/>
    <w:rsid w:val="6E4C538F"/>
    <w:rsid w:val="6E5024FA"/>
    <w:rsid w:val="6E8C1058"/>
    <w:rsid w:val="6EBF142E"/>
    <w:rsid w:val="6ED722D3"/>
    <w:rsid w:val="6EE175F6"/>
    <w:rsid w:val="6F6D447C"/>
    <w:rsid w:val="6F7C2E7B"/>
    <w:rsid w:val="6FC36D9E"/>
    <w:rsid w:val="6FE70C3C"/>
    <w:rsid w:val="6FF43359"/>
    <w:rsid w:val="70076BE8"/>
    <w:rsid w:val="70852D97"/>
    <w:rsid w:val="70A47AAD"/>
    <w:rsid w:val="70A96057"/>
    <w:rsid w:val="70AE40C7"/>
    <w:rsid w:val="70C25205"/>
    <w:rsid w:val="70DA254F"/>
    <w:rsid w:val="70E51DA8"/>
    <w:rsid w:val="70F20FE3"/>
    <w:rsid w:val="71174B27"/>
    <w:rsid w:val="71203519"/>
    <w:rsid w:val="713C4FB8"/>
    <w:rsid w:val="718C1A9B"/>
    <w:rsid w:val="71946BA2"/>
    <w:rsid w:val="71A843FB"/>
    <w:rsid w:val="71C97895"/>
    <w:rsid w:val="721E450C"/>
    <w:rsid w:val="7256750B"/>
    <w:rsid w:val="7262278F"/>
    <w:rsid w:val="72D73D3D"/>
    <w:rsid w:val="73394BB6"/>
    <w:rsid w:val="73397A01"/>
    <w:rsid w:val="736A253A"/>
    <w:rsid w:val="73A429A0"/>
    <w:rsid w:val="73AC2D59"/>
    <w:rsid w:val="73BE1CB4"/>
    <w:rsid w:val="73E54E99"/>
    <w:rsid w:val="73EC5B91"/>
    <w:rsid w:val="73FB071E"/>
    <w:rsid w:val="73FC458A"/>
    <w:rsid w:val="742E7E7F"/>
    <w:rsid w:val="743261FE"/>
    <w:rsid w:val="744877CF"/>
    <w:rsid w:val="747B5DF7"/>
    <w:rsid w:val="74C002E8"/>
    <w:rsid w:val="74CF1255"/>
    <w:rsid w:val="74E7523A"/>
    <w:rsid w:val="74FB54A4"/>
    <w:rsid w:val="751A7B05"/>
    <w:rsid w:val="75220020"/>
    <w:rsid w:val="755522F8"/>
    <w:rsid w:val="755E2DEF"/>
    <w:rsid w:val="75611CC1"/>
    <w:rsid w:val="75661FFD"/>
    <w:rsid w:val="75A03D67"/>
    <w:rsid w:val="75C80BC8"/>
    <w:rsid w:val="75DD731F"/>
    <w:rsid w:val="760140DA"/>
    <w:rsid w:val="7621652A"/>
    <w:rsid w:val="76265AC6"/>
    <w:rsid w:val="763A2EF5"/>
    <w:rsid w:val="76642085"/>
    <w:rsid w:val="76674885"/>
    <w:rsid w:val="768014A2"/>
    <w:rsid w:val="7682438C"/>
    <w:rsid w:val="768857E3"/>
    <w:rsid w:val="768D4B1F"/>
    <w:rsid w:val="769D2054"/>
    <w:rsid w:val="76C31EDD"/>
    <w:rsid w:val="76EC2FDC"/>
    <w:rsid w:val="77060EB2"/>
    <w:rsid w:val="7711659E"/>
    <w:rsid w:val="77120FDD"/>
    <w:rsid w:val="77163BB5"/>
    <w:rsid w:val="773C7ABF"/>
    <w:rsid w:val="775C2950"/>
    <w:rsid w:val="77610F13"/>
    <w:rsid w:val="778C37F8"/>
    <w:rsid w:val="779D7E32"/>
    <w:rsid w:val="77B12E34"/>
    <w:rsid w:val="77BC650A"/>
    <w:rsid w:val="77CB499F"/>
    <w:rsid w:val="77D46CD2"/>
    <w:rsid w:val="77D83D50"/>
    <w:rsid w:val="77D914FF"/>
    <w:rsid w:val="78106856"/>
    <w:rsid w:val="781D0CC1"/>
    <w:rsid w:val="7823193A"/>
    <w:rsid w:val="782E61C7"/>
    <w:rsid w:val="78306EF8"/>
    <w:rsid w:val="783B33E4"/>
    <w:rsid w:val="7844130F"/>
    <w:rsid w:val="78534B66"/>
    <w:rsid w:val="785B3F75"/>
    <w:rsid w:val="787B0197"/>
    <w:rsid w:val="787E1A12"/>
    <w:rsid w:val="78BE10F6"/>
    <w:rsid w:val="78CA4C57"/>
    <w:rsid w:val="78D43D28"/>
    <w:rsid w:val="78DD2BDC"/>
    <w:rsid w:val="78DF4BA6"/>
    <w:rsid w:val="79435553"/>
    <w:rsid w:val="794672BF"/>
    <w:rsid w:val="796B0BCF"/>
    <w:rsid w:val="797F500A"/>
    <w:rsid w:val="79A100AE"/>
    <w:rsid w:val="79AB4A88"/>
    <w:rsid w:val="79E263BE"/>
    <w:rsid w:val="7A064282"/>
    <w:rsid w:val="7A3C1D44"/>
    <w:rsid w:val="7A543372"/>
    <w:rsid w:val="7A9E283F"/>
    <w:rsid w:val="7ACB4CB6"/>
    <w:rsid w:val="7ADD5362"/>
    <w:rsid w:val="7B036E36"/>
    <w:rsid w:val="7B0E3521"/>
    <w:rsid w:val="7B1A0118"/>
    <w:rsid w:val="7B31160A"/>
    <w:rsid w:val="7B413F7E"/>
    <w:rsid w:val="7B4D7639"/>
    <w:rsid w:val="7B62386D"/>
    <w:rsid w:val="7B6E2211"/>
    <w:rsid w:val="7BAD0A4E"/>
    <w:rsid w:val="7BB00E61"/>
    <w:rsid w:val="7BD227A0"/>
    <w:rsid w:val="7BDA78A7"/>
    <w:rsid w:val="7BE129E3"/>
    <w:rsid w:val="7C1822AA"/>
    <w:rsid w:val="7C670DE1"/>
    <w:rsid w:val="7C85264B"/>
    <w:rsid w:val="7CA06753"/>
    <w:rsid w:val="7CB43242"/>
    <w:rsid w:val="7CB61824"/>
    <w:rsid w:val="7CBD69D7"/>
    <w:rsid w:val="7CC76395"/>
    <w:rsid w:val="7CEF2EDE"/>
    <w:rsid w:val="7D1961AD"/>
    <w:rsid w:val="7D4F7E21"/>
    <w:rsid w:val="7D7A30EF"/>
    <w:rsid w:val="7D9D293A"/>
    <w:rsid w:val="7DA51A4B"/>
    <w:rsid w:val="7DCE2AE0"/>
    <w:rsid w:val="7E0B01EB"/>
    <w:rsid w:val="7E1E7F1F"/>
    <w:rsid w:val="7E321E60"/>
    <w:rsid w:val="7E390B0F"/>
    <w:rsid w:val="7E493D4F"/>
    <w:rsid w:val="7E5356EF"/>
    <w:rsid w:val="7E881DA7"/>
    <w:rsid w:val="7E927FC5"/>
    <w:rsid w:val="7E9B65C0"/>
    <w:rsid w:val="7F060C17"/>
    <w:rsid w:val="7F0C421B"/>
    <w:rsid w:val="7F2F766E"/>
    <w:rsid w:val="7F3D58B7"/>
    <w:rsid w:val="7F6B3277"/>
    <w:rsid w:val="7F7C3A97"/>
    <w:rsid w:val="7F9051D5"/>
    <w:rsid w:val="7F9C372F"/>
    <w:rsid w:val="7FA31D45"/>
    <w:rsid w:val="7FA64CB1"/>
    <w:rsid w:val="7FB83A5B"/>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link w:val="43"/>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qFormat/>
    <w:uiPriority w:val="0"/>
    <w:pPr>
      <w:spacing w:line="500" w:lineRule="exact"/>
    </w:pPr>
    <w:rPr>
      <w:rFonts w:ascii="宋体" w:hAnsi="Times New Roman" w:eastAsia="宋体" w:cs="Times New Roman"/>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basedOn w:val="16"/>
    <w:qFormat/>
    <w:uiPriority w:val="0"/>
    <w:rPr>
      <w:i/>
    </w:rPr>
  </w:style>
  <w:style w:type="paragraph" w:customStyle="1" w:styleId="18">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19">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0">
    <w:name w:val="NormalCharacter"/>
    <w:qFormat/>
    <w:uiPriority w:val="99"/>
  </w:style>
  <w:style w:type="paragraph" w:customStyle="1" w:styleId="21">
    <w:name w:val="Table Text"/>
    <w:basedOn w:val="1"/>
    <w:semiHidden/>
    <w:qFormat/>
    <w:uiPriority w:val="0"/>
    <w:rPr>
      <w:rFonts w:ascii="Arial" w:hAnsi="Arial" w:eastAsia="Arial" w:cs="Arial"/>
      <w:sz w:val="21"/>
      <w:szCs w:val="21"/>
      <w:lang w:val="en-US" w:eastAsia="en-US" w:bidi="ar-SA"/>
    </w:rPr>
  </w:style>
  <w:style w:type="paragraph" w:customStyle="1" w:styleId="2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正文缩进1"/>
    <w:basedOn w:val="1"/>
    <w:qFormat/>
    <w:uiPriority w:val="0"/>
    <w:pPr>
      <w:widowControl/>
      <w:ind w:firstLine="420"/>
      <w:jc w:val="left"/>
    </w:pPr>
    <w:rPr>
      <w:kern w:val="0"/>
    </w:rPr>
  </w:style>
  <w:style w:type="paragraph" w:customStyle="1" w:styleId="24">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5">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6">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Heading2"/>
    <w:basedOn w:val="1"/>
    <w:next w:val="1"/>
    <w:qFormat/>
    <w:uiPriority w:val="99"/>
    <w:pPr>
      <w:jc w:val="left"/>
    </w:pPr>
    <w:rPr>
      <w:kern w:val="0"/>
    </w:rPr>
  </w:style>
  <w:style w:type="paragraph" w:customStyle="1" w:styleId="30">
    <w:name w:val="AnnotationText"/>
    <w:basedOn w:val="1"/>
    <w:qFormat/>
    <w:uiPriority w:val="99"/>
    <w:pPr>
      <w:spacing w:line="360" w:lineRule="atLeast"/>
      <w:jc w:val="left"/>
    </w:pPr>
    <w:rPr>
      <w:kern w:val="0"/>
    </w:rPr>
  </w:style>
  <w:style w:type="paragraph" w:customStyle="1" w:styleId="31">
    <w:name w:val="UserStyle_44"/>
    <w:basedOn w:val="32"/>
    <w:qFormat/>
    <w:uiPriority w:val="99"/>
    <w:rPr>
      <w:sz w:val="24"/>
      <w:szCs w:val="24"/>
    </w:rPr>
  </w:style>
  <w:style w:type="paragraph" w:customStyle="1" w:styleId="32">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3">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5">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6">
    <w:name w:val="BodyText"/>
    <w:basedOn w:val="1"/>
    <w:next w:val="37"/>
    <w:qFormat/>
    <w:uiPriority w:val="99"/>
    <w:pPr>
      <w:spacing w:after="120"/>
    </w:pPr>
  </w:style>
  <w:style w:type="paragraph" w:customStyle="1" w:styleId="37">
    <w:name w:val="BodyText2"/>
    <w:basedOn w:val="1"/>
    <w:qFormat/>
    <w:uiPriority w:val="99"/>
    <w:pPr>
      <w:spacing w:line="500" w:lineRule="exact"/>
    </w:pPr>
  </w:style>
  <w:style w:type="paragraph" w:customStyle="1" w:styleId="38">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正文缩进 New"/>
    <w:basedOn w:val="40"/>
    <w:qFormat/>
    <w:uiPriority w:val="0"/>
    <w:pPr>
      <w:widowControl/>
      <w:ind w:firstLine="420"/>
      <w:jc w:val="left"/>
    </w:pPr>
    <w:rPr>
      <w:kern w:val="0"/>
      <w:sz w:val="20"/>
    </w:rPr>
  </w:style>
  <w:style w:type="paragraph" w:customStyle="1" w:styleId="40">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1">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2">
    <w:name w:val="正文文本 (2) + 间距 0 pt3"/>
    <w:basedOn w:val="16"/>
    <w:qFormat/>
    <w:uiPriority w:val="0"/>
    <w:rPr>
      <w:rFonts w:ascii="MingLiU" w:hAnsi="Times New Roman" w:eastAsia="MingLiU" w:cs="MingLiU"/>
      <w:spacing w:val="0"/>
      <w:sz w:val="22"/>
      <w:szCs w:val="22"/>
      <w:u w:val="none"/>
    </w:rPr>
  </w:style>
  <w:style w:type="character" w:customStyle="1" w:styleId="43">
    <w:name w:val="标题 2 字符"/>
    <w:link w:val="3"/>
    <w:qFormat/>
    <w:uiPriority w:val="0"/>
    <w:rPr>
      <w:rFonts w:hint="eastAsia" w:ascii="宋体" w:hAnsi="宋体" w:eastAsia="宋体" w:cs="宋体"/>
      <w:b/>
      <w:bCs/>
      <w:kern w:val="0"/>
      <w:sz w:val="36"/>
      <w:szCs w:val="36"/>
      <w:lang w:val="en-US" w:eastAsia="zh-CN" w:bidi="ar"/>
    </w:rPr>
  </w:style>
  <w:style w:type="paragraph" w:customStyle="1" w:styleId="44">
    <w:name w:val="标题 3 New New"/>
    <w:basedOn w:val="39"/>
    <w:next w:val="39"/>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5">
    <w:name w:val="UserStyle_76"/>
    <w:basedOn w:val="46"/>
    <w:qFormat/>
    <w:uiPriority w:val="99"/>
    <w:pPr>
      <w:ind w:firstLine="420"/>
      <w:jc w:val="left"/>
    </w:pPr>
    <w:rPr>
      <w:kern w:val="0"/>
      <w:sz w:val="20"/>
      <w:szCs w:val="20"/>
    </w:rPr>
  </w:style>
  <w:style w:type="paragraph" w:customStyle="1" w:styleId="4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jpe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wmf"/><Relationship Id="rId51" Type="http://schemas.openxmlformats.org/officeDocument/2006/relationships/oleObject" Target="embeddings/oleObject12.bin"/><Relationship Id="rId50" Type="http://schemas.openxmlformats.org/officeDocument/2006/relationships/image" Target="media/image13.wmf"/><Relationship Id="rId5" Type="http://schemas.openxmlformats.org/officeDocument/2006/relationships/footer" Target="footer1.xml"/><Relationship Id="rId49" Type="http://schemas.openxmlformats.org/officeDocument/2006/relationships/oleObject" Target="embeddings/oleObject11.bin"/><Relationship Id="rId48" Type="http://schemas.openxmlformats.org/officeDocument/2006/relationships/image" Target="media/image12.wmf"/><Relationship Id="rId47" Type="http://schemas.openxmlformats.org/officeDocument/2006/relationships/oleObject" Target="embeddings/oleObject10.bin"/><Relationship Id="rId46" Type="http://schemas.openxmlformats.org/officeDocument/2006/relationships/image" Target="media/image11.wmf"/><Relationship Id="rId45" Type="http://schemas.openxmlformats.org/officeDocument/2006/relationships/oleObject" Target="embeddings/oleObject9.bin"/><Relationship Id="rId44" Type="http://schemas.openxmlformats.org/officeDocument/2006/relationships/image" Target="media/image10.wmf"/><Relationship Id="rId43" Type="http://schemas.openxmlformats.org/officeDocument/2006/relationships/oleObject" Target="embeddings/oleObject8.bin"/><Relationship Id="rId42" Type="http://schemas.openxmlformats.org/officeDocument/2006/relationships/image" Target="media/image9.wmf"/><Relationship Id="rId41" Type="http://schemas.openxmlformats.org/officeDocument/2006/relationships/oleObject" Target="embeddings/oleObject7.bin"/><Relationship Id="rId40" Type="http://schemas.openxmlformats.org/officeDocument/2006/relationships/image" Target="media/image8.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7.wmf"/><Relationship Id="rId37" Type="http://schemas.openxmlformats.org/officeDocument/2006/relationships/oleObject" Target="embeddings/oleObject5.bin"/><Relationship Id="rId36" Type="http://schemas.openxmlformats.org/officeDocument/2006/relationships/image" Target="media/image6.wmf"/><Relationship Id="rId35" Type="http://schemas.openxmlformats.org/officeDocument/2006/relationships/oleObject" Target="embeddings/oleObject4.bin"/><Relationship Id="rId34" Type="http://schemas.openxmlformats.org/officeDocument/2006/relationships/image" Target="media/image5.wmf"/><Relationship Id="rId33" Type="http://schemas.openxmlformats.org/officeDocument/2006/relationships/oleObject" Target="embeddings/oleObject3.bin"/><Relationship Id="rId32" Type="http://schemas.openxmlformats.org/officeDocument/2006/relationships/image" Target="media/image4.wmf"/><Relationship Id="rId31" Type="http://schemas.openxmlformats.org/officeDocument/2006/relationships/oleObject" Target="embeddings/oleObject2.bin"/><Relationship Id="rId30" Type="http://schemas.openxmlformats.org/officeDocument/2006/relationships/image" Target="media/image3.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2.png"/><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60436</Words>
  <Characters>64255</Characters>
  <Lines>0</Lines>
  <Paragraphs>0</Paragraphs>
  <TotalTime>1</TotalTime>
  <ScaleCrop>false</ScaleCrop>
  <LinksUpToDate>false</LinksUpToDate>
  <CharactersWithSpaces>67460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晨曦</cp:lastModifiedBy>
  <cp:lastPrinted>2026-04-14T08:48:00Z</cp:lastPrinted>
  <dcterms:modified xsi:type="dcterms:W3CDTF">2026-05-13T02:40:34Z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A327EB87874948D7A033D563F40FD605_13</vt:lpwstr>
  </property>
  <property fmtid="{D5CDD505-2E9C-101B-9397-08002B2CF9AE}" pid="4" name="KSOTemplateDocerSaveRecord">
    <vt:lpwstr>eyJoZGlkIjoiOGJmMDA2NGQyMzZlNjM5MzA0YmFjNTc5NjdkZmMxODQiLCJ1c2VySWQiOiIyNTU5NTE0NjEifQ==</vt:lpwstr>
  </property>
</Properties>
</file>