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eastAsia"/>
          <w:lang w:val="en-US" w:eastAsia="zh-Hans"/>
        </w:rPr>
      </w:pPr>
      <w:r>
        <w:br/>
      </w:r>
    </w:p>
    <w:p/>
    <w:p>
      <w:r>
        <w:br/>
      </w:r>
      <w:r>
        <w:br/>
      </w:r>
      <w:r>
        <w:br/>
      </w:r>
      <w:r>
        <w:br/>
      </w:r>
      <w:r>
        <w:br/>
      </w:r>
    </w:p>
    <w:p>
      <w:pPr>
        <w:jc w:val="center"/>
      </w:pPr>
      <w:r>
        <w:rPr>
          <w:b/>
          <w:sz w:val="48"/>
        </w:rPr>
        <w:t>广东省政府采购</w:t>
      </w:r>
    </w:p>
    <w:p/>
    <w:p>
      <w:pPr>
        <w:jc w:val="center"/>
      </w:pPr>
      <w:r>
        <w:rPr>
          <w:b/>
          <w:sz w:val="48"/>
        </w:rPr>
        <w:t>公开招标文件</w:t>
      </w:r>
      <w:r>
        <w:br/>
      </w:r>
      <w:r>
        <w:br/>
      </w:r>
      <w:r>
        <w:br/>
      </w:r>
      <w:r>
        <w:br/>
      </w:r>
      <w:r>
        <w:br/>
      </w:r>
      <w:r>
        <w:br/>
      </w:r>
      <w:r>
        <w:br/>
      </w:r>
      <w:r>
        <w:br/>
      </w:r>
      <w:r>
        <w:br/>
      </w:r>
      <w:r>
        <w:br/>
      </w:r>
      <w:r>
        <w:br/>
      </w:r>
      <w:r>
        <w:br/>
      </w:r>
      <w:r>
        <w:br/>
      </w:r>
      <w:r>
        <w:br/>
      </w:r>
      <w:r>
        <w:br/>
      </w:r>
      <w:r>
        <w:br/>
      </w:r>
      <w:r>
        <w:br/>
      </w:r>
      <w:r>
        <w:br/>
      </w:r>
      <w:r>
        <w:br/>
      </w:r>
      <w:r>
        <w:br/>
      </w:r>
      <w:r>
        <w:br/>
      </w:r>
    </w:p>
    <w:p>
      <w:pPr>
        <w:jc w:val="center"/>
      </w:pPr>
      <w:r>
        <w:rPr>
          <w:b/>
          <w:sz w:val="24"/>
        </w:rPr>
        <w:t>采购计划编号：</w:t>
      </w:r>
      <w:r>
        <w:rPr>
          <w:b/>
          <w:sz w:val="24"/>
        </w:rPr>
        <w:t>440222-2022-00552</w:t>
      </w:r>
    </w:p>
    <w:p>
      <w:pPr>
        <w:jc w:val="center"/>
      </w:pPr>
      <w:r>
        <w:rPr>
          <w:b/>
          <w:sz w:val="24"/>
        </w:rPr>
        <w:t>采购项目编号：</w:t>
      </w:r>
      <w:r>
        <w:rPr>
          <w:b/>
          <w:sz w:val="24"/>
        </w:rPr>
        <w:t>GDZC-SG22GZ056</w:t>
      </w:r>
    </w:p>
    <w:p>
      <w:pPr>
        <w:jc w:val="center"/>
      </w:pPr>
      <w:r>
        <w:rPr>
          <w:b/>
          <w:sz w:val="24"/>
        </w:rPr>
        <w:t>项目名称：</w:t>
      </w:r>
      <w:r>
        <w:rPr>
          <w:b/>
          <w:sz w:val="24"/>
        </w:rPr>
        <w:t>始兴县公安局户籍历史档案数字化加工政府购买服务</w:t>
      </w:r>
    </w:p>
    <w:p>
      <w:pPr>
        <w:jc w:val="center"/>
      </w:pPr>
      <w:r>
        <w:rPr>
          <w:b/>
          <w:sz w:val="24"/>
        </w:rPr>
        <w:t>采购人：</w:t>
      </w:r>
      <w:r>
        <w:rPr>
          <w:b/>
          <w:sz w:val="24"/>
        </w:rPr>
        <w:t>始兴县公安局</w:t>
      </w:r>
    </w:p>
    <w:p>
      <w:pPr>
        <w:jc w:val="center"/>
      </w:pPr>
      <w:r>
        <w:rPr>
          <w:b/>
          <w:sz w:val="24"/>
        </w:rPr>
        <w:t>采购代理机构：</w:t>
      </w:r>
      <w:r>
        <w:rPr>
          <w:b/>
          <w:sz w:val="24"/>
        </w:rPr>
        <w:t>韶关中采招标有限公司</w:t>
      </w:r>
    </w:p>
    <w:p>
      <w:pPr>
        <w:ind w:firstLine="480"/>
      </w:pPr>
    </w:p>
    <w:p>
      <w:r>
        <w:rPr/>
        <w:t xml:space="preserve"> </w:t>
      </w:r>
    </w:p>
    <w:p/>
    <w:p>
      <w:pPr>
        <w:jc w:val="center"/>
      </w:pPr>
      <w:r>
        <w:rPr>
          <w:b/>
          <w:sz w:val="36"/>
        </w:rPr>
        <w:t>第一章投标邀请</w:t>
      </w:r>
    </w:p>
    <w:p>
      <w:pPr>
        <w:ind w:firstLine="480"/>
      </w:pPr>
      <w:r>
        <w:rPr/>
        <w:t>韶关中采招标有限公司</w:t>
      </w:r>
      <w:r>
        <w:rPr/>
        <w:t>受</w:t>
      </w:r>
      <w:r>
        <w:rPr/>
        <w:t>始兴县公安局</w:t>
      </w:r>
      <w:r>
        <w:rPr/>
        <w:t>的委托，采用</w:t>
      </w:r>
      <w:r>
        <w:rPr/>
        <w:t>公开招标</w:t>
      </w:r>
      <w:r>
        <w:rPr/>
        <w:t>方式组织采购</w:t>
      </w:r>
      <w:r>
        <w:rPr/>
        <w:t>始兴县公安局户籍历史档案数字化加工政府购买服务</w:t>
      </w:r>
      <w:r>
        <w:rPr/>
        <w:t>。欢迎符合资格条件的国内供应商参加投标。</w:t>
      </w:r>
    </w:p>
    <w:p>
      <w:r>
        <w:rPr>
          <w:b/>
          <w:sz w:val="28"/>
        </w:rPr>
        <w:t>一.项目概述</w:t>
      </w:r>
    </w:p>
    <w:p>
      <w:r>
        <w:rPr>
          <w:b/>
          <w:sz w:val="24"/>
        </w:rPr>
        <w:t>1.名称与编号</w:t>
      </w:r>
    </w:p>
    <w:p>
      <w:pPr>
        <w:ind w:firstLine="480"/>
      </w:pPr>
      <w:r>
        <w:rPr/>
        <w:t>项目名称：</w:t>
      </w:r>
      <w:r>
        <w:rPr/>
        <w:t>始兴县公安局户籍历史档案数字化加工政府购买服务</w:t>
      </w:r>
    </w:p>
    <w:p>
      <w:pPr>
        <w:ind w:firstLine="480"/>
      </w:pPr>
      <w:r>
        <w:rPr/>
        <w:t>采购计划编号：</w:t>
      </w:r>
      <w:r>
        <w:rPr/>
        <w:t>440222-2022-00552</w:t>
      </w:r>
    </w:p>
    <w:p>
      <w:pPr>
        <w:ind w:firstLine="480"/>
      </w:pPr>
      <w:r>
        <w:rPr/>
        <w:t>采购项目编号：</w:t>
      </w:r>
      <w:r>
        <w:rPr/>
        <w:t>GDZC-SG22GZ056</w:t>
      </w:r>
    </w:p>
    <w:p>
      <w:pPr>
        <w:ind w:firstLine="480"/>
      </w:pPr>
      <w:r>
        <w:rPr/>
        <w:t>采购方式：</w:t>
      </w:r>
      <w:r>
        <w:rPr/>
        <w:t>公开招标</w:t>
      </w:r>
    </w:p>
    <w:p>
      <w:pPr>
        <w:ind w:firstLine="480"/>
      </w:pPr>
      <w:r>
        <w:rPr/>
        <w:t>预算金额：</w:t>
      </w:r>
      <w:r>
        <w:rPr/>
        <w:t>3,000,000.00</w:t>
      </w:r>
      <w:r>
        <w:rPr/>
        <w:t>元</w:t>
      </w:r>
    </w:p>
    <w:p>
      <w:r>
        <w:rPr>
          <w:b/>
          <w:sz w:val="24"/>
        </w:rPr>
        <w:t>2.项目内容及需求情况（采购项目技术规格、参数及要求）</w:t>
      </w:r>
    </w:p>
    <w:p>
      <w:pPr>
        <w:ind w:firstLine="480"/>
      </w:pPr>
    </w:p>
    <w:p/>
    <w:p>
      <w:r>
        <w:rPr/>
        <w:t>采购包1(始兴县公安局户籍历史档案数字化加工政府购买服务):</w:t>
      </w:r>
    </w:p>
    <w:p>
      <w:r>
        <w:rPr/>
        <w:t>采购包预算金额：3,000,000.00元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r>
              <w:rPr/>
              <w:t>品目号</w:t>
            </w:r>
          </w:p>
        </w:tc>
        <w:tc>
          <w:tcPr>
            <w:tcW w:type="dxa" w:w="1424"/>
          </w:tcPr>
          <w:p>
            <w:r>
              <w:rPr/>
              <w:t>品目名称</w:t>
            </w:r>
          </w:p>
        </w:tc>
        <w:tc>
          <w:tcPr>
            <w:tcW w:type="dxa" w:w="2136"/>
          </w:tcPr>
          <w:p>
            <w:r>
              <w:rPr/>
              <w:t>采购标的</w:t>
            </w:r>
          </w:p>
        </w:tc>
        <w:tc>
          <w:tcPr>
            <w:tcW w:type="dxa" w:w="1187"/>
          </w:tcPr>
          <w:p>
            <w:r>
              <w:rPr/>
              <w:t>数量（单位）</w:t>
            </w:r>
          </w:p>
        </w:tc>
        <w:tc>
          <w:tcPr>
            <w:tcW w:type="dxa" w:w="1187"/>
          </w:tcPr>
          <w:p>
            <w:r>
              <w:rPr/>
              <w:t>技术规格、参数及要求</w:t>
            </w:r>
          </w:p>
        </w:tc>
        <w:tc>
          <w:tcPr>
            <w:tcW w:type="dxa" w:w="1187"/>
          </w:tcPr>
          <w:p>
            <w:r>
              <w:rPr/>
              <w:t>是否允许进口产品</w:t>
            </w:r>
          </w:p>
        </w:tc>
      </w:tr>
      <w:tr>
        <w:tc>
          <w:tcPr>
            <w:tcW w:type="dxa" w:w="1187"/>
          </w:tcPr>
          <w:p>
            <w:r>
              <w:rPr/>
              <w:t>1-1</w:t>
            </w:r>
          </w:p>
        </w:tc>
        <w:tc>
          <w:tcPr>
            <w:tcW w:type="dxa" w:w="1424"/>
          </w:tcPr>
          <w:p>
            <w:r>
              <w:rPr/>
              <w:t>数据加工处理服务</w:t>
            </w:r>
          </w:p>
        </w:tc>
        <w:tc>
          <w:tcPr>
            <w:tcW w:type="dxa" w:w="2136"/>
          </w:tcPr>
          <w:p>
            <w:r>
              <w:rPr/>
              <w:t>始兴县公安局户籍历史档案数字化加工政府购买服务</w:t>
            </w:r>
          </w:p>
        </w:tc>
        <w:tc>
          <w:tcPr>
            <w:tcW w:type="dxa" w:w="1187"/>
          </w:tcPr>
          <w:p>
            <w:r>
              <w:rPr/>
              <w:t>1.0000(项)</w:t>
            </w:r>
          </w:p>
        </w:tc>
        <w:tc>
          <w:tcPr>
            <w:tcW w:type="dxa" w:w="1187"/>
          </w:tcPr>
          <w:p>
            <w:r>
              <w:rPr/>
              <w:t>详见第二章</w:t>
            </w:r>
          </w:p>
        </w:tc>
        <w:tc>
          <w:tcPr>
            <w:tcW w:type="dxa" w:w="1187"/>
          </w:tcPr>
          <w:p>
            <w:r>
              <w:rPr/>
              <w:t>否</w:t>
            </w:r>
          </w:p>
        </w:tc>
      </w:tr>
    </w:tbl>
    <w:p/>
    <w:p>
      <w:r>
        <w:rPr/>
        <w:t>本采购包不接受联合体投标</w:t>
      </w:r>
    </w:p>
    <w:p/>
    <w:p>
      <w:r>
        <w:rPr/>
        <w:t>合同履行期限：自合同签订之日起6个月内完成并通过验收</w:t>
      </w:r>
    </w:p>
    <w:p/>
    <w:p>
      <w:r>
        <w:rPr>
          <w:b/>
          <w:sz w:val="28"/>
        </w:rPr>
        <w:t>二.投标人的资格要求</w:t>
      </w:r>
    </w:p>
    <w:p>
      <w:r>
        <w:rPr>
          <w:b/>
          <w:sz w:val="24"/>
        </w:rPr>
        <w:t>1.投标人应具备《中华人民共和国政府采购法》第二十二条规定的条件，提供下列材料：</w:t>
      </w:r>
    </w:p>
    <w:p>
      <w:pPr>
        <w:ind w:firstLine="480"/>
      </w:pPr>
    </w:p>
    <w:p/>
    <w:p>
      <w:r>
        <w:rPr/>
        <w:t>1）具有独立承担民事责任的能力：有效的营业执照（或事业单位法人证书，或社会团体法人登记证书，或其他具有独立承担民事责任的能力的有效证照）复印件，如投标人为自然人的需提供自然人身份证明复印件。</w:t>
      </w:r>
    </w:p>
    <w:p/>
    <w:p>
      <w:r>
        <w:rPr/>
        <w:t>2）具有良好的商业信誉和健全的财务会计制度：2021年度财务状况报告或2022年度任意1个月的财务状况报告复印件或基本开户银行出具的资信证明。</w:t>
      </w:r>
    </w:p>
    <w:p/>
    <w:p>
      <w:r>
        <w:rPr/>
        <w:t>3）有依法缴纳税收和社会保障资金的良好记录：2022年度任意1个月依法缴纳税收和社会保障资金的相关材料。如依法免税或不需要缴纳社会保障资金的，提供相应证明材料。</w:t>
      </w:r>
    </w:p>
    <w:p/>
    <w:p>
      <w:r>
        <w:rPr/>
        <w:t>4）履行合同所必需的设备和专业技术能力：按投标（响应）文件格式填报设备及专业技术能力情况。</w:t>
      </w:r>
    </w:p>
    <w:p/>
    <w:p>
      <w:r>
        <w:rPr/>
        <w:t>5）参加采购活动前3年内，在经营活动中没有重大违法记录：参照投标（报价）函相关承诺格式内容。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
      <w:r>
        <w:rPr>
          <w:b/>
          <w:sz w:val="24"/>
        </w:rPr>
        <w:t>2.落实政府采购政策需满足的资格要求：</w:t>
      </w:r>
    </w:p>
    <w:p>
      <w:pPr>
        <w:ind w:firstLine="480"/>
      </w:pPr>
    </w:p>
    <w:p>
      <w:pPr>
        <w:jc w:val="left"/>
      </w:pPr>
    </w:p>
    <w:p>
      <w:r>
        <w:rPr/>
        <w:t>采购包1（始兴县公安局户籍历史档案数字化加工政府购买服务）：</w:t>
      </w:r>
      <w:r>
        <w:rPr/>
        <w:t>（1）《政府采购促进中小企业发展管理办法》（财库〔2020〕46号）、《关于政府采购支持监狱企业发展有关问题的通知》(财库〔2014〕68号)、《关于促进残疾人就业政府采购政策的通知》（财库〔2017〕141号)等，以上文件如有最新，按最新的执行。（2）本项目不属于专门面向中小企业采购的项目。</w:t>
      </w:r>
    </w:p>
    <w:p/>
    <w:p>
      <w:r>
        <w:rPr>
          <w:b/>
          <w:sz w:val="24"/>
        </w:rPr>
        <w:t>3.本项目特定的资格要求：</w:t>
      </w:r>
    </w:p>
    <w:p>
      <w:pPr>
        <w:ind w:firstLine="480"/>
      </w:pPr>
    </w:p>
    <w:p/>
    <w:p>
      <w:r>
        <w:rPr/>
        <w:t>采购包1（始兴县公安局户籍历史档案数字化加工政府购买服务）：</w:t>
      </w:r>
    </w:p>
    <w:p/>
    <w:p>
      <w:r>
        <w:rP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www.ccgp.gov.cn)查询结果为准，如相关失信记录已失效，供应商需提供相关证明资料】。</w:t>
      </w:r>
    </w:p>
    <w:p/>
    <w:p>
      <w:r>
        <w:rPr/>
        <w:t>2)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p/>
    <w:p>
      <w:r>
        <w:rPr/>
        <w:t>3)具有《广东省档案中介机构备案登记证书》或地市级档案行政主管部门出具的档案中介服务机构备案回执。</w:t>
      </w:r>
    </w:p>
    <w:p/>
    <w:p>
      <w:r>
        <w:rPr/>
        <w:t>4)根据国家档案局办公室《档案数字化外包安全管理规范》要求，投标人不得有外资背景（无境外（含港澳台）组织、机构、人员投资或者作为企业股东），投标文件中必须提供没有外资背景（含港澳台）的声明。</w:t>
      </w:r>
    </w:p>
    <w:p/>
    <w:p>
      <w:r>
        <w:rPr/>
        <w:t>5)本项目不接受联合体投标。</w:t>
      </w:r>
    </w:p>
    <w:p/>
    <w:p>
      <w:r>
        <w:rPr>
          <w:b/>
          <w:sz w:val="28"/>
        </w:rPr>
        <w:t>三.获取招标文件</w:t>
      </w:r>
    </w:p>
    <w:p>
      <w:pPr>
        <w:ind w:firstLine="480"/>
      </w:pPr>
      <w:r>
        <w:rPr/>
        <w:t>时间：详见招标公告及其变更公告（如有）</w:t>
      </w:r>
    </w:p>
    <w:p>
      <w:pPr>
        <w:ind w:firstLine="480"/>
      </w:pPr>
      <w:r>
        <w:rPr/>
        <w:t>地点：详见招标公告及其变更公告（如有）</w:t>
      </w:r>
    </w:p>
    <w:p>
      <w:pPr>
        <w:ind w:firstLine="480"/>
      </w:pPr>
      <w:r>
        <w:rPr/>
        <w:t>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ind w:firstLine="480"/>
      </w:pPr>
      <w:r>
        <w:rPr/>
        <w:t>售价：免费</w:t>
      </w:r>
    </w:p>
    <w:p>
      <w:r>
        <w:rPr>
          <w:b/>
          <w:sz w:val="28"/>
        </w:rPr>
        <w:t>四.提交投标文件截止时间、开标时间和地点：</w:t>
      </w:r>
    </w:p>
    <w:p>
      <w:pPr>
        <w:ind w:firstLine="480"/>
      </w:pPr>
      <w:r>
        <w:rPr/>
        <w:t>提交投标文件截止时间和开标时间：详见招标公告及其变更公告（如有）</w:t>
      </w:r>
    </w:p>
    <w:p>
      <w:pPr>
        <w:ind w:firstLine="480"/>
      </w:pPr>
      <w:r>
        <w:rPr/>
        <w:t>（自招标文件开始发出之日起至投标人提交投标文件截止之日止，不得少于20日）</w:t>
      </w:r>
    </w:p>
    <w:p>
      <w:pPr>
        <w:ind w:firstLine="480"/>
      </w:pPr>
      <w:r>
        <w:rPr/>
        <w:t>地点：详见招标公告及其变更公告（如有）</w:t>
      </w:r>
    </w:p>
    <w:p>
      <w:r>
        <w:rPr>
          <w:b/>
          <w:sz w:val="28"/>
        </w:rPr>
        <w:t>五.公告期限、发布公告的媒介：</w:t>
      </w:r>
    </w:p>
    <w:p>
      <w:pPr>
        <w:ind w:firstLine="480"/>
      </w:pPr>
      <w:r>
        <w:rPr/>
        <w:t>1、公告期限：自本公告发布之日起不得少于5个工作日。</w:t>
      </w:r>
    </w:p>
    <w:p>
      <w:pPr>
        <w:ind w:firstLine="480"/>
      </w:pPr>
      <w:r>
        <w:rPr/>
        <w:t>2、发布公告的媒介：中国政府采购网(www.ccgp.gov.cn)，广东省政府采购网(https://gdgpo.czt.gd.gov.cn/)</w:t>
      </w:r>
      <w:r>
        <w:rPr/>
        <w:t>及采购代理机构网站（http：//www.gdzczb.com/）</w:t>
      </w:r>
      <w:r>
        <w:rPr/>
        <w:t>。</w:t>
      </w:r>
    </w:p>
    <w:p>
      <w:r>
        <w:rPr>
          <w:b/>
          <w:sz w:val="28"/>
        </w:rPr>
        <w:t>六.本项目联系方式：</w:t>
      </w:r>
    </w:p>
    <w:p>
      <w:r>
        <w:rPr>
          <w:b/>
          <w:sz w:val="24"/>
        </w:rPr>
        <w:t>1.采购人信息</w:t>
      </w:r>
    </w:p>
    <w:p>
      <w:pPr>
        <w:ind w:firstLine="480"/>
      </w:pPr>
      <w:r>
        <w:rPr/>
        <w:t>名称：</w:t>
      </w:r>
      <w:r>
        <w:rPr/>
        <w:t>始兴县公安局</w:t>
      </w:r>
    </w:p>
    <w:p>
      <w:pPr>
        <w:ind w:firstLine="480"/>
      </w:pPr>
      <w:r>
        <w:rPr/>
        <w:t>地址：</w:t>
      </w:r>
      <w:r>
        <w:rPr/>
        <w:t>始兴县太平镇红旗东路138号</w:t>
      </w:r>
    </w:p>
    <w:p>
      <w:pPr>
        <w:ind w:firstLine="480"/>
      </w:pPr>
      <w:r>
        <w:rPr/>
        <w:t>联系方式：</w:t>
      </w:r>
      <w:r>
        <w:rPr/>
        <w:t>0751-3931538</w:t>
      </w:r>
    </w:p>
    <w:p>
      <w:r>
        <w:rPr>
          <w:b/>
          <w:sz w:val="24"/>
        </w:rPr>
        <w:t>2.采购代理机构信息</w:t>
      </w:r>
    </w:p>
    <w:p>
      <w:pPr>
        <w:ind w:firstLine="480"/>
      </w:pPr>
      <w:r>
        <w:rPr/>
        <w:t>名称：</w:t>
      </w:r>
      <w:r>
        <w:rPr/>
        <w:t>韶关中采招标有限公司</w:t>
      </w:r>
    </w:p>
    <w:p>
      <w:pPr>
        <w:ind w:firstLine="480"/>
      </w:pPr>
      <w:r>
        <w:rPr/>
        <w:t>地址：</w:t>
      </w:r>
      <w:r>
        <w:rPr/>
        <w:t>广东省韶关市浈江区良村公路38号良村财富广场A栋16层C号房</w:t>
      </w:r>
    </w:p>
    <w:p>
      <w:pPr>
        <w:ind w:firstLine="480"/>
      </w:pPr>
      <w:r>
        <w:rPr/>
        <w:t>联系方式：</w:t>
      </w:r>
      <w:r>
        <w:rPr/>
        <w:t>0751-8602216</w:t>
      </w:r>
    </w:p>
    <w:p>
      <w:r>
        <w:rPr>
          <w:b/>
          <w:sz w:val="24"/>
        </w:rPr>
        <w:t>3.项目联系方式</w:t>
      </w:r>
    </w:p>
    <w:p>
      <w:pPr>
        <w:ind w:firstLine="480"/>
      </w:pPr>
      <w:r>
        <w:rPr/>
        <w:t>项目联系人：</w:t>
      </w:r>
      <w:r>
        <w:rPr/>
        <w:t>陈小姐</w:t>
      </w:r>
    </w:p>
    <w:p>
      <w:pPr>
        <w:ind w:firstLine="480"/>
      </w:pPr>
      <w:r>
        <w:rPr/>
        <w:t>电话：</w:t>
      </w:r>
      <w:r>
        <w:rPr/>
        <w:t>0751-8602216</w:t>
      </w:r>
    </w:p>
    <w:p>
      <w:r>
        <w:rPr>
          <w:b/>
          <w:sz w:val="24"/>
        </w:rPr>
        <w:t>4.技术支持联系方式</w:t>
      </w:r>
    </w:p>
    <w:p>
      <w:pPr>
        <w:ind w:firstLine="480"/>
      </w:pPr>
      <w:r>
        <w:rPr/>
        <w:t>云平台联系方式：400-183-2999</w:t>
      </w:r>
    </w:p>
    <w:p>
      <w:pPr>
        <w:ind w:firstLine="480"/>
      </w:pPr>
      <w:r>
        <w:rPr/>
        <w:t>数字证书CA技术服务热线：400-887-6133</w:t>
      </w:r>
    </w:p>
    <w:p>
      <w:r>
        <w:rPr/>
        <w:t>采购代理机构：</w:t>
      </w:r>
      <w:r>
        <w:rPr/>
        <w:t>韶关中采招标有限公司</w:t>
      </w:r>
    </w:p>
    <w:p>
      <w:pPr>
        <w:ind w:firstLine="480"/>
      </w:pPr>
    </w:p>
    <w:p>
      <w:r>
        <w:rPr/>
        <w:t xml:space="preserve"> </w:t>
      </w:r>
    </w:p>
    <w:p/>
    <w:p>
      <w:pPr>
        <w:jc w:val="center"/>
      </w:pPr>
      <w:r>
        <w:rPr>
          <w:b/>
          <w:sz w:val="36"/>
        </w:rPr>
        <w:t>第二章 采购需求</w:t>
      </w:r>
    </w:p>
    <w:p>
      <w:r>
        <w:rPr>
          <w:b/>
          <w:sz w:val="28"/>
        </w:rPr>
        <w:t>一、项目概况：</w:t>
      </w:r>
    </w:p>
    <w:p>
      <w:pPr>
        <w:ind w:firstLine="480"/>
      </w:pPr>
    </w:p>
    <w:p/>
    <w:p>
      <w:pPr>
        <w:jc w:val="both"/>
      </w:pPr>
    </w:p>
    <w:p>
      <w:pPr>
        <w:jc w:val="both"/>
      </w:pPr>
      <w:r>
        <w:rPr>
          <w:b/>
          <w:sz w:val="21"/>
        </w:rPr>
        <w:t>说明：</w:t>
      </w:r>
    </w:p>
    <w:p>
      <w:pPr>
        <w:jc w:val="both"/>
      </w:pPr>
      <w:r>
        <w:rPr>
          <w:b/>
          <w:sz w:val="21"/>
        </w:rPr>
        <w:t>1.</w:t>
      </w:r>
      <w:r>
        <w:rPr>
          <w:b/>
          <w:sz w:val="21"/>
        </w:rPr>
        <w:t>采购需求中打</w:t>
      </w:r>
      <w:r>
        <w:rPr>
          <w:b/>
          <w:sz w:val="21"/>
        </w:rPr>
        <w:t>“★”号条款为实质性条款，投标人如有任何一条负偏离则导致投标无效。</w:t>
      </w:r>
    </w:p>
    <w:p>
      <w:pPr>
        <w:jc w:val="both"/>
      </w:pPr>
      <w:r>
        <w:rPr>
          <w:b/>
          <w:sz w:val="21"/>
        </w:rPr>
        <w:t>2.</w:t>
      </w:r>
      <w:r>
        <w:rPr>
          <w:b/>
          <w:sz w:val="21"/>
        </w:rPr>
        <w:t>项目内容</w:t>
      </w:r>
    </w:p>
    <w:tbl>
      <w:tblPr>
        <w:tblW w:w="0" w:type="auto"/>
        <w:tblInd w:type="dxa" w:w="330"/>
        <w:tblBorders>
          <w:top w:val="none" w:color="000000" w:sz="4"/>
          <w:left w:val="none" w:color="000000" w:sz="4"/>
          <w:bottom w:val="none" w:color="000000" w:sz="4"/>
          <w:right w:val="none" w:color="000000" w:sz="4"/>
          <w:insideH w:val="none"/>
          <w:insideV w:val="none"/>
        </w:tblBorders>
      </w:tblPr>
      <w:tblGrid>
        <w:gridCol w:w="2593"/>
        <w:gridCol w:w="596"/>
        <w:gridCol w:w="2704"/>
        <w:gridCol w:w="2413"/>
      </w:tblGrid>
      <w:tr>
        <w:tc>
          <w:tcPr>
            <w:tcW w:type="dxa" w:w="2593"/>
            <w:tcBorders>
              <w:top w:val="single" w:color="000000" w:sz="8"/>
              <w:left w:val="single" w:color="000000" w:sz="8"/>
              <w:bottom w:val="single" w:color="000000" w:sz="4"/>
              <w:right w:val="single" w:color="000000" w:sz="4"/>
            </w:tcBorders>
            <w:shd w:fill="EEECE1"/>
            <w:vAlign w:val="top"/>
          </w:tcPr>
          <w:p>
            <w:pPr>
              <w:jc w:val="center"/>
            </w:pPr>
            <w:r>
              <w:rPr>
                <w:b/>
                <w:sz w:val="21"/>
              </w:rPr>
              <w:t>采购内容</w:t>
            </w:r>
          </w:p>
        </w:tc>
        <w:tc>
          <w:tcPr>
            <w:tcW w:type="dxa" w:w="596"/>
            <w:tcBorders>
              <w:top w:val="single" w:color="000000" w:sz="8"/>
              <w:left w:val="single" w:color="000000" w:sz="4"/>
              <w:bottom w:val="single" w:color="000000" w:sz="4"/>
              <w:right w:val="single" w:color="000000" w:sz="4"/>
            </w:tcBorders>
            <w:shd w:fill="EEECE1"/>
            <w:vAlign w:val="top"/>
          </w:tcPr>
          <w:p>
            <w:pPr>
              <w:jc w:val="center"/>
            </w:pPr>
            <w:r>
              <w:rPr>
                <w:b/>
                <w:sz w:val="21"/>
              </w:rPr>
              <w:t>数量</w:t>
            </w:r>
          </w:p>
        </w:tc>
        <w:tc>
          <w:tcPr>
            <w:tcW w:type="dxa" w:w="2704"/>
            <w:tcBorders>
              <w:top w:val="single" w:color="000000" w:sz="8"/>
              <w:left w:val="single" w:color="000000" w:sz="4"/>
              <w:bottom w:val="single" w:color="000000" w:sz="4"/>
              <w:right w:val="single" w:color="000000" w:sz="4"/>
            </w:tcBorders>
            <w:shd w:fill="EEECE1"/>
            <w:vAlign w:val="top"/>
          </w:tcPr>
          <w:p>
            <w:pPr>
              <w:jc w:val="center"/>
            </w:pPr>
            <w:r>
              <w:rPr>
                <w:b/>
                <w:sz w:val="21"/>
              </w:rPr>
              <w:t>完成期</w:t>
            </w:r>
          </w:p>
        </w:tc>
        <w:tc>
          <w:tcPr>
            <w:tcW w:type="dxa" w:w="2413"/>
            <w:tcBorders>
              <w:top w:val="single" w:color="000000" w:sz="8"/>
              <w:left w:val="single" w:color="000000" w:sz="4"/>
              <w:bottom w:val="single" w:color="000000" w:sz="4"/>
              <w:right w:val="single" w:color="000000" w:sz="8"/>
            </w:tcBorders>
            <w:shd w:fill="EEECE1"/>
            <w:vAlign w:val="top"/>
          </w:tcPr>
          <w:p>
            <w:pPr>
              <w:jc w:val="center"/>
            </w:pPr>
            <w:r>
              <w:rPr>
                <w:b/>
                <w:sz w:val="21"/>
              </w:rPr>
              <w:t>最高单价限价</w:t>
            </w:r>
          </w:p>
        </w:tc>
      </w:tr>
      <w:tr>
        <w:tc>
          <w:tcPr>
            <w:tcW w:type="dxa" w:w="2593"/>
            <w:tcBorders>
              <w:top w:val="single" w:color="000000" w:sz="4"/>
              <w:left w:val="single" w:color="000000" w:sz="8"/>
              <w:bottom w:val="single" w:color="000000" w:sz="8"/>
              <w:right w:val="single" w:color="000000" w:sz="4"/>
            </w:tcBorders>
            <w:vAlign w:val="top"/>
          </w:tcPr>
          <w:p>
            <w:pPr>
              <w:jc w:val="center"/>
            </w:pPr>
            <w:r>
              <w:rPr>
                <w:sz w:val="21"/>
              </w:rPr>
              <w:t>始兴县公安局户籍历史档案数字化加工政府购买服务</w:t>
            </w:r>
          </w:p>
        </w:tc>
        <w:tc>
          <w:tcPr>
            <w:tcW w:type="dxa" w:w="596"/>
            <w:tcBorders>
              <w:top w:val="single" w:color="000000" w:sz="4"/>
              <w:left w:val="single" w:color="000000" w:sz="4"/>
              <w:bottom w:val="single" w:color="000000" w:sz="8"/>
              <w:right w:val="single" w:color="000000" w:sz="4"/>
            </w:tcBorders>
            <w:vAlign w:val="top"/>
          </w:tcPr>
          <w:p>
            <w:pPr>
              <w:jc w:val="center"/>
            </w:pPr>
            <w:r>
              <w:rPr>
                <w:sz w:val="21"/>
              </w:rPr>
              <w:t>1项</w:t>
            </w:r>
          </w:p>
        </w:tc>
        <w:tc>
          <w:tcPr>
            <w:tcW w:type="dxa" w:w="2704"/>
            <w:tcBorders>
              <w:top w:val="single" w:color="000000" w:sz="4"/>
              <w:left w:val="single" w:color="000000" w:sz="4"/>
              <w:bottom w:val="single" w:color="000000" w:sz="8"/>
              <w:right w:val="single" w:color="000000" w:sz="4"/>
            </w:tcBorders>
            <w:vAlign w:val="top"/>
          </w:tcPr>
          <w:p>
            <w:r>
              <w:rPr>
                <w:sz w:val="21"/>
              </w:rPr>
              <w:t>自合同签订之日起</w:t>
            </w:r>
            <w:r>
              <w:rPr>
                <w:sz w:val="21"/>
              </w:rPr>
              <w:t>6个月内完成并通过验收</w:t>
            </w:r>
          </w:p>
        </w:tc>
        <w:tc>
          <w:tcPr>
            <w:tcW w:type="dxa" w:w="2413"/>
            <w:tcBorders>
              <w:top w:val="single" w:color="000000" w:sz="4"/>
              <w:left w:val="single" w:color="000000" w:sz="4"/>
              <w:bottom w:val="single" w:color="000000" w:sz="8"/>
              <w:right w:val="single" w:color="000000" w:sz="8"/>
            </w:tcBorders>
            <w:vAlign w:val="top"/>
          </w:tcPr>
          <w:p>
            <w:r>
              <w:rPr>
                <w:sz w:val="21"/>
              </w:rPr>
              <w:t>人民币</w:t>
            </w:r>
            <w:r>
              <w:rPr>
                <w:sz w:val="21"/>
              </w:rPr>
              <w:t>1.30元/页，以实际产生的数量进行结算</w:t>
            </w:r>
          </w:p>
        </w:tc>
      </w:tr>
    </w:tbl>
    <w:p/>
    <w:p>
      <w:pPr>
        <w:ind w:firstLine="480"/>
      </w:pPr>
    </w:p>
    <w:p/>
    <w:p>
      <w:r>
        <w:rPr/>
        <w:t>采购包1（始兴县公安局户籍历史档案数字化加工政府购买服务）：</w:t>
      </w:r>
    </w:p>
    <w:p>
      <w:r>
        <w:rPr>
          <w:b/>
          <w:sz w:val="24"/>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标的提供的时间</w:t>
            </w:r>
          </w:p>
        </w:tc>
        <w:tc>
          <w:tcPr>
            <w:tcW w:type="dxa" w:w="4153"/>
          </w:tcPr>
          <w:p>
            <w:pPr>
              <w:jc w:val="left"/>
            </w:pPr>
          </w:p>
          <w:p>
            <w:r>
              <w:rPr/>
              <w:t>自合同签订之日起6个月内完成并通过验收</w:t>
            </w:r>
          </w:p>
        </w:tc>
      </w:tr>
      <w:tr>
        <w:tc>
          <w:tcPr>
            <w:tcW w:type="dxa" w:w="4153"/>
          </w:tcPr>
          <w:p>
            <w:r>
              <w:rPr/>
              <w:t>标的提供的地点</w:t>
            </w:r>
          </w:p>
        </w:tc>
        <w:tc>
          <w:tcPr>
            <w:tcW w:type="dxa" w:w="4153"/>
          </w:tcPr>
          <w:p>
            <w:pPr>
              <w:jc w:val="left"/>
            </w:pPr>
          </w:p>
          <w:p>
            <w:r>
              <w:rPr/>
              <w:t>采购人指定地点</w:t>
            </w:r>
          </w:p>
        </w:tc>
      </w:tr>
      <w:tr>
        <w:tc>
          <w:tcPr>
            <w:tcW w:type="dxa" w:w="4153"/>
          </w:tcPr>
          <w:p>
            <w:r>
              <w:rPr/>
              <w:t>投标有效期</w:t>
            </w:r>
          </w:p>
        </w:tc>
        <w:tc>
          <w:tcPr>
            <w:tcW w:type="dxa" w:w="4153"/>
          </w:tcPr>
          <w:p>
            <w:pPr>
              <w:jc w:val="left"/>
            </w:pPr>
          </w:p>
          <w:p>
            <w:r>
              <w:rPr/>
              <w:t>从提交投标（响应）文件的截止之日起90日历天</w:t>
            </w:r>
          </w:p>
        </w:tc>
      </w:tr>
      <w:tr>
        <w:tc>
          <w:tcPr>
            <w:tcW w:type="dxa" w:w="4153"/>
          </w:tcPr>
          <w:p>
            <w:r>
              <w:rPr/>
              <w:t>付款方式</w:t>
            </w:r>
          </w:p>
        </w:tc>
        <w:tc>
          <w:tcPr>
            <w:tcW w:type="dxa" w:w="4153"/>
          </w:tcPr>
          <w:p>
            <w:pPr>
              <w:jc w:val="left"/>
            </w:pPr>
          </w:p>
          <w:p/>
          <w:p/>
          <w:p>
            <w:r>
              <w:rPr/>
              <w:t>1期：支付比例30%，预付款：签订合同之日起20个工作日内，采购人支付预算金额的30%。</w:t>
            </w:r>
          </w:p>
          <w:p/>
          <w:p>
            <w:r>
              <w:rPr/>
              <w:t>2期：支付比例70%，1.自验收合格之日起20个工作日内，采购人按照结算方式进行支付。 2.若实际项目结算总额超出预算金额，超出部分不予以结算。 注：1.中标人凭以下有效文件与采购人结算： (1)合同； (2)中标人开具的正式发票； (3)验收报告（加盖采购人公章）； (4)中标通知书。 2.收款方、出具发票方、合同乙方均必须与中标人名称一致。 3.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tc>
      </w:tr>
      <w:tr>
        <w:tc>
          <w:tcPr>
            <w:tcW w:type="dxa" w:w="4153"/>
          </w:tcPr>
          <w:p>
            <w:r>
              <w:rPr/>
              <w:t>验收要求</w:t>
            </w:r>
          </w:p>
        </w:tc>
        <w:tc>
          <w:tcPr>
            <w:tcW w:type="dxa" w:w="4153"/>
          </w:tcPr>
          <w:p>
            <w:pPr>
              <w:jc w:val="left"/>
            </w:pPr>
          </w:p>
          <w:p/>
          <w:p/>
          <w:p>
            <w:r>
              <w:rPr/>
              <w:t>1期：采用计算机自动检验的项目应采用计算机自动检验的方式进行100%检验，检验合格率应为100%。对于无法用计算机自动检验的项目，可根据情况采用抽检的方式进行人工检验。抽检比率不得低于5%，对于数据库条目与数字图像内容对应的准确性，抽检合格率应为100%，其他内容的抽检合格率应不低于95%。 1.对于已验收通过的成果数据，填写《纸质档案数字化验收登记表》，作为验收合格凭证。抽检合格率低于98%（不含）的，提交验收的当批次数据全部发回中标人重新自检，自检合格后再提交验收。在退回自检期间，采购人将不再向中标人提供扫描档案。同一批次数据提交验收，经两次验收仍不合格的，扣除当批次相应结算款，即此批次不进行结算；经三次以上验收不合格的，视为中标人违约，采购人有权终止合同，由此造成的一切损失及法律责任由中标人承担。 所有成果数据需上传到《广东省户籍档案电子化管理系统》检验并验收通过，并由采购人组织人员抽检，抽检合格率应该为100%。 2.档案实体验收。档案实体验收须逐卷清点，按档案数量、文件状况、卷内文件页数与顺序、装订要求等进行逐项检查，如发现档案丢失、损坏、圈划或涂改等问题，将追究相关责任；顺序错误、装订不符要求、卷间文件颠倒等作为差错，抽检到差错后返回中标人进行整改，整改后合格率达到100%的予以验收通过。</w:t>
            </w:r>
          </w:p>
        </w:tc>
      </w:tr>
      <w:tr>
        <w:tc>
          <w:tcPr>
            <w:tcW w:type="dxa" w:w="4153"/>
          </w:tcPr>
          <w:p>
            <w:r>
              <w:rPr/>
              <w:t>履约保证金</w:t>
            </w:r>
          </w:p>
        </w:tc>
        <w:tc>
          <w:tcPr>
            <w:tcW w:type="dxa" w:w="4153"/>
          </w:tcPr>
          <w:p>
            <w:pPr>
              <w:jc w:val="left"/>
            </w:pPr>
          </w:p>
          <w:p/>
          <w:p>
            <w:r>
              <w:rPr/>
              <w:t>不收取</w:t>
            </w:r>
          </w:p>
        </w:tc>
      </w:tr>
      <w:tr>
        <w:tc>
          <w:tcPr>
            <w:tcW w:type="dxa" w:w="4153"/>
          </w:tcPr>
          <w:p>
            <w:r>
              <w:rPr/>
              <w:t>其他</w:t>
            </w:r>
          </w:p>
        </w:tc>
        <w:tc>
          <w:tcPr>
            <w:tcW w:type="dxa" w:w="4153"/>
          </w:tcPr>
          <w:p>
            <w:pPr>
              <w:jc w:val="left"/>
            </w:pPr>
          </w:p>
          <w:p/>
          <w:p>
            <w:r>
              <w:rPr/>
              <w:t>商务要求:一、报价要求： 1.本项目采用单价的方式报价，最高单价限价为人民币1.30元/页，报价保留2位小数（例：人民币1.00元/页）。服务期内，单价不作调整。 2.投标报价应包含但不限于以下全部费用，中标人不得再向采购人收取任何费用。主要包含完成档案数字化加工服务费、人工费（包括社会保险、购买人身意外保险，其他费用必须符合现行韶关市政府的最新相关规定等）、设备费、装订费、用具工具费（包含但不限于纸张、档案盒、裁切工具、刻录光盘、硬盘（含移动硬盘）等）、管理费、验收费、利润、税金、以及技术服务、售后服务费用、招标代理服务费等完成本招标内容所需的一切不可预见的隐含费用（以上费用如涉及到多次需求，所有费用都包含在内），如涉及软件许可使用或技术指导、人员培训，还应包括软件许可费以及一切技术服务费、人员培训费。 二、服务期： 1.自合同签订之日起6个月内完成并通过验收。 2.中标人需要制定一套完善且可行性强的项目实施技术方案，每月至少完成户籍档案38万页的档案数字化加工工作，包括有档案接收、拆解、整理（包含页码重编、破损或不规则的档案需进行修裱托裱）、扫描、图像处理、信息著录、打印条码、重新装订和归档、数据上传、验收、刻制备份光盘等任务。 3.★中标人需承诺自合同签订之日起6个月内必须完成本项目所有工作内容（因采购人原因或不可抗力原因导致的除外），如每延迟一天，扣除项目结算总额的1‰作为处罚（处罚款在最后一次结算时一并扣除）。（投标时须提供承诺函，格式自拟） 三、保密安全要求： 1.中标人必须严格遵守《中华人民共和国保守国家秘密法》以及《中华人民共和国档案法》等有关规定，并与采购人签订《保密协议》。 2.档案数字化工作须全程在采购人指定场所进行。 3.档案原件处理完成后，中标人必须立即将原件归还给采购人，不得损坏和丢失档案原件，不得以任何方式泄露档案信息的内容，不得私自复制任何档案文件，不得将复制的档案文件带出工作场所。 4.档案数字化工作后的各种影像、资料所有权属采购人，各种统计资料、影像资料、光盘资料、纸质资料及各种清单等在项目结束时都必须完整移交给采购人；中标人的所有设备必须删除采购人文件档案内容并经采购人项目负责人检查后，才能搬离工作场地。 5.数字化处理过程中产生的废纸，必须存放在指定的纸箱内，每星期集中清理一次。清理时要安排专人对纸张进行仔细检查，确保其中没有夹带任何档案文件后，交由采购人工作人员统一处理。 四、人员要求： 1.中标人为本项目须配备服务团队（包含项目负责人1名，技术负责人1名，服务人员若干）。 2.中标人必须对派遣至本项目的服务团队人员进行安全保密教育和必要的上岗培训，明确规定不得阅读、摘抄、外泄档案内容和其他安全保密责任、义务。 3.中标人必须与派遣至本项目的服务团队人员签订保密协议，并将服务团队人员身份证复印件送采购人备案。 4.服务团队人员应挂牌上岗，进入工作间前必须先存放好随身物品，穿着无袋工作服及专用拖鞋。严禁在工作间内喝水、进食、吸烟，保持工作间环境整洁、卫生。严禁携带挂包、钱包、磁盘、纸张、手机、火种等与工作无关的物品进入工作间，更不得将工作间的任何物品带出工作间外；严禁无关人员进入工作间。 5.中途不得随意更换服务团队人员，如遇特殊情况须更换服务团队人员，须先经采购人同意方可更换。 五、服务时间及地点： 1.服务时间：自合同签订之日起6个月内完成并通过验收，包括完成档案的扫描录入、条目著录等工作（具体时间以签订合同时间为准）。 2.服务地点：采购人指定地点。 六、设备要求： 1.中标人自带全部档案数字化工作设备，包括但不限于：计算机、专业扫描仪、刻录光盘等其它工作用具，其中计算机不少于25台、专业扫描仪不少于5台，以及项目所需档案盒、耗材，并布设空调、网络环境。中标人服务人员自觉遵守采购人管理规章制度。 2.采购人仅提供工作场所、相应的业务指导、必要的桌椅以及其他设备。具体的电脑和扫描仪的使用情况可以由中标人自己分配，设备只能作为本项目专用，不得将设备挪作他用或随意把不属本项目的资料带进工作场所进行操作。 3.中标人项目中使用的移动硬盘、硬盘和光盘及档案用品，应为全新未使用过的正厂合格产品，包装完好并由采购人拆封使用。产品在厂家保修期内，如有质量问题，由中标人负责免费更换，使用过程有故障的，由中标人负责免费维护。 七、售后服务要求： 项目售后服务期为自验收合格之日起一年，售后服务期内如采购人发现数字化扫描成果出现差错的，中标人应及时免费予以修改。 八、知识产权及专利权： 所有涉及知识产权及专利权的产品及设计，中标人必须确保采购人拥有其合法的、不受限制的无偿使用权，并免受任何侵权诉讼或索偿，否则，由此产生的一切经济损失和法律责任由中标人承担。 九、结算方式： 1.合同结算单价为中标人中标单价。 2.结算总额=中标单价×经采购人验收合格的实际完成页数（扫描页数计算单位以A4幅面计算，小于A4幅面的按A4幅面计算，1页A3幅面=2页A4幅面，1页A2幅面=4页A4幅面，1页A1幅面=8页A4幅面，1页A0幅面=16页A4幅面）。 3.进行结算时，中标人的完成页数需经过采购人验收（如数据挂接准确，抽检合格率达标，整改后合格率达标），验收通过后进行支付。支付时应支付的结算总额应扣除预付款金额。 4.在不超过项目预算的条件下，采购人可根据实际情况调整户籍档案数字化加工的总页数，项目执行时以实际完成并经采购人验收合格的数量为准进行结算，且不超过项目的预算金额。</w:t>
            </w:r>
          </w:p>
        </w:tc>
      </w:tr>
    </w:tbl>
    <w:p>
      <w:r>
        <w:rPr>
          <w:b/>
          <w:sz w:val="24"/>
        </w:rPr>
        <w:t>2.技术标准与要求</w:t>
      </w:r>
    </w:p>
    <w:tbl>
      <w:tblPr>
        <w:tblW w:w="0" w:type="auto"/>
        <w:tblBorders>
          <w:top w:val="single"/>
          <w:left w:val="single"/>
          <w:bottom w:val="single"/>
          <w:right w:val="single"/>
          <w:insideH w:val="single"/>
          <w:insideV w:val="single"/>
        </w:tblBorders>
      </w:tblPr>
      <w:tblGrid>
        <w:gridCol w:w="231"/>
        <w:gridCol w:w="385"/>
        <w:gridCol w:w="1923"/>
        <w:gridCol w:w="1923"/>
        <w:gridCol w:w="385"/>
        <w:gridCol w:w="769"/>
        <w:gridCol w:w="769"/>
        <w:gridCol w:w="769"/>
        <w:gridCol w:w="769"/>
        <w:gridCol w:w="385"/>
      </w:tblGrid>
      <w:tr>
        <w:tc>
          <w:tcPr>
            <w:tcW w:type="dxa" w:w="231"/>
          </w:tcPr>
          <w:p>
            <w:r>
              <w:rPr/>
              <w:t>序号</w:t>
            </w:r>
          </w:p>
        </w:tc>
        <w:tc>
          <w:tcPr>
            <w:tcW w:type="dxa" w:w="385"/>
          </w:tcPr>
          <w:p>
            <w:r>
              <w:rPr/>
              <w:t>核心产品（“△”）</w:t>
            </w:r>
          </w:p>
        </w:tc>
        <w:tc>
          <w:tcPr>
            <w:tcW w:type="dxa" w:w="1923"/>
          </w:tcPr>
          <w:p>
            <w:r>
              <w:rPr/>
              <w:t>品目名称</w:t>
            </w:r>
          </w:p>
        </w:tc>
        <w:tc>
          <w:tcPr>
            <w:tcW w:type="dxa" w:w="1923"/>
          </w:tcPr>
          <w:p>
            <w:r>
              <w:rPr/>
              <w:t>标的名称</w:t>
            </w:r>
          </w:p>
        </w:tc>
        <w:tc>
          <w:tcPr>
            <w:tcW w:type="dxa" w:w="385"/>
          </w:tcPr>
          <w:p>
            <w:r>
              <w:rPr/>
              <w:t>单位</w:t>
            </w:r>
          </w:p>
        </w:tc>
        <w:tc>
          <w:tcPr>
            <w:tcW w:type="dxa" w:w="769"/>
          </w:tcPr>
          <w:p>
            <w:r>
              <w:rPr/>
              <w:t>数量</w:t>
            </w:r>
          </w:p>
        </w:tc>
        <w:tc>
          <w:tcPr>
            <w:tcW w:type="dxa" w:w="769"/>
          </w:tcPr>
          <w:p>
            <w:r>
              <w:rPr/>
              <w:t>分项预算单价（元）</w:t>
            </w:r>
          </w:p>
        </w:tc>
        <w:tc>
          <w:tcPr>
            <w:tcW w:type="dxa" w:w="769"/>
          </w:tcPr>
          <w:p>
            <w:r>
              <w:rPr/>
              <w:t>分项预算总价（元）</w:t>
            </w:r>
          </w:p>
        </w:tc>
        <w:tc>
          <w:tcPr>
            <w:tcW w:type="dxa" w:w="769"/>
          </w:tcPr>
          <w:p>
            <w:r>
              <w:rPr/>
              <w:t>所属行业</w:t>
            </w:r>
          </w:p>
        </w:tc>
        <w:tc>
          <w:tcPr>
            <w:tcW w:type="dxa" w:w="385"/>
          </w:tcPr>
          <w:p>
            <w:r>
              <w:rPr/>
              <w:t>技术要求</w:t>
            </w:r>
          </w:p>
        </w:tc>
      </w:tr>
      <w:tr>
        <w:tc>
          <w:tcPr>
            <w:tcW w:type="dxa" w:w="231"/>
          </w:tcPr>
          <w:p>
            <w:r>
              <w:rPr/>
              <w:t>1</w:t>
            </w:r>
          </w:p>
        </w:tc>
        <w:tc>
          <w:tcPr>
            <w:tcW w:type="dxa" w:w="385"/>
          </w:tcPr>
          <w:p/>
        </w:tc>
        <w:tc>
          <w:tcPr>
            <w:tcW w:type="dxa" w:w="1923"/>
          </w:tcPr>
          <w:p>
            <w:r>
              <w:rPr/>
              <w:t>数据加工处理服务</w:t>
            </w:r>
          </w:p>
        </w:tc>
        <w:tc>
          <w:tcPr>
            <w:tcW w:type="dxa" w:w="1923"/>
          </w:tcPr>
          <w:p>
            <w:r>
              <w:rPr/>
              <w:t>始兴县公安局户籍历史档案数字化加工政府购买服务</w:t>
            </w:r>
          </w:p>
        </w:tc>
        <w:tc>
          <w:tcPr>
            <w:tcW w:type="dxa" w:w="385"/>
          </w:tcPr>
          <w:p>
            <w:r>
              <w:rPr/>
              <w:t>项</w:t>
            </w:r>
          </w:p>
        </w:tc>
        <w:tc>
          <w:tcPr>
            <w:tcW w:type="dxa" w:w="769"/>
          </w:tcPr>
          <w:p>
            <w:pPr>
              <w:jc w:val="right"/>
            </w:pPr>
            <w:r>
              <w:rPr/>
              <w:t>1.0000</w:t>
            </w:r>
          </w:p>
        </w:tc>
        <w:tc>
          <w:tcPr>
            <w:tcW w:type="dxa" w:w="769"/>
          </w:tcPr>
          <w:p>
            <w:pPr>
              <w:jc w:val="right"/>
            </w:pPr>
            <w:r>
              <w:rPr/>
              <w:t>3,000,000.00</w:t>
            </w:r>
          </w:p>
        </w:tc>
        <w:tc>
          <w:tcPr>
            <w:tcW w:type="dxa" w:w="769"/>
          </w:tcPr>
          <w:p>
            <w:pPr>
              <w:jc w:val="right"/>
            </w:pPr>
            <w:r>
              <w:rPr/>
              <w:t>3,000,000.00</w:t>
            </w:r>
          </w:p>
        </w:tc>
        <w:tc>
          <w:tcPr>
            <w:tcW w:type="dxa" w:w="769"/>
          </w:tcPr>
          <w:p>
            <w:r>
              <w:rPr/>
              <w:t>软件和信息技术服务业</w:t>
            </w:r>
          </w:p>
        </w:tc>
        <w:tc>
          <w:tcPr>
            <w:tcW w:type="dxa" w:w="385"/>
          </w:tcPr>
          <w:p>
            <w:r>
              <w:rPr/>
              <w:t>详见附表一</w:t>
            </w:r>
          </w:p>
        </w:tc>
      </w:tr>
    </w:tbl>
    <w:p>
      <w:r>
        <w:rPr/>
        <w:t>注：若存在多项核心产品，当不同供应商提供的任意一项核心产品的品牌相同，则视同其是所响应核心产品品牌相同供应商。</w:t>
      </w:r>
    </w:p>
    <w:p/>
    <w:p/>
    <w:p>
      <w:r>
        <w:rPr>
          <w:b/>
          <w:sz w:val="24"/>
        </w:rPr>
        <w:t>附表</w:t>
      </w:r>
      <w:r>
        <w:rPr>
          <w:b/>
          <w:sz w:val="24"/>
        </w:rPr>
        <w:t>一</w:t>
      </w:r>
      <w:r>
        <w:rPr>
          <w:b/>
          <w:sz w:val="24"/>
        </w:rPr>
        <w:t>：</w:t>
      </w:r>
      <w:r>
        <w:rPr>
          <w:b/>
          <w:sz w:val="24"/>
        </w:rPr>
        <w:t>始兴县公安局户籍历史档案数字化加工政府购买服务</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r>
              <w:rPr>
                <w:b/>
                <w:sz w:val="21"/>
              </w:rPr>
              <w:t>一、</w:t>
            </w:r>
            <w:r>
              <w:rPr>
                <w:b/>
                <w:sz w:val="21"/>
              </w:rPr>
              <w:t>项目概况</w:t>
            </w:r>
          </w:p>
          <w:p>
            <w:pPr>
              <w:ind w:firstLine="420"/>
            </w:pPr>
            <w:r>
              <w:rPr>
                <w:sz w:val="21"/>
              </w:rPr>
              <w:t>根据省厅关于有序规范推动全省户籍档案电子化建设应用的相关要求，按《纸质档案数字化技术规范》和《广东省户籍档案电子化管理工作规范（试行）》（粤公网发〔2019〕1258号）标准的要求完成采购人约228万页户籍档案数字化服务。具体需要完成的任务数量以始兴县下属各派出所送交档案数量为准。本项目需对始兴县自1970至2021年期间接收的户籍档案材料进行整理、修复和数字化加工，户籍历史档案数字化加工服务主要工作包含拆解、整理（包含页码重编、破损或不规则的档案需进行修裱托裱）、扫描、打印条码、图像处理、验收、重新装订和归档、信息著录、数据上传等任务，并按采购人要求对档案数字化成果进行数据提交，以保证采购人的档案数字化工作进度。数字化加工先按照《档案著录规则》(DA/T18-1999)和《广东省户籍档案电子化管理工作规范（试行）》（粤公网发〔2019〕1258号）的要求进行著录，建立档案目录数据库，再开展数字化加工。</w:t>
            </w:r>
          </w:p>
        </w:tc>
      </w:tr>
      <w:tr>
        <w:tc>
          <w:tcPr>
            <w:tcW w:type="dxa" w:w="2076"/>
          </w:tcPr>
          <w:p/>
        </w:tc>
        <w:tc>
          <w:tcPr>
            <w:tcW w:type="dxa" w:w="415"/>
          </w:tcPr>
          <w:p>
            <w:r>
              <w:rPr/>
              <w:t>2</w:t>
            </w:r>
          </w:p>
        </w:tc>
        <w:tc>
          <w:tcPr>
            <w:tcW w:type="dxa" w:w="5814"/>
          </w:tcPr>
          <w:p>
            <w:r>
              <w:rPr>
                <w:b/>
                <w:sz w:val="21"/>
              </w:rPr>
              <w:t>二、</w:t>
            </w:r>
            <w:r>
              <w:rPr>
                <w:b/>
                <w:sz w:val="21"/>
              </w:rPr>
              <w:t>项目参考依据及标准</w:t>
            </w:r>
          </w:p>
          <w:p>
            <w:r>
              <w:rPr>
                <w:sz w:val="21"/>
              </w:rPr>
              <w:t>1.</w:t>
            </w:r>
            <w:r>
              <w:rPr>
                <w:sz w:val="21"/>
              </w:rPr>
              <w:t>中共中央办公厅、国务院办公厅《关于印发</w:t>
            </w:r>
            <w:r>
              <w:rPr>
                <w:sz w:val="21"/>
              </w:rPr>
              <w:t>&lt;国家电子文件管理“十三五”规划&gt;的通知》(厅字（2016）37号)；</w:t>
            </w:r>
          </w:p>
          <w:p>
            <w:r>
              <w:rPr>
                <w:sz w:val="21"/>
              </w:rPr>
              <w:t>2.</w:t>
            </w:r>
            <w:r>
              <w:rPr>
                <w:sz w:val="21"/>
              </w:rPr>
              <w:t>广东省委办公厅、省政府办公厅《关于贯彻落实</w:t>
            </w:r>
            <w:r>
              <w:rPr>
                <w:sz w:val="21"/>
              </w:rPr>
              <w:t>&lt;国家电子文件管理“十三五”规划&gt;的通知》(粤厅字（2017）43号)；</w:t>
            </w:r>
          </w:p>
          <w:p>
            <w:r>
              <w:rPr>
                <w:sz w:val="21"/>
              </w:rPr>
              <w:t>3.</w:t>
            </w:r>
            <w:r>
              <w:rPr>
                <w:sz w:val="21"/>
              </w:rPr>
              <w:t>《广东省人民政府办公厅关于印发广东省数字政府改革建设</w:t>
            </w:r>
            <w:r>
              <w:rPr>
                <w:sz w:val="21"/>
              </w:rPr>
              <w:t>2022年工作要点的通知》（粤办函〔2022〕24号）</w:t>
            </w:r>
            <w:r>
              <w:rPr>
                <w:sz w:val="24"/>
              </w:rPr>
              <w:t>；</w:t>
            </w:r>
          </w:p>
          <w:p>
            <w:r>
              <w:rPr>
                <w:sz w:val="21"/>
              </w:rPr>
              <w:t>4.</w:t>
            </w:r>
            <w:r>
              <w:rPr>
                <w:sz w:val="21"/>
              </w:rPr>
              <w:t>《广东省公安机关警务规范化汇编（户政管理）》规定；</w:t>
            </w:r>
          </w:p>
          <w:p>
            <w:r>
              <w:rPr>
                <w:sz w:val="21"/>
              </w:rPr>
              <w:t>5.</w:t>
            </w:r>
            <w:r>
              <w:rPr>
                <w:sz w:val="21"/>
              </w:rPr>
              <w:t>关于印发《广东省户籍档案电子化管理应用工作实施方案》的通知（粤公网发〔</w:t>
            </w:r>
            <w:r>
              <w:rPr>
                <w:sz w:val="21"/>
              </w:rPr>
              <w:t>2019〕1451号）；</w:t>
            </w:r>
          </w:p>
          <w:p>
            <w:r>
              <w:rPr>
                <w:sz w:val="21"/>
              </w:rPr>
              <w:t>6.</w:t>
            </w:r>
            <w:r>
              <w:rPr>
                <w:sz w:val="21"/>
              </w:rPr>
              <w:t>关于印发《广东省户籍档案电子化管理工作规范（试行）》的通知（粤公网发〔</w:t>
            </w:r>
            <w:r>
              <w:rPr>
                <w:sz w:val="21"/>
              </w:rPr>
              <w:t>2019〕1258号）；</w:t>
            </w:r>
          </w:p>
          <w:p>
            <w:r>
              <w:rPr>
                <w:sz w:val="21"/>
              </w:rPr>
              <w:t>7.</w:t>
            </w:r>
            <w:r>
              <w:rPr>
                <w:sz w:val="21"/>
              </w:rPr>
              <w:t>关于全力推进户籍历史档案数字化加工工作通知（粤公网发〔</w:t>
            </w:r>
            <w:r>
              <w:rPr>
                <w:sz w:val="21"/>
              </w:rPr>
              <w:t>2021〕1302号）</w:t>
            </w:r>
            <w:r>
              <w:rPr>
                <w:sz w:val="24"/>
              </w:rPr>
              <w:t>；</w:t>
            </w:r>
          </w:p>
          <w:p>
            <w:r>
              <w:rPr>
                <w:sz w:val="21"/>
              </w:rPr>
              <w:t>8.</w:t>
            </w:r>
            <w:r>
              <w:rPr>
                <w:sz w:val="21"/>
              </w:rPr>
              <w:t>公安部档案局《</w:t>
            </w:r>
            <w:r>
              <w:rPr>
                <w:sz w:val="21"/>
              </w:rPr>
              <w:t>2021年公安档案工作要点》的通知</w:t>
            </w:r>
            <w:r>
              <w:rPr>
                <w:sz w:val="24"/>
              </w:rPr>
              <w:t>；</w:t>
            </w:r>
          </w:p>
          <w:p>
            <w:r>
              <w:rPr>
                <w:sz w:val="21"/>
              </w:rPr>
              <w:t>9.</w:t>
            </w:r>
            <w:r>
              <w:rPr>
                <w:sz w:val="21"/>
              </w:rPr>
              <w:t>《广东省户籍档案电子化管理工作规范（试行）》（粤公网发〔</w:t>
            </w:r>
            <w:r>
              <w:rPr>
                <w:sz w:val="21"/>
              </w:rPr>
              <w:t>2019〕1258号）；</w:t>
            </w:r>
          </w:p>
          <w:p>
            <w:r>
              <w:rPr>
                <w:sz w:val="21"/>
              </w:rPr>
              <w:t>10.</w:t>
            </w:r>
            <w:r>
              <w:rPr>
                <w:sz w:val="21"/>
              </w:rPr>
              <w:t>《广东省档案数字化工作安全管理指南》（粤档发〔</w:t>
            </w:r>
            <w:r>
              <w:rPr>
                <w:sz w:val="21"/>
              </w:rPr>
              <w:t>2013〕32号）；</w:t>
            </w:r>
          </w:p>
          <w:p>
            <w:r>
              <w:rPr>
                <w:sz w:val="21"/>
              </w:rPr>
              <w:t>11.</w:t>
            </w:r>
            <w:r>
              <w:rPr>
                <w:sz w:val="21"/>
              </w:rPr>
              <w:t>《档案数字化外包安全管理规范》（档办发〔</w:t>
            </w:r>
            <w:r>
              <w:rPr>
                <w:sz w:val="21"/>
              </w:rPr>
              <w:t>2014〕7号）；</w:t>
            </w:r>
          </w:p>
          <w:p>
            <w:r>
              <w:rPr>
                <w:sz w:val="21"/>
              </w:rPr>
              <w:t>12.</w:t>
            </w:r>
            <w:r>
              <w:rPr>
                <w:sz w:val="21"/>
              </w:rPr>
              <w:t>《归档文件整理规则》（</w:t>
            </w:r>
            <w:r>
              <w:rPr>
                <w:sz w:val="21"/>
              </w:rPr>
              <w:t>DA/T22-2015）；</w:t>
            </w:r>
          </w:p>
          <w:p>
            <w:r>
              <w:rPr>
                <w:sz w:val="21"/>
              </w:rPr>
              <w:t>13.</w:t>
            </w:r>
            <w:r>
              <w:rPr>
                <w:sz w:val="21"/>
              </w:rPr>
              <w:t>《纸质档案数字化规范》（</w:t>
            </w:r>
            <w:r>
              <w:rPr>
                <w:sz w:val="21"/>
              </w:rPr>
              <w:t>DA/T31-2017）；</w:t>
            </w:r>
          </w:p>
          <w:p>
            <w:r>
              <w:rPr>
                <w:sz w:val="21"/>
              </w:rPr>
              <w:t>14.</w:t>
            </w:r>
            <w:r>
              <w:rPr>
                <w:sz w:val="21"/>
              </w:rPr>
              <w:t>《档案保管外包服务管理规范》（</w:t>
            </w:r>
            <w:r>
              <w:rPr>
                <w:sz w:val="21"/>
              </w:rPr>
              <w:t>DA/T67-2017）；</w:t>
            </w:r>
          </w:p>
          <w:p>
            <w:r>
              <w:rPr>
                <w:sz w:val="21"/>
              </w:rPr>
              <w:t>15.</w:t>
            </w:r>
            <w:r>
              <w:rPr>
                <w:sz w:val="21"/>
              </w:rPr>
              <w:t>《档案服务外包工作规范》</w:t>
            </w:r>
            <w:r>
              <w:rPr>
                <w:sz w:val="21"/>
              </w:rPr>
              <w:t>(DA/T68-2017)；</w:t>
            </w:r>
          </w:p>
          <w:p>
            <w:r>
              <w:rPr>
                <w:sz w:val="21"/>
              </w:rPr>
              <w:t>16.</w:t>
            </w:r>
            <w:r>
              <w:rPr>
                <w:sz w:val="21"/>
              </w:rPr>
              <w:t>《纸质归档文件装订规范》</w:t>
            </w:r>
            <w:r>
              <w:rPr>
                <w:sz w:val="21"/>
              </w:rPr>
              <w:t>(DA/T69-2018)；</w:t>
            </w:r>
          </w:p>
          <w:p>
            <w:r>
              <w:rPr>
                <w:sz w:val="21"/>
              </w:rPr>
              <w:t>17.</w:t>
            </w:r>
            <w:r>
              <w:rPr>
                <w:sz w:val="21"/>
              </w:rPr>
              <w:t>《电子文件归档与电子档案管理规范》（</w:t>
            </w:r>
            <w:r>
              <w:rPr>
                <w:sz w:val="21"/>
              </w:rPr>
              <w:t>GB/T18894-2016）；</w:t>
            </w:r>
          </w:p>
          <w:p>
            <w:r>
              <w:rPr>
                <w:sz w:val="21"/>
              </w:rPr>
              <w:t>18.</w:t>
            </w:r>
            <w:r>
              <w:rPr>
                <w:sz w:val="21"/>
              </w:rPr>
              <w:t>《中国档案机读目录格式》</w:t>
            </w:r>
            <w:r>
              <w:rPr>
                <w:sz w:val="21"/>
              </w:rPr>
              <w:t>(GB/T20163-2006)；</w:t>
            </w:r>
          </w:p>
          <w:p>
            <w:r>
              <w:rPr>
                <w:sz w:val="21"/>
              </w:rPr>
              <w:t>19.</w:t>
            </w:r>
            <w:r>
              <w:rPr>
                <w:sz w:val="21"/>
              </w:rPr>
              <w:t>《全国公安机关机构代码编制规则》（</w:t>
            </w:r>
            <w:r>
              <w:rPr>
                <w:sz w:val="21"/>
              </w:rPr>
              <w:t>GA/T380-2012）。</w:t>
            </w:r>
          </w:p>
        </w:tc>
      </w:tr>
      <w:tr>
        <w:tc>
          <w:tcPr>
            <w:tcW w:type="dxa" w:w="2076"/>
          </w:tcPr>
          <w:p/>
        </w:tc>
        <w:tc>
          <w:tcPr>
            <w:tcW w:type="dxa" w:w="415"/>
          </w:tcPr>
          <w:p>
            <w:r>
              <w:rPr/>
              <w:t>3</w:t>
            </w:r>
          </w:p>
        </w:tc>
        <w:tc>
          <w:tcPr>
            <w:tcW w:type="dxa" w:w="5814"/>
          </w:tcPr>
          <w:p>
            <w:r>
              <w:rPr>
                <w:b/>
                <w:sz w:val="21"/>
              </w:rPr>
              <w:t>三、</w:t>
            </w:r>
            <w:r>
              <w:rPr>
                <w:b/>
                <w:sz w:val="21"/>
              </w:rPr>
              <w:t>需修复工作内容</w:t>
            </w:r>
          </w:p>
          <w:p>
            <w:pPr>
              <w:ind w:firstLine="422"/>
            </w:pPr>
            <w:r>
              <w:rPr>
                <w:b/>
                <w:sz w:val="21"/>
              </w:rPr>
              <w:t>★由于始兴县各派出所档案年代较久远，现存的档案情况质量有好有差、有新有旧，需要进行一定的修复规范工作，主要为实体户籍档案的纸质修复、分类、组卷、整理、著录等方面。（投标时须提供承诺函，格式自拟）</w:t>
            </w:r>
          </w:p>
          <w:p>
            <w:pPr>
              <w:jc w:val="both"/>
            </w:pPr>
            <w:r>
              <w:rPr>
                <w:b/>
                <w:sz w:val="21"/>
              </w:rPr>
              <w:t>1.</w:t>
            </w:r>
            <w:r>
              <w:rPr>
                <w:b/>
                <w:sz w:val="21"/>
              </w:rPr>
              <w:t>跨年度编制案卷号的问题</w:t>
            </w:r>
          </w:p>
          <w:p>
            <w:pPr>
              <w:ind w:firstLine="420"/>
              <w:jc w:val="both"/>
            </w:pPr>
            <w:r>
              <w:rPr>
                <w:sz w:val="21"/>
              </w:rPr>
              <w:t>修复档案资料未能按档案形成年度的目录号及案卷号顺序来编排的问题。</w:t>
            </w:r>
          </w:p>
          <w:p>
            <w:pPr>
              <w:jc w:val="both"/>
            </w:pPr>
            <w:r>
              <w:rPr>
                <w:b/>
                <w:sz w:val="21"/>
              </w:rPr>
              <w:t>2.</w:t>
            </w:r>
            <w:r>
              <w:rPr>
                <w:b/>
                <w:sz w:val="21"/>
              </w:rPr>
              <w:t>档号组成不统一的问题</w:t>
            </w:r>
          </w:p>
          <w:p>
            <w:pPr>
              <w:ind w:firstLine="420"/>
              <w:jc w:val="both"/>
            </w:pPr>
            <w:r>
              <w:rPr>
                <w:sz w:val="21"/>
              </w:rPr>
              <w:t>统一各个派出所档案档号组成各异的情况（以村为代号的较多）。</w:t>
            </w:r>
          </w:p>
          <w:p>
            <w:pPr>
              <w:jc w:val="both"/>
            </w:pPr>
            <w:r>
              <w:rPr>
                <w:b/>
                <w:sz w:val="21"/>
              </w:rPr>
              <w:t>3.</w:t>
            </w:r>
            <w:r>
              <w:rPr>
                <w:b/>
                <w:sz w:val="21"/>
              </w:rPr>
              <w:t>档案纸张大小不一问题（占比总量的</w:t>
            </w:r>
            <w:r>
              <w:rPr>
                <w:b/>
                <w:sz w:val="21"/>
              </w:rPr>
              <w:t>40%-50%）</w:t>
            </w:r>
          </w:p>
          <w:p>
            <w:pPr>
              <w:ind w:firstLine="420"/>
              <w:jc w:val="both"/>
            </w:pPr>
            <w:r>
              <w:rPr>
                <w:sz w:val="21"/>
              </w:rPr>
              <w:t>统一对小于</w:t>
            </w:r>
            <w:r>
              <w:rPr>
                <w:sz w:val="21"/>
              </w:rPr>
              <w:t>A4/16K的纸张进行裱糊或托裱，形成规范。</w:t>
            </w:r>
          </w:p>
          <w:p>
            <w:pPr>
              <w:jc w:val="both"/>
            </w:pPr>
            <w:r>
              <w:rPr>
                <w:b/>
                <w:sz w:val="21"/>
              </w:rPr>
              <w:t>4.</w:t>
            </w:r>
            <w:r>
              <w:rPr>
                <w:b/>
                <w:sz w:val="21"/>
              </w:rPr>
              <w:t>纸质户籍档案损坏问题（占比总量的</w:t>
            </w:r>
            <w:r>
              <w:rPr>
                <w:b/>
                <w:sz w:val="21"/>
              </w:rPr>
              <w:t>20-30%）</w:t>
            </w:r>
          </w:p>
          <w:p>
            <w:pPr>
              <w:ind w:firstLine="420"/>
              <w:jc w:val="both"/>
            </w:pPr>
            <w:r>
              <w:rPr>
                <w:sz w:val="21"/>
              </w:rPr>
              <w:t>由于长年对纸质档案的翻阅以及纸张的老化、受潮、水浸等因素，造成部分户籍档案破损、腐烂；也有因为进行档案整理时粘贴不规范的因素，造成多张档案重叠、履盖粘贴，并有粘死两边边缘或直接粘贴在户籍申请表上的情况，还有使用有其它文字的废纸作为粘贴纸的情况。需要对损坏的纸质户籍档案进行统一修复。</w:t>
            </w:r>
          </w:p>
          <w:p>
            <w:pPr>
              <w:jc w:val="both"/>
            </w:pPr>
            <w:r>
              <w:rPr>
                <w:b/>
                <w:sz w:val="21"/>
              </w:rPr>
              <w:t>5.</w:t>
            </w:r>
            <w:r>
              <w:rPr>
                <w:b/>
                <w:sz w:val="21"/>
              </w:rPr>
              <w:t>纸质保管的问题</w:t>
            </w:r>
          </w:p>
          <w:p>
            <w:pPr>
              <w:ind w:firstLine="420"/>
              <w:jc w:val="both"/>
            </w:pPr>
            <w:r>
              <w:rPr>
                <w:sz w:val="21"/>
              </w:rPr>
              <w:t>个别年代较久远的户籍档案直接塞进柜中未做任何整理或表面保护，页面凌乱脱散、有一定灰尘、积尘和污迹。需要在保护档案原貌的原则上进行轻度清洁、加固、装订等工作。</w:t>
            </w:r>
          </w:p>
          <w:p>
            <w:pPr>
              <w:jc w:val="both"/>
            </w:pPr>
            <w:r>
              <w:rPr>
                <w:b/>
                <w:sz w:val="21"/>
              </w:rPr>
              <w:t>6.</w:t>
            </w:r>
            <w:r>
              <w:rPr>
                <w:b/>
                <w:sz w:val="21"/>
              </w:rPr>
              <w:t>组卷的问题</w:t>
            </w:r>
          </w:p>
          <w:p>
            <w:pPr>
              <w:ind w:firstLine="420"/>
              <w:jc w:val="both"/>
            </w:pPr>
            <w:r>
              <w:rPr>
                <w:sz w:val="21"/>
              </w:rPr>
              <w:t>部分档案尚属于初始状态，未进行整理、组卷，散落在保管用具。需要进行对应的整理组卷工作。</w:t>
            </w:r>
          </w:p>
          <w:p>
            <w:pPr>
              <w:jc w:val="both"/>
            </w:pPr>
            <w:r>
              <w:rPr>
                <w:b/>
                <w:sz w:val="21"/>
              </w:rPr>
              <w:t>7.</w:t>
            </w:r>
            <w:r>
              <w:rPr>
                <w:b/>
                <w:sz w:val="21"/>
              </w:rPr>
              <w:t>编制页号的问题</w:t>
            </w:r>
          </w:p>
          <w:p>
            <w:pPr>
              <w:ind w:firstLine="420"/>
              <w:jc w:val="both"/>
            </w:pPr>
            <w:r>
              <w:rPr>
                <w:sz w:val="21"/>
              </w:rPr>
              <w:t>多数户籍档案均存在案卷案内文件未统一编制流水页号的情况，需整理时加编页码。</w:t>
            </w:r>
          </w:p>
          <w:p>
            <w:pPr>
              <w:jc w:val="both"/>
            </w:pPr>
            <w:r>
              <w:rPr>
                <w:b/>
                <w:sz w:val="21"/>
              </w:rPr>
              <w:t>8.</w:t>
            </w:r>
            <w:r>
              <w:rPr>
                <w:b/>
                <w:sz w:val="21"/>
              </w:rPr>
              <w:t>案卷的装订方面的问题</w:t>
            </w:r>
          </w:p>
          <w:p>
            <w:pPr>
              <w:ind w:firstLine="420"/>
              <w:jc w:val="both"/>
            </w:pPr>
            <w:r>
              <w:rPr>
                <w:sz w:val="21"/>
              </w:rPr>
              <w:t>部分档案未进行装订，出现直接盒装或者文件袋装的情况，需按照统一装订标准整理加工。</w:t>
            </w:r>
          </w:p>
          <w:p>
            <w:pPr>
              <w:jc w:val="both"/>
            </w:pPr>
            <w:r>
              <w:rPr>
                <w:b/>
                <w:sz w:val="21"/>
              </w:rPr>
              <w:t>9.</w:t>
            </w:r>
            <w:r>
              <w:rPr>
                <w:b/>
                <w:sz w:val="21"/>
              </w:rPr>
              <w:t>填写案卷封面、封底、档案盒脊背的问题</w:t>
            </w:r>
          </w:p>
          <w:p>
            <w:pPr>
              <w:ind w:firstLine="420"/>
              <w:jc w:val="both"/>
            </w:pPr>
            <w:r>
              <w:rPr>
                <w:sz w:val="21"/>
              </w:rPr>
              <w:t>部分封面、封底、档案盒脊背存在错误，甚至无档案盒、无封面。</w:t>
            </w:r>
          </w:p>
          <w:p>
            <w:pPr>
              <w:jc w:val="both"/>
            </w:pPr>
            <w:r>
              <w:rPr>
                <w:b/>
                <w:sz w:val="21"/>
              </w:rPr>
              <w:t>10.</w:t>
            </w:r>
            <w:r>
              <w:rPr>
                <w:b/>
                <w:sz w:val="21"/>
              </w:rPr>
              <w:t>户籍档案信息著录不完整的问题</w:t>
            </w:r>
          </w:p>
          <w:p>
            <w:pPr>
              <w:ind w:firstLine="420"/>
              <w:jc w:val="both"/>
            </w:pPr>
            <w:r>
              <w:rPr>
                <w:sz w:val="21"/>
              </w:rPr>
              <w:t>部分档案著录信息按照早期户籍系统要求录入，著录信息不完整，需要手工补充整理。</w:t>
            </w:r>
          </w:p>
          <w:p>
            <w:pPr>
              <w:jc w:val="both"/>
            </w:pPr>
            <w:r>
              <w:rPr>
                <w:b/>
                <w:sz w:val="21"/>
              </w:rPr>
              <w:t>11.</w:t>
            </w:r>
            <w:r>
              <w:rPr>
                <w:b/>
                <w:sz w:val="21"/>
              </w:rPr>
              <w:t>档案归类方法不一致的问题</w:t>
            </w:r>
          </w:p>
          <w:p>
            <w:pPr>
              <w:ind w:firstLine="420"/>
              <w:jc w:val="both"/>
            </w:pPr>
            <w:r>
              <w:rPr>
                <w:sz w:val="21"/>
              </w:rPr>
              <w:t>档案分类存在混乱情况。</w:t>
            </w:r>
          </w:p>
        </w:tc>
      </w:tr>
      <w:tr>
        <w:tc>
          <w:tcPr>
            <w:tcW w:type="dxa" w:w="2076"/>
          </w:tcPr>
          <w:p/>
        </w:tc>
        <w:tc>
          <w:tcPr>
            <w:tcW w:type="dxa" w:w="415"/>
          </w:tcPr>
          <w:p>
            <w:r>
              <w:rPr/>
              <w:t>4</w:t>
            </w:r>
          </w:p>
        </w:tc>
        <w:tc>
          <w:tcPr>
            <w:tcW w:type="dxa" w:w="5814"/>
          </w:tcPr>
          <w:p>
            <w:r>
              <w:rPr>
                <w:b/>
                <w:sz w:val="21"/>
              </w:rPr>
              <w:t>四、</w:t>
            </w:r>
            <w:r>
              <w:rPr>
                <w:b/>
                <w:sz w:val="21"/>
              </w:rPr>
              <w:t>档案整理</w:t>
            </w:r>
          </w:p>
          <w:p>
            <w:pPr>
              <w:ind w:firstLine="420"/>
              <w:jc w:val="both"/>
            </w:pPr>
            <w:r>
              <w:rPr>
                <w:sz w:val="21"/>
              </w:rPr>
              <w:t>扫描前通过对档案进行收集、整合、拆解、去钉、平整、修裱托裱、组卷、打印、装盒等整理工作，保证档案扫描时的安全、质量和效率。扫描完成后按规范装订立卷。保证档案资料无遗漏，无插错案卷。整理、装订规范。</w:t>
            </w:r>
          </w:p>
          <w:p>
            <w:r>
              <w:rPr>
                <w:b/>
                <w:sz w:val="21"/>
              </w:rPr>
              <w:t>1.</w:t>
            </w:r>
            <w:r>
              <w:rPr>
                <w:b/>
                <w:sz w:val="21"/>
              </w:rPr>
              <w:t>档案接收</w:t>
            </w:r>
          </w:p>
          <w:p>
            <w:pPr>
              <w:ind w:firstLine="420"/>
              <w:jc w:val="both"/>
            </w:pPr>
            <w:r>
              <w:rPr>
                <w:sz w:val="21"/>
              </w:rPr>
              <w:t>安排固定人员按照与采购人签订合同后共同制订的计划，分批次对需要进行数字化加工的档案及资料进行调档</w:t>
            </w:r>
            <w:r>
              <w:rPr>
                <w:sz w:val="21"/>
              </w:rPr>
              <w:t>，并提交档案出库申请，经相关责任人批准后，严格按照档案库房管理规定为数字化档案办理出库相关手续，共同清点无误后，对档案进行交接出库，送至采购人指定加工场所进行数字化加工。</w:t>
            </w:r>
          </w:p>
          <w:p>
            <w:r>
              <w:rPr>
                <w:b/>
                <w:sz w:val="21"/>
              </w:rPr>
              <w:t>2.</w:t>
            </w:r>
            <w:r>
              <w:rPr>
                <w:b/>
                <w:sz w:val="21"/>
              </w:rPr>
              <w:t>数字化前处理</w:t>
            </w:r>
          </w:p>
          <w:p>
            <w:pPr>
              <w:ind w:firstLine="420"/>
              <w:jc w:val="both"/>
            </w:pPr>
            <w:r>
              <w:rPr>
                <w:sz w:val="21"/>
              </w:rPr>
              <w:t>根据档案装订规范要求，户籍档案去除钉子和杂物，对形状大小不规则的纸质文件进行文件的补边、托裱、裁边、折叠等处理；根据《</w:t>
            </w:r>
            <w:r>
              <w:rPr>
                <w:sz w:val="21"/>
              </w:rPr>
              <w:t>广东省户籍档案电子化管理工作规范（试行）</w:t>
            </w:r>
            <w:r>
              <w:rPr>
                <w:sz w:val="21"/>
              </w:rPr>
              <w:t>》</w:t>
            </w:r>
            <w:r>
              <w:rPr>
                <w:sz w:val="21"/>
              </w:rPr>
              <w:t>（粤公网发〔</w:t>
            </w:r>
            <w:r>
              <w:rPr>
                <w:sz w:val="21"/>
              </w:rPr>
              <w:t>2019〕1258号）</w:t>
            </w:r>
            <w:r>
              <w:rPr>
                <w:sz w:val="21"/>
              </w:rPr>
              <w:t>中档案分类要求，对零散、分类不规范的档案进行收集、分类。</w:t>
            </w:r>
          </w:p>
          <w:p>
            <w:r>
              <w:rPr>
                <w:b/>
                <w:sz w:val="21"/>
              </w:rPr>
              <w:t>（</w:t>
            </w:r>
            <w:r>
              <w:rPr>
                <w:b/>
                <w:sz w:val="21"/>
              </w:rPr>
              <w:t>1</w:t>
            </w:r>
            <w:r>
              <w:rPr>
                <w:b/>
                <w:sz w:val="21"/>
              </w:rPr>
              <w:t>）</w:t>
            </w:r>
            <w:r>
              <w:rPr>
                <w:b/>
                <w:sz w:val="21"/>
              </w:rPr>
              <w:t>档案修裱</w:t>
            </w:r>
          </w:p>
          <w:p>
            <w:pPr>
              <w:ind w:firstLine="422"/>
              <w:jc w:val="both"/>
            </w:pPr>
            <w:r>
              <w:rPr>
                <w:b/>
                <w:sz w:val="21"/>
              </w:rPr>
              <w:t>★修裱前应检查待修裱档案破损、虫霉状况，确定破损等级和修裱技术处理方法。档案破损等级根据其破损程度分为三类：其一是严重破损的档案，特征为档案纸张整体强度差，霉烂、脆化、粘结严重，应采取修补、托裱技术进行加固修复；其二是一般破损的档案，特征为档案纸张整体强度尚可，但存在多处虫蛀、粘结、破损现象，应视其具体情况采取托裱或修补技术进行中度修复；其三是轻微破损的档案，特征为档案纸张整体强度较好，但局部有残缺、破损痕迹，应采用修补技术对档案进行轻度修整。</w:t>
            </w:r>
            <w:r>
              <w:rPr>
                <w:b/>
                <w:sz w:val="21"/>
              </w:rPr>
              <w:t>（投标时须提供承诺函，格式自拟）</w:t>
            </w:r>
          </w:p>
          <w:p>
            <w:pPr>
              <w:ind w:firstLine="422"/>
              <w:jc w:val="both"/>
            </w:pPr>
            <w:r>
              <w:rPr>
                <w:b/>
                <w:sz w:val="21"/>
              </w:rPr>
              <w:t>投标人应自备专业修补器械及耗材，相关工作人员要求有档案修裱经验。</w:t>
            </w:r>
          </w:p>
          <w:p>
            <w:pPr>
              <w:ind w:firstLine="420"/>
              <w:jc w:val="both"/>
            </w:pPr>
            <w:r>
              <w:rPr>
                <w:sz w:val="21"/>
              </w:rPr>
              <w:t>①</w:t>
            </w:r>
            <w:r>
              <w:rPr>
                <w:sz w:val="21"/>
              </w:rPr>
              <w:t>虫蚀、火烧、水浸修复档案。可参照档案修裱相关规范进行操作。修复过程中需要拆卷的档案，要在确保档案原件安全的基础上，严格按照档案拆卷流程和技术要求进行，要求资料能够还原。应区分对待不同规格和不同纸质的档案。</w:t>
            </w:r>
          </w:p>
          <w:p>
            <w:pPr>
              <w:ind w:firstLine="420"/>
              <w:jc w:val="both"/>
            </w:pPr>
            <w:r>
              <w:rPr>
                <w:sz w:val="21"/>
              </w:rPr>
              <w:t>②</w:t>
            </w:r>
            <w:r>
              <w:rPr>
                <w:sz w:val="21"/>
              </w:rPr>
              <w:t>纸条（小于</w:t>
            </w:r>
            <w:r>
              <w:rPr>
                <w:sz w:val="21"/>
              </w:rPr>
              <w:t>A4/16K）类裱糊。采用专业纸张进行托裱，要求逐页托裱，不可多页托裱在一张纸上。</w:t>
            </w:r>
          </w:p>
          <w:p>
            <w:pPr>
              <w:ind w:firstLine="420"/>
              <w:jc w:val="both"/>
            </w:pPr>
            <w:r>
              <w:rPr>
                <w:sz w:val="21"/>
              </w:rPr>
              <w:t>③</w:t>
            </w:r>
            <w:r>
              <w:rPr>
                <w:sz w:val="21"/>
              </w:rPr>
              <w:t>对于纸张内容过于贴边的，应采取补边，确保档案装订后不影响正常查阅。</w:t>
            </w:r>
          </w:p>
          <w:p>
            <w:pPr>
              <w:ind w:firstLine="420"/>
              <w:jc w:val="both"/>
            </w:pPr>
            <w:r>
              <w:rPr>
                <w:sz w:val="21"/>
              </w:rPr>
              <w:t>④</w:t>
            </w:r>
            <w:r>
              <w:rPr>
                <w:sz w:val="21"/>
              </w:rPr>
              <w:t>档案平整修复时应根据原件的具体情况进行锤平或压平，不得损坏档案，不得破坏纸张上的数据记录。</w:t>
            </w:r>
          </w:p>
          <w:p>
            <w:pPr>
              <w:ind w:firstLine="420"/>
              <w:jc w:val="both"/>
            </w:pPr>
            <w:r>
              <w:rPr>
                <w:sz w:val="21"/>
              </w:rPr>
              <w:t>⑤</w:t>
            </w:r>
            <w:r>
              <w:rPr>
                <w:sz w:val="21"/>
              </w:rPr>
              <w:t>在档案修裱过程中，档案不能再次受损。</w:t>
            </w:r>
          </w:p>
          <w:p>
            <w:pPr>
              <w:ind w:firstLine="420"/>
              <w:jc w:val="both"/>
            </w:pPr>
            <w:r>
              <w:rPr>
                <w:sz w:val="21"/>
              </w:rPr>
              <w:t>⑥</w:t>
            </w:r>
            <w:r>
              <w:rPr>
                <w:sz w:val="21"/>
              </w:rPr>
              <w:t>档案裱糊所采用的纸张和裱糊剂要求是安全的，同时要能确保档案的长期安全存放，使用前应向采购人相关负责人进行请示，同意后才可进行使用。</w:t>
            </w:r>
          </w:p>
          <w:p>
            <w:pPr>
              <w:ind w:firstLine="420"/>
              <w:jc w:val="both"/>
            </w:pPr>
            <w:r>
              <w:rPr>
                <w:sz w:val="21"/>
              </w:rPr>
              <w:t>⑦</w:t>
            </w:r>
            <w:r>
              <w:rPr>
                <w:sz w:val="21"/>
              </w:rPr>
              <w:t>如遇纸张破损情况较为严重难以修复的，应做好登记并及时与采购人相关负责人进行沟通修复。</w:t>
            </w:r>
          </w:p>
          <w:p>
            <w:r>
              <w:rPr>
                <w:b/>
                <w:sz w:val="21"/>
              </w:rPr>
              <w:t>3.</w:t>
            </w:r>
            <w:r>
              <w:rPr>
                <w:b/>
                <w:sz w:val="21"/>
              </w:rPr>
              <w:t>装盒</w:t>
            </w:r>
          </w:p>
          <w:p>
            <w:pPr>
              <w:ind w:firstLine="420"/>
              <w:jc w:val="both"/>
            </w:pPr>
            <w:r>
              <w:rPr>
                <w:sz w:val="21"/>
              </w:rPr>
              <w:t>整理完成的档案根据内容打印封皮并进行装盒。</w:t>
            </w:r>
          </w:p>
          <w:p>
            <w:pPr>
              <w:ind w:firstLine="420"/>
              <w:jc w:val="both"/>
            </w:pPr>
            <w:r>
              <w:rPr>
                <w:sz w:val="21"/>
              </w:rPr>
              <w:t>档案盒、打印纸与封皮纸按照国标要求由中标人进行统一采购，并做到封皮内容、档案盒内容与纸质内容相符。档案装盒按照档案规范化整理的要求进行，通常采用</w:t>
            </w:r>
            <w:r>
              <w:rPr>
                <w:sz w:val="21"/>
              </w:rPr>
              <w:t>3CM/4CM/5CM档案盒进行档案装盒。档案装盒要按照目录顺序依次排列存放，装满为止。</w:t>
            </w:r>
          </w:p>
          <w:p>
            <w:r>
              <w:rPr>
                <w:b/>
                <w:sz w:val="21"/>
              </w:rPr>
              <w:t>4.</w:t>
            </w:r>
            <w:r>
              <w:rPr>
                <w:b/>
                <w:sz w:val="21"/>
              </w:rPr>
              <w:t>档案编码</w:t>
            </w:r>
          </w:p>
          <w:p>
            <w:pPr>
              <w:ind w:firstLine="420"/>
              <w:jc w:val="both"/>
            </w:pPr>
            <w:r>
              <w:rPr>
                <w:sz w:val="21"/>
              </w:rPr>
              <w:t>户籍档案分类立卷归档时，每个卷宗应编制一个唯一编码，并贴上条形码。条形码使用</w:t>
            </w:r>
            <w:r>
              <w:rPr>
                <w:sz w:val="21"/>
              </w:rPr>
              <w:t>code39制式，支持数据及字母。</w:t>
            </w:r>
          </w:p>
          <w:p>
            <w:pPr>
              <w:ind w:firstLine="420"/>
              <w:jc w:val="both"/>
            </w:pPr>
            <w:r>
              <w:rPr>
                <w:sz w:val="21"/>
              </w:rPr>
              <w:t>户籍档案卷宗编码采用如下规则《</w:t>
            </w:r>
            <w:r>
              <w:rPr>
                <w:sz w:val="21"/>
              </w:rPr>
              <w:t>广东省户籍档案电子化管理工作规范（试行）</w:t>
            </w:r>
            <w:r>
              <w:rPr>
                <w:sz w:val="21"/>
              </w:rPr>
              <w:t>》</w:t>
            </w:r>
            <w:r>
              <w:rPr>
                <w:sz w:val="21"/>
              </w:rPr>
              <w:t>（粤公网发〔</w:t>
            </w:r>
            <w:r>
              <w:rPr>
                <w:sz w:val="21"/>
              </w:rPr>
              <w:t>2019〕1258号）</w:t>
            </w:r>
            <w:r>
              <w:rPr>
                <w:sz w:val="21"/>
              </w:rPr>
              <w:t>：</w:t>
            </w:r>
          </w:p>
          <w:p>
            <w:pPr>
              <w:jc w:val="both"/>
            </w:pPr>
            <w:r>
              <w:rPr>
                <w:sz w:val="21"/>
              </w:rPr>
              <w:t>（</w:t>
            </w:r>
            <w:r>
              <w:rPr>
                <w:sz w:val="21"/>
              </w:rPr>
              <w:t>1</w:t>
            </w:r>
            <w:r>
              <w:rPr>
                <w:sz w:val="21"/>
              </w:rPr>
              <w:t>）</w:t>
            </w:r>
            <w:r>
              <w:rPr>
                <w:sz w:val="21"/>
              </w:rPr>
              <w:t>“机构名称拼音字头”（大写字母）+“-”+“类别号”+“-”+“顺序号（4位）”（大写字母和阿拉伯数字，为方便识别，字母不使用I和O）。例如：GZTHTY-PH1.1-AB01。同一案卷的多个卷宗条形码应尽量保持连号，不连号的，应分别写出，以便更好查阅。</w:t>
            </w:r>
          </w:p>
          <w:p>
            <w:pPr>
              <w:jc w:val="both"/>
            </w:pPr>
            <w:r>
              <w:rPr>
                <w:sz w:val="21"/>
              </w:rPr>
              <w:t>（</w:t>
            </w:r>
            <w:r>
              <w:rPr>
                <w:sz w:val="21"/>
              </w:rPr>
              <w:t>2</w:t>
            </w:r>
            <w:r>
              <w:rPr>
                <w:sz w:val="21"/>
              </w:rPr>
              <w:t>）编码，规定打码时对卷内附加证明材料编码。</w:t>
            </w:r>
          </w:p>
          <w:p>
            <w:pPr>
              <w:jc w:val="both"/>
            </w:pPr>
            <w:r>
              <w:rPr>
                <w:sz w:val="21"/>
              </w:rPr>
              <w:t>（</w:t>
            </w:r>
            <w:r>
              <w:rPr>
                <w:sz w:val="21"/>
              </w:rPr>
              <w:t>3</w:t>
            </w:r>
            <w:r>
              <w:rPr>
                <w:sz w:val="21"/>
              </w:rPr>
              <w:t>）编码在文件正面右上角，背面左上角，使用黑体阿拉伯数字清晰手写，要求准确，且不压盖档案内容。</w:t>
            </w:r>
          </w:p>
          <w:p>
            <w:pPr>
              <w:jc w:val="both"/>
            </w:pPr>
            <w:r>
              <w:rPr>
                <w:sz w:val="21"/>
              </w:rPr>
              <w:t>（</w:t>
            </w:r>
            <w:r>
              <w:rPr>
                <w:sz w:val="21"/>
              </w:rPr>
              <w:t>4</w:t>
            </w:r>
            <w:r>
              <w:rPr>
                <w:sz w:val="21"/>
              </w:rPr>
              <w:t>）应将破损页面、缺页等特殊情况进行登记。</w:t>
            </w:r>
          </w:p>
          <w:p>
            <w:pPr>
              <w:jc w:val="both"/>
            </w:pPr>
            <w:r>
              <w:rPr>
                <w:sz w:val="21"/>
              </w:rPr>
              <w:t>（</w:t>
            </w:r>
            <w:r>
              <w:rPr>
                <w:sz w:val="21"/>
              </w:rPr>
              <w:t>5</w:t>
            </w:r>
            <w:r>
              <w:rPr>
                <w:sz w:val="21"/>
              </w:rPr>
              <w:t>）如果出现错误编码，使用黑色笔划掉原号码，在附近空白处重新编码。如右上角没有空白位置，优先考虑在正面右上附近区域，背面同理。对单独空白页（表格）无需进行编码。</w:t>
            </w:r>
          </w:p>
          <w:p>
            <w:pPr>
              <w:jc w:val="both"/>
            </w:pPr>
            <w:r>
              <w:rPr>
                <w:sz w:val="21"/>
              </w:rPr>
              <w:t>（</w:t>
            </w:r>
            <w:r>
              <w:rPr>
                <w:sz w:val="21"/>
              </w:rPr>
              <w:t>6</w:t>
            </w:r>
            <w:r>
              <w:rPr>
                <w:sz w:val="21"/>
              </w:rPr>
              <w:t>）应对没有页号或页号不正确的档案重新编制页号。</w:t>
            </w:r>
          </w:p>
          <w:p>
            <w:pPr>
              <w:jc w:val="both"/>
            </w:pPr>
            <w:r>
              <w:rPr>
                <w:sz w:val="21"/>
              </w:rPr>
              <w:t>（</w:t>
            </w:r>
            <w:r>
              <w:rPr>
                <w:sz w:val="21"/>
              </w:rPr>
              <w:t>7</w:t>
            </w:r>
            <w:r>
              <w:rPr>
                <w:sz w:val="21"/>
              </w:rPr>
              <w:t>）重新编制页号时，应在统一位置书写页号，且不压盖档案内容。</w:t>
            </w:r>
          </w:p>
          <w:p>
            <w:pPr>
              <w:jc w:val="both"/>
            </w:pPr>
            <w:r>
              <w:rPr>
                <w:sz w:val="21"/>
              </w:rPr>
              <w:t>（</w:t>
            </w:r>
            <w:r>
              <w:rPr>
                <w:sz w:val="21"/>
              </w:rPr>
              <w:t>8</w:t>
            </w:r>
            <w:r>
              <w:rPr>
                <w:sz w:val="21"/>
              </w:rPr>
              <w:t>）书写页号所使用的笔、墨等不应破坏档案原件或对档案长期保存造成影响</w:t>
            </w:r>
            <w:r>
              <w:rPr>
                <w:sz w:val="21"/>
              </w:rPr>
              <w:t>。</w:t>
            </w:r>
          </w:p>
          <w:p>
            <w:pPr>
              <w:jc w:val="both"/>
            </w:pPr>
            <w:r>
              <w:rPr>
                <w:sz w:val="21"/>
              </w:rPr>
              <w:t>（</w:t>
            </w:r>
            <w:r>
              <w:rPr>
                <w:sz w:val="21"/>
              </w:rPr>
              <w:t>9</w:t>
            </w:r>
            <w:r>
              <w:rPr>
                <w:sz w:val="21"/>
              </w:rPr>
              <w:t>）应将破损页面、缺页等特殊情况进行登记。</w:t>
            </w:r>
          </w:p>
        </w:tc>
      </w:tr>
      <w:tr>
        <w:tc>
          <w:tcPr>
            <w:tcW w:type="dxa" w:w="2076"/>
          </w:tcPr>
          <w:p/>
        </w:tc>
        <w:tc>
          <w:tcPr>
            <w:tcW w:type="dxa" w:w="415"/>
          </w:tcPr>
          <w:p>
            <w:r>
              <w:rPr/>
              <w:t>5</w:t>
            </w:r>
          </w:p>
        </w:tc>
        <w:tc>
          <w:tcPr>
            <w:tcW w:type="dxa" w:w="5814"/>
          </w:tcPr>
          <w:p>
            <w:r>
              <w:rPr>
                <w:b/>
                <w:sz w:val="21"/>
              </w:rPr>
              <w:t>五、条目录入</w:t>
            </w:r>
          </w:p>
          <w:p>
            <w:pPr>
              <w:jc w:val="both"/>
            </w:pPr>
            <w:r>
              <w:rPr>
                <w:sz w:val="21"/>
              </w:rPr>
              <w:t>1.</w:t>
            </w:r>
            <w:r>
              <w:rPr>
                <w:sz w:val="21"/>
              </w:rPr>
              <w:t>卷宗类别、立卷日期、保管期限、材料文本信息（材料属性、材料登记人员身份和关系信息等）、业务信息（产生档案材料的业务名称、业务编号（受理号）、办理日期等）。</w:t>
            </w:r>
          </w:p>
          <w:p>
            <w:pPr>
              <w:jc w:val="both"/>
            </w:pPr>
            <w:r>
              <w:rPr>
                <w:sz w:val="21"/>
              </w:rPr>
              <w:t>2.</w:t>
            </w:r>
            <w:r>
              <w:rPr>
                <w:sz w:val="21"/>
              </w:rPr>
              <w:t>著录人员登录后，根据材料图片选择对应的材料类型、模版，系统会自动显示需要著录的信息内容，再根据材料图片显示的内容逐项输入。</w:t>
            </w:r>
          </w:p>
          <w:p>
            <w:pPr>
              <w:jc w:val="both"/>
            </w:pPr>
            <w:r>
              <w:rPr>
                <w:sz w:val="21"/>
              </w:rPr>
              <w:t>3.</w:t>
            </w:r>
            <w:r>
              <w:rPr>
                <w:sz w:val="21"/>
              </w:rPr>
              <w:t>著录材料文本信息、业务信息时遇到无法识别确定文字内容（例如字体不清、潦草、异体字等不能转换等）或因残缺而无法获取全部文字内容，应在录入内容末加</w:t>
            </w:r>
            <w:r>
              <w:rPr>
                <w:sz w:val="21"/>
              </w:rPr>
              <w:t>“@”号（半角符号，下同），表示存疑；以下情况不能在后面加“@”号：（1）卷宗信息无法识别或错误的，必须补正、更正，文字内容为冷僻字，必须按该字录入。（2）对于因客观原因造成扫描图片不清晰的，应通过查阅实体纸质档案作进一步识别，确实无法识别的，才予以存疑处理。</w:t>
            </w:r>
          </w:p>
          <w:p>
            <w:pPr>
              <w:jc w:val="both"/>
            </w:pPr>
            <w:r>
              <w:rPr>
                <w:sz w:val="21"/>
              </w:rPr>
              <w:t>4.</w:t>
            </w:r>
            <w:r>
              <w:rPr>
                <w:sz w:val="21"/>
              </w:rPr>
              <w:t>材料原文为表单格式的，可直接通过录入字段名称进行属性的提取；纯文字类的，就需要进行阅读，识别对应的内容进行录入。</w:t>
            </w:r>
          </w:p>
          <w:p>
            <w:pPr>
              <w:jc w:val="both"/>
            </w:pPr>
            <w:r>
              <w:rPr>
                <w:sz w:val="21"/>
              </w:rPr>
              <w:t>5.</w:t>
            </w:r>
            <w:r>
              <w:rPr>
                <w:sz w:val="21"/>
              </w:rPr>
              <w:t>著录文字一般按档案原有字体录入。异体字要按照系统提供的《异体字对照表》进行转换录入。</w:t>
            </w:r>
          </w:p>
          <w:p>
            <w:pPr>
              <w:jc w:val="both"/>
            </w:pPr>
            <w:r>
              <w:rPr>
                <w:sz w:val="21"/>
              </w:rPr>
              <w:t>6.</w:t>
            </w:r>
            <w:r>
              <w:rPr>
                <w:sz w:val="21"/>
              </w:rPr>
              <w:t>著录项目</w:t>
            </w:r>
            <w:r>
              <w:rPr>
                <w:sz w:val="21"/>
              </w:rPr>
              <w:t>“籍贯”、“出生地”的“省、市（县区）”以字典方式录入，如还有详细地址的，“省、市（县区）”后的内容以文字方式人工录入；字典没有对应选项时，报省厅统一更新维护。</w:t>
            </w:r>
          </w:p>
          <w:p>
            <w:pPr>
              <w:jc w:val="both"/>
            </w:pPr>
            <w:r>
              <w:rPr>
                <w:sz w:val="21"/>
              </w:rPr>
              <w:t>7.</w:t>
            </w:r>
            <w:r>
              <w:rPr>
                <w:sz w:val="21"/>
              </w:rPr>
              <w:t>档案材料照片与性别不符的，按档案材料登记性别为准；档案材料上的性别项为空，但有照片可以区分性别的，录入时以相片上的性别为准，若相片上的性别无法确定，不需录入，保留空白。</w:t>
            </w:r>
          </w:p>
          <w:p>
            <w:pPr>
              <w:jc w:val="both"/>
            </w:pPr>
            <w:r>
              <w:rPr>
                <w:sz w:val="21"/>
              </w:rPr>
              <w:t>8.</w:t>
            </w:r>
            <w:r>
              <w:rPr>
                <w:sz w:val="21"/>
              </w:rPr>
              <w:t>居民身份证编号</w:t>
            </w:r>
            <w:r>
              <w:rPr>
                <w:sz w:val="21"/>
              </w:rPr>
              <w:t>15位的系统一般会自动转换为18位公民身份号码保存；对于错误的15位居民身份证编号，可以选择不自动转换，直接保存。</w:t>
            </w:r>
          </w:p>
          <w:p>
            <w:pPr>
              <w:jc w:val="both"/>
            </w:pPr>
            <w:r>
              <w:rPr>
                <w:sz w:val="21"/>
              </w:rPr>
              <w:t>9.</w:t>
            </w:r>
            <w:r>
              <w:rPr>
                <w:sz w:val="21"/>
              </w:rPr>
              <w:t>出生日期、登记日期等著录项目因模糊等原因无法识别时（其中出生日期应根据对应的居民身份证编号（公民身份号码）作进一步识别），可以录入一个相似合理的日期，并在系统标记</w:t>
            </w:r>
            <w:r>
              <w:rPr>
                <w:sz w:val="21"/>
              </w:rPr>
              <w:t>“模糊日期”；日期超出公历纪年日期范围内的，统一转为同月的最后一天录入，并在系统标记“模糊日期”。例如：“1981年2月30日”以“1981年2月28日”录入。</w:t>
            </w:r>
          </w:p>
          <w:p>
            <w:pPr>
              <w:jc w:val="both"/>
            </w:pPr>
            <w:r>
              <w:rPr>
                <w:sz w:val="21"/>
              </w:rPr>
              <w:t>10.</w:t>
            </w:r>
            <w:r>
              <w:rPr>
                <w:sz w:val="21"/>
              </w:rPr>
              <w:t>材料登记内容为</w:t>
            </w:r>
            <w:r>
              <w:rPr>
                <w:sz w:val="21"/>
              </w:rPr>
              <w:t>“不了解”、“不明”、“不祥”或“不清楚”等的，无需录入。</w:t>
            </w:r>
          </w:p>
          <w:p>
            <w:pPr>
              <w:jc w:val="both"/>
            </w:pPr>
            <w:r>
              <w:rPr>
                <w:sz w:val="21"/>
              </w:rPr>
              <w:t>11.</w:t>
            </w:r>
            <w:r>
              <w:rPr>
                <w:sz w:val="21"/>
              </w:rPr>
              <w:t>逐卷核对档案实体卷封与电子目录的对应信息</w:t>
            </w:r>
            <w:r>
              <w:rPr>
                <w:sz w:val="21"/>
              </w:rPr>
              <w:t>(档号、题名、时间等)，以实体档案为基准在确保电子目录信息准确无误后，按挂接要求审核目录数据库。采用人工校对和软件自动校对的方式，对目录数据库的建库质量进行检查。核对著录项目是否完整、著录内容是否规范、准确，发现不合格的数据应要求进行修改或重录。</w:t>
            </w:r>
          </w:p>
        </w:tc>
      </w:tr>
      <w:tr>
        <w:tc>
          <w:tcPr>
            <w:tcW w:type="dxa" w:w="2076"/>
          </w:tcPr>
          <w:p/>
        </w:tc>
        <w:tc>
          <w:tcPr>
            <w:tcW w:type="dxa" w:w="415"/>
          </w:tcPr>
          <w:p>
            <w:r>
              <w:rPr/>
              <w:t>6</w:t>
            </w:r>
          </w:p>
        </w:tc>
        <w:tc>
          <w:tcPr>
            <w:tcW w:type="dxa" w:w="5814"/>
          </w:tcPr>
          <w:p>
            <w:r>
              <w:rPr>
                <w:b/>
                <w:sz w:val="21"/>
              </w:rPr>
              <w:t>六、档案数字化</w:t>
            </w:r>
          </w:p>
          <w:p>
            <w:r>
              <w:rPr>
                <w:b/>
                <w:sz w:val="21"/>
              </w:rPr>
              <w:t>1.</w:t>
            </w:r>
            <w:r>
              <w:rPr>
                <w:b/>
                <w:sz w:val="21"/>
              </w:rPr>
              <w:t>档案扫描</w:t>
            </w:r>
          </w:p>
          <w:p>
            <w:pPr>
              <w:ind w:firstLine="420"/>
              <w:jc w:val="both"/>
            </w:pPr>
            <w:r>
              <w:rPr>
                <w:sz w:val="21"/>
              </w:rPr>
              <w:t>扫描前通过对档案进行拆解、去钉、平整、修裱托裱等整理工作，保证档案扫描时的安全、质量和效率。扫描完成后按规范装订立卷。保证档案资料无遗漏，无插错案袋。整理、装订规范。</w:t>
            </w:r>
          </w:p>
          <w:p>
            <w:pPr>
              <w:ind w:firstLine="420"/>
              <w:jc w:val="both"/>
            </w:pPr>
            <w:r>
              <w:rPr>
                <w:sz w:val="21"/>
              </w:rPr>
              <w:t>（</w:t>
            </w:r>
            <w:r>
              <w:rPr>
                <w:sz w:val="21"/>
              </w:rPr>
              <w:t>1</w:t>
            </w:r>
            <w:r>
              <w:rPr>
                <w:sz w:val="21"/>
              </w:rPr>
              <w:t>）</w:t>
            </w:r>
            <w:r>
              <w:rPr>
                <w:sz w:val="21"/>
              </w:rPr>
              <w:t>扫描前需拆除装订遵循：应以对纸质档案的保护为原则确定是否拆除装订。如需拆除装订物，应注意保护档案不受损害，并对排列顺序不准确的档案进行重排。特殊装订且拆除装订后需恢复的档案，在拆除装订物时应采用拍照等方式记录档案原貌，以便于恢复。</w:t>
            </w:r>
          </w:p>
          <w:p>
            <w:pPr>
              <w:ind w:firstLine="420"/>
              <w:jc w:val="both"/>
            </w:pPr>
            <w:r>
              <w:rPr>
                <w:sz w:val="21"/>
              </w:rPr>
              <w:t>（</w:t>
            </w:r>
            <w:r>
              <w:rPr>
                <w:sz w:val="21"/>
              </w:rPr>
              <w:t>2</w:t>
            </w:r>
            <w:r>
              <w:rPr>
                <w:sz w:val="21"/>
              </w:rPr>
              <w:t>）</w:t>
            </w:r>
            <w:r>
              <w:rPr>
                <w:sz w:val="21"/>
              </w:rPr>
              <w:t>为确保质量，按照国家档案局《纸质档案数字化技术规范》、公安部《公安档案信息数据交换格式》以及广东省公安厅档案处理等有关标准进行项目实施。</w:t>
            </w:r>
          </w:p>
          <w:p>
            <w:pPr>
              <w:ind w:firstLine="420"/>
              <w:jc w:val="both"/>
            </w:pPr>
            <w:r>
              <w:rPr>
                <w:sz w:val="21"/>
              </w:rPr>
              <w:t>（</w:t>
            </w:r>
            <w:r>
              <w:rPr>
                <w:sz w:val="21"/>
              </w:rPr>
              <w:t>3</w:t>
            </w:r>
            <w:r>
              <w:rPr>
                <w:sz w:val="21"/>
              </w:rPr>
              <w:t>）</w:t>
            </w:r>
            <w:r>
              <w:rPr>
                <w:sz w:val="21"/>
              </w:rPr>
              <w:t>扫描模式：全部采用彩色模式扫描。</w:t>
            </w:r>
          </w:p>
          <w:p>
            <w:pPr>
              <w:ind w:firstLine="420"/>
              <w:jc w:val="both"/>
            </w:pPr>
            <w:r>
              <w:rPr>
                <w:sz w:val="21"/>
              </w:rPr>
              <w:t>（</w:t>
            </w:r>
            <w:r>
              <w:rPr>
                <w:sz w:val="21"/>
              </w:rPr>
              <w:t>4</w:t>
            </w:r>
            <w:r>
              <w:rPr>
                <w:sz w:val="21"/>
              </w:rPr>
              <w:t>）</w:t>
            </w:r>
            <w:r>
              <w:rPr>
                <w:sz w:val="21"/>
              </w:rPr>
              <w:t>扫描分辨率：</w:t>
            </w:r>
          </w:p>
          <w:p>
            <w:pPr>
              <w:ind w:firstLine="420"/>
              <w:jc w:val="both"/>
            </w:pPr>
            <w:r>
              <w:rPr>
                <w:sz w:val="21"/>
              </w:rPr>
              <w:t>①</w:t>
            </w:r>
            <w:r>
              <w:rPr>
                <w:sz w:val="21"/>
              </w:rPr>
              <w:t>纸质档案扫描影</w:t>
            </w:r>
            <w:r>
              <w:rPr>
                <w:sz w:val="21"/>
              </w:rPr>
              <w:t>像文件：</w:t>
            </w:r>
            <w:r>
              <w:rPr>
                <w:sz w:val="21"/>
              </w:rPr>
              <w:t>300dpi。</w:t>
            </w:r>
          </w:p>
          <w:p>
            <w:pPr>
              <w:ind w:firstLine="420"/>
              <w:jc w:val="both"/>
            </w:pPr>
            <w:r>
              <w:rPr>
                <w:sz w:val="21"/>
              </w:rPr>
              <w:t>②</w:t>
            </w:r>
            <w:r>
              <w:rPr>
                <w:sz w:val="21"/>
              </w:rPr>
              <w:t>图纸档案扫描影像文件：</w:t>
            </w:r>
            <w:r>
              <w:rPr>
                <w:sz w:val="21"/>
              </w:rPr>
              <w:t>300dpi。</w:t>
            </w:r>
          </w:p>
          <w:p>
            <w:pPr>
              <w:ind w:firstLine="420"/>
              <w:jc w:val="both"/>
            </w:pPr>
            <w:r>
              <w:rPr>
                <w:sz w:val="21"/>
              </w:rPr>
              <w:t>（</w:t>
            </w:r>
            <w:r>
              <w:rPr>
                <w:sz w:val="21"/>
              </w:rPr>
              <w:t>5</w:t>
            </w:r>
            <w:r>
              <w:rPr>
                <w:sz w:val="21"/>
              </w:rPr>
              <w:t>）</w:t>
            </w:r>
            <w:r>
              <w:rPr>
                <w:sz w:val="21"/>
              </w:rPr>
              <w:t>档案扫描应根据纸质档案原件实际情况选择相应的扫描设备以及进行相关参数的设置和调整。参数的设置和调整应保证扫描后数字图像清晰、完整、不失真，图像效果最接近档案原貌。档案扫描需中标人自行提供扫描及数字化加工所需的设备和软件（其所有权归属中标人）。</w:t>
            </w:r>
          </w:p>
          <w:p>
            <w:pPr>
              <w:ind w:firstLine="420"/>
              <w:jc w:val="both"/>
            </w:pPr>
            <w:r>
              <w:rPr>
                <w:sz w:val="21"/>
              </w:rPr>
              <w:t>①</w:t>
            </w:r>
            <w:r>
              <w:rPr>
                <w:sz w:val="21"/>
              </w:rPr>
              <w:t>扫描方式：扫描应根据档案幅面的大小选择相应规格的扫描设备，大幅面档案采用大幅面扫描仪，同一页面有两个以上文件，需分别扫描。</w:t>
            </w:r>
          </w:p>
          <w:p>
            <w:pPr>
              <w:ind w:firstLine="420"/>
              <w:jc w:val="both"/>
            </w:pPr>
            <w:r>
              <w:rPr>
                <w:sz w:val="21"/>
              </w:rPr>
              <w:t>②</w:t>
            </w:r>
            <w:r>
              <w:rPr>
                <w:sz w:val="21"/>
              </w:rPr>
              <w:t>扫描过程不能对档案原件造成损伤，保证扫描效果；如采用高清拍摄设备应具备光源辅助、纸张曲面展平功能。</w:t>
            </w:r>
          </w:p>
          <w:p>
            <w:pPr>
              <w:ind w:firstLine="420"/>
              <w:jc w:val="both"/>
            </w:pPr>
            <w:r>
              <w:rPr>
                <w:sz w:val="21"/>
              </w:rPr>
              <w:t>③</w:t>
            </w:r>
            <w:r>
              <w:rPr>
                <w:sz w:val="21"/>
              </w:rPr>
              <w:t>选择适当的分辨率。按参考分辨率及其他相关参数进行扫描后影像不清晰的，应当适当提高分辨率及其他相关参数，确保扫描影像所有内容（包括但不限于各类图纸等）清晰可辨。对于较薄的纸张（如信纸、便笺纸、单据类的纸张），容易产生透光的，应在纸张下加入白色打印纸作衬，再进行档案扫描。</w:t>
            </w:r>
          </w:p>
          <w:p>
            <w:pPr>
              <w:ind w:firstLine="420"/>
              <w:jc w:val="both"/>
            </w:pPr>
            <w:r>
              <w:rPr>
                <w:sz w:val="21"/>
              </w:rPr>
              <w:t>④</w:t>
            </w:r>
            <w:r>
              <w:rPr>
                <w:sz w:val="21"/>
              </w:rPr>
              <w:t>对图像质量、实体整理装袋质量、图像和实体的对应、数据完整性等方面进行多重质量监控和检查。扫描加工过</w:t>
            </w:r>
            <w:r>
              <w:rPr>
                <w:sz w:val="21"/>
              </w:rPr>
              <w:t>程中，按</w:t>
            </w:r>
            <w:r>
              <w:rPr>
                <w:sz w:val="21"/>
              </w:rPr>
              <w:t>15%的</w:t>
            </w:r>
            <w:r>
              <w:rPr>
                <w:sz w:val="21"/>
              </w:rPr>
              <w:t>比例检查加工完成的档案，在抽查和影像利用中发现的质量问题，应立即更正或返工，保证加工质量满足采购人的质量标准和时限要求。</w:t>
            </w:r>
          </w:p>
          <w:p>
            <w:pPr>
              <w:ind w:firstLine="420"/>
              <w:jc w:val="both"/>
            </w:pPr>
            <w:r>
              <w:rPr>
                <w:sz w:val="21"/>
              </w:rPr>
              <w:t>⑤</w:t>
            </w:r>
            <w:r>
              <w:rPr>
                <w:sz w:val="21"/>
              </w:rPr>
              <w:t>清晰度：扫描图像字迹清晰、颜色恰当，不宜过浅和过深，并且不得出现字迹笔划残缺或字迹笔画叠合而影响阅读的情况，即使原档案存在锈斑变质、颜色过浅或深浅不一致，也应保证扫描图像可读，扫描留下的纸印和黑线不能覆盖或影响书本正文内容。</w:t>
            </w:r>
          </w:p>
          <w:p>
            <w:pPr>
              <w:ind w:firstLine="420"/>
              <w:jc w:val="both"/>
            </w:pPr>
            <w:r>
              <w:rPr>
                <w:sz w:val="21"/>
              </w:rPr>
              <w:t>⑥</w:t>
            </w:r>
            <w:r>
              <w:rPr>
                <w:sz w:val="21"/>
              </w:rPr>
              <w:t>图像内容：扫描的页面内容居中显示，不可出现明显偏左或偏右的现象，正文内容、页眉、页脚、反面印章、附件、手写注释等信息完整；图像内容与文本面完全对应，不得出现页面内容残缺或将旁边页面信息扫入本页的现象。</w:t>
            </w:r>
          </w:p>
          <w:p>
            <w:pPr>
              <w:ind w:firstLine="420"/>
              <w:jc w:val="both"/>
            </w:pPr>
            <w:r>
              <w:rPr>
                <w:sz w:val="21"/>
              </w:rPr>
              <w:t>⑦</w:t>
            </w:r>
            <w:r>
              <w:rPr>
                <w:sz w:val="21"/>
              </w:rPr>
              <w:t>扫描图像必须与原图页面一一对应，不得出现颠倒、缺页、重页或错页情况。</w:t>
            </w:r>
          </w:p>
          <w:p>
            <w:pPr>
              <w:ind w:firstLine="420"/>
              <w:jc w:val="both"/>
            </w:pPr>
            <w:r>
              <w:rPr>
                <w:sz w:val="21"/>
              </w:rPr>
              <w:t>⑧</w:t>
            </w:r>
            <w:r>
              <w:rPr>
                <w:sz w:val="21"/>
              </w:rPr>
              <w:t>扫描登记：认真填写纸质档案数字化转换过程交接登记表单，登记扫描的页数，核对每份文件的实际扫描页数与档案整理时填写的文件页数是否一致，不一致时应该注明具体原因和处理方法。</w:t>
            </w:r>
          </w:p>
          <w:p>
            <w:pPr>
              <w:ind w:firstLine="420"/>
              <w:jc w:val="both"/>
            </w:pPr>
            <w:r>
              <w:rPr>
                <w:sz w:val="21"/>
              </w:rPr>
              <w:t>⑨</w:t>
            </w:r>
            <w:r>
              <w:rPr>
                <w:sz w:val="21"/>
              </w:rPr>
              <w:t>档案扫描形成的文件在保证影像质量的前提下，尽量缩小文件占用空间，一般</w:t>
            </w:r>
            <w:r>
              <w:rPr>
                <w:sz w:val="21"/>
              </w:rPr>
              <w:t>每张</w:t>
            </w:r>
            <w:r>
              <w:rPr>
                <w:sz w:val="21"/>
              </w:rPr>
              <w:t>A4纸的扫描件不能大于1M。</w:t>
            </w:r>
          </w:p>
          <w:p>
            <w:pPr>
              <w:ind w:firstLine="420"/>
              <w:jc w:val="both"/>
            </w:pPr>
            <w:r>
              <w:rPr>
                <w:sz w:val="21"/>
              </w:rPr>
              <w:t>⑩</w:t>
            </w:r>
            <w:r>
              <w:rPr>
                <w:sz w:val="21"/>
              </w:rPr>
              <w:t>扫描存储格式：彩色扫描和拍照形成文件以</w:t>
            </w:r>
            <w:r>
              <w:rPr>
                <w:sz w:val="21"/>
              </w:rPr>
              <w:t>JPEG或PDF格式存储。</w:t>
            </w:r>
          </w:p>
          <w:p>
            <w:pPr>
              <w:ind w:firstLine="420"/>
              <w:jc w:val="both"/>
            </w:pPr>
            <w:r>
              <w:rPr>
                <w:sz w:val="21"/>
              </w:rPr>
              <w:t>⑪扫描文件命名：扫描形成影像文件命名必须与档案卷内页码一一对应。</w:t>
            </w:r>
          </w:p>
          <w:p>
            <w:r>
              <w:rPr>
                <w:b/>
                <w:sz w:val="21"/>
              </w:rPr>
              <w:t>2.</w:t>
            </w:r>
            <w:r>
              <w:rPr>
                <w:b/>
                <w:sz w:val="21"/>
              </w:rPr>
              <w:t>图像处理</w:t>
            </w:r>
          </w:p>
          <w:p>
            <w:pPr>
              <w:ind w:firstLine="420"/>
              <w:jc w:val="both"/>
            </w:pPr>
            <w:r>
              <w:rPr>
                <w:sz w:val="21"/>
              </w:rPr>
              <w:t>（</w:t>
            </w:r>
            <w:r>
              <w:rPr>
                <w:sz w:val="21"/>
              </w:rPr>
              <w:t>1</w:t>
            </w:r>
            <w:r>
              <w:rPr>
                <w:sz w:val="21"/>
              </w:rPr>
              <w:t>）</w:t>
            </w:r>
            <w:r>
              <w:rPr>
                <w:sz w:val="21"/>
              </w:rPr>
              <w:t>图像加工处理：遵循在不影响可懂度的前提下展现档案原貌的原则，利用数字化加工软件对扫描的图片进行加工裁剪、纠偏、去边、去污等技术处理，不留文字版面外的暗影、无干扰信息。</w:t>
            </w:r>
          </w:p>
          <w:p>
            <w:pPr>
              <w:ind w:firstLine="420"/>
              <w:jc w:val="both"/>
            </w:pPr>
            <w:r>
              <w:rPr>
                <w:sz w:val="21"/>
              </w:rPr>
              <w:t>（</w:t>
            </w:r>
            <w:r>
              <w:rPr>
                <w:sz w:val="21"/>
              </w:rPr>
              <w:t>2</w:t>
            </w:r>
            <w:r>
              <w:rPr>
                <w:sz w:val="21"/>
              </w:rPr>
              <w:t>）</w:t>
            </w:r>
            <w:r>
              <w:rPr>
                <w:sz w:val="21"/>
              </w:rPr>
              <w:t>对图像偏斜度、清晰度、失真度等进行检查。发现不符合图像质量要求时，应重新进行图像的处理。发现是由于操作不当，造成扫描的图像文件不完整或无法清晰识别时，应重新扫描。发现文件漏扫时，应及时补扫并正确插入图像。发现扫描图像的排列顺序与档案原件不一致时，应及时进行调整。检查完毕后认真填写相关表单，记录质检结果和处理意见。</w:t>
            </w:r>
          </w:p>
          <w:p>
            <w:pPr>
              <w:ind w:firstLine="420"/>
              <w:jc w:val="both"/>
            </w:pPr>
            <w:r>
              <w:rPr>
                <w:sz w:val="21"/>
              </w:rPr>
              <w:t>（</w:t>
            </w:r>
            <w:r>
              <w:rPr>
                <w:sz w:val="21"/>
              </w:rPr>
              <w:t>3</w:t>
            </w:r>
            <w:r>
              <w:rPr>
                <w:sz w:val="21"/>
              </w:rPr>
              <w:t>）</w:t>
            </w:r>
            <w:r>
              <w:rPr>
                <w:sz w:val="21"/>
              </w:rPr>
              <w:t>对出现偏斜的图像应进行纠偏处理，以达到视觉上基本不感觉偏斜为准。对方向不正确的图像应进行旋转还原，以符合阅读习惯。影像正立，正负角度倾斜不超</w:t>
            </w:r>
            <w:r>
              <w:rPr>
                <w:sz w:val="21"/>
              </w:rPr>
              <w:t>2度。</w:t>
            </w:r>
          </w:p>
          <w:p>
            <w:pPr>
              <w:ind w:firstLine="420"/>
              <w:jc w:val="both"/>
            </w:pPr>
            <w:r>
              <w:rPr>
                <w:sz w:val="21"/>
              </w:rPr>
              <w:t>（</w:t>
            </w:r>
            <w:r>
              <w:rPr>
                <w:sz w:val="21"/>
              </w:rPr>
              <w:t>4</w:t>
            </w:r>
            <w:r>
              <w:rPr>
                <w:sz w:val="21"/>
              </w:rPr>
              <w:t>）</w:t>
            </w:r>
            <w:r>
              <w:rPr>
                <w:sz w:val="21"/>
              </w:rPr>
              <w:t>对图像页面中出现的影响图像质量的杂质如黑点、黑线、黑框、黑边等应进行去污处理。处理过程中应遵循在不影响阅读的前提下展现档案原貌的原则。</w:t>
            </w:r>
          </w:p>
          <w:p>
            <w:pPr>
              <w:ind w:firstLine="420"/>
              <w:jc w:val="both"/>
            </w:pPr>
            <w:r>
              <w:rPr>
                <w:sz w:val="21"/>
              </w:rPr>
              <w:t>（</w:t>
            </w:r>
            <w:r>
              <w:rPr>
                <w:sz w:val="21"/>
              </w:rPr>
              <w:t>5</w:t>
            </w:r>
            <w:r>
              <w:rPr>
                <w:sz w:val="21"/>
              </w:rPr>
              <w:t>）</w:t>
            </w:r>
            <w:r>
              <w:rPr>
                <w:sz w:val="21"/>
              </w:rPr>
              <w:t>对大幅面档案进行分区扫描形成的多幅图像，应进行拼接处理，合并为一个完整的图像，以保证档案数字化图像的整体性。</w:t>
            </w:r>
          </w:p>
          <w:p>
            <w:pPr>
              <w:ind w:firstLine="420"/>
              <w:jc w:val="both"/>
            </w:pPr>
            <w:r>
              <w:rPr>
                <w:sz w:val="21"/>
              </w:rPr>
              <w:t>（</w:t>
            </w:r>
            <w:r>
              <w:rPr>
                <w:sz w:val="21"/>
              </w:rPr>
              <w:t>6</w:t>
            </w:r>
            <w:r>
              <w:rPr>
                <w:sz w:val="21"/>
              </w:rPr>
              <w:t>）</w:t>
            </w:r>
            <w:r>
              <w:rPr>
                <w:sz w:val="21"/>
              </w:rPr>
              <w:t>采用彩色模式扫描的图像应进行裁边处理，去除多余的白边，以有效缩小图像文件的容量，节省存储空间。</w:t>
            </w:r>
          </w:p>
          <w:p>
            <w:pPr>
              <w:ind w:firstLine="420"/>
              <w:jc w:val="both"/>
            </w:pPr>
            <w:r>
              <w:rPr>
                <w:sz w:val="21"/>
              </w:rPr>
              <w:t>（</w:t>
            </w:r>
            <w:r>
              <w:rPr>
                <w:sz w:val="21"/>
              </w:rPr>
              <w:t>7</w:t>
            </w:r>
            <w:r>
              <w:rPr>
                <w:sz w:val="21"/>
              </w:rPr>
              <w:t>）</w:t>
            </w:r>
            <w:r>
              <w:rPr>
                <w:sz w:val="21"/>
              </w:rPr>
              <w:t>图像失真控制，影像幅面大小同原件一致，确保印章的扫描和处理尽可能清晰，图像与实物在</w:t>
            </w:r>
            <w:r>
              <w:rPr>
                <w:sz w:val="21"/>
              </w:rPr>
              <w:t>1：1比率下必须与原件一致，要确保同等纸张大小的图像打印件与原件大小相同。</w:t>
            </w:r>
          </w:p>
          <w:p>
            <w:r>
              <w:rPr>
                <w:b/>
                <w:sz w:val="21"/>
              </w:rPr>
              <w:t>3.</w:t>
            </w:r>
            <w:r>
              <w:rPr>
                <w:b/>
                <w:sz w:val="21"/>
              </w:rPr>
              <w:t>图像命名及分户</w:t>
            </w:r>
          </w:p>
          <w:p>
            <w:pPr>
              <w:ind w:firstLine="420"/>
              <w:jc w:val="both"/>
            </w:pPr>
            <w:r>
              <w:rPr>
                <w:sz w:val="21"/>
              </w:rPr>
              <w:t>依据全宗号</w:t>
            </w:r>
            <w:r>
              <w:rPr>
                <w:sz w:val="21"/>
              </w:rPr>
              <w:t>+类别号+案卷号+顺序号+页号进行相应图像文件命名以及案卷卷内目录分条，每户每条档案图像应对应相同目录，不出现其他户其他内容掺杂其中，确保每户每条内容准确无误。</w:t>
            </w:r>
          </w:p>
          <w:p>
            <w:r>
              <w:rPr>
                <w:b/>
                <w:sz w:val="21"/>
              </w:rPr>
              <w:t>4.</w:t>
            </w:r>
            <w:r>
              <w:rPr>
                <w:b/>
                <w:sz w:val="21"/>
              </w:rPr>
              <w:t>图像质检</w:t>
            </w:r>
          </w:p>
          <w:p>
            <w:pPr>
              <w:ind w:firstLine="420"/>
              <w:jc w:val="both"/>
            </w:pPr>
            <w:r>
              <w:rPr>
                <w:sz w:val="21"/>
              </w:rPr>
              <w:t>检查人员对前面所有工作进行详细检查，要求保证扫描形成的图片文件与卷内文件一致，编号无误，清晰度和格式符合标准。</w:t>
            </w:r>
          </w:p>
          <w:p>
            <w:pPr>
              <w:ind w:firstLine="420"/>
              <w:jc w:val="both"/>
            </w:pPr>
            <w:r>
              <w:rPr>
                <w:sz w:val="21"/>
              </w:rPr>
              <w:t>（</w:t>
            </w:r>
            <w:r>
              <w:rPr>
                <w:sz w:val="21"/>
              </w:rPr>
              <w:t>1</w:t>
            </w:r>
            <w:r>
              <w:rPr>
                <w:sz w:val="21"/>
              </w:rPr>
              <w:t>）</w:t>
            </w:r>
            <w:r>
              <w:rPr>
                <w:sz w:val="21"/>
              </w:rPr>
              <w:t>对扫描前处理情况进行检查。发现错误及时修正，并对相应的扫描图像重新扫描和处理。</w:t>
            </w:r>
          </w:p>
          <w:p>
            <w:pPr>
              <w:ind w:firstLine="420"/>
              <w:jc w:val="both"/>
            </w:pPr>
            <w:r>
              <w:rPr>
                <w:sz w:val="21"/>
              </w:rPr>
              <w:t>（</w:t>
            </w:r>
            <w:r>
              <w:rPr>
                <w:sz w:val="21"/>
              </w:rPr>
              <w:t>2</w:t>
            </w:r>
            <w:r>
              <w:rPr>
                <w:sz w:val="21"/>
              </w:rPr>
              <w:t>）</w:t>
            </w:r>
            <w:r>
              <w:rPr>
                <w:sz w:val="21"/>
              </w:rPr>
              <w:t>对图像偏斜度、清晰度、失真度等进行检查。发现不符合图像质量要求时，应重新进行图像的处理。</w:t>
            </w:r>
          </w:p>
          <w:p>
            <w:pPr>
              <w:ind w:firstLine="420"/>
              <w:jc w:val="both"/>
            </w:pPr>
            <w:r>
              <w:rPr>
                <w:sz w:val="21"/>
              </w:rPr>
              <w:t>（</w:t>
            </w:r>
            <w:r>
              <w:rPr>
                <w:sz w:val="21"/>
              </w:rPr>
              <w:t>3</w:t>
            </w:r>
            <w:r>
              <w:rPr>
                <w:sz w:val="21"/>
              </w:rPr>
              <w:t>）</w:t>
            </w:r>
            <w:r>
              <w:rPr>
                <w:sz w:val="21"/>
              </w:rPr>
              <w:t>由于操作不当，造成扫描的图像文件不完整或无法清晰识别时，应重新扫描。</w:t>
            </w:r>
          </w:p>
          <w:p>
            <w:pPr>
              <w:ind w:firstLine="420"/>
              <w:jc w:val="both"/>
            </w:pPr>
            <w:r>
              <w:rPr>
                <w:sz w:val="21"/>
              </w:rPr>
              <w:t>（</w:t>
            </w:r>
            <w:r>
              <w:rPr>
                <w:sz w:val="21"/>
              </w:rPr>
              <w:t>4</w:t>
            </w:r>
            <w:r>
              <w:rPr>
                <w:sz w:val="21"/>
              </w:rPr>
              <w:t>）</w:t>
            </w:r>
            <w:r>
              <w:rPr>
                <w:sz w:val="21"/>
              </w:rPr>
              <w:t>扫描图像方向端正，应符合平常阅读的习惯。</w:t>
            </w:r>
          </w:p>
          <w:p>
            <w:pPr>
              <w:ind w:firstLine="420"/>
              <w:jc w:val="both"/>
            </w:pPr>
            <w:r>
              <w:rPr>
                <w:sz w:val="21"/>
              </w:rPr>
              <w:t>（</w:t>
            </w:r>
            <w:r>
              <w:rPr>
                <w:sz w:val="21"/>
              </w:rPr>
              <w:t>5</w:t>
            </w:r>
            <w:r>
              <w:rPr>
                <w:sz w:val="21"/>
              </w:rPr>
              <w:t>）</w:t>
            </w:r>
            <w:r>
              <w:rPr>
                <w:sz w:val="21"/>
              </w:rPr>
              <w:t>发现文件或资料漏扫时，应及时补扫并正确插入图像。</w:t>
            </w:r>
          </w:p>
          <w:p>
            <w:pPr>
              <w:ind w:firstLine="420"/>
              <w:jc w:val="both"/>
            </w:pPr>
            <w:r>
              <w:rPr>
                <w:sz w:val="21"/>
              </w:rPr>
              <w:t>（</w:t>
            </w:r>
            <w:r>
              <w:rPr>
                <w:sz w:val="21"/>
              </w:rPr>
              <w:t>6</w:t>
            </w:r>
            <w:r>
              <w:rPr>
                <w:sz w:val="21"/>
              </w:rPr>
              <w:t>）</w:t>
            </w:r>
            <w:r>
              <w:rPr>
                <w:sz w:val="21"/>
              </w:rPr>
              <w:t>发现扫描图像的排列顺序与档案原件不一致时，应及时进行调整。</w:t>
            </w:r>
          </w:p>
          <w:p>
            <w:pPr>
              <w:ind w:firstLine="420"/>
              <w:jc w:val="both"/>
            </w:pPr>
            <w:r>
              <w:rPr>
                <w:sz w:val="21"/>
              </w:rPr>
              <w:t>（</w:t>
            </w:r>
            <w:r>
              <w:rPr>
                <w:sz w:val="21"/>
              </w:rPr>
              <w:t>7</w:t>
            </w:r>
            <w:r>
              <w:rPr>
                <w:sz w:val="21"/>
              </w:rPr>
              <w:t>）</w:t>
            </w:r>
            <w:r>
              <w:rPr>
                <w:sz w:val="21"/>
              </w:rPr>
              <w:t>认真填写相关表单，记录自检结果和处理意见。</w:t>
            </w:r>
          </w:p>
          <w:p>
            <w:pPr>
              <w:ind w:firstLine="420"/>
              <w:jc w:val="both"/>
            </w:pPr>
            <w:r>
              <w:rPr>
                <w:sz w:val="21"/>
              </w:rPr>
              <w:t>（</w:t>
            </w:r>
            <w:r>
              <w:rPr>
                <w:sz w:val="21"/>
              </w:rPr>
              <w:t>8</w:t>
            </w:r>
            <w:r>
              <w:rPr>
                <w:sz w:val="21"/>
              </w:rPr>
              <w:t>）</w:t>
            </w:r>
            <w:r>
              <w:rPr>
                <w:sz w:val="21"/>
              </w:rPr>
              <w:t>图像命名是否正确，分户是否对应卷内目录。</w:t>
            </w:r>
          </w:p>
          <w:p>
            <w:r>
              <w:rPr>
                <w:b/>
                <w:sz w:val="21"/>
              </w:rPr>
              <w:t>5.</w:t>
            </w:r>
            <w:r>
              <w:rPr>
                <w:b/>
                <w:sz w:val="21"/>
              </w:rPr>
              <w:t>关联质检</w:t>
            </w:r>
          </w:p>
          <w:p>
            <w:pPr>
              <w:ind w:firstLine="420"/>
              <w:jc w:val="both"/>
            </w:pPr>
            <w:r>
              <w:rPr>
                <w:sz w:val="21"/>
              </w:rPr>
              <w:t>检查人员对实体档案、电子目录、电子图像三项成果进行关联质检，确保三项无差别。</w:t>
            </w:r>
          </w:p>
          <w:p>
            <w:pPr>
              <w:ind w:firstLine="420"/>
              <w:jc w:val="both"/>
            </w:pPr>
            <w:r>
              <w:rPr>
                <w:sz w:val="21"/>
              </w:rPr>
              <w:t>（</w:t>
            </w:r>
            <w:r>
              <w:rPr>
                <w:sz w:val="21"/>
              </w:rPr>
              <w:t>1</w:t>
            </w:r>
            <w:r>
              <w:rPr>
                <w:sz w:val="21"/>
              </w:rPr>
              <w:t>）</w:t>
            </w:r>
            <w:r>
              <w:rPr>
                <w:sz w:val="21"/>
              </w:rPr>
              <w:t>检查实体档案封皮、目录、档案盒是否与纸质内容相符。</w:t>
            </w:r>
          </w:p>
          <w:p>
            <w:pPr>
              <w:ind w:firstLine="420"/>
              <w:jc w:val="both"/>
            </w:pPr>
            <w:r>
              <w:rPr>
                <w:sz w:val="21"/>
              </w:rPr>
              <w:t>（</w:t>
            </w:r>
            <w:r>
              <w:rPr>
                <w:sz w:val="21"/>
              </w:rPr>
              <w:t>2</w:t>
            </w:r>
            <w:r>
              <w:rPr>
                <w:sz w:val="21"/>
              </w:rPr>
              <w:t>）</w:t>
            </w:r>
            <w:r>
              <w:rPr>
                <w:sz w:val="21"/>
              </w:rPr>
              <w:t>核对实体档案与电子图像是否保持一致，涉及页号、页数、纸张大小等。</w:t>
            </w:r>
          </w:p>
          <w:p>
            <w:pPr>
              <w:ind w:firstLine="420"/>
              <w:jc w:val="both"/>
            </w:pPr>
            <w:r>
              <w:rPr>
                <w:sz w:val="21"/>
              </w:rPr>
              <w:t>（</w:t>
            </w:r>
            <w:r>
              <w:rPr>
                <w:sz w:val="21"/>
              </w:rPr>
              <w:t>3</w:t>
            </w:r>
            <w:r>
              <w:rPr>
                <w:sz w:val="21"/>
              </w:rPr>
              <w:t>）</w:t>
            </w:r>
            <w:r>
              <w:rPr>
                <w:sz w:val="21"/>
              </w:rPr>
              <w:t>认真填写相关表单，记录自检结果和处理意见。</w:t>
            </w:r>
          </w:p>
          <w:p>
            <w:r>
              <w:rPr>
                <w:b/>
                <w:sz w:val="21"/>
              </w:rPr>
              <w:t>6.</w:t>
            </w:r>
            <w:r>
              <w:rPr>
                <w:b/>
                <w:sz w:val="21"/>
              </w:rPr>
              <w:t>档案装订</w:t>
            </w:r>
          </w:p>
          <w:p>
            <w:pPr>
              <w:ind w:firstLine="420"/>
              <w:jc w:val="both"/>
            </w:pPr>
            <w:r>
              <w:rPr>
                <w:sz w:val="21"/>
              </w:rPr>
              <w:t>（</w:t>
            </w:r>
            <w:r>
              <w:rPr>
                <w:sz w:val="21"/>
              </w:rPr>
              <w:t>1</w:t>
            </w:r>
            <w:r>
              <w:rPr>
                <w:sz w:val="21"/>
              </w:rPr>
              <w:t>）</w:t>
            </w:r>
            <w:r>
              <w:rPr>
                <w:sz w:val="21"/>
              </w:rPr>
              <w:t>档案装订应尽可能地按照原来的装订孔位进行穿线装订，采用三孔一条线的装订方式，尽量不要打新孔装订，力求保护原件。</w:t>
            </w:r>
          </w:p>
          <w:p>
            <w:pPr>
              <w:ind w:firstLine="420"/>
              <w:jc w:val="both"/>
            </w:pPr>
            <w:r>
              <w:rPr>
                <w:sz w:val="21"/>
              </w:rPr>
              <w:t>（</w:t>
            </w:r>
            <w:r>
              <w:rPr>
                <w:sz w:val="21"/>
              </w:rPr>
              <w:t>2</w:t>
            </w:r>
            <w:r>
              <w:rPr>
                <w:sz w:val="21"/>
              </w:rPr>
              <w:t>）</w:t>
            </w:r>
            <w:r>
              <w:rPr>
                <w:sz w:val="21"/>
              </w:rPr>
              <w:t>对于装订时某些页面必须进行折叠的情况，应以尽可能地减少折痕数为原则，能不折叠就尽量不折叠。</w:t>
            </w:r>
          </w:p>
          <w:p>
            <w:pPr>
              <w:ind w:firstLine="420"/>
              <w:jc w:val="both"/>
            </w:pPr>
            <w:r>
              <w:rPr>
                <w:sz w:val="21"/>
              </w:rPr>
              <w:t>（</w:t>
            </w:r>
            <w:r>
              <w:rPr>
                <w:sz w:val="21"/>
              </w:rPr>
              <w:t>3</w:t>
            </w:r>
            <w:r>
              <w:rPr>
                <w:sz w:val="21"/>
              </w:rPr>
              <w:t>）</w:t>
            </w:r>
            <w:r>
              <w:rPr>
                <w:sz w:val="21"/>
              </w:rPr>
              <w:t>档案装订必须采用专业装订线进行装订，不可使用金属装订物；如原始档案中发现金属装订物，应予以剔除。档案装订应采用打三个孔穿一条线装订，并保持每页档案原有的排列顺序不变，案卷不掉页、右边和底边整齐。</w:t>
            </w:r>
          </w:p>
          <w:p>
            <w:r>
              <w:rPr>
                <w:b/>
                <w:sz w:val="21"/>
              </w:rPr>
              <w:t>7.</w:t>
            </w:r>
            <w:r>
              <w:rPr>
                <w:b/>
                <w:sz w:val="21"/>
              </w:rPr>
              <w:t>移交验收</w:t>
            </w:r>
          </w:p>
          <w:p>
            <w:pPr>
              <w:ind w:firstLine="420"/>
              <w:jc w:val="both"/>
            </w:pPr>
            <w:r>
              <w:rPr>
                <w:sz w:val="21"/>
              </w:rPr>
              <w:t>本项目以始兴县公安局协调立档单位进行初验，根据情况以件或卷为单位采用抽检的方式进行人工检验，由各派出所抽调专人负责，抽检比率不得低于</w:t>
            </w:r>
            <w:r>
              <w:rPr>
                <w:sz w:val="21"/>
              </w:rPr>
              <w:t>5%，对于数据库条目与数据图像内容对应的准确性，抽检合格率应为100%，其他内容的抽检合格率不低于98%。所有成果数据需上传到户籍档案系统进行系统检验并验收通过，抽检合格率应该为100%。</w:t>
            </w:r>
          </w:p>
          <w:p>
            <w:r>
              <w:rPr>
                <w:b/>
                <w:sz w:val="21"/>
              </w:rPr>
              <w:t>8.</w:t>
            </w:r>
            <w:r>
              <w:rPr>
                <w:b/>
                <w:sz w:val="21"/>
              </w:rPr>
              <w:t>数据备份</w:t>
            </w:r>
          </w:p>
          <w:p>
            <w:pPr>
              <w:ind w:firstLine="420"/>
              <w:jc w:val="both"/>
            </w:pPr>
            <w:r>
              <w:rPr>
                <w:sz w:val="21"/>
              </w:rPr>
              <w:t>（</w:t>
            </w:r>
            <w:r>
              <w:rPr>
                <w:sz w:val="21"/>
              </w:rPr>
              <w:t>1</w:t>
            </w:r>
            <w:r>
              <w:rPr>
                <w:sz w:val="21"/>
              </w:rPr>
              <w:t>）</w:t>
            </w:r>
            <w:r>
              <w:rPr>
                <w:sz w:val="21"/>
              </w:rPr>
              <w:t>备份方式：经验收合格的完整数据应使用移动硬盘的方式及时进行备份。</w:t>
            </w:r>
          </w:p>
          <w:p>
            <w:pPr>
              <w:ind w:firstLine="420"/>
              <w:jc w:val="both"/>
            </w:pPr>
            <w:r>
              <w:rPr>
                <w:sz w:val="21"/>
              </w:rPr>
              <w:t>（</w:t>
            </w:r>
            <w:r>
              <w:rPr>
                <w:sz w:val="21"/>
              </w:rPr>
              <w:t>2</w:t>
            </w:r>
            <w:r>
              <w:rPr>
                <w:sz w:val="21"/>
              </w:rPr>
              <w:t>）</w:t>
            </w:r>
            <w:r>
              <w:rPr>
                <w:sz w:val="21"/>
              </w:rPr>
              <w:t>备份标签：数据备份后应在相应的备份介质上按标准规范做好标签，以便查找和管理。</w:t>
            </w:r>
          </w:p>
          <w:p>
            <w:pPr>
              <w:ind w:firstLine="420"/>
              <w:jc w:val="both"/>
            </w:pPr>
            <w:r>
              <w:rPr>
                <w:sz w:val="21"/>
              </w:rPr>
              <w:t>（</w:t>
            </w:r>
            <w:r>
              <w:rPr>
                <w:sz w:val="21"/>
              </w:rPr>
              <w:t>3</w:t>
            </w:r>
            <w:r>
              <w:rPr>
                <w:sz w:val="21"/>
              </w:rPr>
              <w:t>）</w:t>
            </w:r>
            <w:r>
              <w:rPr>
                <w:sz w:val="21"/>
              </w:rPr>
              <w:t>备份</w:t>
            </w:r>
            <w:r>
              <w:rPr>
                <w:sz w:val="21"/>
              </w:rPr>
              <w:t>数据检验：备份数据也应进行检验。备份数据的检验内容主要包括备份数据能否打开、数据信息是否完整、文件数量是否准确等。</w:t>
            </w:r>
          </w:p>
          <w:p>
            <w:pPr>
              <w:ind w:firstLine="420"/>
              <w:jc w:val="both"/>
            </w:pPr>
            <w:r>
              <w:rPr>
                <w:sz w:val="21"/>
              </w:rPr>
              <w:t>（</w:t>
            </w:r>
            <w:r>
              <w:rPr>
                <w:sz w:val="21"/>
              </w:rPr>
              <w:t>4</w:t>
            </w:r>
            <w:r>
              <w:rPr>
                <w:sz w:val="21"/>
              </w:rPr>
              <w:t>）</w:t>
            </w:r>
            <w:r>
              <w:rPr>
                <w:sz w:val="21"/>
              </w:rPr>
              <w:t>中标人自行提供数字化加工软件</w:t>
            </w:r>
            <w:r>
              <w:rPr>
                <w:sz w:val="21"/>
              </w:rPr>
              <w:t>，</w:t>
            </w:r>
            <w:r>
              <w:rPr>
                <w:sz w:val="21"/>
              </w:rPr>
              <w:t>并</w:t>
            </w:r>
            <w:r>
              <w:rPr>
                <w:sz w:val="21"/>
              </w:rPr>
              <w:t>必须与采购人使用的广东省户籍档案电子化管理系统实现数据对接，且保证一致，</w:t>
            </w:r>
            <w:r>
              <w:rPr>
                <w:sz w:val="21"/>
              </w:rPr>
              <w:t>同时应配备软件技术人员，按项目实际需求对数字化加工软件进行流程定制、质检模板定制；按广东省公安户籍档案信息管理数据标准规范进行著录模板定制等开发工作。</w:t>
            </w:r>
          </w:p>
          <w:p>
            <w:pPr>
              <w:ind w:firstLine="420"/>
              <w:jc w:val="both"/>
            </w:pPr>
            <w:r>
              <w:rPr>
                <w:sz w:val="21"/>
              </w:rPr>
              <w:t>（</w:t>
            </w:r>
            <w:r>
              <w:rPr>
                <w:sz w:val="21"/>
              </w:rPr>
              <w:t>5）★通过技术措施</w:t>
            </w:r>
            <w:r>
              <w:rPr>
                <w:sz w:val="21"/>
              </w:rPr>
              <w:t>支持对数字化过程数据通过加密的存储介质进行离线移交、接收，数字化过程数据脱机移交传递时加密存储移交、接收时脱密处理，</w:t>
            </w:r>
            <w:r>
              <w:rPr>
                <w:sz w:val="21"/>
              </w:rPr>
              <w:t>移交数据使用的</w:t>
            </w:r>
            <w:r>
              <w:rPr>
                <w:sz w:val="21"/>
              </w:rPr>
              <w:t>离线存储介质接入非对接电脑中应查看不到数据，确保数字化过程数据在移交接收时不被窃取泄露，提供相关功能说明及截图。</w:t>
            </w:r>
            <w:r>
              <w:rPr>
                <w:b/>
                <w:sz w:val="21"/>
              </w:rPr>
              <w:t>（投标时须提供承诺函，格式自拟）</w:t>
            </w:r>
          </w:p>
          <w:p>
            <w:r>
              <w:rPr>
                <w:b/>
                <w:sz w:val="21"/>
              </w:rPr>
              <w:t>9.</w:t>
            </w:r>
            <w:r>
              <w:rPr>
                <w:b/>
                <w:sz w:val="21"/>
              </w:rPr>
              <w:t>数据挂接</w:t>
            </w:r>
          </w:p>
          <w:p>
            <w:pPr>
              <w:ind w:firstLine="420"/>
              <w:jc w:val="both"/>
            </w:pPr>
            <w:r>
              <w:rPr>
                <w:sz w:val="21"/>
              </w:rPr>
              <w:t>根据采购人提供广东省户籍档案电子化管理系统账户，进行挂接。</w:t>
            </w:r>
          </w:p>
          <w:p>
            <w:pPr>
              <w:ind w:firstLine="420"/>
              <w:jc w:val="both"/>
            </w:pPr>
            <w:r>
              <w:rPr>
                <w:sz w:val="21"/>
              </w:rPr>
              <w:t>以纸质档案目录数据库为依据，将每一份纸质档案文件扫描所得的一个或多个图像存储为一份图像文件，文件夹和文件名严格按照广东省户籍档案电子化管理工作规范（试行）要求的命名方式进行。将图像文件存储到相应文件夹时，要认真核查每一份图像文件的名称与档案目录数据库中该份文件的案号是否相同，图像文件的页数与档案目录数据库中该份文</w:t>
            </w:r>
            <w:r>
              <w:rPr>
                <w:sz w:val="21"/>
              </w:rPr>
              <w:t>件的页数是否一致，图像文件的总数与目录数据库中文件的总数是否相同等。通过每一份图像文件的文件名与档案目录数据库中该份文件的案号的一致性和唯一性，建立起一一对应的关联关系，为实现档案目录数据库与图像文件的批量挂接提供条件。</w:t>
            </w:r>
          </w:p>
          <w:p>
            <w:pPr>
              <w:ind w:firstLine="420"/>
              <w:jc w:val="both"/>
            </w:pPr>
            <w:r>
              <w:rPr>
                <w:sz w:val="21"/>
              </w:rPr>
              <w:t>★中标人需承诺档案数据与广东省户籍档案电子化管理系统账户实现全量挂接，通过加工软件统一挂接在广东省户籍档案电子化管理系统中</w:t>
            </w:r>
            <w:r>
              <w:rPr>
                <w:sz w:val="21"/>
              </w:rPr>
              <w:t>，</w:t>
            </w:r>
            <w:r>
              <w:rPr>
                <w:sz w:val="21"/>
              </w:rPr>
              <w:t>项目人员中需配备技术开发人员保障</w:t>
            </w:r>
            <w:r>
              <w:rPr>
                <w:sz w:val="21"/>
              </w:rPr>
              <w:t>数据挂接</w:t>
            </w:r>
            <w:r>
              <w:rPr>
                <w:sz w:val="21"/>
              </w:rPr>
              <w:t>。</w:t>
            </w:r>
            <w:r>
              <w:rPr>
                <w:b/>
                <w:sz w:val="21"/>
              </w:rPr>
              <w:t>（投标时须提供承诺函，格式自拟）</w:t>
            </w:r>
          </w:p>
        </w:tc>
      </w:tr>
      <w:tr>
        <w:tc>
          <w:tcPr>
            <w:tcW w:type="dxa" w:w="2076"/>
          </w:tcPr>
          <w:p>
            <w:r>
              <w:rPr/>
              <w:t>说明</w:t>
            </w:r>
          </w:p>
        </w:tc>
        <w:tc>
          <w:tcPr>
            <w:tcW w:type="dxa" w:w="6229"/>
            <w:gridSpan w:val="2"/>
          </w:tcPr>
          <w:p>
            <w:pPr>
              <w:jc w:val="left"/>
            </w:pPr>
            <w:r>
              <w:rPr/>
              <w:t>打“★”号条款为实质性条款，若有任何一条负偏离或不满足则导致投标（响应）无效。</w:t>
            </w:r>
            <w:r>
              <w:br/>
            </w:r>
            <w:r>
              <w:rPr/>
              <w:t>打“▲”号条款为重要技术参数（如有），若有部分“▲”条款未响应或不满足，将根据评审要求影响其得分，但不作为无效投标（响应）条款。</w:t>
            </w:r>
          </w:p>
        </w:tc>
      </w:tr>
    </w:tbl>
    <w:p/>
    <w:p>
      <w:pPr>
        <w:ind w:firstLine="480"/>
      </w:pPr>
    </w:p>
    <w:p>
      <w:r>
        <w:rPr/>
        <w:t xml:space="preserve"> </w:t>
      </w:r>
    </w:p>
    <w:p/>
    <w:p>
      <w:pPr>
        <w:jc w:val="center"/>
      </w:pPr>
      <w:r>
        <w:rPr>
          <w:b/>
          <w:sz w:val="36"/>
        </w:rPr>
        <w:t>第三章 投标人须知</w:t>
      </w:r>
    </w:p>
    <w:p>
      <w:pPr>
        <w:ind w:firstLine="480"/>
      </w:pPr>
      <w:r>
        <w:rPr/>
        <w:t>投标人必须认真阅读招标文件中所有的事项、格式、条款和采购需求等。投标人没有按照招标文件要求提交全部资料，或者投标文件没有对招标文件在各方面都做出实质性响应的可能导致其投标无效或被拒绝。</w:t>
      </w:r>
    </w:p>
    <w:p>
      <w:pPr>
        <w:ind w:firstLine="480"/>
      </w:pPr>
      <w:r>
        <w:rPr/>
        <w:t>请注意：供应商需在投标文件截止时间前，将加密投标文件上传至云平台项目采购系统中并取得回执，逾期上传或错误方式投递送达将导致投标无效。</w:t>
      </w:r>
    </w:p>
    <w:p>
      <w:r>
        <w:rPr>
          <w:b/>
          <w:sz w:val="24"/>
        </w:rPr>
        <w:t>一、名词解释</w:t>
      </w:r>
    </w:p>
    <w:p>
      <w:pPr>
        <w:ind w:firstLine="480"/>
      </w:pPr>
      <w:r>
        <w:rPr/>
        <w:t>1.采购代理机构：本项目是指韶关中采招标有限公司，负责整个采购活动的组织，依法负责编制和发布招标文件，对招标文件拥有最终的解释权，不以任何身份出任评标委员会成员。</w:t>
      </w:r>
    </w:p>
    <w:p>
      <w:pPr>
        <w:ind w:firstLine="480"/>
      </w:pPr>
      <w:r>
        <w:rPr/>
        <w:t>2.采购人：本项目是指</w:t>
      </w:r>
      <w:r>
        <w:rPr/>
        <w:t>始兴县公安局</w:t>
      </w:r>
      <w:r>
        <w:rPr/>
        <w:t>，是采购活动当事人之一，负责项目的整体规划、技术方案可行性设计论证与实施，作为合同采购方（用户）的主体承担质疑回复、履行合同、验收与评价等义务。</w:t>
      </w:r>
    </w:p>
    <w:p>
      <w:pPr>
        <w:ind w:firstLine="480"/>
      </w:pPr>
      <w:r>
        <w:rPr/>
        <w:t>3.投标人：是指在云平台项目采购系统完成本项目投标登记并提交电子投标文件的供应商。</w:t>
      </w:r>
    </w:p>
    <w:p>
      <w:pPr>
        <w:ind w:firstLine="480"/>
      </w:pPr>
      <w:r>
        <w:rPr/>
        <w:t>4.“评标委员会”是指根据《中华人民共和国政府采购法》等法律法规规定，由采购人代表和有关专家组成以确定中标供应商或者推荐中标候选人的临时组织。</w:t>
      </w:r>
    </w:p>
    <w:p>
      <w:pPr>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ind w:firstLine="480"/>
      </w:pPr>
      <w:r>
        <w:rPr/>
        <w:t>6.招标文件：是指包括招标公告和招标文件及其补充、变更和澄清等一系列文件。</w:t>
      </w:r>
    </w:p>
    <w:p>
      <w:pPr>
        <w:ind w:firstLine="480"/>
      </w:pPr>
      <w:r>
        <w:rPr/>
        <w:t>7.电子投标文件：是指使用云平台提供的投标客户端制作加密并上传到系统的投标文件。（投标客户端制作投标文件时，生成的后缀为“.标书”的文件）</w:t>
      </w:r>
    </w:p>
    <w:p>
      <w:pPr>
        <w:ind w:firstLine="480"/>
      </w:pPr>
      <w:r>
        <w:rPr/>
        <w:t>8.备用电子投标文件：是指使用云平台提供的投标客户端制作电子投标文件时，同时生成的同一版本的备用投标文件。（投标客户端制作投标文件时，生成的后缀为“.备用标书”的文件）</w:t>
      </w:r>
    </w:p>
    <w:p>
      <w:pPr>
        <w:ind w:firstLine="480"/>
      </w:pPr>
      <w:r>
        <w:rPr/>
        <w:t>9.电子签名和电子印章：是指获得国家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ind w:firstLine="480"/>
      </w:pPr>
      <w:r>
        <w:rPr/>
        <w:t>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ind w:firstLine="480"/>
      </w:pPr>
      <w:r>
        <w:rPr/>
        <w:t>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ind w:firstLine="480"/>
      </w:pPr>
      <w:r>
        <w:rPr/>
        <w:t>12.“法定代表人”：在电子投标（响应）文件及相关的其他电子资料中，涉及“法定代表人”应在纸质投标（响应）文件上进行手写签名，或通过投标客户端使用电子签名完成。</w:t>
      </w:r>
    </w:p>
    <w:p>
      <w:pPr>
        <w:ind w:firstLine="480"/>
      </w:pPr>
      <w:r>
        <w:rPr/>
        <w:t>13.日期、天数、时间：未有特别说明时，均为公历日（天）及北京时间。</w:t>
      </w:r>
    </w:p>
    <w:p>
      <w:r>
        <w:rPr>
          <w:b/>
          <w:sz w:val="28"/>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r>
              <w:rPr/>
              <w:t>本表与招标文件对应章节的内容若不一致，以本表为准。</w:t>
            </w:r>
          </w:p>
        </w:tc>
      </w:tr>
      <w:tr>
        <w:tc>
          <w:tcPr>
            <w:tcW w:type="dxa" w:w="1051"/>
          </w:tcPr>
          <w:p>
            <w:r>
              <w:rPr/>
              <w:t>序号</w:t>
            </w:r>
          </w:p>
        </w:tc>
        <w:tc>
          <w:tcPr>
            <w:tcW w:type="dxa" w:w="2252"/>
          </w:tcPr>
          <w:p>
            <w:r>
              <w:rPr/>
              <w:t>条款名称</w:t>
            </w:r>
          </w:p>
        </w:tc>
        <w:tc>
          <w:tcPr>
            <w:tcW w:type="dxa" w:w="5004"/>
          </w:tcPr>
          <w:p>
            <w:r>
              <w:rPr/>
              <w:t>内容及要求</w:t>
            </w:r>
          </w:p>
        </w:tc>
      </w:tr>
      <w:tr>
        <w:tc>
          <w:tcPr>
            <w:tcW w:type="dxa" w:w="1051"/>
          </w:tcPr>
          <w:p>
            <w:r>
              <w:rPr/>
              <w:t>1</w:t>
            </w:r>
          </w:p>
        </w:tc>
        <w:tc>
          <w:tcPr>
            <w:tcW w:type="dxa" w:w="2252"/>
          </w:tcPr>
          <w:p>
            <w:r>
              <w:rPr/>
              <w:t>采购包情况</w:t>
            </w:r>
          </w:p>
        </w:tc>
        <w:tc>
          <w:tcPr>
            <w:tcW w:type="dxa" w:w="5004"/>
          </w:tcPr>
          <w:p>
            <w:r>
              <w:rPr/>
              <w:t>本项目共</w:t>
            </w:r>
            <w:r>
              <w:rPr/>
              <w:t>1</w:t>
            </w:r>
            <w:r>
              <w:rPr/>
              <w:t>个采购包</w:t>
            </w:r>
          </w:p>
        </w:tc>
      </w:tr>
      <w:tr>
        <w:tc>
          <w:tcPr>
            <w:tcW w:type="dxa" w:w="1051"/>
          </w:tcPr>
          <w:p>
            <w:r>
              <w:rPr/>
              <w:t>2</w:t>
            </w:r>
          </w:p>
        </w:tc>
        <w:tc>
          <w:tcPr>
            <w:tcW w:type="dxa" w:w="2252"/>
          </w:tcPr>
          <w:p>
            <w:r>
              <w:rPr/>
              <w:t>开标方式</w:t>
            </w:r>
          </w:p>
        </w:tc>
        <w:tc>
          <w:tcPr>
            <w:tcW w:type="dxa" w:w="5004"/>
          </w:tcPr>
          <w:p>
            <w:r>
              <w:rPr/>
              <w:t>远程电子开标</w:t>
            </w:r>
          </w:p>
        </w:tc>
      </w:tr>
      <w:tr>
        <w:tc>
          <w:tcPr>
            <w:tcW w:type="dxa" w:w="1051"/>
          </w:tcPr>
          <w:p>
            <w:r>
              <w:rPr/>
              <w:t>3</w:t>
            </w:r>
          </w:p>
        </w:tc>
        <w:tc>
          <w:tcPr>
            <w:tcW w:type="dxa" w:w="2252"/>
          </w:tcPr>
          <w:p>
            <w:r>
              <w:rPr/>
              <w:t>评标方式</w:t>
            </w:r>
          </w:p>
        </w:tc>
        <w:tc>
          <w:tcPr>
            <w:tcW w:type="dxa" w:w="5004"/>
          </w:tcPr>
          <w:p>
            <w:r>
              <w:rPr/>
              <w:t>现场电子评标</w:t>
            </w:r>
            <w:r>
              <w:rPr/>
              <w:t>（供应商应当审慎标记各评审项的应答部分，标记内容清晰且完整，否则将自行承担不利后果）</w:t>
            </w:r>
          </w:p>
        </w:tc>
      </w:tr>
      <w:tr>
        <w:tc>
          <w:tcPr>
            <w:tcW w:type="dxa" w:w="1051"/>
          </w:tcPr>
          <w:p>
            <w:r>
              <w:rPr/>
              <w:t>4</w:t>
            </w:r>
          </w:p>
        </w:tc>
        <w:tc>
          <w:tcPr>
            <w:tcW w:type="dxa" w:w="2252"/>
          </w:tcPr>
          <w:p>
            <w:r>
              <w:rPr/>
              <w:t>评标办法</w:t>
            </w:r>
          </w:p>
        </w:tc>
        <w:tc>
          <w:tcPr>
            <w:tcW w:type="dxa" w:w="5004"/>
          </w:tcPr>
          <w:p>
            <w:r>
              <w:rPr/>
              <w:t>采购包1：综合评分法</w:t>
            </w:r>
          </w:p>
        </w:tc>
      </w:tr>
      <w:tr>
        <w:tc>
          <w:tcPr>
            <w:tcW w:type="dxa" w:w="1051"/>
          </w:tcPr>
          <w:p>
            <w:r>
              <w:rPr/>
              <w:t>5</w:t>
            </w:r>
          </w:p>
        </w:tc>
        <w:tc>
          <w:tcPr>
            <w:tcW w:type="dxa" w:w="2252"/>
          </w:tcPr>
          <w:p>
            <w:r>
              <w:rPr/>
              <w:t>报价形式</w:t>
            </w:r>
          </w:p>
        </w:tc>
        <w:tc>
          <w:tcPr>
            <w:tcW w:type="dxa" w:w="5004"/>
          </w:tcPr>
          <w:p/>
          <w:p>
            <w:r>
              <w:rPr/>
              <w:t>采购包1：总价</w:t>
            </w:r>
          </w:p>
        </w:tc>
      </w:tr>
      <w:tr>
        <w:tc>
          <w:tcPr>
            <w:tcW w:type="dxa" w:w="1051"/>
          </w:tcPr>
          <w:p>
            <w:r>
              <w:rPr/>
              <w:t>6</w:t>
            </w:r>
          </w:p>
        </w:tc>
        <w:tc>
          <w:tcPr>
            <w:tcW w:type="dxa" w:w="2252"/>
          </w:tcPr>
          <w:p>
            <w:r>
              <w:rPr/>
              <w:t>报价要求</w:t>
            </w:r>
          </w:p>
        </w:tc>
        <w:tc>
          <w:tcPr>
            <w:tcW w:type="dxa" w:w="5004"/>
          </w:tcPr>
          <w:p>
            <w:r>
              <w:rPr/>
              <w:t>各采购包报价不超过预算总价</w:t>
            </w:r>
          </w:p>
        </w:tc>
      </w:tr>
      <w:tr>
        <w:tc>
          <w:tcPr>
            <w:tcW w:type="dxa" w:w="1051"/>
          </w:tcPr>
          <w:p>
            <w:r>
              <w:rPr/>
              <w:t>7</w:t>
            </w:r>
          </w:p>
        </w:tc>
        <w:tc>
          <w:tcPr>
            <w:tcW w:type="dxa" w:w="2252"/>
          </w:tcPr>
          <w:p>
            <w:r>
              <w:rPr/>
              <w:t>现场踏勘</w:t>
            </w:r>
          </w:p>
        </w:tc>
        <w:tc>
          <w:tcPr>
            <w:tcW w:type="dxa" w:w="5004"/>
          </w:tcPr>
          <w:p/>
          <w:p>
            <w:r>
              <w:rPr/>
              <w:t>否</w:t>
            </w:r>
          </w:p>
        </w:tc>
      </w:tr>
      <w:tr>
        <w:tc>
          <w:tcPr>
            <w:tcW w:type="dxa" w:w="1051"/>
          </w:tcPr>
          <w:p>
            <w:r>
              <w:rPr/>
              <w:t>8</w:t>
            </w:r>
          </w:p>
        </w:tc>
        <w:tc>
          <w:tcPr>
            <w:tcW w:type="dxa" w:w="2252"/>
          </w:tcPr>
          <w:p>
            <w:r>
              <w:rPr/>
              <w:t>投标有效期</w:t>
            </w:r>
          </w:p>
        </w:tc>
        <w:tc>
          <w:tcPr>
            <w:tcW w:type="dxa" w:w="5004"/>
          </w:tcPr>
          <w:p>
            <w:r>
              <w:rPr/>
              <w:t>从提交投标（响应）文件的截止之日起90日历天</w:t>
            </w:r>
          </w:p>
        </w:tc>
      </w:tr>
      <w:tr>
        <w:tc>
          <w:tcPr>
            <w:tcW w:type="dxa" w:w="1051"/>
          </w:tcPr>
          <w:p>
            <w:r>
              <w:rPr/>
              <w:t>9</w:t>
            </w:r>
          </w:p>
        </w:tc>
        <w:tc>
          <w:tcPr>
            <w:tcW w:type="dxa" w:w="2252"/>
          </w:tcPr>
          <w:p>
            <w:r>
              <w:rPr/>
              <w:t>投标保证金</w:t>
            </w:r>
          </w:p>
        </w:tc>
        <w:tc>
          <w:tcPr>
            <w:tcW w:type="dxa" w:w="5004"/>
          </w:tcPr>
          <w:p>
            <w:pPr>
              <w:ind w:firstLine="480"/>
            </w:pPr>
          </w:p>
          <w:p>
            <w:r>
              <w:rPr/>
              <w:t>采购包1：保证金人民币：0.00元整。</w:t>
            </w:r>
          </w:p>
          <w:p>
            <w:r>
              <w:rPr/>
              <w:t>开户单位：</w:t>
            </w:r>
            <w:r>
              <w:rPr/>
              <w:t>无</w:t>
            </w:r>
          </w:p>
          <w:p>
            <w:r>
              <w:rPr/>
              <w:t>开户账号：</w:t>
            </w:r>
            <w:r>
              <w:rPr/>
              <w:t>无</w:t>
            </w:r>
          </w:p>
          <w:p>
            <w:r>
              <w:rPr/>
              <w:t>开户银行：</w:t>
            </w:r>
            <w:r>
              <w:rPr/>
              <w:t>无</w:t>
            </w:r>
          </w:p>
          <w:p>
            <w:r>
              <w:rPr/>
              <w:t>支票提交方式：</w:t>
            </w:r>
            <w:r>
              <w:rPr/>
              <w:t>无</w:t>
            </w:r>
          </w:p>
          <w:p>
            <w:r>
              <w:rPr/>
              <w:t>汇票、本票提交方式：</w:t>
            </w:r>
            <w:r>
              <w:rPr/>
              <w:t>无</w:t>
            </w:r>
          </w:p>
          <w:p/>
          <w:p>
            <w:pPr>
              <w:ind w:firstLine="480"/>
            </w:pPr>
            <w:r>
              <w:rPr/>
              <w:t>投标保证金有效期∶与投标有效期一致。</w:t>
            </w:r>
          </w:p>
          <w:p>
            <w:pPr>
              <w:ind w:firstLine="480"/>
            </w:pPr>
            <w:r>
              <w:rPr/>
              <w:t>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r>
              <w:rPr/>
              <w:t>10</w:t>
            </w:r>
          </w:p>
        </w:tc>
        <w:tc>
          <w:tcPr>
            <w:tcW w:type="dxa" w:w="2252"/>
          </w:tcPr>
          <w:p>
            <w:r>
              <w:rPr/>
              <w:t>投标文件要求</w:t>
            </w:r>
          </w:p>
        </w:tc>
        <w:tc>
          <w:tcPr>
            <w:tcW w:type="dxa" w:w="5004"/>
          </w:tcPr>
          <w:p>
            <w:pPr>
              <w:ind w:firstLine="480"/>
            </w:pPr>
            <w:r>
              <w:rPr/>
              <w:t>一、电子投标文件：</w:t>
            </w:r>
          </w:p>
          <w:p>
            <w:pPr>
              <w:ind w:firstLine="480"/>
            </w:pPr>
            <w:r>
              <w:rPr/>
              <w:t>（1）加密的电子投标文件 1 份（需在递交投标文件截止时间前成功上传至“云平台项目采购系统”）。</w:t>
            </w:r>
          </w:p>
          <w:p>
            <w:pPr>
              <w:ind w:firstLine="480"/>
            </w:pPr>
            <w:r>
              <w:rPr/>
              <w:t>供应商应保证该优先步骤</w:t>
            </w:r>
          </w:p>
          <w:p>
            <w:pPr>
              <w:ind w:firstLine="480"/>
            </w:pPr>
            <w:r>
              <w:rPr/>
              <w:t>（2）若现场无法使用系统进行电子开评标的，供应商须在开标现场递交非加密电子版投标文件U盘（或光盘）</w:t>
            </w:r>
            <w:r>
              <w:rPr/>
              <w:t>2</w:t>
            </w:r>
            <w:r>
              <w:rPr/>
              <w:t>份。</w:t>
            </w:r>
          </w:p>
          <w:p>
            <w:pPr>
              <w:ind w:firstLine="480"/>
            </w:pPr>
            <w:r>
              <w:rPr/>
              <w:t>供应商保证该后备步骤。</w:t>
            </w:r>
          </w:p>
          <w:p>
            <w:pPr>
              <w:ind w:firstLine="480"/>
            </w:pPr>
            <w:r>
              <w:rPr/>
              <w:t>二、纸质投标文件：</w:t>
            </w:r>
          </w:p>
          <w:p>
            <w:pPr>
              <w:ind w:firstLine="480"/>
            </w:pPr>
            <w:r>
              <w:rPr/>
              <w:t>（3）纸质投标文件正本</w:t>
            </w:r>
            <w:r>
              <w:rPr/>
              <w:t>1</w:t>
            </w:r>
            <w:r>
              <w:rPr/>
              <w:t>份，纸质投标文件副本</w:t>
            </w:r>
            <w:r>
              <w:rPr/>
              <w:t>4</w:t>
            </w:r>
            <w:r>
              <w:rPr/>
              <w:t>份。</w:t>
            </w:r>
          </w:p>
          <w:p>
            <w:pPr>
              <w:ind w:firstLine="480"/>
            </w:pPr>
            <w:r>
              <w:rPr/>
              <w:t>供应商须满足上述事项“一、电子投标文件”中（1）或（2）的要求，和“二、纸质投标文件”的要求。请保证电子投标文件应与纸质投标文件（如有）一致，如不一致时以电子投标文件为准。</w:t>
            </w:r>
          </w:p>
        </w:tc>
      </w:tr>
      <w:tr>
        <w:tc>
          <w:tcPr>
            <w:tcW w:type="dxa" w:w="1051"/>
          </w:tcPr>
          <w:p>
            <w:r>
              <w:rPr/>
              <w:t>11</w:t>
            </w:r>
          </w:p>
        </w:tc>
        <w:tc>
          <w:tcPr>
            <w:tcW w:type="dxa" w:w="2252"/>
          </w:tcPr>
          <w:p>
            <w:r>
              <w:rPr/>
              <w:t>中标候选供应商推荐家数</w:t>
            </w:r>
          </w:p>
        </w:tc>
        <w:tc>
          <w:tcPr>
            <w:tcW w:type="dxa" w:w="5004"/>
          </w:tcPr>
          <w:p>
            <w:r>
              <w:rPr/>
              <w:t>采购包1：</w:t>
            </w:r>
            <w:r>
              <w:rPr/>
              <w:t>2家</w:t>
            </w:r>
          </w:p>
        </w:tc>
      </w:tr>
      <w:tr>
        <w:tc>
          <w:tcPr>
            <w:tcW w:type="dxa" w:w="1051"/>
          </w:tcPr>
          <w:p>
            <w:r>
              <w:rPr/>
              <w:t>12</w:t>
            </w:r>
          </w:p>
        </w:tc>
        <w:tc>
          <w:tcPr>
            <w:tcW w:type="dxa" w:w="2252"/>
          </w:tcPr>
          <w:p>
            <w:pPr>
              <w:ind w:firstLine="480"/>
            </w:pPr>
            <w:r>
              <w:rPr/>
              <w:t>中标供应商数量</w:t>
            </w:r>
          </w:p>
        </w:tc>
        <w:tc>
          <w:tcPr>
            <w:tcW w:type="dxa" w:w="5004"/>
          </w:tcPr>
          <w:p>
            <w:pPr>
              <w:ind w:firstLine="480"/>
            </w:pPr>
          </w:p>
          <w:p>
            <w:r>
              <w:rPr/>
              <w:t>采购包1：</w:t>
            </w:r>
            <w:r>
              <w:rPr/>
              <w:t>1家</w:t>
            </w:r>
          </w:p>
          <w:p/>
        </w:tc>
      </w:tr>
      <w:tr>
        <w:tc>
          <w:tcPr>
            <w:tcW w:type="dxa" w:w="1051"/>
          </w:tcPr>
          <w:p>
            <w:r>
              <w:rPr/>
              <w:t>13</w:t>
            </w:r>
          </w:p>
        </w:tc>
        <w:tc>
          <w:tcPr>
            <w:tcW w:type="dxa" w:w="2252"/>
          </w:tcPr>
          <w:p>
            <w:pPr>
              <w:ind w:firstLine="480"/>
            </w:pPr>
            <w:r>
              <w:rPr/>
              <w:t>有效供应商家数</w:t>
            </w:r>
          </w:p>
        </w:tc>
        <w:tc>
          <w:tcPr>
            <w:tcW w:type="dxa" w:w="5004"/>
          </w:tcPr>
          <w:p>
            <w:pPr>
              <w:ind w:firstLine="480"/>
            </w:pPr>
          </w:p>
          <w:p>
            <w:pPr>
              <w:jc w:val="left"/>
            </w:pPr>
          </w:p>
          <w:p>
            <w:r>
              <w:rPr/>
              <w:t>采购包1：3家</w:t>
            </w:r>
          </w:p>
          <w:p/>
          <w:p>
            <w:pPr>
              <w:ind w:firstLine="480"/>
            </w:pPr>
            <w:r>
              <w:rPr/>
              <w:t>此人数约定了开标与评标过程中的最低有效供应商家数，当家数不足时项目将不得开标、不得评标或直接废标。</w:t>
            </w:r>
          </w:p>
        </w:tc>
      </w:tr>
      <w:tr>
        <w:tc>
          <w:tcPr>
            <w:tcW w:type="dxa" w:w="1051"/>
          </w:tcPr>
          <w:p>
            <w:r>
              <w:rPr/>
              <w:t>14</w:t>
            </w:r>
          </w:p>
        </w:tc>
        <w:tc>
          <w:tcPr>
            <w:tcW w:type="dxa" w:w="2252"/>
          </w:tcPr>
          <w:p>
            <w:r>
              <w:rPr/>
              <w:t>项目兼投兼中规则</w:t>
            </w:r>
          </w:p>
        </w:tc>
        <w:tc>
          <w:tcPr>
            <w:tcW w:type="dxa" w:w="5004"/>
          </w:tcPr>
          <w:p>
            <w:r>
              <w:rPr/>
              <w:t>无：-</w:t>
            </w:r>
          </w:p>
        </w:tc>
      </w:tr>
      <w:tr>
        <w:tc>
          <w:tcPr>
            <w:tcW w:type="dxa" w:w="1051"/>
          </w:tcPr>
          <w:p>
            <w:r>
              <w:rPr/>
              <w:t>15</w:t>
            </w:r>
          </w:p>
        </w:tc>
        <w:tc>
          <w:tcPr>
            <w:tcW w:type="dxa" w:w="2252"/>
          </w:tcPr>
          <w:p>
            <w:r>
              <w:rPr/>
              <w:t>中标供应商确定方式</w:t>
            </w:r>
          </w:p>
        </w:tc>
        <w:tc>
          <w:tcPr>
            <w:tcW w:type="dxa" w:w="5004"/>
          </w:tcPr>
          <w:p>
            <w:r>
              <w:rPr/>
              <w:t>采购人按照评审报告中推荐的成交候选人确定中标（成交）人。</w:t>
            </w:r>
          </w:p>
        </w:tc>
      </w:tr>
      <w:tr>
        <w:tc>
          <w:tcPr>
            <w:tcW w:type="dxa" w:w="1051"/>
          </w:tcPr>
          <w:p>
            <w:r>
              <w:rPr/>
              <w:t>16</w:t>
            </w:r>
          </w:p>
        </w:tc>
        <w:tc>
          <w:tcPr>
            <w:tcW w:type="dxa" w:w="2252"/>
          </w:tcPr>
          <w:p>
            <w:r>
              <w:rPr/>
              <w:t>代理服务费</w:t>
            </w:r>
          </w:p>
        </w:tc>
        <w:tc>
          <w:tcPr>
            <w:tcW w:type="dxa" w:w="5004"/>
          </w:tcPr>
          <w:p>
            <w:r>
              <w:rPr/>
              <w:t>收取。</w:t>
            </w:r>
            <w:r>
              <w:rPr/>
              <w:t>采购机构代理服务收费标准：以采购预算金额作为招标代理服务费的计算基数。招标代理服务费收费采用差额定率累进法计算方式。按中华人民共和国国家发展计划委员会颁发的计价格[2002]1980号、国家发改委[2003]857号及发改价格[2011]534号文规定的“服务类”计算。</w:t>
            </w:r>
          </w:p>
        </w:tc>
      </w:tr>
      <w:tr>
        <w:tc>
          <w:tcPr>
            <w:tcW w:type="dxa" w:w="1051"/>
          </w:tcPr>
          <w:p>
            <w:r>
              <w:rPr/>
              <w:t>17</w:t>
            </w:r>
          </w:p>
        </w:tc>
        <w:tc>
          <w:tcPr>
            <w:tcW w:type="dxa" w:w="2252"/>
          </w:tcPr>
          <w:p>
            <w:r>
              <w:rPr/>
              <w:t>代理服务费收取方式</w:t>
            </w:r>
          </w:p>
        </w:tc>
        <w:tc>
          <w:tcPr>
            <w:tcW w:type="dxa" w:w="5004"/>
          </w:tcPr>
          <w:p>
            <w:r>
              <w:rPr/>
              <w:t>向中标/成交供应商收取</w:t>
            </w:r>
          </w:p>
        </w:tc>
      </w:tr>
      <w:tr>
        <w:tc>
          <w:tcPr>
            <w:tcW w:type="dxa" w:w="1051"/>
          </w:tcPr>
          <w:p>
            <w:r>
              <w:rPr/>
              <w:t>18</w:t>
            </w:r>
          </w:p>
        </w:tc>
        <w:tc>
          <w:tcPr>
            <w:tcW w:type="dxa" w:w="2252"/>
          </w:tcPr>
          <w:p>
            <w:r>
              <w:rPr/>
              <w:t>其他</w:t>
            </w:r>
          </w:p>
        </w:tc>
        <w:tc>
          <w:tcPr>
            <w:tcW w:type="dxa" w:w="5004"/>
          </w:tcPr>
          <w:p/>
        </w:tc>
      </w:tr>
      <w:tr>
        <w:tc>
          <w:tcPr>
            <w:tcW w:type="dxa" w:w="1051"/>
          </w:tcPr>
          <w:p>
            <w:r>
              <w:rPr/>
              <w:t>19</w:t>
            </w:r>
          </w:p>
        </w:tc>
        <w:tc>
          <w:tcPr>
            <w:tcW w:type="dxa" w:w="2252"/>
          </w:tcPr>
          <w:p>
            <w:r>
              <w:rPr/>
              <w:t>开标解密时长</w:t>
            </w:r>
          </w:p>
        </w:tc>
        <w:tc>
          <w:tcPr>
            <w:tcW w:type="dxa" w:w="5004"/>
          </w:tcPr>
          <w:p>
            <w:r>
              <w:rPr/>
              <w:t>30分钟</w:t>
            </w:r>
          </w:p>
          <w:p>
            <w:r>
              <w:rPr/>
              <w:t>说明：具体情况根据开标时现场代理机构人员设置为准</w:t>
            </w:r>
          </w:p>
        </w:tc>
      </w:tr>
      <w:tr>
        <w:tc>
          <w:tcPr>
            <w:tcW w:type="dxa" w:w="1051"/>
          </w:tcPr>
          <w:p>
            <w:r>
              <w:rPr/>
              <w:t>20</w:t>
            </w:r>
          </w:p>
        </w:tc>
        <w:tc>
          <w:tcPr>
            <w:tcW w:type="dxa" w:w="2252"/>
          </w:tcPr>
          <w:p>
            <w:r>
              <w:rPr/>
              <w:t>专门面向中小企业采购</w:t>
            </w:r>
          </w:p>
        </w:tc>
        <w:tc>
          <w:tcPr>
            <w:tcW w:type="dxa" w:w="5004"/>
          </w:tcPr>
          <w:p>
            <w:pPr>
              <w:jc w:val="left"/>
            </w:pPr>
            <w:r>
              <w:rPr/>
              <w:t>采购包1：否</w:t>
            </w:r>
          </w:p>
        </w:tc>
      </w:tr>
    </w:tbl>
    <w:p>
      <w:r>
        <w:rPr>
          <w:b/>
          <w:sz w:val="28"/>
        </w:rPr>
        <w:t>三、说明</w:t>
      </w:r>
    </w:p>
    <w:p>
      <w:r>
        <w:rPr>
          <w:b/>
          <w:sz w:val="24"/>
        </w:rPr>
        <w:t>1.总则</w:t>
      </w:r>
    </w:p>
    <w:p>
      <w:pPr>
        <w:ind w:firstLine="480"/>
      </w:pPr>
      <w:r>
        <w:rPr/>
        <w:t>采购人、采购代理机构及投标人进行的本次采购活动适用《中华人民共和国政府采购法》及其配套的法规、规章、政策。</w:t>
      </w:r>
    </w:p>
    <w:p>
      <w:pPr>
        <w:ind w:firstLine="480"/>
      </w:pPr>
      <w:r>
        <w:rPr/>
        <w:t>投标人应仔细阅读本项目招标公告及招标文件的所有内容（包括变更、补充、澄清以及修改等，且均为招标文件的组成部分），按照招标文件要求以及格式编制投标文件，并保证其真实性，否则一切后果自负。</w:t>
      </w:r>
    </w:p>
    <w:p>
      <w:pPr>
        <w:ind w:firstLine="480"/>
      </w:pPr>
      <w:r>
        <w:rPr/>
        <w:t>本次公开招标项目，是以招标公告的方式邀请非特定的投标人参加投标。</w:t>
      </w:r>
    </w:p>
    <w:p>
      <w:r>
        <w:rPr>
          <w:b/>
          <w:sz w:val="24"/>
        </w:rPr>
        <w:t>2.适用范围</w:t>
      </w:r>
    </w:p>
    <w:p>
      <w:pPr>
        <w:ind w:firstLine="480"/>
      </w:pPr>
      <w:r>
        <w:rPr/>
        <w:t>本招标文件仅适用于本次招标公告中所涉及的项目和内容。</w:t>
      </w:r>
    </w:p>
    <w:p>
      <w:r>
        <w:rPr>
          <w:b/>
          <w:sz w:val="24"/>
        </w:rPr>
        <w:t>3.进口产品</w:t>
      </w:r>
    </w:p>
    <w:p>
      <w:pPr>
        <w:ind w:firstLine="480"/>
      </w:pPr>
      <w:r>
        <w:rPr/>
        <w:t>若本项目允许采购进口产品，供应商应保证所投产品可履行合法报通关手续进入中国关境内。</w:t>
      </w:r>
    </w:p>
    <w:p>
      <w:pPr>
        <w:ind w:firstLine="480"/>
      </w:pPr>
      <w:r>
        <w:rPr/>
        <w:t>若本项目不允许采购进口产品，如供应商所投产品为进口产品，其响应将被认定为响应无效。</w:t>
      </w:r>
    </w:p>
    <w:p>
      <w:r>
        <w:rPr>
          <w:b/>
          <w:sz w:val="24"/>
        </w:rPr>
        <w:t>4.投标的费用</w:t>
      </w:r>
    </w:p>
    <w:p>
      <w:pPr>
        <w:ind w:firstLine="480"/>
      </w:pPr>
      <w:r>
        <w:rPr/>
        <w:t>不论投标结果如何，投标人应承担所有与准备和参加投标有关的费用。采购代理机构和采购人均无义务和责任承担相关费用。</w:t>
      </w:r>
    </w:p>
    <w:p>
      <w:r>
        <w:rPr>
          <w:b/>
          <w:sz w:val="24"/>
        </w:rPr>
        <w:t>5.以联合体形式投标的，应符合以下规定：</w:t>
      </w:r>
    </w:p>
    <w:p>
      <w:pPr>
        <w:ind w:firstLine="480"/>
      </w:pPr>
      <w:r>
        <w:rPr/>
        <w:t>5.1联合体各方均应当满足《政府采购法》第二十二条规定的条件，并在投标文件中提供联合体各方的相关证明材料。</w:t>
      </w:r>
    </w:p>
    <w:p>
      <w:pPr>
        <w:ind w:firstLine="480"/>
      </w:pPr>
      <w:r>
        <w:rPr/>
        <w:t>5.2</w:t>
        <w:tab/>
        <w:tab/>
        <w:t xml:space="preserve">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ind w:firstLine="480"/>
      </w:pPr>
      <w:r>
        <w:rPr/>
        <w:t>5.3</w:t>
        <w:tab/>
        <w:tab/>
        <w:t xml:space="preserve">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ind w:firstLine="480"/>
      </w:pPr>
      <w:r>
        <w:rPr/>
        <w:t>5.4联合体成员存在不良信用记录的，视同联合体存在不良信用记录。</w:t>
      </w:r>
    </w:p>
    <w:p>
      <w:pPr>
        <w:ind w:firstLine="480"/>
      </w:pPr>
      <w:r>
        <w:rPr/>
        <w:t>5.5联合体各方均应满足采购文件规定的资格要求。由同一资质条件的投标人组成的联合体，应当按照资质等级较低的投标人确定联合体资质等级。</w:t>
      </w:r>
    </w:p>
    <w:p>
      <w:pPr>
        <w:ind w:firstLine="480"/>
      </w:pPr>
      <w:r>
        <w:rPr/>
        <w:t>5.6联合体各方应当共同与采购人签订采购合同，就合同约定的事项对采购人承担连带责任。</w:t>
      </w:r>
    </w:p>
    <w:p>
      <w:pPr>
        <w:ind w:firstLine="480"/>
      </w:pPr>
      <w:r>
        <w:rPr/>
        <w:t>5.7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r>
        <w:rPr>
          <w:b/>
          <w:sz w:val="24"/>
        </w:rPr>
        <w:t>6.关联企业投标说明</w:t>
      </w:r>
    </w:p>
    <w:p>
      <w:pPr>
        <w:ind w:firstLine="480"/>
      </w:pPr>
      <w:r>
        <w:rPr/>
        <w:t>6.1</w:t>
        <w:tab/>
        <w:tab/>
        <w:t xml:space="preserve"> 对于不接受联合体投标的采购项目（采购包）：法定代表人或单位负责人为同一个人或者存在直接控股、管理关系的不同供应商，不得同时参加同一项目或同一采购包的投标。如同时参加，则其投标将被拒绝。</w:t>
      </w:r>
    </w:p>
    <w:p>
      <w:pPr>
        <w:ind w:firstLine="480"/>
      </w:pPr>
      <w:r>
        <w:rPr/>
        <w:t>6.2</w:t>
        <w:tab/>
        <w:tab/>
        <w:t xml:space="preserve">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r>
        <w:rPr>
          <w:b/>
          <w:sz w:val="24"/>
        </w:rPr>
        <w:t>7.关于中小微企业投标</w:t>
      </w:r>
    </w:p>
    <w:p>
      <w:pPr>
        <w:ind w:firstLine="480"/>
      </w:pPr>
      <w:r>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tab/>
        <w:tab/>
        <w:t xml:space="preserve"> 中小企业划分见《关于印发中小企业划型标准规定的通知》（工信部联企业〔2011〕300号) 。</w:t>
      </w:r>
    </w:p>
    <w:p>
      <w:pPr>
        <w:ind w:firstLine="480"/>
      </w:pPr>
      <w:r>
        <w:rPr/>
        <w:t>根据财库〔2014〕68号《财政部</w:t>
        <w:tab/>
        <w:tab/>
        <w:t xml:space="preserve">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ind w:firstLine="480"/>
      </w:pPr>
      <w:r>
        <w:rPr/>
        <w:t>根据财库〔2017〕141号《财政部 民政部</w:t>
        <w:tab/>
        <w:tab/>
        <w:t xml:space="preserve"> 中国残疾人联合会关于促进残疾人就业政府采购政策的通知》，在政府采购活动中，残疾人福利性单位视同小型、微型企业，享受政府采购支持政策的残疾人福利性单位应当同时满足《财政部 民政部</w:t>
        <w:tab/>
        <w:tab/>
        <w:t xml:space="preserve">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r>
        <w:rPr>
          <w:b/>
          <w:sz w:val="24"/>
        </w:rPr>
        <w:t>8.纪律与保密事项</w:t>
      </w:r>
    </w:p>
    <w:p>
      <w:pPr>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ind w:firstLine="480"/>
      </w:pPr>
      <w:r>
        <w:rPr/>
        <w:t>8.2在确定中标供应商之前，投标人不得与采购人就投标价格、投标方案等实质性内容进行谈判，也不得私下接触评标委员会成员。</w:t>
      </w:r>
    </w:p>
    <w:p>
      <w:pPr>
        <w:ind w:firstLine="480"/>
      </w:pPr>
      <w:r>
        <w:rPr/>
        <w:t>8.3在确定中标供应商之前，投标人试图在投标文件审查、澄清、比较和评价时对评标委员会、采购人和采购代理机构施加任何影响都可能导致其投标无效。</w:t>
      </w:r>
    </w:p>
    <w:p>
      <w:pPr>
        <w:ind w:firstLine="480"/>
      </w:pPr>
      <w:r>
        <w:rPr/>
        <w:t>8.4获得本招标文件者，须履行本项目下保密义务，不得将因本次项目获得的信息向第三人外传，不得将招标文件用作本次投标以外的任何用途。</w:t>
      </w:r>
    </w:p>
    <w:p>
      <w:pPr>
        <w:ind w:firstLine="480"/>
      </w:pPr>
      <w:r>
        <w:rPr/>
        <w:t>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ind w:firstLine="480"/>
      </w:pPr>
      <w:r>
        <w:rPr/>
        <w:t>8.6采购人或采购代理机构有权将供应商提供的所有资料向有关政府部门或评审小组披露。</w:t>
      </w:r>
    </w:p>
    <w:p>
      <w:pPr>
        <w:ind w:firstLine="480"/>
      </w:pPr>
      <w:r>
        <w:rPr/>
        <w:t>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r>
        <w:rPr>
          <w:b/>
          <w:sz w:val="24"/>
        </w:rPr>
        <w:t>9.语言文字以及度量衡单位</w:t>
      </w:r>
    </w:p>
    <w:p>
      <w:pPr>
        <w:ind w:firstLine="480"/>
      </w:pPr>
      <w:r>
        <w:rPr/>
        <w:t>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ind w:firstLine="480"/>
      </w:pPr>
      <w:r>
        <w:rPr/>
        <w:t>9.2除非招标文件的技术规格中另有规定，投标人在投标文件中及其与采购人和采购代理机构的所有往来文件中的计量单位均应采用中华人民共和国法定计量单位。</w:t>
      </w:r>
    </w:p>
    <w:p>
      <w:pPr>
        <w:ind w:firstLine="480"/>
      </w:pPr>
      <w:r>
        <w:rPr/>
        <w:t>9.3投标人所提供的货物和服务均应以人民币报价，货币单位：元。</w:t>
      </w:r>
    </w:p>
    <w:p>
      <w:r>
        <w:rPr>
          <w:b/>
          <w:sz w:val="24"/>
        </w:rPr>
        <w:t>10. 现场踏勘（如有）</w:t>
      </w:r>
    </w:p>
    <w:p>
      <w:pPr>
        <w:ind w:firstLine="480"/>
      </w:pPr>
      <w:r>
        <w:rPr/>
        <w:t>10.1招标文件规定组织踏勘现场的，采购人按招标文件规定的时间、地点组织投标人踏勘项目现场。</w:t>
      </w:r>
    </w:p>
    <w:p>
      <w:pPr>
        <w:ind w:firstLine="480"/>
      </w:pPr>
      <w:r>
        <w:rPr/>
        <w:t>10.2投标人自行承担踏勘现场发生的责任、风险和自身费用。</w:t>
      </w:r>
    </w:p>
    <w:p>
      <w:pPr>
        <w:ind w:firstLine="480"/>
      </w:pPr>
      <w:r>
        <w:rPr/>
        <w:t>10.3采购人在踏勘现场中介绍的资料和数据等，只是为了使投标人能够利用招标人现有的资料。招标人对投标人由此而作出的推论、解释和结论概不负责。</w:t>
      </w:r>
    </w:p>
    <w:p>
      <w:r>
        <w:rPr>
          <w:b/>
          <w:sz w:val="28"/>
        </w:rPr>
        <w:t>四、招标文件的澄清和修改</w:t>
      </w:r>
    </w:p>
    <w:p>
      <w:pPr>
        <w:ind w:firstLine="480"/>
      </w:pPr>
      <w:r>
        <w:rPr/>
        <w:t>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ind w:firstLine="480"/>
      </w:pPr>
      <w:r>
        <w:rPr/>
        <w:t>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ind w:firstLine="480"/>
      </w:pPr>
      <w:r>
        <w:rPr/>
        <w:t>3.如更正公告有重新发布电子招标文件的，供应商应登录云平台项目采购系统下载最新发布的电子招标文件制作投标文件。</w:t>
      </w:r>
    </w:p>
    <w:p>
      <w:pPr>
        <w:ind w:firstLine="480"/>
      </w:pPr>
      <w:r>
        <w:rPr/>
        <w:t>4.投标人在规定的时间内未对招标文件提出疑问、质疑或要求澄清的，将视其为无异议。对招标文件中描述有歧义或前后不一致的地方，评标委员会有权进行评判，但对同一条款的评判应适用于每个投标人。</w:t>
      </w:r>
    </w:p>
    <w:p>
      <w:r>
        <w:rPr>
          <w:b/>
          <w:sz w:val="28"/>
        </w:rPr>
        <w:t>五、投标要求</w:t>
      </w:r>
    </w:p>
    <w:p>
      <w:r>
        <w:rPr>
          <w:b/>
          <w:sz w:val="24"/>
        </w:rPr>
        <w:t>1.投标登记</w:t>
      </w:r>
    </w:p>
    <w:p>
      <w:pPr>
        <w:ind w:firstLine="480"/>
      </w:pPr>
      <w:r>
        <w:rPr/>
        <w:t>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r>
        <w:rPr>
          <w:b/>
          <w:sz w:val="24"/>
        </w:rPr>
        <w:t>2.投标文件的制作</w:t>
      </w:r>
    </w:p>
    <w:p>
      <w:pPr>
        <w:ind w:firstLine="480"/>
      </w:pPr>
      <w:r>
        <w:rPr/>
        <w:t>2.1投标文件中，所有内容均以电子文件编制，其格式要求详见第六章说明。如因不按要求编制导致系统无法检索、读取相关信息时，其后果由投标人承担。</w:t>
      </w:r>
    </w:p>
    <w:p>
      <w:pPr>
        <w:ind w:firstLine="480"/>
      </w:pPr>
      <w:r>
        <w:rPr/>
        <w:t>2.2投标人应使用云平台提供的投标客户端编制、标记、加密投标文件，成功加密后将生成指定格式的电子投标文件和电子备用投标文件。所有投标文件不能进行压缩处理。关于电子投标报价（如有报价）说明如下：</w:t>
      </w:r>
    </w:p>
    <w:p>
      <w:pPr>
        <w:ind w:firstLine="480"/>
      </w:pPr>
      <w:r>
        <w:rPr/>
        <w:t>(1)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ind w:firstLine="480"/>
      </w:pPr>
      <w:r>
        <w:rPr/>
        <w:t>(2)投标报价包括本项目采购需求和投入使用的所有费用，包括但不限于主件、标准附件、备品备件、施工、服务、专用工具、安装、调试、检验、培训、运输、保险、税款等。</w:t>
      </w:r>
    </w:p>
    <w:p>
      <w:pPr>
        <w:ind w:firstLine="480"/>
      </w:pPr>
      <w:r>
        <w:rPr/>
        <w:t>2.3 如有对多个采购包投标的，要对每个采购包独立制作电子投标文件。</w:t>
      </w:r>
    </w:p>
    <w:p>
      <w:pPr>
        <w:ind w:firstLine="480"/>
      </w:pPr>
      <w:r>
        <w:rPr/>
        <w:t>2.4投标人不得将同一个项目或同一个采购包的内容拆开投标，否则其报价将被视为非实质性响应。</w:t>
      </w:r>
    </w:p>
    <w:p>
      <w:pPr>
        <w:ind w:firstLine="480"/>
      </w:pPr>
      <w:r>
        <w:rPr/>
        <w:t>2.5投标人须对招标文件的对应要求给予唯一的实质性响应，否则将视为不响应。</w:t>
      </w:r>
    </w:p>
    <w:p>
      <w:pPr>
        <w:ind w:firstLine="480"/>
      </w:pPr>
      <w:r>
        <w:rPr/>
        <w:t>2.6招标文件中，凡标有“★”的地方均为实质性响应条款，投标人若有一项带“★”的条款未响应或不满足，将按无效投标处理。</w:t>
      </w:r>
    </w:p>
    <w:p>
      <w:pPr>
        <w:ind w:firstLine="480"/>
      </w:pPr>
      <w:r>
        <w:rPr/>
        <w:t>2.7投标人必须按招标文件指定的格式填写各种报价，各报价应计算正确。除在招标文件另有规定外（如：报折扣、报优惠率等），计量单位应使用中华人民共和国法定计量单位，以人民币填报所有报价。</w:t>
      </w:r>
    </w:p>
    <w:p>
      <w:pPr>
        <w:ind w:firstLine="480"/>
      </w:pPr>
      <w:r>
        <w:rPr/>
        <w:t>2.8投标文件以及投标人与采购人、代理机构就有关投标的往来函电均应使用中文。投标人提交的支持性文件和印制的文件可以用另一种语言，但相应内容应翻译成中文，在解释投标文件时以中文文本为准。</w:t>
      </w:r>
    </w:p>
    <w:p>
      <w:pPr>
        <w:ind w:firstLine="480"/>
      </w:pPr>
      <w:r>
        <w:rPr/>
        <w:t>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r>
        <w:rPr>
          <w:b/>
          <w:sz w:val="24"/>
        </w:rPr>
        <w:t>3.投标文件的提交</w:t>
      </w:r>
    </w:p>
    <w:p>
      <w:pPr>
        <w:ind w:firstLine="480"/>
      </w:pPr>
      <w:r>
        <w:rPr/>
        <w:t>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ind w:firstLine="480"/>
      </w:pPr>
      <w:r>
        <w:rPr/>
        <w:t>3.2代理机构对因不可抗力事件造成的投标文件的损坏、丢失的，不承担责任。</w:t>
      </w:r>
    </w:p>
    <w:p>
      <w:pPr>
        <w:ind w:firstLine="480"/>
      </w:pPr>
      <w:r>
        <w:rPr/>
        <w:t>3.3出现下述情形之一，属于未成功提交投标文件，按无效投标处理：</w:t>
      </w:r>
    </w:p>
    <w:p>
      <w:pPr>
        <w:ind w:firstLine="480"/>
      </w:pPr>
      <w:r>
        <w:rPr/>
        <w:t>（1）至提交投标文件截止时，投标文件未完整上传的。</w:t>
      </w:r>
    </w:p>
    <w:p>
      <w:pPr>
        <w:ind w:firstLine="480"/>
      </w:pPr>
      <w:r>
        <w:rPr/>
        <w:t>（2）投标文件未按投标格式中注明需签字盖章的要求进行签名（含电子签名）和加盖电子印章，或签名（含电子签名）或电子印章不完整的。</w:t>
      </w:r>
    </w:p>
    <w:p>
      <w:pPr>
        <w:ind w:firstLine="480"/>
      </w:pPr>
      <w:r>
        <w:rPr/>
        <w:t>（3）投标文件损坏或格式不正确的。</w:t>
      </w:r>
    </w:p>
    <w:p>
      <w:r>
        <w:rPr>
          <w:b/>
          <w:sz w:val="24"/>
        </w:rPr>
        <w:t>4.投标文件的修改、撤回与撤销</w:t>
      </w:r>
    </w:p>
    <w:p>
      <w:pPr>
        <w:ind w:firstLine="480"/>
      </w:pPr>
      <w:r>
        <w:rPr/>
        <w:t>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ind w:firstLine="480"/>
      </w:pPr>
      <w:r>
        <w:rPr/>
        <w:t>4.2在提交投标文件截止时间后，投标人不得补充、修改和更换投标文件。</w:t>
      </w:r>
    </w:p>
    <w:p>
      <w:r>
        <w:rPr>
          <w:b/>
          <w:sz w:val="24"/>
        </w:rPr>
        <w:t>5.投标文件的解密</w:t>
      </w:r>
    </w:p>
    <w:p>
      <w:pPr>
        <w:ind w:firstLine="480"/>
      </w:pPr>
      <w:r>
        <w:rPr/>
        <w:t>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r>
        <w:rPr>
          <w:b/>
          <w:sz w:val="24"/>
        </w:rPr>
        <w:t>6.投标保证金</w:t>
      </w:r>
    </w:p>
    <w:p>
      <w:pPr>
        <w:ind w:firstLine="480"/>
      </w:pPr>
      <w:r>
        <w:rPr/>
        <w:t>6.1投标保证金的缴纳</w:t>
      </w:r>
    </w:p>
    <w:p>
      <w:pPr>
        <w:ind w:firstLine="480"/>
      </w:pPr>
      <w:r>
        <w:rPr/>
        <w:t>投标人在提交投标文件时，应按投标人须知前附表规定的金额和缴纳要求缴纳投标保证金，并作为其投标文件的组成部分。</w:t>
      </w:r>
    </w:p>
    <w:p>
      <w:pPr>
        <w:ind w:firstLine="480"/>
      </w:pPr>
      <w:r>
        <w:rPr/>
        <w:t>如采用转账、支票、本票、汇票形式提交的，投标保证金从投标人基本账户递交，由</w:t>
      </w:r>
      <w:r>
        <w:rPr/>
        <w:t>韶关中采招标有限公司</w:t>
      </w:r>
      <w:r>
        <w:rPr/>
        <w:t>代收。具体操作要求详见</w:t>
      </w:r>
      <w:r>
        <w:rPr/>
        <w:t>韶关中采招标有限公司</w:t>
      </w:r>
      <w:r>
        <w:rPr/>
        <w:t>有关指引，递交事宜请自行咨询</w:t>
      </w:r>
      <w:r>
        <w:rPr/>
        <w:t>韶关中采招标有限公司</w:t>
      </w:r>
      <w:r>
        <w:rPr/>
        <w:t>；请各投标人在投标文件递交截止时间前按须知前附表规定的金额递交至</w:t>
      </w:r>
      <w:r>
        <w:rPr/>
        <w:t>韶关中采招标有限公司</w:t>
      </w:r>
      <w:r>
        <w:rPr/>
        <w:t>，到账情况以开标时</w:t>
      </w:r>
      <w:r>
        <w:rPr/>
        <w:t>韶关中采招标有限公司</w:t>
      </w:r>
      <w:r>
        <w:rPr/>
        <w:t>查询的信息为准。</w:t>
      </w:r>
    </w:p>
    <w:p>
      <w:pPr>
        <w:ind w:firstLine="480"/>
      </w:pPr>
      <w:r>
        <w:rPr/>
        <w:t>如采用金融机构、专业担保机构开具的投标担保函、投标保证保险函等形式提交投标保证金的，投标担保函或投标保证保险函须开具给采购人（保险受益人须为采购人），并与投标文件一同递交。</w:t>
      </w:r>
    </w:p>
    <w:p>
      <w:pPr>
        <w:ind w:firstLine="480"/>
      </w:pPr>
      <w:r>
        <w:rPr/>
        <w:t>投标人可通过"广东政府采购智慧云平台金融服务中心"(https://gdgpo.czt.gd.gov.cn/zcdservice/zcd/guangdong/)，申请办理电子保函，电子保函与纸质保函具有同样效力。</w:t>
      </w:r>
    </w:p>
    <w:p>
      <w:pPr>
        <w:ind w:firstLine="480"/>
      </w:pPr>
      <w:r>
        <w:rPr/>
        <w:t>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ind w:firstLine="480"/>
      </w:pPr>
      <w:r>
        <w:rPr/>
        <w:t>6.2投标保证金的退还：</w:t>
      </w:r>
    </w:p>
    <w:p>
      <w:pPr>
        <w:ind w:firstLine="480"/>
      </w:pPr>
      <w:r>
        <w:rPr/>
        <w:t>（1）投标人在投标截止时间前放弃投标的，自所投采购包结果公告发出后5个工作日内退还。</w:t>
      </w:r>
    </w:p>
    <w:p>
      <w:pPr>
        <w:ind w:firstLine="480"/>
      </w:pPr>
      <w:r>
        <w:rPr/>
        <w:t>（2）未中标的投标人投标保证金，自中标通知书发出之日起5个工作日内退还。</w:t>
      </w:r>
    </w:p>
    <w:p>
      <w:pPr>
        <w:ind w:firstLine="480"/>
      </w:pPr>
      <w:r>
        <w:rPr/>
        <w:t>（3）中标供应商的投标保证金，自政府采购合同签订之日起5个工作日内退还。</w:t>
      </w:r>
    </w:p>
    <w:p>
      <w:pPr>
        <w:ind w:firstLine="480"/>
      </w:pPr>
      <w:r>
        <w:rPr/>
        <w:t>备注：但因投标人自身原因导致无法及时退还的除外。</w:t>
      </w:r>
    </w:p>
    <w:p>
      <w:pPr>
        <w:ind w:firstLine="480"/>
      </w:pPr>
      <w:r>
        <w:rPr/>
        <w:t>6.3有下列情形之一的，投标保证金将不予退还：</w:t>
      </w:r>
    </w:p>
    <w:p>
      <w:pPr>
        <w:ind w:firstLine="480"/>
      </w:pPr>
      <w:r>
        <w:rPr/>
        <w:t>（1）提供虚假材料谋取中标、成交的；</w:t>
      </w:r>
    </w:p>
    <w:p>
      <w:pPr>
        <w:ind w:firstLine="480"/>
      </w:pPr>
      <w:r>
        <w:rPr/>
        <w:t>（2）投标人在招标文件规定的投标有效期内撤销其投标；</w:t>
      </w:r>
    </w:p>
    <w:p>
      <w:pPr>
        <w:ind w:firstLine="480"/>
      </w:pPr>
      <w:r>
        <w:rPr/>
        <w:t>（3）中标后，无正当理由放弃中标资格；</w:t>
      </w:r>
    </w:p>
    <w:p>
      <w:pPr>
        <w:ind w:firstLine="480"/>
      </w:pPr>
      <w:r>
        <w:rPr/>
        <w:t>（4）中标后，无正当理由不与采购人签订合同；</w:t>
      </w:r>
    </w:p>
    <w:p>
      <w:pPr>
        <w:ind w:firstLine="480"/>
      </w:pPr>
      <w:r>
        <w:rPr/>
        <w:t>（5）法律法规和招标文件规定的其他情形。</w:t>
      </w:r>
    </w:p>
    <w:p>
      <w:r>
        <w:rPr>
          <w:b/>
          <w:sz w:val="24"/>
        </w:rPr>
        <w:t>7.投标有效期</w:t>
      </w:r>
    </w:p>
    <w:p>
      <w:pPr>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ind w:firstLine="480"/>
      </w:pPr>
      <w:r>
        <w:rPr/>
        <w:t>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r>
        <w:rPr>
          <w:b/>
          <w:sz w:val="24"/>
        </w:rPr>
        <w:t>8.样品（演示）</w:t>
      </w:r>
    </w:p>
    <w:p>
      <w:pPr>
        <w:ind w:firstLine="480"/>
      </w:pPr>
      <w:r>
        <w:rPr/>
        <w:t>8.1招标文件规定投标人提交样品的，样品属于投标文件的组成部分。样品的生产、运输、安装、保全等一切费用由投标人自理。</w:t>
      </w:r>
    </w:p>
    <w:p>
      <w:pPr>
        <w:ind w:firstLine="480"/>
      </w:pPr>
      <w:r>
        <w:rPr/>
        <w:t>8.2投标截止时间前，投标人应将样品送达至指定地点。若需要现场演示的，投标人应提前做好演示准备（包括演示设备）。</w:t>
      </w:r>
    </w:p>
    <w:p>
      <w:pPr>
        <w:ind w:firstLine="480"/>
      </w:pPr>
      <w:r>
        <w:rPr/>
        <w:t>8.3采购结果公告发布后，中标供应商的样品由采购人封存，作为履约验收的依据之一。未中标供应商在接到采购代理机构通知后，应按规定时间尽快自行取回样品，否则视同供应商不再认领，代理机构有权进行处理。</w:t>
      </w:r>
    </w:p>
    <w:p>
      <w:r>
        <w:rPr>
          <w:b/>
          <w:sz w:val="24"/>
        </w:rPr>
        <w:t>9.除招标文件另有规定外，有下列情形之一的，投标无效：</w:t>
      </w:r>
    </w:p>
    <w:p>
      <w:pPr>
        <w:ind w:firstLine="480"/>
      </w:pPr>
      <w:r>
        <w:rPr/>
        <w:t>9.1投标文件未按照招标文件要求签署、盖章；</w:t>
      </w:r>
    </w:p>
    <w:p>
      <w:pPr>
        <w:ind w:firstLine="480"/>
      </w:pPr>
      <w:r>
        <w:rPr/>
        <w:t>9.2不符合招标文件中规定的资格要求；</w:t>
      </w:r>
    </w:p>
    <w:p>
      <w:pPr>
        <w:ind w:firstLine="480"/>
      </w:pPr>
      <w:r>
        <w:rPr/>
        <w:t>9.3投标报价超过招标文件中规定的预算金额或最高限价；</w:t>
      </w:r>
    </w:p>
    <w:p>
      <w:pPr>
        <w:ind w:firstLine="480"/>
      </w:pPr>
      <w:r>
        <w:rPr/>
        <w:t>9.4投标文件含有采购人不能接受的附加条件；</w:t>
      </w:r>
    </w:p>
    <w:p>
      <w:pPr>
        <w:ind w:firstLine="480"/>
      </w:pPr>
      <w:r>
        <w:rPr/>
        <w:t>9.5有关法律、法规和规章及招标文件规定的其他无效情形。</w:t>
      </w:r>
    </w:p>
    <w:p>
      <w:r>
        <w:rPr>
          <w:b/>
          <w:sz w:val="28"/>
        </w:rPr>
        <w:t>六、开标、评标和定标</w:t>
      </w:r>
    </w:p>
    <w:p>
      <w:r>
        <w:rPr>
          <w:b/>
          <w:sz w:val="24"/>
        </w:rPr>
        <w:t>1.开标</w:t>
      </w:r>
    </w:p>
    <w:p>
      <w:pPr>
        <w:ind w:firstLine="480"/>
      </w:pPr>
      <w:r>
        <w:rPr/>
        <w:t>1.1 开标程序</w:t>
      </w:r>
    </w:p>
    <w:p>
      <w:pPr>
        <w:ind w:firstLine="480"/>
      </w:pPr>
      <w:r>
        <w:rPr/>
        <w:t>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ind w:firstLine="480"/>
      </w:pPr>
      <w:r>
        <w:rPr/>
        <w:t>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ind w:firstLine="480"/>
      </w:pPr>
      <w:r>
        <w:rPr/>
        <w:t>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ind w:firstLine="480"/>
      </w:pPr>
      <w:r>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ind w:firstLine="480"/>
      </w:pPr>
      <w:r>
        <w:rPr/>
        <w:t>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投标处理。</w:t>
      </w:r>
    </w:p>
    <w:p>
      <w:pPr>
        <w:ind w:firstLine="480"/>
      </w:pPr>
      <w:r>
        <w:rPr/>
        <w:t>1.2开标异议</w:t>
      </w:r>
    </w:p>
    <w:p>
      <w:pPr>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ind w:firstLine="480"/>
      </w:pPr>
      <w:r>
        <w:rPr/>
        <w:t>1.3 投标截止时间后，投标人不足须知前附表中约定的有效供应商家数的，不得开标。同时，本次采购活动结束。</w:t>
      </w:r>
    </w:p>
    <w:p>
      <w:pPr>
        <w:ind w:firstLine="480"/>
      </w:pPr>
      <w:r>
        <w:rPr/>
        <w:t>1.4开标时出现下列情况的，视为投标无效处理：</w:t>
      </w:r>
    </w:p>
    <w:p>
      <w:pPr>
        <w:ind w:firstLine="480"/>
      </w:pPr>
      <w:r>
        <w:rPr/>
        <w:t>（1）经检查数字证书无效的；</w:t>
      </w:r>
    </w:p>
    <w:p>
      <w:pPr>
        <w:ind w:firstLine="480"/>
      </w:pPr>
      <w:r>
        <w:rPr/>
        <w:t>（2）因投标人自身原因，未在规定时间内完成电子投标文件解密的；</w:t>
      </w:r>
    </w:p>
    <w:p>
      <w:pPr>
        <w:ind w:firstLine="480"/>
      </w:pPr>
      <w:r>
        <w:rPr/>
        <w:t>（3）如需使用备用电子投标文件解密时，在规定的解密时间内无法提供备用电子投标文件或提供的备用电子投标文件与加密的电子投标文件版本不一致（即两份文件不是投标客户端编制同时生成的）。</w:t>
      </w:r>
    </w:p>
    <w:p>
      <w:r>
        <w:rPr>
          <w:b/>
          <w:sz w:val="24"/>
        </w:rPr>
        <w:t>2.评审（详见第四章）</w:t>
      </w:r>
    </w:p>
    <w:p>
      <w:r>
        <w:rPr>
          <w:b/>
          <w:sz w:val="24"/>
        </w:rPr>
        <w:t>3.定标</w:t>
      </w:r>
    </w:p>
    <w:p>
      <w:pPr>
        <w:ind w:firstLine="480"/>
      </w:pPr>
      <w:r>
        <w:rPr/>
        <w:t>3.1中标公告：</w:t>
      </w:r>
    </w:p>
    <w:p>
      <w:pPr>
        <w:ind w:firstLine="480"/>
      </w:pPr>
      <w:r>
        <w:rPr/>
        <w:t>中标供应商确定之日起2个工作日内，</w:t>
        <w:tab/>
        <w:tab/>
        <w:t xml:space="preserve"> 采购人或采购代理机构将在中国政府采购网(www.ccgp.gov.cn)、广东省政府采购网(https://gdgpo.czt.gd.gov.cn/)</w:t>
      </w:r>
      <w:r>
        <w:rPr/>
        <w:t>及采购代理机构网站（http：//www.gdzczb.com/）</w:t>
      </w:r>
      <w:r>
        <w:rPr/>
        <w:t>上以公告的形式发布中标结果，中标公告的公告期限为 1</w:t>
        <w:tab/>
        <w:tab/>
        <w:t xml:space="preserve"> 个工作日。中标公告同时作为采购代理机构通知除中标供应商外的其他投标人没有中标的书面形式，采购代理机构不再以其它方式另行通知。</w:t>
      </w:r>
    </w:p>
    <w:p>
      <w:pPr>
        <w:ind w:firstLine="480"/>
      </w:pPr>
      <w:r>
        <w:rPr/>
        <w:t>3.2中标通知书：</w:t>
      </w:r>
    </w:p>
    <w:p>
      <w:pPr>
        <w:ind w:firstLine="480"/>
      </w:pPr>
      <w:r>
        <w:rPr/>
        <w:t>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ind w:firstLine="480"/>
      </w:pPr>
      <w:r>
        <w:rPr/>
        <w:t>3.3终止公告：</w:t>
      </w:r>
    </w:p>
    <w:p>
      <w:pPr>
        <w:ind w:firstLine="480"/>
      </w:pPr>
      <w:r>
        <w:rPr/>
        <w:t>项目废标后，采购人或采购代理机构将在中国政府采购网(www.ccgp.gov.cn)、广东省政府采购网(https://gdgpo.czt.gd.gov.cn/)、</w:t>
      </w:r>
      <w:r>
        <w:rPr/>
        <w:t>及采购代理机构网站（http：//www.gdzczb.com/）</w:t>
      </w:r>
      <w:r>
        <w:rPr/>
        <w:t>上发布终止公告，终止公告的公告期限为1个工作日。</w:t>
      </w:r>
    </w:p>
    <w:p>
      <w:r>
        <w:rPr>
          <w:b/>
          <w:sz w:val="28"/>
        </w:rPr>
        <w:t>七、询问、质疑与投诉</w:t>
      </w:r>
    </w:p>
    <w:p>
      <w:r>
        <w:rPr>
          <w:b/>
          <w:sz w:val="24"/>
        </w:rPr>
        <w:t>1.询问</w:t>
      </w:r>
    </w:p>
    <w:p>
      <w:pPr>
        <w:ind w:firstLine="480"/>
      </w:pPr>
      <w:r>
        <w:rPr/>
        <w:t>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r>
        <w:rPr>
          <w:b/>
          <w:sz w:val="24"/>
        </w:rPr>
        <w:t>2.质疑</w:t>
      </w:r>
    </w:p>
    <w:p>
      <w:pPr>
        <w:ind w:firstLine="480"/>
      </w:pPr>
      <w:r>
        <w:rPr/>
        <w:t>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ind w:firstLine="480"/>
      </w:pPr>
      <w:r>
        <w:rPr/>
        <w:t>(1)对招标文件提出质疑的，为获取招标文件之日或者招标文件公告期限届满之日；</w:t>
      </w:r>
    </w:p>
    <w:p>
      <w:pPr>
        <w:ind w:firstLine="480"/>
      </w:pPr>
      <w:r>
        <w:rPr/>
        <w:t>(2)对采购过程提出质疑的，为各采购程序环节结束之日；</w:t>
      </w:r>
    </w:p>
    <w:p>
      <w:pPr>
        <w:ind w:firstLine="480"/>
      </w:pPr>
      <w:r>
        <w:rPr/>
        <w:t>(3)对中标结果提出质疑的，为中标结果公告期限届满之日。</w:t>
      </w:r>
    </w:p>
    <w:p>
      <w:pPr>
        <w:ind w:firstLine="480"/>
      </w:pPr>
      <w:r>
        <w:rPr/>
        <w:t>2.2质疑函应当包括下列主要内容：</w:t>
      </w:r>
    </w:p>
    <w:p>
      <w:pPr>
        <w:ind w:firstLine="480"/>
      </w:pPr>
      <w:r>
        <w:rPr/>
        <w:t>(1)质疑供应商和相关供应商的名称、地址、邮编、联系人及联系电话等；</w:t>
      </w:r>
    </w:p>
    <w:p>
      <w:pPr>
        <w:ind w:firstLine="480"/>
      </w:pPr>
      <w:r>
        <w:rPr/>
        <w:t>(2)质疑项目名称及编号、具体明确的质疑事项和与质疑事项相关的请求；</w:t>
      </w:r>
    </w:p>
    <w:p>
      <w:pPr>
        <w:ind w:firstLine="480"/>
      </w:pPr>
      <w:r>
        <w:rPr/>
        <w:t>(3)认为采购文件、采购过程、中标和成交结果使自己的合法权益受到损害的法律依据、事实依据、相关证明材料及证据来源；</w:t>
      </w:r>
    </w:p>
    <w:p>
      <w:pPr>
        <w:ind w:firstLine="480"/>
      </w:pPr>
      <w:r>
        <w:rPr/>
        <w:t>(4)提出质疑的日期。</w:t>
      </w:r>
    </w:p>
    <w:p>
      <w:pPr>
        <w:ind w:firstLine="480"/>
      </w:pPr>
      <w:r>
        <w:rPr/>
        <w:t>2.3 质疑函应当署名。质疑供应商为自然人的，应当由本人签字；质疑供应商为法人或者其他组织的，应当由法定代表人、主要负责人，或者其授权代表签字或者盖章，并加盖公章。</w:t>
      </w:r>
    </w:p>
    <w:p>
      <w:pPr>
        <w:ind w:firstLine="480"/>
      </w:pPr>
      <w:r>
        <w:rPr/>
        <w:t>2.4以联合体形式参加政府采购活动的，其质疑应当由联合体成员委托主体提出。</w:t>
      </w:r>
    </w:p>
    <w:p>
      <w:pPr>
        <w:ind w:firstLine="480"/>
      </w:pPr>
      <w:r>
        <w:rP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ind w:firstLine="480"/>
      </w:pPr>
      <w:r>
        <w:rPr/>
        <w:t>2.6质疑联系方式如下：</w:t>
      </w:r>
    </w:p>
    <w:p>
      <w:pPr>
        <w:ind w:firstLine="480"/>
      </w:pPr>
      <w:r>
        <w:rPr/>
        <w:t>质疑联系人：</w:t>
      </w:r>
      <w:r>
        <w:rPr/>
        <w:t>韶关中采招标有限公司</w:t>
      </w:r>
    </w:p>
    <w:p>
      <w:pPr>
        <w:ind w:firstLine="480"/>
      </w:pPr>
      <w:r>
        <w:rPr/>
        <w:t>电话：</w:t>
      </w:r>
      <w:r>
        <w:rPr/>
        <w:t>0751-8602216</w:t>
      </w:r>
    </w:p>
    <w:p>
      <w:pPr>
        <w:ind w:firstLine="480"/>
      </w:pPr>
      <w:r>
        <w:rPr/>
        <w:t>传真：</w:t>
      </w:r>
      <w:r>
        <w:rPr/>
        <w:t>0751-8602216</w:t>
      </w:r>
    </w:p>
    <w:p>
      <w:pPr>
        <w:ind w:firstLine="480"/>
      </w:pPr>
      <w:r>
        <w:rPr/>
        <w:t>邮箱：</w:t>
      </w:r>
      <w:r>
        <w:rPr/>
        <w:t>sgzczb@126.com</w:t>
      </w:r>
    </w:p>
    <w:p>
      <w:pPr>
        <w:ind w:firstLine="480"/>
      </w:pPr>
      <w:r>
        <w:rPr/>
        <w:t>地址：</w:t>
      </w:r>
      <w:r>
        <w:rPr/>
        <w:t>韶关市浈江区良村公路38号良村财富广场A栋16C</w:t>
      </w:r>
    </w:p>
    <w:p>
      <w:pPr>
        <w:ind w:firstLine="480"/>
      </w:pPr>
      <w:r>
        <w:rPr/>
        <w:t>邮编：</w:t>
      </w:r>
      <w:r>
        <w:rPr/>
        <w:t>512000</w:t>
      </w:r>
    </w:p>
    <w:p>
      <w:r>
        <w:rPr>
          <w:b/>
          <w:sz w:val="24"/>
        </w:rPr>
        <w:t>3.投诉</w:t>
      </w:r>
    </w:p>
    <w:p>
      <w:pPr>
        <w:ind w:firstLine="480"/>
      </w:pPr>
      <w:r>
        <w:rPr/>
        <w:t>质疑人对采购人或采购代理机构的质疑答复不满意或在规定时间内未得到答复的，可以在答复期满后15个工作日内，按如下联系方式向本项目监督管理部门提起投诉。</w:t>
      </w:r>
    </w:p>
    <w:p>
      <w:pPr>
        <w:ind w:firstLine="480"/>
      </w:pPr>
    </w:p>
    <w:p>
      <w:r>
        <w:rPr/>
        <w:t>政府采购监督管理机构名称：始兴县财政局政府采购管理股</w:t>
      </w:r>
    </w:p>
    <w:p>
      <w:r>
        <w:rPr/>
        <w:t>地  址：广东省韶关市始兴县永安大道财政局</w:t>
      </w:r>
    </w:p>
    <w:p>
      <w:r>
        <w:rPr/>
        <w:t>电  话：0751-3327979</w:t>
      </w:r>
    </w:p>
    <w:p>
      <w:r>
        <w:rPr/>
        <w:t>邮  编：512500</w:t>
      </w:r>
    </w:p>
    <w:p>
      <w:r>
        <w:rPr/>
        <w:t>传  真：</w:t>
      </w:r>
    </w:p>
    <w:p/>
    <w:p>
      <w:r>
        <w:rPr>
          <w:b/>
          <w:sz w:val="28"/>
        </w:rPr>
        <w:t>八、合同签订和履行</w:t>
      </w:r>
    </w:p>
    <w:p>
      <w:r>
        <w:rPr>
          <w:b/>
          <w:sz w:val="24"/>
        </w:rPr>
        <w:t>1.合同签订</w:t>
      </w:r>
    </w:p>
    <w:p>
      <w:pPr>
        <w:ind w:firstLine="480"/>
      </w:pPr>
      <w:r>
        <w:rPr/>
        <w:t>1.1采购人应当自《中标通知书》发出之日起三十日内（广州市规定自《中标通知书》发出之日起二十日内签订合同），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ind w:firstLine="480"/>
      </w:pPr>
      <w:r>
        <w:rPr/>
        <w:t>1.2采购人不得提出试用合格等任何不合理的要求作为签订合同的条件，且不得与中标供应商私下订立背离合同实质性内容的协议。</w:t>
      </w:r>
    </w:p>
    <w:p>
      <w:pPr>
        <w:ind w:firstLine="480"/>
      </w:pPr>
      <w:r>
        <w:rPr/>
        <w:t>1.3采购人应当自政府采购合同签订之日起2个工作日内，将政府采购合同在省级以上人民政府财政部门指定的媒体上公告，但政府采购合同中涉及国家秘密、商业秘密的内容除外。</w:t>
      </w:r>
    </w:p>
    <w:p>
      <w:pPr>
        <w:ind w:firstLine="480"/>
      </w:pPr>
      <w:r>
        <w:rPr/>
        <w:t>1.4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r>
        <w:rPr>
          <w:b/>
          <w:sz w:val="24"/>
        </w:rPr>
        <w:t>2.合同的履行</w:t>
      </w:r>
    </w:p>
    <w:p>
      <w:pPr>
        <w:ind w:firstLine="480"/>
      </w:pPr>
      <w:r>
        <w:rP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ind w:firstLine="480"/>
      </w:pPr>
      <w:r>
        <w:rPr/>
        <w:t>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ind w:firstLine="480"/>
      </w:pPr>
    </w:p>
    <w:p>
      <w:r>
        <w:rPr/>
        <w:t xml:space="preserve"> </w:t>
      </w:r>
    </w:p>
    <w:p/>
    <w:p>
      <w:pPr>
        <w:jc w:val="center"/>
      </w:pPr>
      <w:r>
        <w:rPr>
          <w:b/>
          <w:sz w:val="36"/>
        </w:rPr>
        <w:t>第四章 评标</w:t>
      </w:r>
    </w:p>
    <w:p>
      <w:r>
        <w:rPr>
          <w:b/>
          <w:sz w:val="28"/>
        </w:rPr>
        <w:t>一、评标要求</w:t>
      </w:r>
    </w:p>
    <w:p>
      <w:r>
        <w:rPr>
          <w:b/>
          <w:sz w:val="24"/>
        </w:rPr>
        <w:t>1.评标方法</w:t>
      </w:r>
    </w:p>
    <w:p>
      <w:pPr>
        <w:ind w:firstLine="480"/>
      </w:pPr>
    </w:p>
    <w:p/>
    <w:p>
      <w:r>
        <w:rPr/>
        <w:t>采购包1(始兴县公安局户籍历史档案数字化加工政府购买服务)：综合评分法,是指投标文件满足招标文件全部实质性要求，且按照评审因素的量化指标评审得分最高的投标人为中标候选人的评标方法。（最低报价不是中标的唯一依据。）</w:t>
      </w:r>
    </w:p>
    <w:p/>
    <w:p>
      <w:r>
        <w:rPr>
          <w:b/>
          <w:sz w:val="24"/>
        </w:rPr>
        <w:t>2.评标原则</w:t>
      </w:r>
    </w:p>
    <w:p>
      <w:pPr>
        <w:ind w:firstLine="480"/>
      </w:pPr>
      <w:r>
        <w:rPr/>
        <w:t>2.1评标活动遵循公平、公正、科学和择优的原则，以招标文件和投标文件为评标的基本依据，并按照招标文件规定的评标方法和评标标准进行评标。</w:t>
      </w:r>
    </w:p>
    <w:p>
      <w:pPr>
        <w:ind w:firstLine="480"/>
      </w:pPr>
      <w:r>
        <w:rPr/>
        <w:t>2.2具体评标事项由评标委员会负责，并按招标文件的规定办法进行评审。</w:t>
      </w:r>
    </w:p>
    <w:p>
      <w:pPr>
        <w:ind w:firstLine="480"/>
      </w:pPr>
      <w:r>
        <w:rPr/>
        <w:t>2.3合格投标人不足须知前附表中约定的有效供应商家数的，不得评标。</w:t>
      </w:r>
    </w:p>
    <w:p>
      <w:r>
        <w:rPr>
          <w:b/>
          <w:sz w:val="24"/>
        </w:rPr>
        <w:t>3.评标委员会</w:t>
      </w:r>
    </w:p>
    <w:p>
      <w:pPr>
        <w:ind w:firstLine="480"/>
      </w:pPr>
      <w:r>
        <w:rPr/>
        <w:t>3.1评标委员会由采购人代表和评审专家组成，成员人数应当为5人及以上单数，其中评审专家不得少于成员总数的三分之二。</w:t>
      </w:r>
    </w:p>
    <w:p>
      <w:pPr>
        <w:ind w:firstLine="480"/>
      </w:pPr>
      <w:r>
        <w:rPr/>
        <w:t>3.2评标应遵守下列评标纪律：</w:t>
      </w:r>
    </w:p>
    <w:p>
      <w:pPr>
        <w:ind w:firstLine="480"/>
      </w:pPr>
      <w:r>
        <w:rPr/>
        <w:t>（1）评标情况不得私自外泄，有关信息由</w:t>
      </w:r>
      <w:r>
        <w:rPr/>
        <w:t>韶关中采招标有限公司</w:t>
      </w:r>
      <w:r>
        <w:rPr/>
        <w:t>统一对外发布。</w:t>
      </w:r>
    </w:p>
    <w:p>
      <w:pPr>
        <w:ind w:firstLine="480"/>
      </w:pPr>
      <w:r>
        <w:rPr/>
        <w:t>（2）对</w:t>
      </w:r>
      <w:r>
        <w:rPr/>
        <w:t>韶关中采招标有限公司</w:t>
      </w:r>
      <w:r>
        <w:rPr/>
        <w:t>或投标人提供的要求保密的资料，不得摘记翻印和外传。</w:t>
      </w:r>
    </w:p>
    <w:p>
      <w:pPr>
        <w:ind w:firstLine="480"/>
      </w:pPr>
      <w:r>
        <w:rPr/>
        <w:t>（3）不得收受投标供应商或有关人员的任何礼物，不得串联鼓动其他人袒护某投标人。若与投标人存在利害关系，则应主动声明并回避。</w:t>
      </w:r>
    </w:p>
    <w:p>
      <w:pPr>
        <w:ind w:firstLine="480"/>
      </w:pPr>
      <w:r>
        <w:rPr/>
        <w:t>（4）全体评委应按照招标文件规定进行评标，一切认定事项应查有实据且不得弄虚作假。</w:t>
      </w:r>
    </w:p>
    <w:p>
      <w:pPr>
        <w:ind w:firstLine="480"/>
      </w:pPr>
      <w:r>
        <w:rPr/>
        <w:t>（5）评标委员会各成员应当独立对每个投标人的投标文件进行评价，并对评价意见承担个人责任。评审过程中，不得发表倾向性言论。</w:t>
      </w:r>
    </w:p>
    <w:p>
      <w:pPr>
        <w:ind w:firstLine="480"/>
      </w:pPr>
      <w:r>
        <w:rPr/>
        <w:t>※对违反评标纪律的评委，将取消其评委资格，对评标工作造成严重损失者将予以通报批评乃至追究法律责任。</w:t>
      </w:r>
    </w:p>
    <w:p>
      <w:r>
        <w:rPr>
          <w:b/>
          <w:sz w:val="24"/>
        </w:rPr>
        <w:t>4.有下列情形之一的，视为投标人串通投标，其投标无效；</w:t>
      </w:r>
    </w:p>
    <w:p>
      <w:pPr>
        <w:ind w:firstLine="480"/>
      </w:pPr>
      <w:r>
        <w:rPr/>
        <w:t>4.1不同投标人的投标文件由同一单位或者个人编制；</w:t>
      </w:r>
    </w:p>
    <w:p>
      <w:pPr>
        <w:ind w:firstLine="480"/>
      </w:pPr>
      <w:r>
        <w:rPr/>
        <w:t>4.2不同投标人委托同一单位或者个人办理投标事宜；</w:t>
      </w:r>
    </w:p>
    <w:p>
      <w:pPr>
        <w:ind w:firstLine="480"/>
      </w:pPr>
      <w:r>
        <w:rPr/>
        <w:t>4.3不同投标人的投标文件载明的项目管理成员或者联系人员为同一人；</w:t>
      </w:r>
    </w:p>
    <w:p>
      <w:pPr>
        <w:ind w:firstLine="480"/>
      </w:pPr>
      <w:r>
        <w:rPr/>
        <w:t>4.4不同投标人的投标文件异常一致或者投标报价呈规律性差异；</w:t>
      </w:r>
    </w:p>
    <w:p>
      <w:pPr>
        <w:ind w:firstLine="480"/>
      </w:pPr>
      <w:r>
        <w:rPr/>
        <w:t>4.5不同投标人的投标文件相互混装；</w:t>
      </w:r>
    </w:p>
    <w:p>
      <w:pPr>
        <w:ind w:firstLine="480"/>
      </w:pPr>
      <w:r>
        <w:rPr/>
        <w:t>4.6不同投标人的投标保证金或购买电子保函支付款为从同一单位或个人的账户转出；</w:t>
      </w:r>
    </w:p>
    <w:p>
      <w:pPr>
        <w:ind w:firstLine="480"/>
      </w:pPr>
      <w:r>
        <w:rPr/>
        <w:t>4.7 不同投标人的电子投标文件上传计算机的网卡MAC地址硬件信息相同的（开标现场上传电子投标文件的除外）；</w:t>
      </w:r>
    </w:p>
    <w:p>
      <w:pPr>
        <w:ind w:firstLine="480"/>
      </w:pPr>
      <w:r>
        <w:rPr/>
        <w:t>4.8投标人上传的电子投标文件使用该项目其他投标人的数字证书加密的或加盖该项目的其他投标人的电子印章的。</w:t>
      </w:r>
    </w:p>
    <w:p>
      <w:pPr>
        <w:ind w:firstLine="480"/>
      </w:pPr>
      <w:r>
        <w:rPr/>
        <w:t xml:space="preserve"> 说明：在评标过程中发现投标人有上述情形的，评标委员会应当认定其投标无效。同时，项目评审时被认定为串通投标的投标人不得参加该合同项下的采购活动。</w:t>
      </w:r>
    </w:p>
    <w:p>
      <w:r>
        <w:rPr>
          <w:b/>
          <w:sz w:val="24"/>
        </w:rPr>
        <w:t>5.投标无效的情形</w:t>
      </w:r>
    </w:p>
    <w:p>
      <w:pPr>
        <w:ind w:firstLine="480"/>
      </w:pPr>
      <w:r>
        <w:rPr/>
        <w:t>详见资格性审查、符合性审查和招标文件其他投标无效条款。</w:t>
      </w:r>
    </w:p>
    <w:p>
      <w:r>
        <w:rPr>
          <w:b/>
          <w:sz w:val="24"/>
        </w:rPr>
        <w:t>6.定标</w:t>
      </w:r>
    </w:p>
    <w:p>
      <w:pPr>
        <w:ind w:firstLine="480"/>
      </w:pPr>
      <w:r>
        <w:rPr/>
        <w:t>评标委员会按照招标文件确定的评标方法、步骤、标准，对投标文件进行评审。评标结束后，对投标人的评审名次进行排序，确定中标供应商或者推荐中标候选人。</w:t>
      </w:r>
    </w:p>
    <w:p>
      <w:r>
        <w:rPr>
          <w:b/>
          <w:sz w:val="24"/>
        </w:rPr>
        <w:t>7.价格修正</w:t>
      </w:r>
    </w:p>
    <w:p>
      <w:pPr>
        <w:ind w:firstLine="480"/>
      </w:pPr>
      <w:r>
        <w:rPr/>
        <w:t>对报价的计算错误按以下原则修正：</w:t>
      </w:r>
    </w:p>
    <w:p>
      <w:pPr>
        <w:ind w:firstLine="480"/>
      </w:pPr>
      <w:r>
        <w:rPr/>
        <w:t>（1）投标文件中开标一览表内容与投标文件中相应内容不一致的，以开标一览表为准；</w:t>
      </w:r>
    </w:p>
    <w:p>
      <w:pPr>
        <w:ind w:firstLine="480"/>
      </w:pPr>
      <w:r>
        <w:rPr/>
        <w:t>（2）大写金额和小写金额不一致的，以大写金额为准；</w:t>
      </w:r>
    </w:p>
    <w:p>
      <w:pPr>
        <w:ind w:firstLine="480"/>
      </w:pPr>
      <w:r>
        <w:rPr/>
        <w:t>（3）单价金额小数点或者百分比有明显错位的，以开标一览表的总价为准，并修改单价。</w:t>
      </w:r>
    </w:p>
    <w:p>
      <w:pPr>
        <w:ind w:firstLine="480"/>
      </w:pPr>
      <w:r>
        <w:rPr/>
        <w:t>（4）总价金额与按单价汇总金额不一致的，以单价金额计算结果为准。但是单价金额计算结果超过预算价的，对其按无效投标处理。</w:t>
      </w:r>
    </w:p>
    <w:p>
      <w:pPr>
        <w:ind w:firstLine="480"/>
      </w:pPr>
      <w:r>
        <w:rPr/>
        <w:t>（5）若投标客户端上传的电子报价数据与电子投标文件价格不一致的，以电子报价数据为准。</w:t>
      </w:r>
    </w:p>
    <w:p>
      <w:pPr>
        <w:ind w:firstLine="480"/>
      </w:pPr>
      <w:r>
        <w:rPr/>
        <w:t>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r>
        <w:rPr>
          <w:b/>
          <w:sz w:val="28"/>
        </w:rPr>
        <w:t>二.政府采购政策落实</w:t>
      </w:r>
    </w:p>
    <w:p>
      <w:r>
        <w:rPr>
          <w:b/>
          <w:sz w:val="24"/>
        </w:rPr>
        <w:t>1.节能、环保要求</w:t>
      </w:r>
    </w:p>
    <w:p>
      <w:pPr>
        <w:ind w:firstLine="480"/>
      </w:pPr>
      <w:r>
        <w:rPr/>
        <w:t>采购的产品属于品目清单范围的，将依据国家确定的认证机构出具的、处于有效期之内的节能产品、环境标志产品认证证书，对获得证书的产品实施政府优先采购或强制采购，具体按照本招标文件相关要求执行。</w:t>
      </w:r>
    </w:p>
    <w:p>
      <w:pPr>
        <w:ind w:firstLine="480"/>
      </w:pPr>
      <w:r>
        <w:rPr/>
        <w:t>相关认证机构和获证产品信息以市场监管总局组织建立的节能产品、环境标志产品认证结果信息发布平台公布为准。</w:t>
      </w:r>
    </w:p>
    <w:p>
      <w:r>
        <w:rPr>
          <w:b/>
          <w:sz w:val="24"/>
        </w:rPr>
        <w:t>2.对小型、微型企业、监狱企业或残疾人福利性单位给予价格扣除</w:t>
      </w:r>
    </w:p>
    <w:p>
      <w:pPr>
        <w:ind w:firstLine="480"/>
      </w:pPr>
      <w:r>
        <w:rPr/>
        <w:t>依照《政府采购促进中小企业发展管理办法》、《支持监狱企业发展有关问题的通知》和《财政部 民政部</w:t>
        <w:tab/>
        <w:tab/>
        <w:t xml:space="preserve">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r>
        <w:rPr>
          <w:b/>
          <w:sz w:val="24"/>
        </w:rPr>
        <w:t>3.价格扣除相关要求</w:t>
      </w:r>
    </w:p>
    <w:p>
      <w:pPr>
        <w:ind w:firstLine="480"/>
      </w:pPr>
    </w:p>
    <w:p/>
    <w:p>
      <w:r>
        <w:rPr/>
        <w:t>采购包1（始兴县公安局户籍历史档案数字化加工政府购买服务）：</w:t>
      </w:r>
    </w:p>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r>
              <w:rPr/>
              <w:t>序号</w:t>
            </w:r>
          </w:p>
        </w:tc>
        <w:tc>
          <w:tcPr>
            <w:tcW w:type="dxa" w:w="2160"/>
          </w:tcPr>
          <w:p>
            <w:r>
              <w:rPr/>
              <w:t>情形</w:t>
            </w:r>
          </w:p>
        </w:tc>
        <w:tc>
          <w:tcPr>
            <w:tcW w:type="dxa" w:w="2160"/>
          </w:tcPr>
          <w:p>
            <w:r>
              <w:rPr/>
              <w:t>适用对象</w:t>
            </w:r>
          </w:p>
        </w:tc>
        <w:tc>
          <w:tcPr>
            <w:tcW w:type="dxa" w:w="1246"/>
          </w:tcPr>
          <w:p>
            <w:r>
              <w:rPr/>
              <w:t>价格扣除比例</w:t>
            </w:r>
          </w:p>
        </w:tc>
        <w:tc>
          <w:tcPr>
            <w:tcW w:type="dxa" w:w="2160"/>
          </w:tcPr>
          <w:p>
            <w:r>
              <w:rPr/>
              <w:t>计算公式</w:t>
            </w:r>
          </w:p>
        </w:tc>
      </w:tr>
      <w:tr>
        <w:tc>
          <w:tcPr>
            <w:tcW w:type="dxa" w:w="581"/>
          </w:tcPr>
          <w:p>
            <w:r>
              <w:rPr/>
              <w:t>1</w:t>
            </w:r>
          </w:p>
        </w:tc>
        <w:tc>
          <w:tcPr>
            <w:tcW w:type="dxa" w:w="2160"/>
          </w:tcPr>
          <w:p>
            <w:pPr>
              <w:jc w:val="left"/>
            </w:pPr>
            <w:r>
              <w:rPr/>
              <w:t>小型、微型企业，监狱企业，残疾人福利性单位</w:t>
            </w:r>
          </w:p>
        </w:tc>
        <w:tc>
          <w:tcPr>
            <w:tcW w:type="dxa" w:w="2160"/>
          </w:tcPr>
          <w:p>
            <w:r>
              <w:rPr/>
              <w:t>本项目服务全部为小型或微型企业承接</w:t>
            </w:r>
          </w:p>
        </w:tc>
        <w:tc>
          <w:tcPr>
            <w:tcW w:type="dxa" w:w="1246"/>
          </w:tcPr>
          <w:p>
            <w:r>
              <w:rPr/>
              <w:t>10%</w:t>
            </w:r>
          </w:p>
        </w:tc>
        <w:tc>
          <w:tcPr>
            <w:tcW w:type="dxa" w:w="2160"/>
          </w:tcPr>
          <w:p>
            <w:pPr>
              <w:jc w:val="left"/>
            </w:pPr>
            <w:r>
              <w:rPr/>
              <w:t>服务由小微企业承接，即提供服务的人员为小微企业依照《中华人民共和国劳动合同法》订立劳动合同的从业人员时，给予10%的价格扣除C1，即：评标价=核实价×（1-C1）;监狱企业与残疾人福利性单位视同小型、微型企业，享受同等价格扣除，当企业属性重复时，不重复价格扣除。</w:t>
            </w:r>
          </w:p>
        </w:tc>
      </w:tr>
      <w:tr>
        <w:tc>
          <w:tcPr>
            <w:tcW w:type="dxa" w:w="8307"/>
            <w:gridSpan w:val="5"/>
          </w:tcPr>
          <w:p>
            <w:pPr>
              <w:jc w:val="left"/>
            </w:pPr>
            <w:r>
              <w:rPr/>
              <w:t>注：（1）上述评标价仅用于计算价格评分，成交金额以实际投标（响应）价为准。</w:t>
              <w:tab/>
              <w:tab/>
              <w:tab/>
              <w:tab/>
              <w:tab/>
              <w:t xml:space="preserve"> （2）组成联合体或者接受分包的小微企业与联合体内其他企业、分包企业之间存在直接控股、管理关系的，不享受价格扣除优惠政策。</w:t>
            </w:r>
          </w:p>
        </w:tc>
      </w:tr>
    </w:tbl>
    <w:p>
      <w:r>
        <w:br/>
      </w:r>
    </w:p>
    <w:p/>
    <w:p>
      <w:pPr>
        <w:ind w:firstLine="480"/>
      </w:pPr>
      <w:r>
        <w:rPr/>
        <w:t>（1）所称小型和微型企业应当符合以下条件：</w:t>
      </w:r>
    </w:p>
    <w:p>
      <w:pPr>
        <w:ind w:firstLine="480"/>
      </w:pPr>
      <w:r>
        <w:rPr/>
        <w:t>在中华人民共和国境内依法设立，依据国务院批准的中小企业划分标准确定的小型企业和微型企业，但与大企业的负责人为同一人，或者与大企业存在直接控股、管理关系的除外。</w:t>
      </w:r>
    </w:p>
    <w:p>
      <w:pPr>
        <w:ind w:firstLine="480"/>
      </w:pPr>
      <w:r>
        <w:rPr/>
        <w:t>符合中小企业划分标准的个体工商户，在政府采购活动中视同中小企业。</w:t>
      </w:r>
    </w:p>
    <w:p>
      <w:pPr>
        <w:ind w:firstLine="480"/>
      </w:pPr>
      <w:r>
        <w:rPr/>
        <w:t>提供本企业（属于小微企业）制造的货物或者提供其他小型或微型企业制造的货物/提供本企业（属于小微企业）承接的服务。</w:t>
      </w:r>
    </w:p>
    <w:p>
      <w:pPr>
        <w:ind w:firstLine="480"/>
      </w:pPr>
      <w:r>
        <w:rPr/>
        <w:t>（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ind w:firstLine="480"/>
      </w:pPr>
      <w:r>
        <w:rPr/>
        <w:t>说明：投标人应当对其出具的《中小企业声明函》真实性负责，投标人出具的《中小企业声明函》内容不实的，属于提供虚假材料谋取中标。</w:t>
      </w:r>
    </w:p>
    <w:p>
      <w:r>
        <w:rPr>
          <w:b/>
          <w:sz w:val="28"/>
        </w:rPr>
        <w:t>三、评审程序</w:t>
      </w:r>
    </w:p>
    <w:p>
      <w:r>
        <w:rPr>
          <w:b/>
          <w:sz w:val="24"/>
        </w:rPr>
        <w:t>1.资格性审查和符合性审查</w:t>
      </w:r>
    </w:p>
    <w:p>
      <w:pPr>
        <w:ind w:firstLine="480"/>
      </w:pPr>
      <w:r>
        <w:rPr/>
        <w:t>资格性审查。公开招标采购项目开标结束后，采购人或采购代理机构应当依法对投标人的资格进行审查，以确定投标人是否具备投标资格。（详见后附表一资格性审查表）</w:t>
      </w:r>
    </w:p>
    <w:p>
      <w:pPr>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ind w:firstLine="480"/>
      </w:pPr>
      <w:r>
        <w:rPr/>
        <w:t>资格性审查和符合性审查中凡有其中任意一项未通过的，评审结果为未通过，未通过资格性审查、符合性审查的投标人按无效投标处理。</w:t>
      </w:r>
    </w:p>
    <w:p>
      <w:pPr>
        <w:ind w:firstLine="480"/>
      </w:pPr>
      <w:r>
        <w:rPr/>
        <w:t>对各投标人进行资格审查和符合性审查过程中，对初步被认定为无效投标者，由评标委员会组长或采购人代表将集体意见及时告知投标当事人。</w:t>
      </w:r>
    </w:p>
    <w:p>
      <w:pPr>
        <w:ind w:firstLine="480"/>
      </w:pPr>
      <w:r>
        <w:rPr/>
        <w:t>系统抓取并记录到供应商与同项目（采购包）其他投标（响应）供应商电子投标文件上传计算机的网卡MAC地址硬件信息相同（开标现场上传电子投标文件的除外）的情形，评标委员会应认定其投标（响应）无效。</w:t>
      </w:r>
    </w:p>
    <w:p>
      <w:pPr>
        <w:ind w:firstLine="480"/>
      </w:pPr>
      <w:r>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80"/>
      </w:pPr>
      <w:r>
        <w:rPr/>
        <w:t>合格投标人不足3家的，不得评标。</w:t>
      </w:r>
    </w:p>
    <w:p>
      <w:pPr>
        <w:ind w:firstLine="480"/>
      </w:pPr>
      <w:r>
        <w:rPr/>
        <w:t>表一资格性审查表：</w:t>
      </w:r>
    </w:p>
    <w:p>
      <w:pPr>
        <w:ind w:firstLine="480"/>
      </w:pPr>
    </w:p>
    <w:p/>
    <w:p>
      <w:r>
        <w:rPr/>
        <w:t>采购包1（始兴县公安局户籍历史档案数字化加工政府购买服务）：</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7416"/>
            <w:gridSpan w:val="2"/>
          </w:tcPr>
          <w:p>
            <w:r>
              <w:rPr/>
              <w:t>资格审查内容</w:t>
            </w:r>
          </w:p>
        </w:tc>
      </w:tr>
      <w:tr>
        <w:tc>
          <w:tcPr>
            <w:tcW w:type="dxa" w:w="890"/>
          </w:tcPr>
          <w:p>
            <w:r>
              <w:rPr/>
              <w:t>1</w:t>
            </w:r>
          </w:p>
        </w:tc>
        <w:tc>
          <w:tcPr>
            <w:tcW w:type="dxa" w:w="3178"/>
          </w:tcPr>
          <w:p>
            <w:r>
              <w:rPr/>
              <w:t>具有独立承担民事责任的能力</w:t>
            </w:r>
          </w:p>
        </w:tc>
        <w:tc>
          <w:tcPr>
            <w:tcW w:type="dxa" w:w="4238"/>
          </w:tcPr>
          <w:p>
            <w:r>
              <w:rPr/>
              <w:t>有效的营业执照（或事业单位法人证书，或社会团体法人登记证书，或其他具有独立承担民事责任的能力的有效证照）复印件，如投标人为自然人的需提供自然人身份证明复印件。</w:t>
            </w:r>
          </w:p>
        </w:tc>
      </w:tr>
      <w:tr>
        <w:tc>
          <w:tcPr>
            <w:tcW w:type="dxa" w:w="890"/>
          </w:tcPr>
          <w:p>
            <w:r>
              <w:rPr/>
              <w:t>2</w:t>
            </w:r>
          </w:p>
        </w:tc>
        <w:tc>
          <w:tcPr>
            <w:tcW w:type="dxa" w:w="3178"/>
          </w:tcPr>
          <w:p>
            <w:r>
              <w:rPr/>
              <w:t>具有良好的商业信誉和健全的财务会计制度</w:t>
            </w:r>
          </w:p>
        </w:tc>
        <w:tc>
          <w:tcPr>
            <w:tcW w:type="dxa" w:w="4238"/>
          </w:tcPr>
          <w:p>
            <w:r>
              <w:rPr/>
              <w:t>2021年度财务状况报告或2022年度任意1个月的财务状况报告复印件或基本开户银行出具的资信证明。</w:t>
            </w:r>
          </w:p>
        </w:tc>
      </w:tr>
      <w:tr>
        <w:tc>
          <w:tcPr>
            <w:tcW w:type="dxa" w:w="890"/>
          </w:tcPr>
          <w:p>
            <w:r>
              <w:rPr/>
              <w:t>3</w:t>
            </w:r>
          </w:p>
        </w:tc>
        <w:tc>
          <w:tcPr>
            <w:tcW w:type="dxa" w:w="3178"/>
          </w:tcPr>
          <w:p>
            <w:r>
              <w:rPr/>
              <w:t>有依法缴纳税收和社会保障资金的良好记录</w:t>
            </w:r>
          </w:p>
        </w:tc>
        <w:tc>
          <w:tcPr>
            <w:tcW w:type="dxa" w:w="4238"/>
          </w:tcPr>
          <w:p>
            <w:r>
              <w:rPr/>
              <w:t>2022年度任意1个月依法缴纳税收和社会保障资金的相关材料。如依法免税或不需要缴纳社会保障资金的，提供相应证明材料。</w:t>
            </w:r>
          </w:p>
        </w:tc>
      </w:tr>
      <w:tr>
        <w:tc>
          <w:tcPr>
            <w:tcW w:type="dxa" w:w="890"/>
          </w:tcPr>
          <w:p>
            <w:r>
              <w:rPr/>
              <w:t>4</w:t>
            </w:r>
          </w:p>
        </w:tc>
        <w:tc>
          <w:tcPr>
            <w:tcW w:type="dxa" w:w="3178"/>
          </w:tcPr>
          <w:p>
            <w:r>
              <w:rPr/>
              <w:t>履行合同所必需的设备和专业技术能力</w:t>
            </w:r>
          </w:p>
        </w:tc>
        <w:tc>
          <w:tcPr>
            <w:tcW w:type="dxa" w:w="4238"/>
          </w:tcPr>
          <w:p>
            <w:r>
              <w:rPr/>
              <w:t>按投标（响应）文件格式填报设备及专业技术能力情况。</w:t>
            </w:r>
          </w:p>
        </w:tc>
      </w:tr>
      <w:tr>
        <w:tc>
          <w:tcPr>
            <w:tcW w:type="dxa" w:w="890"/>
          </w:tcPr>
          <w:p>
            <w:r>
              <w:rPr/>
              <w:t>5</w:t>
            </w:r>
          </w:p>
        </w:tc>
        <w:tc>
          <w:tcPr>
            <w:tcW w:type="dxa" w:w="3178"/>
          </w:tcPr>
          <w:p>
            <w:r>
              <w:rPr/>
              <w:t>参加采购活动前3年内，在经营活动中没有重大违法记录</w:t>
            </w:r>
          </w:p>
        </w:tc>
        <w:tc>
          <w:tcPr>
            <w:tcW w:type="dxa" w:w="4238"/>
          </w:tcPr>
          <w:p>
            <w:r>
              <w:rPr/>
              <w:t>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r>
              <w:rPr/>
              <w:t>6</w:t>
            </w:r>
          </w:p>
        </w:tc>
        <w:tc>
          <w:tcPr>
            <w:tcW w:type="dxa" w:w="3178"/>
          </w:tcPr>
          <w:p>
            <w:r>
              <w:rPr/>
              <w:t>信用记录</w:t>
            </w:r>
          </w:p>
        </w:tc>
        <w:tc>
          <w:tcPr>
            <w:tcW w:type="dxa" w:w="4238"/>
          </w:tcPr>
          <w:p>
            <w:r>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www.ccgp.gov.cn)查询结果为准，如相关失信记录已失效，供应商需提供相关证明资料】。</w:t>
            </w:r>
          </w:p>
        </w:tc>
      </w:tr>
      <w:tr>
        <w:tc>
          <w:tcPr>
            <w:tcW w:type="dxa" w:w="890"/>
          </w:tcPr>
          <w:p>
            <w:r>
              <w:rPr/>
              <w:t>7</w:t>
            </w:r>
          </w:p>
        </w:tc>
        <w:tc>
          <w:tcPr>
            <w:tcW w:type="dxa" w:w="3178"/>
          </w:tcPr>
          <w:p>
            <w:r>
              <w:rPr/>
              <w:t>供应商必须符合法律、行政法规规定的其他条件</w:t>
            </w:r>
          </w:p>
        </w:tc>
        <w:tc>
          <w:tcPr>
            <w:tcW w:type="dxa" w:w="4238"/>
          </w:tcPr>
          <w:p>
            <w:r>
              <w:rPr/>
              <w:t>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tc>
      </w:tr>
      <w:tr>
        <w:tc>
          <w:tcPr>
            <w:tcW w:type="dxa" w:w="890"/>
          </w:tcPr>
          <w:p>
            <w:r>
              <w:rPr/>
              <w:t>8</w:t>
            </w:r>
          </w:p>
        </w:tc>
        <w:tc>
          <w:tcPr>
            <w:tcW w:type="dxa" w:w="3178"/>
          </w:tcPr>
          <w:p>
            <w:r>
              <w:rPr/>
              <w:t>具有《广东省档案中介机构备案登记证书》或地市级档案行政主管部门出具的档案中介服务机构备案回执</w:t>
            </w:r>
          </w:p>
        </w:tc>
        <w:tc>
          <w:tcPr>
            <w:tcW w:type="dxa" w:w="4238"/>
          </w:tcPr>
          <w:p>
            <w:r>
              <w:rPr/>
              <w:t>具有《广东省档案中介机构备案登记证书》或地市级档案行政主管部门出具的档案中介服务机构备案回执。</w:t>
            </w:r>
          </w:p>
        </w:tc>
      </w:tr>
      <w:tr>
        <w:tc>
          <w:tcPr>
            <w:tcW w:type="dxa" w:w="890"/>
          </w:tcPr>
          <w:p>
            <w:r>
              <w:rPr/>
              <w:t>9</w:t>
            </w:r>
          </w:p>
        </w:tc>
        <w:tc>
          <w:tcPr>
            <w:tcW w:type="dxa" w:w="3178"/>
          </w:tcPr>
          <w:p>
            <w:r>
              <w:rPr/>
              <w:t>根据国家档案局办公室《档案数字化外包安全管理规范》要求，投标人不得有外资背景（无境外（含港澳台）组织、机构、人员投资或者作为企业股东），投标文件中必须提供没有外资背景（含港澳台）的声明</w:t>
            </w:r>
          </w:p>
        </w:tc>
        <w:tc>
          <w:tcPr>
            <w:tcW w:type="dxa" w:w="4238"/>
          </w:tcPr>
          <w:p>
            <w:r>
              <w:rPr/>
              <w:t>根据国家档案局办公室《档案数字化外包安全管理规范》要求，投标人不得有外资背景（无境外（含港澳台）组织、机构、人员投资或者作为企业股东），投标文件中必须提供没有外资背景（含港澳台）的声明。</w:t>
            </w:r>
          </w:p>
        </w:tc>
      </w:tr>
      <w:tr>
        <w:tc>
          <w:tcPr>
            <w:tcW w:type="dxa" w:w="890"/>
          </w:tcPr>
          <w:p>
            <w:r>
              <w:rPr/>
              <w:t>10</w:t>
            </w:r>
          </w:p>
        </w:tc>
        <w:tc>
          <w:tcPr>
            <w:tcW w:type="dxa" w:w="3178"/>
          </w:tcPr>
          <w:p>
            <w:r>
              <w:rPr/>
              <w:t>本项目不接受联合体投标</w:t>
            </w:r>
          </w:p>
        </w:tc>
        <w:tc>
          <w:tcPr>
            <w:tcW w:type="dxa" w:w="4238"/>
          </w:tcPr>
          <w:p>
            <w:r>
              <w:rPr/>
              <w:t>本项目不接受联合体投标。</w:t>
            </w:r>
          </w:p>
        </w:tc>
      </w:tr>
      <w:tr>
        <w:tc>
          <w:tcPr>
            <w:tcW w:type="dxa" w:w="890"/>
          </w:tcPr>
          <w:p>
            <w:r>
              <w:rPr/>
              <w:t>11</w:t>
            </w:r>
          </w:p>
        </w:tc>
        <w:tc>
          <w:tcPr>
            <w:tcW w:type="dxa" w:w="3178"/>
          </w:tcPr>
          <w:p>
            <w:r>
              <w:rPr/>
              <w:t>落实政府采购政策需满足的资格要求</w:t>
            </w:r>
          </w:p>
        </w:tc>
        <w:tc>
          <w:tcPr>
            <w:tcW w:type="dxa" w:w="4238"/>
          </w:tcPr>
          <w:p>
            <w:r>
              <w:rPr/>
              <w:t>（1）《政府采购促进中小企业发展管理办法》（财库〔2020〕46号）、《关于政府采购支持监狱企业发展有关问题的通知》(财库〔2014〕68号)、《关于促进残疾人就业政府采购政策的通知》（财库〔2017〕141号)等，以上文件如有最新，按最新的执行。（2）本项目不属于专门面向中小企业采购的项目。</w:t>
            </w:r>
          </w:p>
        </w:tc>
      </w:tr>
    </w:tbl>
    <w:p/>
    <w:p>
      <w:pPr>
        <w:ind w:firstLine="480"/>
      </w:pPr>
      <w:r>
        <w:rPr/>
        <w:t>表二符合性审查表：</w:t>
      </w:r>
    </w:p>
    <w:p>
      <w:pPr>
        <w:ind w:firstLine="480"/>
      </w:pPr>
    </w:p>
    <w:p/>
    <w:p>
      <w:r>
        <w:rPr/>
        <w:t>采购包1（始兴县公安局户籍历史档案数字化加工政府购买服务）：</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3178"/>
          </w:tcPr>
          <w:p>
            <w:r>
              <w:rPr/>
              <w:t>评审点要求概况</w:t>
            </w:r>
          </w:p>
        </w:tc>
        <w:tc>
          <w:tcPr>
            <w:tcW w:type="dxa" w:w="4238"/>
          </w:tcPr>
          <w:p>
            <w:r>
              <w:rPr/>
              <w:t>评审点具体描述</w:t>
            </w:r>
          </w:p>
        </w:tc>
      </w:tr>
      <w:tr>
        <w:tc>
          <w:tcPr>
            <w:tcW w:type="dxa" w:w="890"/>
          </w:tcPr>
          <w:p>
            <w:r>
              <w:rPr/>
              <w:t>1</w:t>
            </w:r>
          </w:p>
        </w:tc>
        <w:tc>
          <w:tcPr>
            <w:tcW w:type="dxa" w:w="3178"/>
          </w:tcPr>
          <w:p>
            <w:r>
              <w:rPr/>
              <w:t>按照招标文件规定要求签署、盖章且投标文件有法定代表人签字或签章，或签字人有法定代表人有效授权书的；</w:t>
            </w:r>
          </w:p>
        </w:tc>
        <w:tc>
          <w:tcPr>
            <w:tcW w:type="dxa" w:w="4238"/>
          </w:tcPr>
          <w:p>
            <w:r>
              <w:rPr/>
              <w:t>按照招标文件规定要求签署、盖章且投标文件有法定代表人签字或签章，或签字人有法定代表人有效授权书的；</w:t>
            </w:r>
          </w:p>
        </w:tc>
      </w:tr>
      <w:tr>
        <w:tc>
          <w:tcPr>
            <w:tcW w:type="dxa" w:w="890"/>
          </w:tcPr>
          <w:p>
            <w:r>
              <w:rPr/>
              <w:t>2</w:t>
            </w:r>
          </w:p>
        </w:tc>
        <w:tc>
          <w:tcPr>
            <w:tcW w:type="dxa" w:w="3178"/>
          </w:tcPr>
          <w:p>
            <w:r>
              <w:rPr/>
              <w:t>投标函已提交并符合招标文件要求的；</w:t>
            </w:r>
          </w:p>
        </w:tc>
        <w:tc>
          <w:tcPr>
            <w:tcW w:type="dxa" w:w="4238"/>
          </w:tcPr>
          <w:p>
            <w:r>
              <w:rPr/>
              <w:t>投标函已提交并符合招标文件要求的；</w:t>
            </w:r>
          </w:p>
        </w:tc>
      </w:tr>
      <w:tr>
        <w:tc>
          <w:tcPr>
            <w:tcW w:type="dxa" w:w="890"/>
          </w:tcPr>
          <w:p>
            <w:r>
              <w:rPr/>
              <w:t>3</w:t>
            </w:r>
          </w:p>
        </w:tc>
        <w:tc>
          <w:tcPr>
            <w:tcW w:type="dxa" w:w="3178"/>
          </w:tcPr>
          <w:p>
            <w:r>
              <w:rPr/>
              <w:t>投标报价未超过本项目最高单价限价的；</w:t>
            </w:r>
          </w:p>
        </w:tc>
        <w:tc>
          <w:tcPr>
            <w:tcW w:type="dxa" w:w="4238"/>
          </w:tcPr>
          <w:p>
            <w:r>
              <w:rPr/>
              <w:t>投标报价未超过本项目最高单价限价的；</w:t>
            </w:r>
          </w:p>
        </w:tc>
      </w:tr>
      <w:tr>
        <w:tc>
          <w:tcPr>
            <w:tcW w:type="dxa" w:w="890"/>
          </w:tcPr>
          <w:p>
            <w:r>
              <w:rPr/>
              <w:t>4</w:t>
            </w:r>
          </w:p>
        </w:tc>
        <w:tc>
          <w:tcPr>
            <w:tcW w:type="dxa" w:w="3178"/>
          </w:tcPr>
          <w:p>
            <w:r>
              <w:rPr/>
              <w:t>投标文件完全满足招标文件的实质性条款（即标注★号条款）无负偏离的，投标时提供招标文件规定的证明材料；</w:t>
            </w:r>
          </w:p>
        </w:tc>
        <w:tc>
          <w:tcPr>
            <w:tcW w:type="dxa" w:w="4238"/>
          </w:tcPr>
          <w:p>
            <w:r>
              <w:rPr/>
              <w:t>投标文件完全满足招标文件的实质性条款（即标注★号条款）无负偏离的，投标时提供招标文件规定的证明材料；</w:t>
            </w:r>
          </w:p>
        </w:tc>
      </w:tr>
      <w:tr>
        <w:tc>
          <w:tcPr>
            <w:tcW w:type="dxa" w:w="890"/>
          </w:tcPr>
          <w:p>
            <w:r>
              <w:rPr/>
              <w:t>5</w:t>
            </w:r>
          </w:p>
        </w:tc>
        <w:tc>
          <w:tcPr>
            <w:tcW w:type="dxa" w:w="3178"/>
          </w:tcPr>
          <w:p>
            <w:r>
              <w:rPr/>
              <w:t>评标委员会认为投标人的报价明显低于其他通过符合性审查投标人的报价，有可能影响产品质量或者不能诚信履约的，要求其在评标现场规定的时间内提供书面说明，必要时提交相关证明材料；</w:t>
            </w:r>
          </w:p>
        </w:tc>
        <w:tc>
          <w:tcPr>
            <w:tcW w:type="dxa" w:w="4238"/>
          </w:tcPr>
          <w:p>
            <w:r>
              <w:rPr/>
              <w:t>评标委员会认为投标人的报价明显低于其他通过符合性审查投标人的报价，有可能影响产品质量或者不能诚信履约的，要求其在评标现场规定的时间内提供书面说明，必要时提交相关证明材料；</w:t>
            </w:r>
          </w:p>
        </w:tc>
      </w:tr>
      <w:tr>
        <w:tc>
          <w:tcPr>
            <w:tcW w:type="dxa" w:w="890"/>
          </w:tcPr>
          <w:p>
            <w:r>
              <w:rPr/>
              <w:t>6</w:t>
            </w:r>
          </w:p>
        </w:tc>
        <w:tc>
          <w:tcPr>
            <w:tcW w:type="dxa" w:w="3178"/>
          </w:tcPr>
          <w:p>
            <w:r>
              <w:rPr/>
              <w:t>投标文件未含有采购人不能接受的附加条件的；</w:t>
            </w:r>
          </w:p>
        </w:tc>
        <w:tc>
          <w:tcPr>
            <w:tcW w:type="dxa" w:w="4238"/>
          </w:tcPr>
          <w:p>
            <w:r>
              <w:rPr/>
              <w:t>投标文件未含有采购人不能接受的附加条件的；</w:t>
            </w:r>
          </w:p>
        </w:tc>
      </w:tr>
      <w:tr>
        <w:tc>
          <w:tcPr>
            <w:tcW w:type="dxa" w:w="890"/>
          </w:tcPr>
          <w:p>
            <w:r>
              <w:rPr/>
              <w:t>7</w:t>
            </w:r>
          </w:p>
        </w:tc>
        <w:tc>
          <w:tcPr>
            <w:tcW w:type="dxa" w:w="3178"/>
          </w:tcPr>
          <w:p>
            <w:r>
              <w:rPr/>
              <w:t>投标文件没有招标文件中规定的被视为无效投标的其它条款的；</w:t>
            </w:r>
          </w:p>
        </w:tc>
        <w:tc>
          <w:tcPr>
            <w:tcW w:type="dxa" w:w="4238"/>
          </w:tcPr>
          <w:p>
            <w:r>
              <w:rPr/>
              <w:t>投标文件没有招标文件中规定的被视为无效投标的其它条款的；</w:t>
            </w:r>
          </w:p>
        </w:tc>
      </w:tr>
      <w:tr>
        <w:tc>
          <w:tcPr>
            <w:tcW w:type="dxa" w:w="890"/>
          </w:tcPr>
          <w:p>
            <w:r>
              <w:rPr/>
              <w:t>8</w:t>
            </w:r>
          </w:p>
        </w:tc>
        <w:tc>
          <w:tcPr>
            <w:tcW w:type="dxa" w:w="3178"/>
          </w:tcPr>
          <w:p>
            <w:r>
              <w:rPr/>
              <w:t>没有违反有关法律、法规、规章要求，被视为投标无效的其他情况。</w:t>
            </w:r>
          </w:p>
        </w:tc>
        <w:tc>
          <w:tcPr>
            <w:tcW w:type="dxa" w:w="4238"/>
          </w:tcPr>
          <w:p>
            <w:r>
              <w:rPr/>
              <w:t>没有违反有关法律、法规、规章要求，被视为投标无效的其他情况。</w:t>
            </w:r>
          </w:p>
        </w:tc>
      </w:tr>
    </w:tbl>
    <w:p/>
    <w:p>
      <w:r>
        <w:rPr>
          <w:b/>
          <w:sz w:val="24"/>
        </w:rPr>
        <w:t>2.投标文件澄清</w:t>
      </w:r>
    </w:p>
    <w:p>
      <w:pPr>
        <w:ind w:firstLine="480"/>
      </w:pPr>
      <w:r>
        <w:rPr/>
        <w:t>2.1对于投标文件中含义不明确、同类问题表述不一致或者有明显文字和计算错误的内容，评标委员会可在评审过程中发起在线澄清，要求投标人针对价格或内容做出必要的澄清、说明或补正。代理机构可根据开标环节记录的授权代表人联系方式发送短信提醒或电话告知。</w:t>
      </w:r>
    </w:p>
    <w:p>
      <w:pPr>
        <w:ind w:firstLine="480"/>
      </w:pPr>
      <w:r>
        <w:rPr/>
        <w:t>投标人需登录广东政府采购智慧云平台项目采购系统的等候大厅，在规定时间内完成澄清（响应），并加盖电子印章。</w:t>
      </w:r>
    </w:p>
    <w:p>
      <w:pPr>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ind w:firstLine="480"/>
      </w:pPr>
      <w:r>
        <w:rPr/>
        <w:t>2.2评标委员会不接受投标人主动提出的澄清、说明或补正。</w:t>
      </w:r>
    </w:p>
    <w:p>
      <w:pPr>
        <w:ind w:firstLine="480"/>
      </w:pPr>
      <w:r>
        <w:rPr/>
        <w:t>2.3评标委员会对投标人提交的澄清、说明或补正有疑问的，可以要求投标人进一步澄清、说明或补正。</w:t>
      </w:r>
    </w:p>
    <w:p>
      <w:r>
        <w:rPr>
          <w:b/>
          <w:sz w:val="24"/>
        </w:rPr>
        <w:t>3.详细评审</w:t>
      </w:r>
    </w:p>
    <w:p>
      <w:pPr>
        <w:ind w:firstLine="480"/>
      </w:pPr>
    </w:p>
    <w:p/>
    <w:p/>
    <w:p>
      <w:r>
        <w:rPr/>
        <w:t>始兴县公安局户籍历史档案数字化加工政府购买服务</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jc w:val="center"/>
            </w:pPr>
            <w:r>
              <w:rPr/>
              <w:t>评审因素</w:t>
            </w:r>
          </w:p>
        </w:tc>
        <w:tc>
          <w:tcPr>
            <w:tcW w:type="dxa" w:w="7383"/>
            <w:gridSpan w:val="2"/>
          </w:tcPr>
          <w:p>
            <w:pPr>
              <w:jc w:val="center"/>
            </w:pPr>
            <w:r>
              <w:rPr/>
              <w:t>评审标准</w:t>
            </w:r>
          </w:p>
        </w:tc>
      </w:tr>
      <w:tr>
        <w:tc>
          <w:tcPr>
            <w:tcW w:type="dxa" w:w="922"/>
            <w:gridSpan w:val="2"/>
          </w:tcPr>
          <w:p>
            <w:pPr>
              <w:jc w:val="center"/>
            </w:pPr>
            <w:r>
              <w:rPr/>
              <w:t>分值构成</w:t>
            </w:r>
          </w:p>
        </w:tc>
        <w:tc>
          <w:tcPr>
            <w:tcW w:type="dxa" w:w="7383"/>
            <w:gridSpan w:val="2"/>
          </w:tcPr>
          <w:p>
            <w:r>
              <w:rPr/>
              <w:t>商务部分45.0分</w:t>
            </w:r>
          </w:p>
          <w:p>
            <w:r>
              <w:rPr/>
              <w:t>技术部分45.0分</w:t>
            </w:r>
          </w:p>
          <w:p>
            <w:r>
              <w:rPr/>
              <w:t>报价得分10.0分</w:t>
            </w:r>
          </w:p>
        </w:tc>
      </w:tr>
      <w:tr>
        <w:tc>
          <w:tcPr>
            <w:tcW w:type="dxa" w:w="922"/>
            <w:gridSpan w:val="2"/>
            <w:vMerge w:val="restart"/>
          </w:tcPr>
          <w:p>
            <w:pPr>
              <w:jc w:val="center"/>
            </w:pPr>
            <w:r>
              <w:rPr/>
              <w:t>技术部分</w:t>
            </w:r>
          </w:p>
        </w:tc>
        <w:tc>
          <w:tcPr>
            <w:tcW w:type="dxa" w:w="2307"/>
          </w:tcPr>
          <w:p>
            <w:pPr>
              <w:jc w:val="left"/>
            </w:pPr>
            <w:r>
              <w:rPr/>
              <w:t>技术（服务）要求响应情况 (5.0分)</w:t>
            </w:r>
          </w:p>
        </w:tc>
        <w:tc>
          <w:tcPr>
            <w:tcW w:type="dxa" w:w="5076"/>
          </w:tcPr>
          <w:p>
            <w:pPr>
              <w:jc w:val="left"/>
            </w:pPr>
            <w:r>
              <w:rPr/>
              <w:t>根据各投标人对本项目技术（服务）要求响应情况进行评审：全部满足或优于的得5分，每负偏离或不响应一项的扣1分，直至扣完该项分值为止。</w:t>
            </w:r>
          </w:p>
        </w:tc>
      </w:tr>
      <w:tr>
        <w:tc>
          <w:tcPr>
            <w:tcW w:type="dxa" w:w="922"/>
            <w:gridSpan w:val="2"/>
            <w:vMerge/>
          </w:tcPr>
          <w:p/>
        </w:tc>
        <w:tc>
          <w:tcPr>
            <w:tcW w:type="dxa" w:w="2307"/>
          </w:tcPr>
          <w:p>
            <w:pPr>
              <w:jc w:val="left"/>
            </w:pPr>
            <w:r>
              <w:rPr/>
              <w:t>项目质量控制目标及措施、重点难点问题分析及应对措施 (10.0分)</w:t>
            </w:r>
            <w:r>
              <w:rPr/>
              <w:t>，（等次分值选择：</w:t>
            </w:r>
            <w:r>
              <w:rPr/>
              <w:t>0.0;</w:t>
            </w:r>
            <w:r>
              <w:rPr/>
              <w:t>2.0;</w:t>
            </w:r>
            <w:r>
              <w:rPr/>
              <w:t>6.0;</w:t>
            </w:r>
            <w:r>
              <w:rPr/>
              <w:t>10.0;</w:t>
            </w:r>
            <w:r>
              <w:rPr/>
              <w:t>）</w:t>
            </w:r>
          </w:p>
        </w:tc>
        <w:tc>
          <w:tcPr>
            <w:tcW w:type="dxa" w:w="5076"/>
          </w:tcPr>
          <w:p>
            <w:pPr>
              <w:jc w:val="left"/>
            </w:pPr>
            <w:r>
              <w:rPr/>
              <w:t>根据各投标人提供的项目质量控制目标及措施、重点难点问题分析及应对措施进行评审： 1.项目质量控制目标及措施切合项目需求，重点难点问题分析完善合理，应对措施详细可行的，得10分； 2.项目质量控制目标及措施较切合项目需求，重点难点问题分析较完善合理，应对措施较详细可行的，得6分； 3.项目质量控制目标及措施不够符合项目需求，重点难点问题分析不够完善合理，应对措施简单、基本可行的，得2分； 4.其他情况或不提供不得分。</w:t>
            </w:r>
          </w:p>
        </w:tc>
      </w:tr>
      <w:tr>
        <w:tc>
          <w:tcPr>
            <w:tcW w:type="dxa" w:w="922"/>
            <w:gridSpan w:val="2"/>
            <w:vMerge/>
          </w:tcPr>
          <w:p/>
        </w:tc>
        <w:tc>
          <w:tcPr>
            <w:tcW w:type="dxa" w:w="2307"/>
          </w:tcPr>
          <w:p>
            <w:pPr>
              <w:jc w:val="left"/>
            </w:pPr>
            <w:r>
              <w:rPr/>
              <w:t>项目进度计划及保障措施 (10.0分)</w:t>
            </w:r>
            <w:r>
              <w:rPr/>
              <w:t>，（等次分值选择：</w:t>
            </w:r>
            <w:r>
              <w:rPr/>
              <w:t>0.0;</w:t>
            </w:r>
            <w:r>
              <w:rPr/>
              <w:t>2.0;</w:t>
            </w:r>
            <w:r>
              <w:rPr/>
              <w:t>6.0;</w:t>
            </w:r>
            <w:r>
              <w:rPr/>
              <w:t>10.0;</w:t>
            </w:r>
            <w:r>
              <w:rPr/>
              <w:t>）</w:t>
            </w:r>
          </w:p>
        </w:tc>
        <w:tc>
          <w:tcPr>
            <w:tcW w:type="dxa" w:w="5076"/>
          </w:tcPr>
          <w:p>
            <w:pPr>
              <w:jc w:val="left"/>
            </w:pPr>
            <w:r>
              <w:rPr/>
              <w:t>根据各投标人提供的项目进度计划及保障措施（包括但不限于项目进度安排、项目阶段及任务划分、进度保障措施等）进行评审： 1.对本项目的进度计划科学清晰，有明确的进度计划目标，项目组织机构健全、职责分明，人员设备资源配备合理，项目阶段及任务划分合理、详细，项目启动计划、后勤保障计划完善的，得10分； 2.对本项目的进度计划较科学清晰，进度计划目标较明确，项目组织机构较健全、职责分明，人员设备资源配备较合理，项目阶段及任务划分较合理、详细，项目启动计划、后勤保障计划较完善的，得6分； 3.对本项目的进度计划基本科学清晰，进度计划目标基本明确，项目组织机构基本健全、职责基本分明，人员设备资源配备基本合理，项目阶段及任务划分基本合理、简单、项目启动计划、后勤保障计划基本完善的，得2分； 4.其他情况或不提供不得分。</w:t>
            </w:r>
          </w:p>
        </w:tc>
      </w:tr>
      <w:tr>
        <w:tc>
          <w:tcPr>
            <w:tcW w:type="dxa" w:w="922"/>
            <w:gridSpan w:val="2"/>
            <w:vMerge/>
          </w:tcPr>
          <w:p/>
        </w:tc>
        <w:tc>
          <w:tcPr>
            <w:tcW w:type="dxa" w:w="2307"/>
          </w:tcPr>
          <w:p>
            <w:pPr>
              <w:jc w:val="left"/>
            </w:pPr>
            <w:r>
              <w:rPr/>
              <w:t>项目流程方案 (10.0分)</w:t>
            </w:r>
            <w:r>
              <w:rPr/>
              <w:t>，（等次分值选择：</w:t>
            </w:r>
            <w:r>
              <w:rPr/>
              <w:t>0.0;</w:t>
            </w:r>
            <w:r>
              <w:rPr/>
              <w:t>2.0;</w:t>
            </w:r>
            <w:r>
              <w:rPr/>
              <w:t>6.0;</w:t>
            </w:r>
            <w:r>
              <w:rPr/>
              <w:t>10.0;</w:t>
            </w:r>
            <w:r>
              <w:rPr/>
              <w:t>）</w:t>
            </w:r>
          </w:p>
        </w:tc>
        <w:tc>
          <w:tcPr>
            <w:tcW w:type="dxa" w:w="5076"/>
          </w:tcPr>
          <w:p>
            <w:pPr>
              <w:jc w:val="left"/>
            </w:pPr>
            <w:r>
              <w:rPr/>
              <w:t>根据各投标人提供的项目流程方案（包括但不限于档案整理流程、档案扫描流程等）进行评审：  1.项目流程方案科学合理、详细具体、可行性高的，得10分；  2.项目流程方案较科学合理、较详细具体、可行性较高的，得6分；  3.项目流程方案基本科学合理、基本详细具体、可行性一般的，得2分。 4.其他情况或不提供不得分。</w:t>
            </w:r>
          </w:p>
        </w:tc>
      </w:tr>
      <w:tr>
        <w:tc>
          <w:tcPr>
            <w:tcW w:type="dxa" w:w="922"/>
            <w:gridSpan w:val="2"/>
            <w:vMerge/>
          </w:tcPr>
          <w:p/>
        </w:tc>
        <w:tc>
          <w:tcPr>
            <w:tcW w:type="dxa" w:w="2307"/>
          </w:tcPr>
          <w:p>
            <w:pPr>
              <w:jc w:val="left"/>
            </w:pPr>
            <w:r>
              <w:rPr/>
              <w:t>现场安全、保密措施、人员管理制度 (7.0分)</w:t>
            </w:r>
            <w:r>
              <w:rPr/>
              <w:t>，（等次分值选择：</w:t>
            </w:r>
            <w:r>
              <w:rPr/>
              <w:t>0.0;</w:t>
            </w:r>
            <w:r>
              <w:rPr/>
              <w:t>1.0;</w:t>
            </w:r>
            <w:r>
              <w:rPr/>
              <w:t>4.0;</w:t>
            </w:r>
            <w:r>
              <w:rPr/>
              <w:t>7.0;</w:t>
            </w:r>
            <w:r>
              <w:rPr/>
              <w:t>）</w:t>
            </w:r>
          </w:p>
        </w:tc>
        <w:tc>
          <w:tcPr>
            <w:tcW w:type="dxa" w:w="5076"/>
          </w:tcPr>
          <w:p>
            <w:pPr>
              <w:jc w:val="left"/>
            </w:pPr>
            <w:r>
              <w:rPr/>
              <w:t>根据各投标人提供的现场安全、保密措施、人员管理制度（包括但不限于档案安全管理、设备安全管理、人员安全管理、档案保密制度、人员保密制度、保密培训、服务人员管理等）进行评审：  1.针对本项目的安全管理科学到位、保密措施全面完整、人员管理科学高效的，得7分；  2.针对本项目的安全管理较科学到位、保密措施较全面完整、人员管理较科学高效的，得4分；  3.针对本项目的安全管理基本科学到位、保密措施基本全面完整、人员管理基本科学高效的，得1分；  4.其他情况或不提供不得分。</w:t>
            </w:r>
          </w:p>
        </w:tc>
      </w:tr>
      <w:tr>
        <w:tc>
          <w:tcPr>
            <w:tcW w:type="dxa" w:w="922"/>
            <w:gridSpan w:val="2"/>
            <w:vMerge/>
          </w:tcPr>
          <w:p/>
        </w:tc>
        <w:tc>
          <w:tcPr>
            <w:tcW w:type="dxa" w:w="2307"/>
          </w:tcPr>
          <w:p>
            <w:pPr>
              <w:jc w:val="left"/>
            </w:pPr>
            <w:r>
              <w:rPr/>
              <w:t>售后服务及验收方案 (3.0分)</w:t>
            </w:r>
            <w:r>
              <w:rPr/>
              <w:t>，（等次分值选择：</w:t>
            </w:r>
            <w:r>
              <w:rPr/>
              <w:t>0.0;</w:t>
            </w:r>
            <w:r>
              <w:rPr/>
              <w:t>1.0;</w:t>
            </w:r>
            <w:r>
              <w:rPr/>
              <w:t>2.0;</w:t>
            </w:r>
            <w:r>
              <w:rPr/>
              <w:t>3.0;</w:t>
            </w:r>
            <w:r>
              <w:rPr/>
              <w:t>）</w:t>
            </w:r>
          </w:p>
        </w:tc>
        <w:tc>
          <w:tcPr>
            <w:tcW w:type="dxa" w:w="5076"/>
          </w:tcPr>
          <w:p>
            <w:pPr>
              <w:jc w:val="left"/>
            </w:pPr>
            <w:r>
              <w:rPr/>
              <w:t>根据各投标人提供的售后服务及验收方案进行评审： 1.售后服务方案详细全面，验收方案具体合理，可行性高的，得3分； 2.售后服务方案较详细全面，验收方案较具体合理，可行性较高的，得2分；  3.售后服务方案基本详细全面，验收方案基本具体合理，可行性一般的，得1分；  4.其他情况或不提供不得分。</w:t>
            </w:r>
          </w:p>
        </w:tc>
      </w:tr>
      <w:tr>
        <w:tc>
          <w:tcPr>
            <w:tcW w:type="dxa" w:w="922"/>
            <w:gridSpan w:val="2"/>
            <w:vMerge w:val="restart"/>
          </w:tcPr>
          <w:p>
            <w:pPr>
              <w:jc w:val="center"/>
            </w:pPr>
            <w:r>
              <w:rPr/>
              <w:t>商务部分</w:t>
            </w:r>
          </w:p>
        </w:tc>
        <w:tc>
          <w:tcPr>
            <w:tcW w:type="dxa" w:w="2307"/>
          </w:tcPr>
          <w:p>
            <w:pPr>
              <w:jc w:val="left"/>
            </w:pPr>
            <w:r>
              <w:rPr/>
              <w:t>商务要求响应情况 (2.0分)</w:t>
            </w:r>
          </w:p>
        </w:tc>
        <w:tc>
          <w:tcPr>
            <w:tcW w:type="dxa" w:w="5076"/>
          </w:tcPr>
          <w:p>
            <w:pPr>
              <w:jc w:val="left"/>
            </w:pPr>
            <w:r>
              <w:rPr/>
              <w:t>根据各投标人对本项目商务要求响应情况进行评审：全部满足或优于的得2分，每负偏离或不响应一项的扣0.5分，直至扣完该项分值为止。</w:t>
            </w:r>
          </w:p>
        </w:tc>
      </w:tr>
      <w:tr>
        <w:tc>
          <w:tcPr>
            <w:tcW w:type="dxa" w:w="922"/>
            <w:gridSpan w:val="2"/>
            <w:vMerge/>
          </w:tcPr>
          <w:p/>
        </w:tc>
        <w:tc>
          <w:tcPr>
            <w:tcW w:type="dxa" w:w="2307"/>
          </w:tcPr>
          <w:p>
            <w:pPr>
              <w:jc w:val="left"/>
            </w:pPr>
            <w:r>
              <w:rPr/>
              <w:t>人员配置 (6.0分)</w:t>
            </w:r>
          </w:p>
        </w:tc>
        <w:tc>
          <w:tcPr>
            <w:tcW w:type="dxa" w:w="5076"/>
          </w:tcPr>
          <w:p>
            <w:pPr>
              <w:jc w:val="left"/>
            </w:pPr>
            <w:r>
              <w:rPr/>
              <w:t>项目负责人（1人）： 1.具有高级信息系统项目管理师证书的，得2分。 2.省级或以上政府部门颁发的档案专业人员培训证书的，得2分；市级的得1分，本子项最高得2分。 3.省级或以上保密局颁发的保密工作岗位资格证书的，得2分；市级的得1分，本子项最高得2分。 本项最高得6分。 （须同时提供相关证书复印件及上述人员在投标人单位2022年03月-2022年05月购买的社保证明并加盖投标人公章作为证明材料）</w:t>
            </w:r>
          </w:p>
        </w:tc>
      </w:tr>
      <w:tr>
        <w:tc>
          <w:tcPr>
            <w:tcW w:type="dxa" w:w="922"/>
            <w:gridSpan w:val="2"/>
            <w:vMerge/>
          </w:tcPr>
          <w:p/>
        </w:tc>
        <w:tc>
          <w:tcPr>
            <w:tcW w:type="dxa" w:w="2307"/>
          </w:tcPr>
          <w:p>
            <w:pPr>
              <w:jc w:val="left"/>
            </w:pPr>
            <w:r>
              <w:rPr/>
              <w:t>人员配置 (4.0分)</w:t>
            </w:r>
          </w:p>
        </w:tc>
        <w:tc>
          <w:tcPr>
            <w:tcW w:type="dxa" w:w="5076"/>
          </w:tcPr>
          <w:p>
            <w:pPr>
              <w:jc w:val="left"/>
            </w:pPr>
            <w:r>
              <w:rPr/>
              <w:t>技术负责人（除项目负责人外，1人）： 1.具有高级系统架构设计师的，得2分。 2.具有高级信息系统项目管理师证书的，得2分。 （须同时提供相关证书复印件及上述人员在投标人单位2022年03月-2022年05月购买的社保证明并加盖投标人公章作为证明材料）</w:t>
            </w:r>
          </w:p>
        </w:tc>
      </w:tr>
      <w:tr>
        <w:tc>
          <w:tcPr>
            <w:tcW w:type="dxa" w:w="922"/>
            <w:gridSpan w:val="2"/>
            <w:vMerge/>
          </w:tcPr>
          <w:p/>
        </w:tc>
        <w:tc>
          <w:tcPr>
            <w:tcW w:type="dxa" w:w="2307"/>
          </w:tcPr>
          <w:p>
            <w:pPr>
              <w:jc w:val="left"/>
            </w:pPr>
            <w:r>
              <w:rPr/>
              <w:t>人员配置 (6.0分)</w:t>
            </w:r>
          </w:p>
        </w:tc>
        <w:tc>
          <w:tcPr>
            <w:tcW w:type="dxa" w:w="5076"/>
          </w:tcPr>
          <w:p>
            <w:pPr>
              <w:jc w:val="left"/>
            </w:pPr>
            <w:r>
              <w:rPr/>
              <w:t>服务人员（除项目负责人和技术负责人外）： 1.具有高级信息系统项目管理师的，得2分，本子项最高得2分； 2.具有中级软件设计师的，得1分，本子项最高得1分； 3.具有地市级以上政府部门颁发的档案专业人员培训证书达到34人或以上的，得3分；达到29-33人的，得2分；达到24-28人的，得1分。23人或以下的不得分，本子项最高得3分。 同一人同时具有多项证书的，不累计得分。 （须同时提供相关证书复印件及上述人员在投标人单位2022年03月-2022年05月购买的社保证明并加盖投标人公章作为证明材料）</w:t>
            </w:r>
          </w:p>
        </w:tc>
      </w:tr>
      <w:tr>
        <w:tc>
          <w:tcPr>
            <w:tcW w:type="dxa" w:w="922"/>
            <w:gridSpan w:val="2"/>
            <w:vMerge/>
          </w:tcPr>
          <w:p/>
        </w:tc>
        <w:tc>
          <w:tcPr>
            <w:tcW w:type="dxa" w:w="2307"/>
          </w:tcPr>
          <w:p>
            <w:pPr>
              <w:jc w:val="left"/>
            </w:pPr>
            <w:r>
              <w:rPr/>
              <w:t>企业信誉 (9.0分)</w:t>
            </w:r>
          </w:p>
        </w:tc>
        <w:tc>
          <w:tcPr>
            <w:tcW w:type="dxa" w:w="5076"/>
          </w:tcPr>
          <w:p>
            <w:pPr>
              <w:jc w:val="left"/>
            </w:pPr>
            <w:r>
              <w:rPr/>
              <w:t>1.投标人同时具有省级档案行政主管部门出具的数字化加工的零投诉证明及推荐证明的得2分；同时具有市级档案行政主管部门出具的数字化加工的零投诉证明及推荐证明的得1分，本子项最高得2分。 2.投标人具有用户单位提供的服务内容优质评价或良好或优秀等正面评价，每个得0.5分,本子项最高得5分。 3.投标人提供的图文格式转换类软件、图像扫描处理类软件、数字化质检类软件获得市级或以上档案局推荐使用证明的，每个得2分，本子项最高得2分。 （须提供相关文件复印件并加盖投标人公章作为证明材料）</w:t>
            </w:r>
          </w:p>
        </w:tc>
      </w:tr>
      <w:tr>
        <w:tc>
          <w:tcPr>
            <w:tcW w:type="dxa" w:w="922"/>
            <w:gridSpan w:val="2"/>
            <w:vMerge/>
          </w:tcPr>
          <w:p/>
        </w:tc>
        <w:tc>
          <w:tcPr>
            <w:tcW w:type="dxa" w:w="2307"/>
          </w:tcPr>
          <w:p>
            <w:pPr>
              <w:jc w:val="left"/>
            </w:pPr>
            <w:r>
              <w:rPr/>
              <w:t>资质证书 (6.0分)</w:t>
            </w:r>
          </w:p>
        </w:tc>
        <w:tc>
          <w:tcPr>
            <w:tcW w:type="dxa" w:w="5076"/>
          </w:tcPr>
          <w:p>
            <w:pPr>
              <w:jc w:val="left"/>
            </w:pPr>
            <w:r>
              <w:rPr/>
              <w:t>1.投标人具有有效期内的管理体系认证证书： (1)质量管理体系认证证书，得0.5分； (2)环境管理体系认证证书，得0.5分； (3)职业健康安全管理体系认证证书，得0.5分； (4)上述证书中认证范围包含档案整理类或数据处理服务类或档案管理信息软件研发类等档案相关服务的，每有一个加0.5分。 本子项最高得3分。 2.投标人获得涉密信息系统产品检测证书的，得3分。 （须提供相关证书复印件并加盖投标人公章作为证明材料，其中第2项须同时提供官方网站查询截图作证明材料）</w:t>
            </w:r>
          </w:p>
        </w:tc>
      </w:tr>
      <w:tr>
        <w:tc>
          <w:tcPr>
            <w:tcW w:type="dxa" w:w="922"/>
            <w:gridSpan w:val="2"/>
            <w:vMerge/>
          </w:tcPr>
          <w:p/>
        </w:tc>
        <w:tc>
          <w:tcPr>
            <w:tcW w:type="dxa" w:w="2307"/>
          </w:tcPr>
          <w:p>
            <w:pPr>
              <w:jc w:val="left"/>
            </w:pPr>
            <w:r>
              <w:rPr/>
              <w:t>企业投入本项目软件产品的知识产权相关情况 (9.0分)</w:t>
            </w:r>
          </w:p>
        </w:tc>
        <w:tc>
          <w:tcPr>
            <w:tcW w:type="dxa" w:w="5076"/>
          </w:tcPr>
          <w:p>
            <w:pPr>
              <w:jc w:val="left"/>
            </w:pPr>
            <w:r>
              <w:rPr/>
              <w:t>1.投标人具有有效的数字化加工质量检测软件类或数字化加工过程工序追溯软件类或图文数字化识别软件类或档案数字化加工系统软件类或数据安全管理平台类或档案密级自动检测类或元数据影像加工管理类或文件加密管理软件类软件著作权登记证书，每个得1分，本子项最高得6分。 2.上述软件提供对应的由第三方测试机构出具的软件测试（或检测或检验）报告，每个得0.5分，本子项最高得3分。 （须提供相关证书复印件、测试（或检测或检验）报告复印件并加盖投标人公章作为证明材料，其中软件著作权登记证书中的著作权人名称必须与投标人名称一致）</w:t>
            </w:r>
          </w:p>
        </w:tc>
      </w:tr>
      <w:tr>
        <w:tc>
          <w:tcPr>
            <w:tcW w:type="dxa" w:w="922"/>
            <w:gridSpan w:val="2"/>
            <w:vMerge/>
          </w:tcPr>
          <w:p/>
        </w:tc>
        <w:tc>
          <w:tcPr>
            <w:tcW w:type="dxa" w:w="2307"/>
          </w:tcPr>
          <w:p>
            <w:pPr>
              <w:jc w:val="left"/>
            </w:pPr>
            <w:r>
              <w:rPr/>
              <w:t>业绩情况 (3.0分)</w:t>
            </w:r>
          </w:p>
        </w:tc>
        <w:tc>
          <w:tcPr>
            <w:tcW w:type="dxa" w:w="5076"/>
          </w:tcPr>
          <w:p>
            <w:pPr>
              <w:jc w:val="left"/>
            </w:pPr>
            <w:r>
              <w:rPr/>
              <w:t>投标人自2019年1月1日至今（以合同签订时间为准）承接类似档案数字化项目的，每提供一项得0.5分，最高得3分。 （须提供合同复印件并加盖投标人公章作证明材料）</w:t>
            </w:r>
          </w:p>
        </w:tc>
      </w:tr>
      <w:tr>
        <w:tc>
          <w:tcPr>
            <w:tcW w:type="dxa" w:w="922"/>
            <w:gridSpan w:val="2"/>
          </w:tcPr>
          <w:p>
            <w:pPr>
              <w:jc w:val="center"/>
            </w:pPr>
            <w:r>
              <w:rPr/>
              <w:t>投标报价</w:t>
            </w:r>
          </w:p>
        </w:tc>
        <w:tc>
          <w:tcPr>
            <w:tcW w:type="dxa" w:w="2307"/>
          </w:tcPr>
          <w:p>
            <w:pPr>
              <w:jc w:val="left"/>
            </w:pPr>
            <w:r>
              <w:rPr/>
              <w:t>投标报价得分 (10.0分)</w:t>
            </w:r>
          </w:p>
        </w:tc>
        <w:tc>
          <w:tcPr>
            <w:tcW w:type="dxa" w:w="5076"/>
          </w:tcPr>
          <w:p>
            <w:pPr>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
      <w:r>
        <w:rPr>
          <w:b/>
          <w:sz w:val="24"/>
        </w:rPr>
        <w:t>4.汇总、排序</w:t>
      </w:r>
    </w:p>
    <w:p>
      <w:pPr>
        <w:ind w:firstLine="480"/>
      </w:pPr>
    </w:p>
    <w:p/>
    <w:p>
      <w:r>
        <w:rPr/>
        <w:t>采购包1：</w:t>
      </w:r>
    </w:p>
    <w:p/>
    <w:p>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
      <w:r>
        <w:rPr>
          <w:b/>
          <w:sz w:val="24"/>
        </w:rPr>
        <w:t>5.中标价的确定</w:t>
      </w:r>
    </w:p>
    <w:p>
      <w:pPr>
        <w:ind w:firstLine="480"/>
      </w:pPr>
      <w:r>
        <w:rPr/>
        <w:t>除了按第四章第一点第7条修正并经投标人确认的投标报价作为中标价外，中标价以开标时公开唱标价为准。</w:t>
      </w:r>
    </w:p>
    <w:p>
      <w:r>
        <w:rPr>
          <w:b/>
          <w:sz w:val="24"/>
        </w:rPr>
        <w:t>6.其他无效投标的情形：</w:t>
      </w:r>
    </w:p>
    <w:p>
      <w:pPr>
        <w:ind w:firstLine="480"/>
      </w:pPr>
      <w:r>
        <w:rPr/>
        <w:t>(1)评标期间，投标人没有按评标委员会的要求提交法定代表人或其委托代理人签字的澄清、说明、补正或改变了投标文件的实质性内容的。</w:t>
      </w:r>
    </w:p>
    <w:p>
      <w:pPr>
        <w:ind w:firstLine="480"/>
      </w:pPr>
      <w:r>
        <w:rPr/>
        <w:t>(2)投标文件提供虚假材料的。</w:t>
      </w:r>
    </w:p>
    <w:p>
      <w:pPr>
        <w:ind w:firstLine="480"/>
      </w:pPr>
      <w:r>
        <w:rPr/>
        <w:t>(3)投标人以他人名义投标、串通投标、以行贿手段谋取中标或者以其他弄虚作假方式投标的。</w:t>
      </w:r>
    </w:p>
    <w:p>
      <w:pPr>
        <w:ind w:firstLine="480"/>
      </w:pPr>
      <w:r>
        <w:rPr/>
        <w:t>(4)投标人对采购人、采购代理机构、评标委员会及其工作人员施加影响，有碍招标公平、公正的。</w:t>
      </w:r>
    </w:p>
    <w:p>
      <w:pPr>
        <w:ind w:firstLine="480"/>
      </w:pPr>
      <w:r>
        <w:rPr/>
        <w:t>(5)投标文件含有采购人不能接受的附加条件的。</w:t>
      </w:r>
    </w:p>
    <w:p>
      <w:pPr>
        <w:ind w:firstLine="480"/>
      </w:pPr>
      <w:r>
        <w:rPr/>
        <w:t>(6)法律、法规和招标文件规定的其他无效情形。</w:t>
      </w:r>
    </w:p>
    <w:p>
      <w:pPr>
        <w:ind w:firstLine="480"/>
      </w:pPr>
    </w:p>
    <w:p>
      <w:r>
        <w:rPr/>
        <w:t xml:space="preserve"> </w:t>
      </w:r>
    </w:p>
    <w:p/>
    <w:p>
      <w:pPr>
        <w:jc w:val="center"/>
      </w:pPr>
      <w:r>
        <w:rPr>
          <w:b/>
          <w:sz w:val="36"/>
        </w:rPr>
        <w:t>第五章 合同文本</w:t>
      </w:r>
    </w:p>
    <w:p>
      <w:pPr>
        <w:ind w:firstLine="480"/>
      </w:pPr>
    </w:p>
    <w:p/>
    <w:p/>
    <w:p>
      <w:pPr>
        <w:jc w:val="center"/>
      </w:pPr>
      <w:r>
        <w:rPr>
          <w:b/>
        </w:rPr>
        <w:t xml:space="preserve"> </w:t>
      </w:r>
    </w:p>
    <w:p>
      <w:pPr>
        <w:jc w:val="center"/>
      </w:pPr>
      <w:r>
        <w:rPr>
          <w:b/>
        </w:rPr>
        <w:t xml:space="preserve"> </w:t>
      </w:r>
    </w:p>
    <w:p>
      <w:pPr>
        <w:jc w:val="center"/>
      </w:pPr>
      <w:r>
        <w:rPr>
          <w:b/>
        </w:rPr>
        <w:t xml:space="preserve"> </w:t>
      </w:r>
    </w:p>
    <w:p>
      <w:pPr>
        <w:jc w:val="center"/>
      </w:pPr>
      <w:r>
        <w:rPr>
          <w:b/>
        </w:rPr>
        <w:t xml:space="preserve"> </w:t>
      </w:r>
    </w:p>
    <w:p>
      <w:pPr>
        <w:jc w:val="center"/>
      </w:pPr>
      <w:r>
        <w:rPr>
          <w:b/>
        </w:rPr>
        <w:t>广东省政府采购</w:t>
      </w:r>
    </w:p>
    <w:p>
      <w:pPr>
        <w:jc w:val="both"/>
      </w:pPr>
      <w:r>
        <w:rPr>
          <w:color w:val="222222"/>
          <w:sz w:val="27"/>
        </w:rPr>
        <w:t xml:space="preserve"> </w:t>
      </w:r>
    </w:p>
    <w:p>
      <w:pPr>
        <w:jc w:val="center"/>
      </w:pPr>
      <w:r>
        <w:rPr>
          <w:b/>
        </w:rPr>
        <w:t>合　同　书</w:t>
      </w:r>
    </w:p>
    <w:p>
      <w:pPr>
        <w:jc w:val="center"/>
      </w:pPr>
      <w:r>
        <w:br/>
      </w:r>
      <w:r>
        <w:br/>
      </w:r>
      <w:r>
        <w:br/>
      </w:r>
      <w:r>
        <w:br/>
      </w:r>
      <w:r>
        <w:br/>
      </w:r>
      <w:r>
        <w:br/>
      </w:r>
      <w:r>
        <w:br/>
      </w:r>
      <w:r>
        <w:br/>
      </w:r>
      <w:r>
        <w:rPr>
          <w:color w:val="222222"/>
          <w:sz w:val="27"/>
        </w:rPr>
        <w:t xml:space="preserve"> </w:t>
      </w:r>
    </w:p>
    <w:p>
      <w:pPr>
        <w:jc w:val="center"/>
      </w:pPr>
      <w:r>
        <w:rPr>
          <w:color w:val="222222"/>
          <w:sz w:val="28"/>
        </w:rPr>
        <w:t>采购计划编号：</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pPr>
        <w:jc w:val="both"/>
      </w:pPr>
      <w:r>
        <w:rPr>
          <w:color w:val="222222"/>
          <w:sz w:val="27"/>
        </w:rPr>
        <w:t xml:space="preserve"> </w:t>
      </w:r>
    </w:p>
    <w:p>
      <w:pPr>
        <w:jc w:val="center"/>
      </w:pPr>
      <w:r>
        <w:rPr>
          <w:color w:val="222222"/>
          <w:sz w:val="28"/>
        </w:rPr>
        <w:t>项目编号：</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pPr>
        <w:jc w:val="both"/>
      </w:pPr>
      <w:r>
        <w:rPr>
          <w:color w:val="222222"/>
          <w:sz w:val="27"/>
        </w:rPr>
        <w:t xml:space="preserve"> </w:t>
      </w:r>
    </w:p>
    <w:p>
      <w:pPr>
        <w:jc w:val="center"/>
      </w:pPr>
      <w:r>
        <w:rPr>
          <w:color w:val="222222"/>
          <w:sz w:val="28"/>
        </w:rPr>
        <w:t>项目名称：</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r>
        <w:rPr>
          <w:color w:val="222222"/>
          <w:sz w:val="27"/>
        </w:rPr>
        <w:t xml:space="preserve"> </w:t>
      </w:r>
    </w:p>
    <w:p>
      <w:r>
        <w:rPr>
          <w:color w:val="222222"/>
          <w:sz w:val="27"/>
        </w:rPr>
        <w:t xml:space="preserve"> </w:t>
      </w:r>
    </w:p>
    <w:p>
      <w:r>
        <w:rPr>
          <w:color w:val="222222"/>
          <w:sz w:val="27"/>
        </w:rPr>
        <w:t xml:space="preserve"> </w:t>
      </w:r>
    </w:p>
    <w:p>
      <w:r>
        <w:rPr>
          <w:color w:val="222222"/>
          <w:sz w:val="27"/>
        </w:rPr>
        <w:t xml:space="preserve"> </w:t>
      </w:r>
    </w:p>
    <w:p>
      <w:r>
        <w:rPr>
          <w:color w:val="222222"/>
          <w:sz w:val="27"/>
        </w:rPr>
        <w:t xml:space="preserve"> </w:t>
      </w:r>
    </w:p>
    <w:p>
      <w:r>
        <w:rPr>
          <w:color w:val="222222"/>
          <w:sz w:val="27"/>
        </w:rPr>
        <w:t xml:space="preserve"> </w:t>
      </w:r>
    </w:p>
    <w:p>
      <w:r>
        <w:rPr>
          <w:color w:val="222222"/>
          <w:sz w:val="27"/>
        </w:rPr>
        <w:t xml:space="preserve"> </w:t>
      </w:r>
    </w:p>
    <w:p>
      <w:r>
        <w:rPr>
          <w:color w:val="222222"/>
          <w:sz w:val="27"/>
        </w:rPr>
        <w:t xml:space="preserve"> </w:t>
      </w:r>
    </w:p>
    <w:p>
      <w:r>
        <w:rPr>
          <w:color w:val="222222"/>
          <w:sz w:val="27"/>
        </w:rPr>
        <w:t xml:space="preserve"> </w:t>
      </w:r>
    </w:p>
    <w:p>
      <w:pPr>
        <w:jc w:val="both"/>
      </w:pPr>
      <w:r>
        <w:br/>
      </w:r>
      <w:r>
        <w:rPr>
          <w:color w:val="222222"/>
          <w:sz w:val="27"/>
        </w:rPr>
        <w:t xml:space="preserve"> </w:t>
      </w:r>
    </w:p>
    <w:p>
      <w:pPr>
        <w:jc w:val="both"/>
      </w:pPr>
      <w:r>
        <w:rPr>
          <w:b/>
          <w:sz w:val="21"/>
        </w:rPr>
        <w:t>甲方：</w:t>
      </w:r>
      <w:r>
        <w:rPr>
          <w:b/>
          <w:sz w:val="21"/>
        </w:rPr>
        <w:t xml:space="preserve"> </w:t>
      </w:r>
      <w:r>
        <w:rPr>
          <w:sz w:val="21"/>
          <w:u w:val="single"/>
        </w:rPr>
        <w:t>　　　　　</w:t>
      </w:r>
      <w:r>
        <w:rPr>
          <w:sz w:val="21"/>
          <w:u w:val="single"/>
        </w:rPr>
        <w:t xml:space="preserve"> </w:t>
      </w:r>
      <w:r>
        <w:rPr>
          <w:sz w:val="21"/>
          <w:u w:val="single"/>
        </w:rPr>
        <w:t xml:space="preserve"> </w:t>
      </w:r>
    </w:p>
    <w:p>
      <w:pPr>
        <w:jc w:val="both"/>
      </w:pPr>
      <w:r>
        <w:rPr>
          <w:color w:val="222222"/>
          <w:sz w:val="21"/>
        </w:rPr>
        <w:t>电话：</w:t>
      </w:r>
      <w:r>
        <w:rPr>
          <w:color w:val="222222"/>
          <w:sz w:val="21"/>
        </w:rPr>
        <w:t xml:space="preserve"> </w:t>
      </w:r>
      <w:r>
        <w:rPr>
          <w:sz w:val="21"/>
          <w:u w:val="single"/>
        </w:rPr>
        <w:t>　　　　</w:t>
      </w:r>
      <w:r>
        <w:rPr>
          <w:sz w:val="21"/>
          <w:u w:val="single"/>
        </w:rPr>
        <w:t xml:space="preserve"> </w:t>
      </w:r>
      <w:r>
        <w:rPr>
          <w:sz w:val="21"/>
          <w:u w:val="single"/>
        </w:rPr>
        <w:t xml:space="preserve"> </w:t>
      </w:r>
      <w:r>
        <w:rPr>
          <w:color w:val="222222"/>
          <w:sz w:val="21"/>
        </w:rPr>
        <w:t>传真</w:t>
      </w:r>
      <w:r>
        <w:rPr>
          <w:color w:val="222222"/>
          <w:sz w:val="21"/>
        </w:rPr>
        <w:t xml:space="preserve"> </w:t>
      </w:r>
      <w:r>
        <w:rPr>
          <w:color w:val="222222"/>
          <w:sz w:val="21"/>
        </w:rPr>
        <w:t>：</w:t>
      </w:r>
      <w:r>
        <w:rPr>
          <w:color w:val="222222"/>
          <w:sz w:val="21"/>
        </w:rPr>
        <w:t xml:space="preserve"> </w:t>
      </w:r>
      <w:r>
        <w:rPr>
          <w:sz w:val="21"/>
          <w:u w:val="single"/>
        </w:rPr>
        <w:t>　　　</w:t>
      </w:r>
      <w:r>
        <w:rPr>
          <w:sz w:val="21"/>
          <w:u w:val="single"/>
        </w:rPr>
        <w:t xml:space="preserve"> </w:t>
      </w:r>
      <w:r>
        <w:rPr>
          <w:sz w:val="21"/>
          <w:u w:val="single"/>
        </w:rPr>
        <w:t xml:space="preserve"> </w:t>
      </w:r>
      <w:r>
        <w:rPr>
          <w:color w:val="222222"/>
          <w:sz w:val="21"/>
        </w:rPr>
        <w:t>地址：</w:t>
      </w:r>
      <w:r>
        <w:rPr>
          <w:color w:val="222222"/>
          <w:sz w:val="21"/>
        </w:rPr>
        <w:t xml:space="preserve"> </w:t>
      </w:r>
      <w:r>
        <w:rPr>
          <w:sz w:val="21"/>
          <w:u w:val="single"/>
        </w:rPr>
        <w:t>　　　</w:t>
      </w:r>
      <w:r>
        <w:rPr>
          <w:sz w:val="21"/>
          <w:u w:val="single"/>
        </w:rPr>
        <w:t xml:space="preserve"> </w:t>
      </w:r>
      <w:r>
        <w:rPr>
          <w:sz w:val="21"/>
          <w:u w:val="single"/>
        </w:rPr>
        <w:t xml:space="preserve"> </w:t>
      </w:r>
      <w:r>
        <w:rPr>
          <w:sz w:val="21"/>
          <w:u w:val="single"/>
        </w:rPr>
        <w:t xml:space="preserve"> </w:t>
      </w:r>
    </w:p>
    <w:p>
      <w:pPr>
        <w:jc w:val="both"/>
      </w:pPr>
      <w:r>
        <w:rPr>
          <w:b/>
          <w:sz w:val="21"/>
        </w:rPr>
        <w:t>乙方：</w:t>
      </w:r>
      <w:r>
        <w:rPr>
          <w:b/>
          <w:sz w:val="21"/>
        </w:rPr>
        <w:t xml:space="preserve"> </w:t>
      </w:r>
      <w:r>
        <w:rPr>
          <w:sz w:val="21"/>
          <w:u w:val="single"/>
        </w:rPr>
        <w:t>　　　　　</w:t>
      </w:r>
      <w:r>
        <w:rPr>
          <w:sz w:val="21"/>
          <w:u w:val="single"/>
        </w:rPr>
        <w:t xml:space="preserve"> </w:t>
      </w:r>
      <w:r>
        <w:rPr>
          <w:sz w:val="21"/>
          <w:u w:val="single"/>
        </w:rPr>
        <w:t xml:space="preserve"> </w:t>
      </w:r>
    </w:p>
    <w:p>
      <w:pPr>
        <w:jc w:val="both"/>
      </w:pPr>
      <w:r>
        <w:rPr>
          <w:color w:val="222222"/>
          <w:sz w:val="21"/>
        </w:rPr>
        <w:t>电话：</w:t>
      </w:r>
      <w:r>
        <w:rPr>
          <w:color w:val="222222"/>
          <w:sz w:val="21"/>
        </w:rPr>
        <w:t xml:space="preserve"> </w:t>
      </w:r>
      <w:r>
        <w:rPr>
          <w:sz w:val="21"/>
          <w:u w:val="single"/>
        </w:rPr>
        <w:t>　　　　</w:t>
      </w:r>
      <w:r>
        <w:rPr>
          <w:sz w:val="21"/>
          <w:u w:val="single"/>
        </w:rPr>
        <w:t xml:space="preserve"> </w:t>
      </w:r>
      <w:r>
        <w:rPr>
          <w:sz w:val="21"/>
          <w:u w:val="single"/>
        </w:rPr>
        <w:t xml:space="preserve"> </w:t>
      </w:r>
      <w:r>
        <w:rPr>
          <w:sz w:val="21"/>
          <w:u w:val="single"/>
        </w:rPr>
        <w:t xml:space="preserve"> </w:t>
      </w:r>
      <w:r>
        <w:rPr>
          <w:color w:val="222222"/>
          <w:sz w:val="21"/>
        </w:rPr>
        <w:t>传真：</w:t>
      </w:r>
      <w:r>
        <w:rPr>
          <w:sz w:val="21"/>
          <w:u w:val="single"/>
        </w:rPr>
        <w:t>　　　</w:t>
      </w:r>
      <w:r>
        <w:rPr>
          <w:sz w:val="21"/>
          <w:u w:val="single"/>
        </w:rPr>
        <w:t xml:space="preserve"> </w:t>
      </w:r>
      <w:r>
        <w:rPr>
          <w:sz w:val="21"/>
          <w:u w:val="single"/>
        </w:rPr>
        <w:t xml:space="preserve"> </w:t>
      </w:r>
      <w:r>
        <w:rPr>
          <w:sz w:val="21"/>
          <w:u w:val="single"/>
        </w:rPr>
        <w:t xml:space="preserve"> </w:t>
      </w:r>
      <w:r>
        <w:rPr>
          <w:color w:val="222222"/>
          <w:sz w:val="21"/>
        </w:rPr>
        <w:t>地址：</w:t>
      </w:r>
      <w:r>
        <w:rPr>
          <w:color w:val="222222"/>
          <w:sz w:val="21"/>
        </w:rPr>
        <w:t xml:space="preserve"> </w:t>
      </w:r>
      <w:r>
        <w:rPr>
          <w:sz w:val="21"/>
          <w:u w:val="single"/>
        </w:rPr>
        <w:t>　　　</w:t>
      </w:r>
      <w:r>
        <w:rPr>
          <w:sz w:val="21"/>
          <w:u w:val="single"/>
        </w:rPr>
        <w:t xml:space="preserve"> </w:t>
      </w:r>
      <w:r>
        <w:rPr>
          <w:sz w:val="21"/>
          <w:u w:val="single"/>
        </w:rPr>
        <w:t xml:space="preserve"> </w:t>
      </w:r>
      <w:r>
        <w:rPr>
          <w:sz w:val="21"/>
          <w:u w:val="single"/>
        </w:rPr>
        <w:t xml:space="preserve"> </w:t>
      </w:r>
    </w:p>
    <w:p>
      <w:pPr>
        <w:jc w:val="both"/>
      </w:pPr>
      <w:r>
        <w:rPr>
          <w:color w:val="222222"/>
          <w:sz w:val="21"/>
        </w:rPr>
        <w:t xml:space="preserve"> </w:t>
      </w:r>
    </w:p>
    <w:p>
      <w:pPr>
        <w:jc w:val="both"/>
      </w:pPr>
      <w:r>
        <w:rPr>
          <w:color w:val="222222"/>
          <w:sz w:val="21"/>
        </w:rPr>
        <w:t xml:space="preserve"> </w:t>
      </w:r>
      <w:r>
        <w:rPr>
          <w:color w:val="222222"/>
          <w:sz w:val="21"/>
        </w:rPr>
        <w:t xml:space="preserve"> </w:t>
      </w:r>
      <w:r>
        <w:rPr>
          <w:color w:val="222222"/>
          <w:sz w:val="21"/>
        </w:rPr>
        <w:t>根据</w:t>
      </w:r>
      <w:r>
        <w:rPr>
          <w:color w:val="222222"/>
          <w:sz w:val="21"/>
        </w:rPr>
        <w:t xml:space="preserve"> </w:t>
      </w:r>
      <w:r>
        <w:rPr>
          <w:sz w:val="21"/>
          <w:u w:val="single"/>
        </w:rPr>
        <w:t xml:space="preserve"> </w:t>
      </w:r>
      <w:r>
        <w:rPr>
          <w:sz w:val="21"/>
          <w:u w:val="single"/>
        </w:rPr>
        <w:t xml:space="preserve"> </w:t>
      </w:r>
      <w:r>
        <w:rPr>
          <w:sz w:val="21"/>
          <w:u w:val="single"/>
        </w:rPr>
        <w:t xml:space="preserve"> </w:t>
      </w:r>
      <w:r>
        <w:rPr>
          <w:sz w:val="21"/>
          <w:u w:val="single"/>
        </w:rPr>
        <w:t xml:space="preserve"> </w:t>
      </w:r>
      <w:r>
        <w:rPr>
          <w:sz w:val="21"/>
          <w:u w:val="single"/>
        </w:rPr>
        <w:t xml:space="preserve"> </w:t>
      </w:r>
      <w:r>
        <w:rPr>
          <w:sz w:val="21"/>
          <w:u w:val="single"/>
        </w:rPr>
        <w:t xml:space="preserve"> </w:t>
      </w:r>
      <w:r>
        <w:rPr>
          <w:sz w:val="21"/>
          <w:u w:val="single"/>
        </w:rPr>
        <w:t xml:space="preserve"> </w:t>
      </w:r>
      <w:r>
        <w:rPr>
          <w:sz w:val="21"/>
          <w:u w:val="single"/>
        </w:rPr>
        <w:t xml:space="preserve"> </w:t>
      </w:r>
      <w:r>
        <w:rPr>
          <w:sz w:val="21"/>
          <w:u w:val="single"/>
        </w:rPr>
        <w:t xml:space="preserve"> </w:t>
      </w:r>
      <w:r>
        <w:rPr>
          <w:sz w:val="21"/>
          <w:u w:val="single"/>
        </w:rPr>
        <w:t>项目</w:t>
      </w:r>
      <w:r>
        <w:rPr>
          <w:sz w:val="21"/>
          <w:u w:val="single"/>
        </w:rPr>
        <w:t xml:space="preserve"> </w:t>
      </w:r>
      <w:r>
        <w:rPr>
          <w:color w:val="222222"/>
          <w:sz w:val="21"/>
        </w:rPr>
        <w:t>的采购结果，按照《中华人民共和国政府采购法》，《</w:t>
      </w:r>
      <w:r>
        <w:rPr>
          <w:color w:val="222222"/>
          <w:sz w:val="21"/>
        </w:rPr>
        <w:t>中华人民共和国民法典(合同编)</w:t>
      </w:r>
      <w:r>
        <w:rPr>
          <w:color w:val="222222"/>
          <w:sz w:val="21"/>
        </w:rPr>
        <w:t>》的规定，经双方协商，本着平等互利和诚实信用的原则，一致同意遵守本合同如下。</w:t>
      </w:r>
    </w:p>
    <w:p>
      <w:pPr>
        <w:jc w:val="both"/>
      </w:pPr>
      <w:r>
        <w:rPr>
          <w:b/>
          <w:sz w:val="21"/>
        </w:rPr>
        <w:t>一、合同金额</w:t>
      </w:r>
    </w:p>
    <w:p>
      <w:pPr>
        <w:jc w:val="both"/>
      </w:pPr>
      <w:r>
        <w:rPr>
          <w:color w:val="222222"/>
          <w:sz w:val="21"/>
        </w:rPr>
        <w:t>　　合同金额为（大写）：_____________元（￥_________元）人民币。</w:t>
      </w:r>
    </w:p>
    <w:p>
      <w:pPr>
        <w:jc w:val="both"/>
      </w:pPr>
      <w:r>
        <w:rPr>
          <w:b/>
          <w:sz w:val="21"/>
        </w:rPr>
        <w:t>二、</w:t>
      </w:r>
      <w:r>
        <w:rPr>
          <w:b/>
          <w:sz w:val="21"/>
        </w:rPr>
        <w:t>项目概况</w:t>
      </w:r>
    </w:p>
    <w:p>
      <w:pPr>
        <w:ind w:firstLine="420"/>
      </w:pPr>
      <w:r>
        <w:rPr>
          <w:sz w:val="21"/>
        </w:rPr>
        <w:t>根据省厅关于有序规范推动全省户籍档案电子化建设应用的相关要求，按《纸质档案数字化技术规范》和《广东省户籍档案电子化管理工作规范（试行）》（粤公网发〔</w:t>
      </w:r>
      <w:r>
        <w:rPr>
          <w:sz w:val="21"/>
        </w:rPr>
        <w:t>2019〕1258号）标准的要求完成甲方约228万页户籍档案数字化服务。具体需要完成的任务数量以始兴县下属各派出所送交档案数量为准。本项目需对始兴县自1970至2021年期间接收的户籍档案材料进行整理、修复和数字化加工，户籍历史档案数字化加工服务主要工作包含拆解、整理（包含页码重编、破损或不规则的档案需进行修裱托裱）、扫描、打印条码、图像处理、验收、重新装订和归档、信息著录、数据上传等任务，并按甲方要求对档案数字化成果进行数据提交，以保证甲方的档案数字化工作进度。数字化加工先按照《档案著录规则》(DA/T18-1999)和《广东省户籍档案电子化管理工作规范（试行）》（粤公网发〔2019〕1258号）的要求进行著录，建立档案目录数据库，再开展数字化加工。</w:t>
      </w:r>
    </w:p>
    <w:p>
      <w:pPr>
        <w:jc w:val="both"/>
      </w:pPr>
      <w:r>
        <w:rPr>
          <w:b/>
          <w:sz w:val="21"/>
        </w:rPr>
        <w:t>三、</w:t>
      </w:r>
      <w:r>
        <w:rPr>
          <w:b/>
          <w:sz w:val="21"/>
        </w:rPr>
        <w:t>项目参考依据及标准</w:t>
      </w:r>
    </w:p>
    <w:p>
      <w:r>
        <w:rPr>
          <w:sz w:val="21"/>
        </w:rPr>
        <w:t>1.</w:t>
      </w:r>
      <w:r>
        <w:rPr>
          <w:sz w:val="21"/>
        </w:rPr>
        <w:t>中共中央办公厅、国务院办公厅《关于印发</w:t>
      </w:r>
      <w:r>
        <w:rPr>
          <w:sz w:val="21"/>
        </w:rPr>
        <w:t>&lt;国家电子文件管理“十三五”规划&gt;的通知》(厅字（2016）37号)；</w:t>
      </w:r>
    </w:p>
    <w:p>
      <w:r>
        <w:rPr>
          <w:sz w:val="21"/>
        </w:rPr>
        <w:t>2.</w:t>
      </w:r>
      <w:r>
        <w:rPr>
          <w:sz w:val="21"/>
        </w:rPr>
        <w:t>广东省委办公厅、省政府办公厅《关于贯彻落实</w:t>
      </w:r>
      <w:r>
        <w:rPr>
          <w:sz w:val="21"/>
        </w:rPr>
        <w:t>&lt;国家电子文件管理“十三五”规划&gt;的通知》(粤厅字（2017）43号)；</w:t>
      </w:r>
    </w:p>
    <w:p>
      <w:r>
        <w:rPr>
          <w:sz w:val="21"/>
        </w:rPr>
        <w:t>3.</w:t>
      </w:r>
      <w:r>
        <w:rPr>
          <w:sz w:val="21"/>
        </w:rPr>
        <w:t>《广东省人民政府办公厅关于印发广东省数字政府改革建设</w:t>
      </w:r>
      <w:r>
        <w:rPr>
          <w:sz w:val="21"/>
        </w:rPr>
        <w:t>2022年工作要点的通知》（粤办函〔2022〕24号）</w:t>
      </w:r>
      <w:r>
        <w:rPr>
          <w:sz w:val="24"/>
        </w:rPr>
        <w:t>；</w:t>
      </w:r>
    </w:p>
    <w:p>
      <w:r>
        <w:rPr>
          <w:sz w:val="21"/>
        </w:rPr>
        <w:t>4.</w:t>
      </w:r>
      <w:r>
        <w:rPr>
          <w:sz w:val="21"/>
        </w:rPr>
        <w:t>《广东省公安机关警务规范化汇编（户政管理）》规定；</w:t>
      </w:r>
    </w:p>
    <w:p>
      <w:r>
        <w:rPr>
          <w:sz w:val="21"/>
        </w:rPr>
        <w:t>5.</w:t>
      </w:r>
      <w:r>
        <w:rPr>
          <w:sz w:val="21"/>
        </w:rPr>
        <w:t>关于印发《广东省户籍档案电子化管理应用工作实施方案》的通知（粤公网发〔</w:t>
      </w:r>
      <w:r>
        <w:rPr>
          <w:sz w:val="21"/>
        </w:rPr>
        <w:t>2019〕1451号）；</w:t>
      </w:r>
    </w:p>
    <w:p>
      <w:r>
        <w:rPr>
          <w:sz w:val="21"/>
        </w:rPr>
        <w:t>6.</w:t>
      </w:r>
      <w:r>
        <w:rPr>
          <w:sz w:val="21"/>
        </w:rPr>
        <w:t>关于印发《广东省户籍档案电子化管理工作规范（试行）》的通知（粤公网发〔</w:t>
      </w:r>
      <w:r>
        <w:rPr>
          <w:sz w:val="21"/>
        </w:rPr>
        <w:t>2019〕1258号）；</w:t>
      </w:r>
    </w:p>
    <w:p>
      <w:r>
        <w:rPr>
          <w:sz w:val="21"/>
        </w:rPr>
        <w:t>7.</w:t>
      </w:r>
      <w:r>
        <w:rPr>
          <w:sz w:val="21"/>
        </w:rPr>
        <w:t>关于全力推进户籍历史档案数字化加工工作通知（粤公网发〔</w:t>
      </w:r>
      <w:r>
        <w:rPr>
          <w:sz w:val="21"/>
        </w:rPr>
        <w:t>2021〕1302号）</w:t>
      </w:r>
      <w:r>
        <w:rPr>
          <w:sz w:val="24"/>
        </w:rPr>
        <w:t>；</w:t>
      </w:r>
    </w:p>
    <w:p>
      <w:r>
        <w:rPr>
          <w:sz w:val="21"/>
        </w:rPr>
        <w:t>8.</w:t>
      </w:r>
      <w:r>
        <w:rPr>
          <w:sz w:val="21"/>
        </w:rPr>
        <w:t>公安部档案局《</w:t>
      </w:r>
      <w:r>
        <w:rPr>
          <w:sz w:val="21"/>
        </w:rPr>
        <w:t>2021年公安档案工作要点》的通知</w:t>
      </w:r>
      <w:r>
        <w:rPr>
          <w:sz w:val="24"/>
        </w:rPr>
        <w:t>；</w:t>
      </w:r>
    </w:p>
    <w:p>
      <w:r>
        <w:rPr>
          <w:sz w:val="21"/>
        </w:rPr>
        <w:t>9.</w:t>
      </w:r>
      <w:r>
        <w:rPr>
          <w:sz w:val="21"/>
        </w:rPr>
        <w:t>《广东省户籍档案电子化管理工作规范（试行）》（粤公网发〔</w:t>
      </w:r>
      <w:r>
        <w:rPr>
          <w:sz w:val="21"/>
        </w:rPr>
        <w:t>2019〕1258号）；</w:t>
      </w:r>
    </w:p>
    <w:p>
      <w:r>
        <w:rPr>
          <w:sz w:val="21"/>
        </w:rPr>
        <w:t>10.</w:t>
      </w:r>
      <w:r>
        <w:rPr>
          <w:sz w:val="21"/>
        </w:rPr>
        <w:t>《广东省档案数字化工作安全管理指南》（粤档发〔</w:t>
      </w:r>
      <w:r>
        <w:rPr>
          <w:sz w:val="21"/>
        </w:rPr>
        <w:t>2013〕32号）；</w:t>
      </w:r>
    </w:p>
    <w:p>
      <w:r>
        <w:rPr>
          <w:sz w:val="21"/>
        </w:rPr>
        <w:t>11.</w:t>
      </w:r>
      <w:r>
        <w:rPr>
          <w:sz w:val="21"/>
        </w:rPr>
        <w:t>《档案数字化外包安全管理规范》（档办发〔</w:t>
      </w:r>
      <w:r>
        <w:rPr>
          <w:sz w:val="21"/>
        </w:rPr>
        <w:t>2014〕7号）；</w:t>
      </w:r>
    </w:p>
    <w:p>
      <w:r>
        <w:rPr>
          <w:sz w:val="21"/>
        </w:rPr>
        <w:t>12.</w:t>
      </w:r>
      <w:r>
        <w:rPr>
          <w:sz w:val="21"/>
        </w:rPr>
        <w:t>《归档文件整理规则》（</w:t>
      </w:r>
      <w:r>
        <w:rPr>
          <w:sz w:val="21"/>
        </w:rPr>
        <w:t>DA/T22-2015）；</w:t>
      </w:r>
    </w:p>
    <w:p>
      <w:r>
        <w:rPr>
          <w:sz w:val="21"/>
        </w:rPr>
        <w:t>13.</w:t>
      </w:r>
      <w:r>
        <w:rPr>
          <w:sz w:val="21"/>
        </w:rPr>
        <w:t>《纸质档案数字化规范》（</w:t>
      </w:r>
      <w:r>
        <w:rPr>
          <w:sz w:val="21"/>
        </w:rPr>
        <w:t>DA/T31-2017）；</w:t>
      </w:r>
    </w:p>
    <w:p>
      <w:r>
        <w:rPr>
          <w:sz w:val="21"/>
        </w:rPr>
        <w:t>14.</w:t>
      </w:r>
      <w:r>
        <w:rPr>
          <w:sz w:val="21"/>
        </w:rPr>
        <w:t>《档案保管外包服务管理规范》（</w:t>
      </w:r>
      <w:r>
        <w:rPr>
          <w:sz w:val="21"/>
        </w:rPr>
        <w:t>DA/T67-2017）；</w:t>
      </w:r>
    </w:p>
    <w:p>
      <w:r>
        <w:rPr>
          <w:sz w:val="21"/>
        </w:rPr>
        <w:t>15.</w:t>
      </w:r>
      <w:r>
        <w:rPr>
          <w:sz w:val="21"/>
        </w:rPr>
        <w:t>《档案服务外包工作规范》</w:t>
      </w:r>
      <w:r>
        <w:rPr>
          <w:sz w:val="21"/>
        </w:rPr>
        <w:t>(DA/T68-2017)；</w:t>
      </w:r>
    </w:p>
    <w:p>
      <w:r>
        <w:rPr>
          <w:sz w:val="21"/>
        </w:rPr>
        <w:t>16.</w:t>
      </w:r>
      <w:r>
        <w:rPr>
          <w:sz w:val="21"/>
        </w:rPr>
        <w:t>《纸质归档文件装订规范》</w:t>
      </w:r>
      <w:r>
        <w:rPr>
          <w:sz w:val="21"/>
        </w:rPr>
        <w:t>(DA/T69-2018)；</w:t>
      </w:r>
    </w:p>
    <w:p>
      <w:r>
        <w:rPr>
          <w:sz w:val="21"/>
        </w:rPr>
        <w:t>17.</w:t>
      </w:r>
      <w:r>
        <w:rPr>
          <w:sz w:val="21"/>
        </w:rPr>
        <w:t>《电子文件归档与电子档案管理规范》（</w:t>
      </w:r>
      <w:r>
        <w:rPr>
          <w:sz w:val="21"/>
        </w:rPr>
        <w:t>GB/T18894-2016）；</w:t>
      </w:r>
    </w:p>
    <w:p>
      <w:r>
        <w:rPr>
          <w:sz w:val="21"/>
        </w:rPr>
        <w:t>18.</w:t>
      </w:r>
      <w:r>
        <w:rPr>
          <w:sz w:val="21"/>
        </w:rPr>
        <w:t>《中国档案机读目录格式》</w:t>
      </w:r>
      <w:r>
        <w:rPr>
          <w:sz w:val="21"/>
        </w:rPr>
        <w:t>(GB/T20163-2006)；</w:t>
      </w:r>
    </w:p>
    <w:p>
      <w:r>
        <w:rPr>
          <w:sz w:val="21"/>
        </w:rPr>
        <w:t>19.</w:t>
      </w:r>
      <w:r>
        <w:rPr>
          <w:sz w:val="21"/>
        </w:rPr>
        <w:t>《全国公安机关机构代码编制规则》（</w:t>
      </w:r>
      <w:r>
        <w:rPr>
          <w:sz w:val="21"/>
        </w:rPr>
        <w:t>GA/T380-2012）。</w:t>
      </w:r>
    </w:p>
    <w:p>
      <w:pPr>
        <w:jc w:val="both"/>
      </w:pPr>
      <w:r>
        <w:rPr>
          <w:b/>
          <w:sz w:val="21"/>
        </w:rPr>
        <w:t>四、</w:t>
      </w:r>
      <w:r>
        <w:rPr>
          <w:b/>
          <w:sz w:val="21"/>
        </w:rPr>
        <w:t>需修复工作内容</w:t>
      </w:r>
    </w:p>
    <w:p>
      <w:pPr>
        <w:ind w:firstLine="422"/>
      </w:pPr>
      <w:r>
        <w:rPr>
          <w:b/>
          <w:sz w:val="21"/>
        </w:rPr>
        <w:t>由于始兴县各派出所档案年代较久远，现存的档案情况质量有好有差、有新有旧，需要进行一定的修复规范工作，主要为实体户籍档案的纸质修复、分类、组卷、整理、著录等方面。</w:t>
      </w:r>
    </w:p>
    <w:p>
      <w:pPr>
        <w:jc w:val="both"/>
      </w:pPr>
      <w:r>
        <w:rPr>
          <w:b/>
          <w:sz w:val="21"/>
        </w:rPr>
        <w:t>1.</w:t>
      </w:r>
      <w:r>
        <w:rPr>
          <w:b/>
          <w:sz w:val="21"/>
        </w:rPr>
        <w:t>跨年度编制案卷号的问题</w:t>
      </w:r>
    </w:p>
    <w:p>
      <w:pPr>
        <w:ind w:firstLine="420"/>
        <w:jc w:val="both"/>
      </w:pPr>
      <w:r>
        <w:rPr>
          <w:sz w:val="21"/>
        </w:rPr>
        <w:t>修复档案资料未能按档案形成年度的目录号及案卷号顺序来编排的问题。</w:t>
      </w:r>
    </w:p>
    <w:p>
      <w:pPr>
        <w:jc w:val="both"/>
      </w:pPr>
      <w:r>
        <w:rPr>
          <w:b/>
          <w:sz w:val="21"/>
        </w:rPr>
        <w:t>2.</w:t>
      </w:r>
      <w:r>
        <w:rPr>
          <w:b/>
          <w:sz w:val="21"/>
        </w:rPr>
        <w:t>档号组成不统一的问题</w:t>
      </w:r>
    </w:p>
    <w:p>
      <w:pPr>
        <w:ind w:firstLine="420"/>
        <w:jc w:val="both"/>
      </w:pPr>
      <w:r>
        <w:rPr>
          <w:sz w:val="21"/>
        </w:rPr>
        <w:t>统一各个派出所档案档号组成各异的情况（以村为代号的较多）。</w:t>
      </w:r>
    </w:p>
    <w:p>
      <w:pPr>
        <w:jc w:val="both"/>
      </w:pPr>
      <w:r>
        <w:rPr>
          <w:b/>
          <w:sz w:val="21"/>
        </w:rPr>
        <w:t>3.</w:t>
      </w:r>
      <w:r>
        <w:rPr>
          <w:b/>
          <w:sz w:val="21"/>
        </w:rPr>
        <w:t>档案纸张大小不一问题（占比总量的</w:t>
      </w:r>
      <w:r>
        <w:rPr>
          <w:b/>
          <w:sz w:val="21"/>
        </w:rPr>
        <w:t>40%-50%）</w:t>
      </w:r>
    </w:p>
    <w:p>
      <w:pPr>
        <w:ind w:firstLine="420"/>
        <w:jc w:val="both"/>
      </w:pPr>
      <w:r>
        <w:rPr>
          <w:sz w:val="21"/>
        </w:rPr>
        <w:t>统一对小于</w:t>
      </w:r>
      <w:r>
        <w:rPr>
          <w:sz w:val="21"/>
        </w:rPr>
        <w:t>A4/16K的纸张进行裱糊或托裱，形成规范。</w:t>
      </w:r>
    </w:p>
    <w:p>
      <w:pPr>
        <w:jc w:val="both"/>
      </w:pPr>
      <w:r>
        <w:rPr>
          <w:b/>
          <w:sz w:val="21"/>
        </w:rPr>
        <w:t>4.</w:t>
      </w:r>
      <w:r>
        <w:rPr>
          <w:b/>
          <w:sz w:val="21"/>
        </w:rPr>
        <w:t>纸质户籍档案损坏问题（占比总量的</w:t>
      </w:r>
      <w:r>
        <w:rPr>
          <w:b/>
          <w:sz w:val="21"/>
        </w:rPr>
        <w:t>20-30%）</w:t>
      </w:r>
    </w:p>
    <w:p>
      <w:pPr>
        <w:ind w:firstLine="420"/>
        <w:jc w:val="both"/>
      </w:pPr>
      <w:r>
        <w:rPr>
          <w:sz w:val="21"/>
        </w:rPr>
        <w:t>由于长年对纸质档案的翻阅以及纸张的老化、受潮、水浸等因素，造成部分户籍档案破损、腐烂；也有因为进行档案整理时粘贴不规范的因素，造成多张档案重叠、履盖粘贴，并有粘死两边边缘或直接粘贴在户籍申请表上的情况，还有使用有其它文字的废纸作为粘贴纸的情况。需要对损坏的纸质户籍档案进行统一修复。</w:t>
      </w:r>
    </w:p>
    <w:p>
      <w:pPr>
        <w:jc w:val="both"/>
      </w:pPr>
      <w:r>
        <w:rPr>
          <w:b/>
          <w:sz w:val="21"/>
        </w:rPr>
        <w:t>5.</w:t>
      </w:r>
      <w:r>
        <w:rPr>
          <w:b/>
          <w:sz w:val="21"/>
        </w:rPr>
        <w:t>纸质保管的问题</w:t>
      </w:r>
    </w:p>
    <w:p>
      <w:pPr>
        <w:ind w:firstLine="420"/>
        <w:jc w:val="both"/>
      </w:pPr>
      <w:r>
        <w:rPr>
          <w:sz w:val="21"/>
        </w:rPr>
        <w:t>个别年代较久远的户籍档案直接塞进柜中未做任何整理或表面保护，页面凌乱脱散、有一定灰尘、积尘和污迹。需要在保护档案原貌的原则上进行轻度清洁、加固、装订等工作。</w:t>
      </w:r>
    </w:p>
    <w:p>
      <w:pPr>
        <w:jc w:val="both"/>
      </w:pPr>
      <w:r>
        <w:rPr>
          <w:b/>
          <w:sz w:val="21"/>
        </w:rPr>
        <w:t>6.</w:t>
      </w:r>
      <w:r>
        <w:rPr>
          <w:b/>
          <w:sz w:val="21"/>
        </w:rPr>
        <w:t>组卷的问题</w:t>
      </w:r>
    </w:p>
    <w:p>
      <w:pPr>
        <w:ind w:firstLine="420"/>
        <w:jc w:val="both"/>
      </w:pPr>
      <w:r>
        <w:rPr>
          <w:sz w:val="21"/>
        </w:rPr>
        <w:t>部分档案尚属于初始状态，未进行整理、组卷，散落在保管用具。需要进行对应的整理组卷工作。</w:t>
      </w:r>
    </w:p>
    <w:p>
      <w:pPr>
        <w:jc w:val="both"/>
      </w:pPr>
      <w:r>
        <w:rPr>
          <w:b/>
          <w:sz w:val="21"/>
        </w:rPr>
        <w:t>7.</w:t>
      </w:r>
      <w:r>
        <w:rPr>
          <w:b/>
          <w:sz w:val="21"/>
        </w:rPr>
        <w:t>编制页号的问题</w:t>
      </w:r>
    </w:p>
    <w:p>
      <w:pPr>
        <w:ind w:firstLine="420"/>
        <w:jc w:val="both"/>
      </w:pPr>
      <w:r>
        <w:rPr>
          <w:sz w:val="21"/>
        </w:rPr>
        <w:t>多数户籍档案均存在案卷案内文件未统一编制流水页号的情况，需整理时加编页码。</w:t>
      </w:r>
    </w:p>
    <w:p>
      <w:pPr>
        <w:jc w:val="both"/>
      </w:pPr>
      <w:r>
        <w:rPr>
          <w:b/>
          <w:sz w:val="21"/>
        </w:rPr>
        <w:t>8.</w:t>
      </w:r>
      <w:r>
        <w:rPr>
          <w:b/>
          <w:sz w:val="21"/>
        </w:rPr>
        <w:t>案卷的装订方面的问题</w:t>
      </w:r>
    </w:p>
    <w:p>
      <w:pPr>
        <w:ind w:firstLine="420"/>
        <w:jc w:val="both"/>
      </w:pPr>
      <w:r>
        <w:rPr>
          <w:sz w:val="21"/>
        </w:rPr>
        <w:t>部分档案未进行装订，出现直接盒装或者文件袋装的情况，需按照统一装订标准整理加工。</w:t>
      </w:r>
    </w:p>
    <w:p>
      <w:pPr>
        <w:jc w:val="both"/>
      </w:pPr>
      <w:r>
        <w:rPr>
          <w:b/>
          <w:sz w:val="21"/>
        </w:rPr>
        <w:t>9.</w:t>
      </w:r>
      <w:r>
        <w:rPr>
          <w:b/>
          <w:sz w:val="21"/>
        </w:rPr>
        <w:t>填写案卷封面、封底、档案盒脊背的问题</w:t>
      </w:r>
    </w:p>
    <w:p>
      <w:pPr>
        <w:ind w:firstLine="420"/>
        <w:jc w:val="both"/>
      </w:pPr>
      <w:r>
        <w:rPr>
          <w:sz w:val="21"/>
        </w:rPr>
        <w:t>部分封面、封底、档案盒脊背存在错误，甚至无档案盒、无封面。</w:t>
      </w:r>
    </w:p>
    <w:p>
      <w:pPr>
        <w:jc w:val="both"/>
      </w:pPr>
      <w:r>
        <w:rPr>
          <w:b/>
          <w:sz w:val="21"/>
        </w:rPr>
        <w:t>10.</w:t>
      </w:r>
      <w:r>
        <w:rPr>
          <w:b/>
          <w:sz w:val="21"/>
        </w:rPr>
        <w:t>户籍档案信息著录不完整的问题</w:t>
      </w:r>
    </w:p>
    <w:p>
      <w:pPr>
        <w:ind w:firstLine="420"/>
        <w:jc w:val="both"/>
      </w:pPr>
      <w:r>
        <w:rPr>
          <w:sz w:val="21"/>
        </w:rPr>
        <w:t>部分档案著录信息按照早期户籍系统要求录入，著录信息不完整，需要手工补充整理。</w:t>
      </w:r>
    </w:p>
    <w:p>
      <w:pPr>
        <w:jc w:val="both"/>
      </w:pPr>
      <w:r>
        <w:rPr>
          <w:b/>
          <w:sz w:val="21"/>
        </w:rPr>
        <w:t>11.</w:t>
      </w:r>
      <w:r>
        <w:rPr>
          <w:b/>
          <w:sz w:val="21"/>
        </w:rPr>
        <w:t>档案归类方法不一致的问题</w:t>
      </w:r>
    </w:p>
    <w:p>
      <w:pPr>
        <w:ind w:firstLine="420"/>
        <w:jc w:val="both"/>
      </w:pPr>
      <w:r>
        <w:rPr>
          <w:sz w:val="21"/>
        </w:rPr>
        <w:t>档案分类存在混乱情况。</w:t>
      </w:r>
    </w:p>
    <w:p>
      <w:pPr>
        <w:jc w:val="both"/>
      </w:pPr>
      <w:r>
        <w:rPr>
          <w:b/>
          <w:sz w:val="21"/>
        </w:rPr>
        <w:t>五、</w:t>
      </w:r>
      <w:r>
        <w:rPr>
          <w:b/>
          <w:sz w:val="21"/>
        </w:rPr>
        <w:t>档案整理</w:t>
      </w:r>
    </w:p>
    <w:p>
      <w:pPr>
        <w:ind w:firstLine="420"/>
        <w:jc w:val="both"/>
      </w:pPr>
      <w:r>
        <w:rPr>
          <w:sz w:val="21"/>
        </w:rPr>
        <w:t>扫描前通过对档案进行收集、整合、拆解、去钉、平整、修裱托裱、组卷、打印、装盒等整理工作，保证档案扫描时的安全、质量和效率。扫描完成后按规范装订立卷。保证档案资料无遗漏，无插错案卷。整理、装订规范。</w:t>
      </w:r>
    </w:p>
    <w:p>
      <w:r>
        <w:rPr>
          <w:b/>
          <w:sz w:val="21"/>
        </w:rPr>
        <w:t>1.</w:t>
      </w:r>
      <w:r>
        <w:rPr>
          <w:b/>
          <w:sz w:val="21"/>
        </w:rPr>
        <w:t>档案接收</w:t>
      </w:r>
    </w:p>
    <w:p>
      <w:pPr>
        <w:ind w:firstLine="420"/>
        <w:jc w:val="both"/>
      </w:pPr>
      <w:r>
        <w:rPr>
          <w:sz w:val="21"/>
        </w:rPr>
        <w:t>安排固定人员按照与甲方签订合同后共同制订的计划，分批次对需要进行数字化加工的档案及资料进行调档</w:t>
      </w:r>
      <w:r>
        <w:rPr>
          <w:sz w:val="21"/>
        </w:rPr>
        <w:t>，并提交档案出库申请，经相关责任人批准后，严格按照档案库房管理规定为数字化档案办理出库相关手续，共同清点无误后，对档案进行交接出库，送至甲方指定加工场所进行数字化加工。</w:t>
      </w:r>
    </w:p>
    <w:p>
      <w:r>
        <w:rPr>
          <w:b/>
          <w:sz w:val="21"/>
        </w:rPr>
        <w:t>2.</w:t>
      </w:r>
      <w:r>
        <w:rPr>
          <w:b/>
          <w:sz w:val="21"/>
        </w:rPr>
        <w:t>数字化前处理</w:t>
      </w:r>
    </w:p>
    <w:p>
      <w:pPr>
        <w:ind w:firstLine="420"/>
        <w:jc w:val="both"/>
      </w:pPr>
      <w:r>
        <w:rPr>
          <w:sz w:val="21"/>
        </w:rPr>
        <w:t>根据档案装订规范要求，户籍档案去除钉子和杂物，对形状大小不规则的纸质文件进行文件的补边、托裱、裁边、折叠等处理；根据《</w:t>
      </w:r>
      <w:r>
        <w:rPr>
          <w:sz w:val="21"/>
        </w:rPr>
        <w:t>广东省户籍档案电子化管理工作规范（试行）</w:t>
      </w:r>
      <w:r>
        <w:rPr>
          <w:sz w:val="21"/>
        </w:rPr>
        <w:t>》</w:t>
      </w:r>
      <w:r>
        <w:rPr>
          <w:sz w:val="21"/>
        </w:rPr>
        <w:t>（粤公网发〔</w:t>
      </w:r>
      <w:r>
        <w:rPr>
          <w:sz w:val="21"/>
        </w:rPr>
        <w:t>2019〕1258号）</w:t>
      </w:r>
      <w:r>
        <w:rPr>
          <w:sz w:val="21"/>
        </w:rPr>
        <w:t>中档案分类要求，对零散、分类不规范的档案进行收集、分类。</w:t>
      </w:r>
    </w:p>
    <w:p>
      <w:r>
        <w:rPr>
          <w:b/>
          <w:sz w:val="21"/>
        </w:rPr>
        <w:t>（</w:t>
      </w:r>
      <w:r>
        <w:rPr>
          <w:b/>
          <w:sz w:val="21"/>
        </w:rPr>
        <w:t>1</w:t>
      </w:r>
      <w:r>
        <w:rPr>
          <w:b/>
          <w:sz w:val="21"/>
        </w:rPr>
        <w:t>）</w:t>
      </w:r>
      <w:r>
        <w:rPr>
          <w:b/>
          <w:sz w:val="21"/>
        </w:rPr>
        <w:t>档案修裱</w:t>
      </w:r>
    </w:p>
    <w:p>
      <w:pPr>
        <w:ind w:firstLine="422"/>
        <w:jc w:val="both"/>
      </w:pPr>
      <w:r>
        <w:rPr>
          <w:b/>
          <w:sz w:val="21"/>
        </w:rPr>
        <w:t>修裱前应检查待修裱档案破损、虫霉状况，确定破损等级和修裱技术处理方法。档案破损等级根据其破损程度分为三类：其一是严重破损的档案，特征为档案纸张整体强度差，霉烂、脆化、粘结严重，应采取修补、托裱技术进行加固修复；其二是一般破损的档案，特征为档案纸张整体强度尚可，但存在多处虫蛀、粘结、破损现象，应视其具体情况采取托裱或修补技术进行中度修复；其三是轻微破损的档案，特征为档案纸张整体强度较好，但局部有残缺、破损痕迹，应采用修补技术对档案进行轻度修整。</w:t>
      </w:r>
    </w:p>
    <w:p>
      <w:pPr>
        <w:ind w:firstLine="422"/>
        <w:jc w:val="both"/>
      </w:pPr>
      <w:r>
        <w:rPr>
          <w:b/>
          <w:sz w:val="21"/>
        </w:rPr>
        <w:t>乙方应自备专业修补器械及耗材，相关工作人员要求有档案修裱经验。</w:t>
      </w:r>
    </w:p>
    <w:p>
      <w:pPr>
        <w:ind w:firstLine="420"/>
        <w:jc w:val="both"/>
      </w:pPr>
      <w:r>
        <w:rPr>
          <w:sz w:val="21"/>
        </w:rPr>
        <w:t>①</w:t>
      </w:r>
      <w:r>
        <w:rPr>
          <w:sz w:val="21"/>
        </w:rPr>
        <w:t>虫蚀、火烧、水浸修复档案。可参照档案修裱相关规范进行操作。修复过程中需要拆卷的档案，要在确保档案原件安全的基础上，严格按照档案拆卷流程和技术要求进行，要求资料能够还原。应区分对待不同规格和不同纸质的档案。</w:t>
      </w:r>
    </w:p>
    <w:p>
      <w:pPr>
        <w:ind w:firstLine="420"/>
        <w:jc w:val="both"/>
      </w:pPr>
      <w:r>
        <w:rPr>
          <w:sz w:val="21"/>
        </w:rPr>
        <w:t>②</w:t>
      </w:r>
      <w:r>
        <w:rPr>
          <w:sz w:val="21"/>
        </w:rPr>
        <w:t>纸条（小于</w:t>
      </w:r>
      <w:r>
        <w:rPr>
          <w:sz w:val="21"/>
        </w:rPr>
        <w:t>A4/16K）类裱糊。采用专业纸张进行托裱，要求逐页托裱，不可多页托裱在一张纸上。</w:t>
      </w:r>
    </w:p>
    <w:p>
      <w:pPr>
        <w:ind w:firstLine="420"/>
        <w:jc w:val="both"/>
      </w:pPr>
      <w:r>
        <w:rPr>
          <w:sz w:val="21"/>
        </w:rPr>
        <w:t>③</w:t>
      </w:r>
      <w:r>
        <w:rPr>
          <w:sz w:val="21"/>
        </w:rPr>
        <w:t>对于纸张内容过于贴边的，应采取补边，确保档案装订后不影响正常查阅。</w:t>
      </w:r>
    </w:p>
    <w:p>
      <w:pPr>
        <w:ind w:firstLine="420"/>
        <w:jc w:val="both"/>
      </w:pPr>
      <w:r>
        <w:rPr>
          <w:sz w:val="21"/>
        </w:rPr>
        <w:t>④</w:t>
      </w:r>
      <w:r>
        <w:rPr>
          <w:sz w:val="21"/>
        </w:rPr>
        <w:t>档案平整修复时应根据原件的具体情况进行锤平或压平，不得损坏档案，不得破坏纸张上的数据记录。</w:t>
      </w:r>
    </w:p>
    <w:p>
      <w:pPr>
        <w:ind w:firstLine="420"/>
        <w:jc w:val="both"/>
      </w:pPr>
      <w:r>
        <w:rPr>
          <w:sz w:val="21"/>
        </w:rPr>
        <w:t>⑤</w:t>
      </w:r>
      <w:r>
        <w:rPr>
          <w:sz w:val="21"/>
        </w:rPr>
        <w:t>在档案修裱过程中，档案不能再次受损。</w:t>
      </w:r>
    </w:p>
    <w:p>
      <w:pPr>
        <w:ind w:firstLine="420"/>
        <w:jc w:val="both"/>
      </w:pPr>
      <w:r>
        <w:rPr>
          <w:sz w:val="21"/>
        </w:rPr>
        <w:t>⑥</w:t>
      </w:r>
      <w:r>
        <w:rPr>
          <w:sz w:val="21"/>
        </w:rPr>
        <w:t>档案裱糊所采用的纸张和裱糊剂要求是安全的，同时要能确保档案的长期安全存放，使用前应向甲方相关负责人进行请示，同意后才可进行使用。</w:t>
      </w:r>
    </w:p>
    <w:p>
      <w:pPr>
        <w:ind w:firstLine="420"/>
        <w:jc w:val="both"/>
      </w:pPr>
      <w:r>
        <w:rPr>
          <w:sz w:val="21"/>
        </w:rPr>
        <w:t>⑦</w:t>
      </w:r>
      <w:r>
        <w:rPr>
          <w:sz w:val="21"/>
        </w:rPr>
        <w:t>如遇纸张破损情况较为严重难以修复的，应做好登记并及时与甲方相关负责人进行沟通修复。</w:t>
      </w:r>
    </w:p>
    <w:p>
      <w:r>
        <w:rPr>
          <w:b/>
          <w:sz w:val="21"/>
        </w:rPr>
        <w:t>3.</w:t>
      </w:r>
      <w:r>
        <w:rPr>
          <w:b/>
          <w:sz w:val="21"/>
        </w:rPr>
        <w:t>装盒</w:t>
      </w:r>
    </w:p>
    <w:p>
      <w:pPr>
        <w:ind w:firstLine="420"/>
        <w:jc w:val="both"/>
      </w:pPr>
      <w:r>
        <w:rPr>
          <w:sz w:val="21"/>
        </w:rPr>
        <w:t>整理完成的档案根据内容打印封皮并进行装盒。</w:t>
      </w:r>
    </w:p>
    <w:p>
      <w:pPr>
        <w:ind w:firstLine="420"/>
        <w:jc w:val="both"/>
      </w:pPr>
      <w:r>
        <w:rPr>
          <w:sz w:val="21"/>
        </w:rPr>
        <w:t>档案盒、打印纸与封皮纸按照国标要求由乙方进行统一采购，并做到封皮内容、档案盒内容与纸质内容相符。档案装盒按照档案规范化整理的要求进行，通常采用</w:t>
      </w:r>
      <w:r>
        <w:rPr>
          <w:sz w:val="21"/>
        </w:rPr>
        <w:t>3CM/4CM/5CM档案盒进行档案装盒。档案装盒要按照目录顺序依次排列存放，装满为止。</w:t>
      </w:r>
    </w:p>
    <w:p>
      <w:r>
        <w:rPr>
          <w:b/>
          <w:sz w:val="21"/>
        </w:rPr>
        <w:t>4.</w:t>
      </w:r>
      <w:r>
        <w:rPr>
          <w:b/>
          <w:sz w:val="21"/>
        </w:rPr>
        <w:t>档案编码</w:t>
      </w:r>
    </w:p>
    <w:p>
      <w:pPr>
        <w:ind w:firstLine="420"/>
        <w:jc w:val="both"/>
      </w:pPr>
      <w:r>
        <w:rPr>
          <w:sz w:val="21"/>
        </w:rPr>
        <w:t>户籍档案分类立卷归档时，每个卷宗应编制一个唯一编码，并贴上条形码。条形码使用</w:t>
      </w:r>
      <w:r>
        <w:rPr>
          <w:sz w:val="21"/>
        </w:rPr>
        <w:t>code39制式，支持数据及字母。</w:t>
      </w:r>
    </w:p>
    <w:p>
      <w:pPr>
        <w:ind w:firstLine="420"/>
        <w:jc w:val="both"/>
      </w:pPr>
      <w:r>
        <w:rPr>
          <w:sz w:val="21"/>
        </w:rPr>
        <w:t>户籍档案卷宗编码采用如下规则《</w:t>
      </w:r>
      <w:r>
        <w:rPr>
          <w:sz w:val="21"/>
        </w:rPr>
        <w:t>广东省户籍档案电子化管理工作规范（试行）</w:t>
      </w:r>
      <w:r>
        <w:rPr>
          <w:sz w:val="21"/>
        </w:rPr>
        <w:t>》</w:t>
      </w:r>
      <w:r>
        <w:rPr>
          <w:sz w:val="21"/>
        </w:rPr>
        <w:t>（粤公网发〔</w:t>
      </w:r>
      <w:r>
        <w:rPr>
          <w:sz w:val="21"/>
        </w:rPr>
        <w:t>2019〕1258号）</w:t>
      </w:r>
      <w:r>
        <w:rPr>
          <w:sz w:val="21"/>
        </w:rPr>
        <w:t>：</w:t>
      </w:r>
    </w:p>
    <w:p>
      <w:pPr>
        <w:jc w:val="both"/>
      </w:pPr>
      <w:r>
        <w:rPr>
          <w:sz w:val="21"/>
        </w:rPr>
        <w:t>（</w:t>
      </w:r>
      <w:r>
        <w:rPr>
          <w:sz w:val="21"/>
        </w:rPr>
        <w:t>1</w:t>
      </w:r>
      <w:r>
        <w:rPr>
          <w:sz w:val="21"/>
        </w:rPr>
        <w:t>）</w:t>
      </w:r>
      <w:r>
        <w:rPr>
          <w:sz w:val="21"/>
        </w:rPr>
        <w:t>“机构名称拼音字头”（大写字母）+“-”+“类别号”+“-”+“顺序号（4位）”（大写字母和阿拉伯数字，为方便识别，字母不使用I和O）。例如：GZTHTY-PH1.1-AB01。同一案卷的多个卷宗条形码应尽量保持连号，不连号的，应分别写出，以便更好查阅。</w:t>
      </w:r>
    </w:p>
    <w:p>
      <w:pPr>
        <w:jc w:val="both"/>
      </w:pPr>
      <w:r>
        <w:rPr>
          <w:sz w:val="21"/>
        </w:rPr>
        <w:t>（</w:t>
      </w:r>
      <w:r>
        <w:rPr>
          <w:sz w:val="21"/>
        </w:rPr>
        <w:t>2</w:t>
      </w:r>
      <w:r>
        <w:rPr>
          <w:sz w:val="21"/>
        </w:rPr>
        <w:t>）编码，规定打码时对卷内附加证明材料编码。</w:t>
      </w:r>
    </w:p>
    <w:p>
      <w:pPr>
        <w:jc w:val="both"/>
      </w:pPr>
      <w:r>
        <w:rPr>
          <w:sz w:val="21"/>
        </w:rPr>
        <w:t>（</w:t>
      </w:r>
      <w:r>
        <w:rPr>
          <w:sz w:val="21"/>
        </w:rPr>
        <w:t>3</w:t>
      </w:r>
      <w:r>
        <w:rPr>
          <w:sz w:val="21"/>
        </w:rPr>
        <w:t>）编码在文件正面右上角，背面左上角，使用黑体阿拉伯数字清晰手写，要求准确，且不压盖档案内容。</w:t>
      </w:r>
    </w:p>
    <w:p>
      <w:pPr>
        <w:jc w:val="both"/>
      </w:pPr>
      <w:r>
        <w:rPr>
          <w:sz w:val="21"/>
        </w:rPr>
        <w:t>（</w:t>
      </w:r>
      <w:r>
        <w:rPr>
          <w:sz w:val="21"/>
        </w:rPr>
        <w:t>4</w:t>
      </w:r>
      <w:r>
        <w:rPr>
          <w:sz w:val="21"/>
        </w:rPr>
        <w:t>）应将破损页面、缺页等特殊情况进行登记。</w:t>
      </w:r>
    </w:p>
    <w:p>
      <w:pPr>
        <w:jc w:val="both"/>
      </w:pPr>
      <w:r>
        <w:rPr>
          <w:sz w:val="21"/>
        </w:rPr>
        <w:t>（</w:t>
      </w:r>
      <w:r>
        <w:rPr>
          <w:sz w:val="21"/>
        </w:rPr>
        <w:t>5</w:t>
      </w:r>
      <w:r>
        <w:rPr>
          <w:sz w:val="21"/>
        </w:rPr>
        <w:t>）如果出现错误编码，使用黑色笔划掉原号码，在附近空白处重新编码。如右上角没有空白位置，优先考虑在正面右上附近区域，背面同理。对单独空白页（表格）无需进行编码。</w:t>
      </w:r>
    </w:p>
    <w:p>
      <w:pPr>
        <w:jc w:val="both"/>
      </w:pPr>
      <w:r>
        <w:rPr>
          <w:sz w:val="21"/>
        </w:rPr>
        <w:t>（</w:t>
      </w:r>
      <w:r>
        <w:rPr>
          <w:sz w:val="21"/>
        </w:rPr>
        <w:t>6</w:t>
      </w:r>
      <w:r>
        <w:rPr>
          <w:sz w:val="21"/>
        </w:rPr>
        <w:t>）应对没有页号或页号不正确的档案重新编制页号。</w:t>
      </w:r>
    </w:p>
    <w:p>
      <w:pPr>
        <w:jc w:val="both"/>
      </w:pPr>
      <w:r>
        <w:rPr>
          <w:sz w:val="21"/>
        </w:rPr>
        <w:t>（</w:t>
      </w:r>
      <w:r>
        <w:rPr>
          <w:sz w:val="21"/>
        </w:rPr>
        <w:t>7</w:t>
      </w:r>
      <w:r>
        <w:rPr>
          <w:sz w:val="21"/>
        </w:rPr>
        <w:t>）重新编制页号时，应在统一位置书写页号，且不压盖档案内容。</w:t>
      </w:r>
    </w:p>
    <w:p>
      <w:pPr>
        <w:jc w:val="both"/>
      </w:pPr>
      <w:r>
        <w:rPr>
          <w:sz w:val="21"/>
        </w:rPr>
        <w:t>（</w:t>
      </w:r>
      <w:r>
        <w:rPr>
          <w:sz w:val="21"/>
        </w:rPr>
        <w:t>8</w:t>
      </w:r>
      <w:r>
        <w:rPr>
          <w:sz w:val="21"/>
        </w:rPr>
        <w:t>）书写页号所使用的笔、墨等不应破坏档案原件或对档案长期保存造成影响。</w:t>
      </w:r>
    </w:p>
    <w:p>
      <w:pPr>
        <w:jc w:val="both"/>
      </w:pPr>
      <w:r>
        <w:rPr>
          <w:sz w:val="21"/>
        </w:rPr>
        <w:t>（</w:t>
      </w:r>
      <w:r>
        <w:rPr>
          <w:sz w:val="21"/>
        </w:rPr>
        <w:t>9</w:t>
      </w:r>
      <w:r>
        <w:rPr>
          <w:sz w:val="21"/>
        </w:rPr>
        <w:t>）应将破损页面、缺页等特殊情况进行登记。</w:t>
      </w:r>
    </w:p>
    <w:p>
      <w:pPr>
        <w:jc w:val="both"/>
      </w:pPr>
      <w:r>
        <w:rPr>
          <w:b/>
          <w:sz w:val="21"/>
        </w:rPr>
        <w:t>六、</w:t>
      </w:r>
      <w:r>
        <w:rPr>
          <w:b/>
          <w:sz w:val="21"/>
        </w:rPr>
        <w:t>条目录入</w:t>
      </w:r>
    </w:p>
    <w:p>
      <w:pPr>
        <w:jc w:val="both"/>
      </w:pPr>
      <w:r>
        <w:rPr>
          <w:sz w:val="21"/>
        </w:rPr>
        <w:t>1.</w:t>
      </w:r>
      <w:r>
        <w:rPr>
          <w:sz w:val="21"/>
        </w:rPr>
        <w:t>卷宗类别、立卷日期、保管期限、材料文本信息（材料属性、材料登记人员身份和关系信息等）、业务信息（产生档案材料的业务名称、业务编号（受理号）、办理日期等）。</w:t>
      </w:r>
    </w:p>
    <w:p>
      <w:pPr>
        <w:jc w:val="both"/>
      </w:pPr>
      <w:r>
        <w:rPr>
          <w:sz w:val="21"/>
        </w:rPr>
        <w:t>2.</w:t>
      </w:r>
      <w:r>
        <w:rPr>
          <w:sz w:val="21"/>
        </w:rPr>
        <w:t>著录人员登录后，根据材料图片选择对应的材料类型、模版，系统会自动显示需要著录的信息内容，再根据材料图片显示的内容逐项输入。</w:t>
      </w:r>
    </w:p>
    <w:p>
      <w:pPr>
        <w:jc w:val="both"/>
      </w:pPr>
      <w:r>
        <w:rPr>
          <w:sz w:val="21"/>
        </w:rPr>
        <w:t>3.</w:t>
      </w:r>
      <w:r>
        <w:rPr>
          <w:sz w:val="21"/>
        </w:rPr>
        <w:t>著录材料文本信息、业务信息时遇到无法识别确定文字内容（例如字体不清、潦草、异体字等不能转换等）或因残缺而无法获取全部文字内容，应在录入内容末加</w:t>
      </w:r>
      <w:r>
        <w:rPr>
          <w:sz w:val="21"/>
        </w:rPr>
        <w:t>“@”号（半角符号，下同），表示存疑；以下情况不能在后面加“@”号：（1）卷宗信息无法识别或错误的，必须补正、更正，文字内容为冷僻字，必须按该字录入。（2）对于因客观原因造成扫描图片不清晰的，应通过查阅实体纸质档案作进一步识别，确实无法识别的，才予以存疑处理。</w:t>
      </w:r>
    </w:p>
    <w:p>
      <w:pPr>
        <w:jc w:val="both"/>
      </w:pPr>
      <w:r>
        <w:rPr>
          <w:sz w:val="21"/>
        </w:rPr>
        <w:t>4.</w:t>
      </w:r>
      <w:r>
        <w:rPr>
          <w:sz w:val="21"/>
        </w:rPr>
        <w:t>材料原文为表单格式的，可直接通过录入字段名称进行属性的提取；纯文字类的，就需要进行阅读，识别对应的内容进行录入。</w:t>
      </w:r>
    </w:p>
    <w:p>
      <w:pPr>
        <w:jc w:val="both"/>
      </w:pPr>
      <w:r>
        <w:rPr>
          <w:sz w:val="21"/>
        </w:rPr>
        <w:t>5.</w:t>
      </w:r>
      <w:r>
        <w:rPr>
          <w:sz w:val="21"/>
        </w:rPr>
        <w:t>著录文字一般按档案原有字体录入。异体字要按照系统提供的《异体字对照表》进行转换录入。</w:t>
      </w:r>
    </w:p>
    <w:p>
      <w:pPr>
        <w:jc w:val="both"/>
      </w:pPr>
      <w:r>
        <w:rPr>
          <w:sz w:val="21"/>
        </w:rPr>
        <w:t>6.</w:t>
      </w:r>
      <w:r>
        <w:rPr>
          <w:sz w:val="21"/>
        </w:rPr>
        <w:t>著录项目</w:t>
      </w:r>
      <w:r>
        <w:rPr>
          <w:sz w:val="21"/>
        </w:rPr>
        <w:t>“籍贯”、“出生地”的“省、市（县区）”以字典方式录入，如还有详细地址的，“省、市（县区）”后的内容以文字方式人工录入；字典没有对应选项时，报省厅统一更新维护。</w:t>
      </w:r>
    </w:p>
    <w:p>
      <w:pPr>
        <w:jc w:val="both"/>
      </w:pPr>
      <w:r>
        <w:rPr>
          <w:sz w:val="21"/>
        </w:rPr>
        <w:t>7.</w:t>
      </w:r>
      <w:r>
        <w:rPr>
          <w:sz w:val="21"/>
        </w:rPr>
        <w:t>档案材料照片与性别不符的，按档案材料登记性别为准；档案材料上的性别项为空，但有照片可以区分性别的，录入时以相片上的性别为准，若相片上的性别无法确定，不需录入，保留空白。</w:t>
      </w:r>
    </w:p>
    <w:p>
      <w:pPr>
        <w:jc w:val="both"/>
      </w:pPr>
      <w:r>
        <w:rPr>
          <w:sz w:val="21"/>
        </w:rPr>
        <w:t>8.</w:t>
      </w:r>
      <w:r>
        <w:rPr>
          <w:sz w:val="21"/>
        </w:rPr>
        <w:t>居民身份证编号</w:t>
      </w:r>
      <w:r>
        <w:rPr>
          <w:sz w:val="21"/>
        </w:rPr>
        <w:t>15位的系统一般会自动转换为18位公民身份号码保存；对于错误的15位居民身份证编号，可以选择不自动转换，直接保存。</w:t>
      </w:r>
    </w:p>
    <w:p>
      <w:pPr>
        <w:jc w:val="both"/>
      </w:pPr>
      <w:r>
        <w:rPr>
          <w:sz w:val="21"/>
        </w:rPr>
        <w:t>9.</w:t>
      </w:r>
      <w:r>
        <w:rPr>
          <w:sz w:val="21"/>
        </w:rPr>
        <w:t>出生日期、登记日期等著录项目因模糊等原因无法识别时（其中出生日期应根据对应的居民身份证编号（公民身份号码）作进一步识别），可以录入一个相似合理的日期，并在系统标记</w:t>
      </w:r>
      <w:r>
        <w:rPr>
          <w:sz w:val="21"/>
        </w:rPr>
        <w:t>“模糊日期”；日期超出公历纪年日期范围内的，统一转为同月的最后一天录入，并在系统标记“模糊日期”。例如：“1981年2月30日”以“1981年2月28日”录入。</w:t>
      </w:r>
    </w:p>
    <w:p>
      <w:pPr>
        <w:jc w:val="both"/>
      </w:pPr>
      <w:r>
        <w:rPr>
          <w:sz w:val="21"/>
        </w:rPr>
        <w:t>10.</w:t>
      </w:r>
      <w:r>
        <w:rPr>
          <w:sz w:val="21"/>
        </w:rPr>
        <w:t>材料登记内容为</w:t>
      </w:r>
      <w:r>
        <w:rPr>
          <w:sz w:val="21"/>
        </w:rPr>
        <w:t>“不了解”、“不明”、“不祥”或“不清楚”等的，无需录入。</w:t>
      </w:r>
    </w:p>
    <w:p>
      <w:pPr>
        <w:jc w:val="both"/>
      </w:pPr>
      <w:r>
        <w:rPr>
          <w:sz w:val="21"/>
        </w:rPr>
        <w:t>11.</w:t>
      </w:r>
      <w:r>
        <w:rPr>
          <w:sz w:val="21"/>
        </w:rPr>
        <w:t>逐卷核对档案实体卷封与电子目录的对应信息</w:t>
      </w:r>
      <w:r>
        <w:rPr>
          <w:sz w:val="21"/>
        </w:rPr>
        <w:t>(档号、题名、时间等)，以实体档案为基准在确保电子目录信息准确无误后，按挂接要求审核目录数据库。采用人工校对和软件自动校对的方式，对目录数据库的建库质量进行检查。核对著录项目是否完整、著录内容是否规范、准确，发现不合格的数据应要求进行修改或重录。</w:t>
      </w:r>
    </w:p>
    <w:p>
      <w:pPr>
        <w:jc w:val="both"/>
      </w:pPr>
      <w:r>
        <w:rPr>
          <w:b/>
          <w:sz w:val="21"/>
        </w:rPr>
        <w:t>七、</w:t>
      </w:r>
      <w:r>
        <w:rPr>
          <w:b/>
          <w:sz w:val="21"/>
        </w:rPr>
        <w:t>档案数字化</w:t>
      </w:r>
    </w:p>
    <w:p>
      <w:r>
        <w:rPr>
          <w:b/>
          <w:sz w:val="21"/>
        </w:rPr>
        <w:t>1.</w:t>
      </w:r>
      <w:r>
        <w:rPr>
          <w:b/>
          <w:sz w:val="21"/>
        </w:rPr>
        <w:t>档案扫描</w:t>
      </w:r>
    </w:p>
    <w:p>
      <w:pPr>
        <w:ind w:firstLine="420"/>
        <w:jc w:val="both"/>
      </w:pPr>
      <w:r>
        <w:rPr>
          <w:sz w:val="21"/>
        </w:rPr>
        <w:t>扫描前通过对档案进行拆解、去钉、平整、修裱托裱等整理工作，保证档案扫描时的安全、质量和效率。扫描完成后按规范装订立卷。保证档案资料无遗漏，无插错案袋。整理、装订规范。</w:t>
      </w:r>
    </w:p>
    <w:p>
      <w:pPr>
        <w:ind w:firstLine="420"/>
        <w:jc w:val="both"/>
      </w:pPr>
      <w:r>
        <w:rPr>
          <w:sz w:val="21"/>
        </w:rPr>
        <w:t>（</w:t>
      </w:r>
      <w:r>
        <w:rPr>
          <w:sz w:val="21"/>
        </w:rPr>
        <w:t>1</w:t>
      </w:r>
      <w:r>
        <w:rPr>
          <w:sz w:val="21"/>
        </w:rPr>
        <w:t>）</w:t>
      </w:r>
      <w:r>
        <w:rPr>
          <w:sz w:val="21"/>
        </w:rPr>
        <w:t>扫描前需拆除装订遵循：应以对纸质档案的保护为原则确定是否拆除装订。如需拆除装订物，应注意保护档案不受损害，并对排列顺序不准确的档案进行重排。特殊装订且拆除装订后需恢复的档案，在拆除装订物时应采用拍照等方式记录档案原貌，以便于恢复。</w:t>
      </w:r>
    </w:p>
    <w:p>
      <w:pPr>
        <w:ind w:firstLine="420"/>
        <w:jc w:val="both"/>
      </w:pPr>
      <w:r>
        <w:rPr>
          <w:sz w:val="21"/>
        </w:rPr>
        <w:t>（</w:t>
      </w:r>
      <w:r>
        <w:rPr>
          <w:sz w:val="21"/>
        </w:rPr>
        <w:t>2</w:t>
      </w:r>
      <w:r>
        <w:rPr>
          <w:sz w:val="21"/>
        </w:rPr>
        <w:t>）</w:t>
      </w:r>
      <w:r>
        <w:rPr>
          <w:sz w:val="21"/>
        </w:rPr>
        <w:t>为确保质量，按照国家档案局《纸质档案数字化技术规范》、公安部《公安档案信息数据交换格式》以及广东省公安厅档案处理等有关标准进行项目实施。</w:t>
      </w:r>
    </w:p>
    <w:p>
      <w:pPr>
        <w:ind w:firstLine="420"/>
        <w:jc w:val="both"/>
      </w:pPr>
      <w:r>
        <w:rPr>
          <w:sz w:val="21"/>
        </w:rPr>
        <w:t>（</w:t>
      </w:r>
      <w:r>
        <w:rPr>
          <w:sz w:val="21"/>
        </w:rPr>
        <w:t>3</w:t>
      </w:r>
      <w:r>
        <w:rPr>
          <w:sz w:val="21"/>
        </w:rPr>
        <w:t>）</w:t>
      </w:r>
      <w:r>
        <w:rPr>
          <w:sz w:val="21"/>
        </w:rPr>
        <w:t>扫描模式：全部采用彩色模式扫描。</w:t>
      </w:r>
    </w:p>
    <w:p>
      <w:pPr>
        <w:ind w:firstLine="420"/>
        <w:jc w:val="both"/>
      </w:pPr>
      <w:r>
        <w:rPr>
          <w:sz w:val="21"/>
        </w:rPr>
        <w:t>（</w:t>
      </w:r>
      <w:r>
        <w:rPr>
          <w:sz w:val="21"/>
        </w:rPr>
        <w:t>4</w:t>
      </w:r>
      <w:r>
        <w:rPr>
          <w:sz w:val="21"/>
        </w:rPr>
        <w:t>）</w:t>
      </w:r>
      <w:r>
        <w:rPr>
          <w:sz w:val="21"/>
        </w:rPr>
        <w:t>扫描分辨率：</w:t>
      </w:r>
    </w:p>
    <w:p>
      <w:pPr>
        <w:ind w:firstLine="420"/>
        <w:jc w:val="both"/>
      </w:pPr>
      <w:r>
        <w:rPr>
          <w:sz w:val="21"/>
        </w:rPr>
        <w:t>①</w:t>
      </w:r>
      <w:r>
        <w:rPr>
          <w:sz w:val="21"/>
        </w:rPr>
        <w:t>纸质档案扫描影</w:t>
      </w:r>
      <w:r>
        <w:rPr>
          <w:sz w:val="21"/>
        </w:rPr>
        <w:t>像文件：</w:t>
      </w:r>
      <w:r>
        <w:rPr>
          <w:sz w:val="21"/>
        </w:rPr>
        <w:t>300dpi。</w:t>
      </w:r>
    </w:p>
    <w:p>
      <w:pPr>
        <w:ind w:firstLine="420"/>
        <w:jc w:val="both"/>
      </w:pPr>
      <w:r>
        <w:rPr>
          <w:sz w:val="21"/>
        </w:rPr>
        <w:t>②</w:t>
      </w:r>
      <w:r>
        <w:rPr>
          <w:sz w:val="21"/>
        </w:rPr>
        <w:t>图纸档案扫描影像文件：</w:t>
      </w:r>
      <w:r>
        <w:rPr>
          <w:sz w:val="21"/>
        </w:rPr>
        <w:t>300dpi。</w:t>
      </w:r>
    </w:p>
    <w:p>
      <w:pPr>
        <w:ind w:firstLine="420"/>
        <w:jc w:val="both"/>
      </w:pPr>
      <w:r>
        <w:rPr>
          <w:sz w:val="21"/>
        </w:rPr>
        <w:t>（</w:t>
      </w:r>
      <w:r>
        <w:rPr>
          <w:sz w:val="21"/>
        </w:rPr>
        <w:t>5</w:t>
      </w:r>
      <w:r>
        <w:rPr>
          <w:sz w:val="21"/>
        </w:rPr>
        <w:t>）</w:t>
      </w:r>
      <w:r>
        <w:rPr>
          <w:sz w:val="21"/>
        </w:rPr>
        <w:t>档案扫描应根据纸质档案原件实际情况选择相应的扫描设备以及进行相关参数的设置和调整。参数的设置和调整应保证扫描后数字图像清晰、完整、不失真，图像效果最接近档案原貌。档案扫描需乙方自行提供扫描及数字化加工所需的设备和软件（其所有权归属乙方）。</w:t>
      </w:r>
    </w:p>
    <w:p>
      <w:pPr>
        <w:ind w:firstLine="420"/>
        <w:jc w:val="both"/>
      </w:pPr>
      <w:r>
        <w:rPr>
          <w:sz w:val="21"/>
        </w:rPr>
        <w:t>①</w:t>
      </w:r>
      <w:r>
        <w:rPr>
          <w:sz w:val="21"/>
        </w:rPr>
        <w:t>扫描方式：扫描应根据档案幅面的大小选择相应规格的扫描设备，大幅面档案采用大幅面扫描仪，同一页面有两个以上文件，需分别扫描。</w:t>
      </w:r>
    </w:p>
    <w:p>
      <w:pPr>
        <w:ind w:firstLine="420"/>
        <w:jc w:val="both"/>
      </w:pPr>
      <w:r>
        <w:rPr>
          <w:sz w:val="21"/>
        </w:rPr>
        <w:t>②</w:t>
      </w:r>
      <w:r>
        <w:rPr>
          <w:sz w:val="21"/>
        </w:rPr>
        <w:t>扫描过程不能对档案原件造成损伤，保证扫描效果；如采用高清拍摄设备应具备光源辅助、纸张曲面展平功能。</w:t>
      </w:r>
    </w:p>
    <w:p>
      <w:pPr>
        <w:ind w:firstLine="420"/>
        <w:jc w:val="both"/>
      </w:pPr>
      <w:r>
        <w:rPr>
          <w:sz w:val="21"/>
        </w:rPr>
        <w:t>③</w:t>
      </w:r>
      <w:r>
        <w:rPr>
          <w:sz w:val="21"/>
        </w:rPr>
        <w:t>选择适当的分辨率。按参考分辨率及其他相关参数进行扫描后影像不清晰的，应当适当提高分辨率及其他相关参数，确保扫描影像所有内容（包括但不限于各类图纸等）清晰可辨。对于较薄的纸张（如信纸、便笺纸、单据类的纸张），容易产生透光的，应在纸张下加入白色打印纸作衬，再进行档案扫描。</w:t>
      </w:r>
    </w:p>
    <w:p>
      <w:pPr>
        <w:ind w:firstLine="420"/>
        <w:jc w:val="both"/>
      </w:pPr>
      <w:r>
        <w:rPr>
          <w:sz w:val="21"/>
        </w:rPr>
        <w:t>④</w:t>
      </w:r>
      <w:r>
        <w:rPr>
          <w:sz w:val="21"/>
        </w:rPr>
        <w:t>对图像质量、实体整理装袋质量、图像和实体的对应、数据完整性等方面进行多重质量监控和检查。扫描加工过</w:t>
      </w:r>
      <w:r>
        <w:rPr>
          <w:sz w:val="21"/>
        </w:rPr>
        <w:t>程中，按</w:t>
      </w:r>
      <w:r>
        <w:rPr>
          <w:sz w:val="21"/>
        </w:rPr>
        <w:t>15%的</w:t>
      </w:r>
      <w:r>
        <w:rPr>
          <w:sz w:val="21"/>
        </w:rPr>
        <w:t>比例检查加工完成的档案，在抽查和影像利用中发现的质量问题，应立即更正或返工，保证加工质量满足甲方的质量标准和时限要求。</w:t>
      </w:r>
    </w:p>
    <w:p>
      <w:pPr>
        <w:ind w:firstLine="420"/>
        <w:jc w:val="both"/>
      </w:pPr>
      <w:r>
        <w:rPr>
          <w:sz w:val="21"/>
        </w:rPr>
        <w:t>⑤</w:t>
      </w:r>
      <w:r>
        <w:rPr>
          <w:sz w:val="21"/>
        </w:rPr>
        <w:t>清晰度：扫描图像字迹清晰、颜色恰当，不宜过浅和过深，并且不得出现字迹笔划残缺或字迹笔画叠合而影响阅读的情况，即使原档案存在锈斑变质、颜色过浅或深浅不一致，也应保证扫描图像可读，扫描留下的纸印和黑线不能覆盖或影响书本正文内容。</w:t>
      </w:r>
    </w:p>
    <w:p>
      <w:pPr>
        <w:ind w:firstLine="420"/>
        <w:jc w:val="both"/>
      </w:pPr>
      <w:r>
        <w:rPr>
          <w:sz w:val="21"/>
        </w:rPr>
        <w:t>⑥</w:t>
      </w:r>
      <w:r>
        <w:rPr>
          <w:sz w:val="21"/>
        </w:rPr>
        <w:t>图像内容：扫描的页面内容居中显示，不可出现明显偏左或偏右的现象，正文内容、页眉、页脚、反面印章、附件、手写注释等信息完整；图像内容与文本面完全对应，不得出现页面内容残缺或将旁边页面信息扫入本页的现象。</w:t>
      </w:r>
    </w:p>
    <w:p>
      <w:pPr>
        <w:ind w:firstLine="420"/>
        <w:jc w:val="both"/>
      </w:pPr>
      <w:r>
        <w:rPr>
          <w:sz w:val="21"/>
        </w:rPr>
        <w:t>⑦</w:t>
      </w:r>
      <w:r>
        <w:rPr>
          <w:sz w:val="21"/>
        </w:rPr>
        <w:t>扫描图像必须与原图页面一一对应，不得出现颠倒、缺页、重页或错页情况。</w:t>
      </w:r>
    </w:p>
    <w:p>
      <w:pPr>
        <w:ind w:firstLine="420"/>
        <w:jc w:val="both"/>
      </w:pPr>
      <w:r>
        <w:rPr>
          <w:sz w:val="21"/>
        </w:rPr>
        <w:t>⑧</w:t>
      </w:r>
      <w:r>
        <w:rPr>
          <w:sz w:val="21"/>
        </w:rPr>
        <w:t>扫描登记：认真填写纸质档案数字化转换过程交接登记表单，登记扫描的页数，核对每份文件的实际扫描页数与档案整理时填写的文件页数是否一致，不一致时应该注明具体原因和处理方法。</w:t>
      </w:r>
    </w:p>
    <w:p>
      <w:pPr>
        <w:ind w:firstLine="420"/>
        <w:jc w:val="both"/>
      </w:pPr>
      <w:r>
        <w:rPr>
          <w:sz w:val="21"/>
        </w:rPr>
        <w:t>⑨</w:t>
      </w:r>
      <w:r>
        <w:rPr>
          <w:sz w:val="21"/>
        </w:rPr>
        <w:t>档案扫描形成的文件在保证影像质量的前提下，尽量缩小文件占用空间，一般</w:t>
      </w:r>
      <w:r>
        <w:rPr>
          <w:sz w:val="21"/>
        </w:rPr>
        <w:t>每张</w:t>
      </w:r>
      <w:r>
        <w:rPr>
          <w:sz w:val="21"/>
        </w:rPr>
        <w:t>A4纸的扫描件不能大于1M。</w:t>
      </w:r>
    </w:p>
    <w:p>
      <w:pPr>
        <w:ind w:firstLine="420"/>
        <w:jc w:val="both"/>
      </w:pPr>
      <w:r>
        <w:rPr>
          <w:sz w:val="21"/>
        </w:rPr>
        <w:t>⑩</w:t>
      </w:r>
      <w:r>
        <w:rPr>
          <w:sz w:val="21"/>
        </w:rPr>
        <w:t>扫描存储格式：彩色扫描和拍照形成文件以</w:t>
      </w:r>
      <w:r>
        <w:rPr>
          <w:sz w:val="21"/>
        </w:rPr>
        <w:t>JPEG或PDF格式存储。</w:t>
      </w:r>
    </w:p>
    <w:p>
      <w:pPr>
        <w:ind w:firstLine="420"/>
        <w:jc w:val="both"/>
      </w:pPr>
      <w:r>
        <w:rPr>
          <w:sz w:val="21"/>
        </w:rPr>
        <w:t>⑪</w:t>
      </w:r>
      <w:r>
        <w:rPr>
          <w:sz w:val="21"/>
        </w:rPr>
        <w:t>扫描文件命名：扫描形成影像文件命名必须与档案卷内页码一一对应。</w:t>
      </w:r>
    </w:p>
    <w:p>
      <w:r>
        <w:rPr>
          <w:b/>
          <w:sz w:val="21"/>
        </w:rPr>
        <w:t>2.</w:t>
      </w:r>
      <w:r>
        <w:rPr>
          <w:b/>
          <w:sz w:val="21"/>
        </w:rPr>
        <w:t>图像处理</w:t>
      </w:r>
    </w:p>
    <w:p>
      <w:pPr>
        <w:ind w:firstLine="420"/>
        <w:jc w:val="both"/>
      </w:pPr>
      <w:r>
        <w:rPr>
          <w:sz w:val="21"/>
        </w:rPr>
        <w:t>（</w:t>
      </w:r>
      <w:r>
        <w:rPr>
          <w:sz w:val="21"/>
        </w:rPr>
        <w:t>1</w:t>
      </w:r>
      <w:r>
        <w:rPr>
          <w:sz w:val="21"/>
        </w:rPr>
        <w:t>）</w:t>
      </w:r>
      <w:r>
        <w:rPr>
          <w:sz w:val="21"/>
        </w:rPr>
        <w:t>图像加工处理：遵循在不影响可懂度的前提下展现档案原貌的原则，利用数字化加工软件对扫描的图片进行加工裁剪、纠偏、去边、去污等技术处理，不留文字版面外的暗影、无干扰信息。</w:t>
      </w:r>
    </w:p>
    <w:p>
      <w:pPr>
        <w:ind w:firstLine="420"/>
        <w:jc w:val="both"/>
      </w:pPr>
      <w:r>
        <w:rPr>
          <w:sz w:val="21"/>
        </w:rPr>
        <w:t>（</w:t>
      </w:r>
      <w:r>
        <w:rPr>
          <w:sz w:val="21"/>
        </w:rPr>
        <w:t>2</w:t>
      </w:r>
      <w:r>
        <w:rPr>
          <w:sz w:val="21"/>
        </w:rPr>
        <w:t>）</w:t>
      </w:r>
      <w:r>
        <w:rPr>
          <w:sz w:val="21"/>
        </w:rPr>
        <w:t>对图像偏斜度、清晰度、失真度等进行检查。发现不符合图像质量要求时，应重新进行图像的处理。发现是由于操作不当，造成扫描的图像文件不完整或无法清晰识别时，应重新扫描。发现文件漏扫时，应及时补扫并正确插入图像。发现扫描图像的排列顺序与档案原件不一致时，应及时进行调整。检查完毕后认真填写相关表单，记录质检结果和处理意见。</w:t>
      </w:r>
    </w:p>
    <w:p>
      <w:pPr>
        <w:ind w:firstLine="420"/>
        <w:jc w:val="both"/>
      </w:pPr>
      <w:r>
        <w:rPr>
          <w:sz w:val="21"/>
        </w:rPr>
        <w:t>（</w:t>
      </w:r>
      <w:r>
        <w:rPr>
          <w:sz w:val="21"/>
        </w:rPr>
        <w:t>3</w:t>
      </w:r>
      <w:r>
        <w:rPr>
          <w:sz w:val="21"/>
        </w:rPr>
        <w:t>）</w:t>
      </w:r>
      <w:r>
        <w:rPr>
          <w:sz w:val="21"/>
        </w:rPr>
        <w:t>对出现偏斜的图像应进行纠偏处理，以达到视觉上基本不感觉偏斜为准。对方向不正确的图像应进行旋转还原，以符合阅读习惯。影像正立，正负角度倾斜不超</w:t>
      </w:r>
      <w:r>
        <w:rPr>
          <w:sz w:val="21"/>
        </w:rPr>
        <w:t>2度。</w:t>
      </w:r>
    </w:p>
    <w:p>
      <w:pPr>
        <w:ind w:firstLine="420"/>
        <w:jc w:val="both"/>
      </w:pPr>
      <w:r>
        <w:rPr>
          <w:sz w:val="21"/>
        </w:rPr>
        <w:t>（</w:t>
      </w:r>
      <w:r>
        <w:rPr>
          <w:sz w:val="21"/>
        </w:rPr>
        <w:t>4</w:t>
      </w:r>
      <w:r>
        <w:rPr>
          <w:sz w:val="21"/>
        </w:rPr>
        <w:t>）</w:t>
      </w:r>
      <w:r>
        <w:rPr>
          <w:sz w:val="21"/>
        </w:rPr>
        <w:t>对图像页面中出现的影响图像质量的杂质如黑点、黑线、黑框、黑边等应进行去污处理。处理过程中应遵循在不影响阅读的前提下展现档案原貌的原则。</w:t>
      </w:r>
    </w:p>
    <w:p>
      <w:pPr>
        <w:ind w:firstLine="420"/>
        <w:jc w:val="both"/>
      </w:pPr>
      <w:r>
        <w:rPr>
          <w:sz w:val="21"/>
        </w:rPr>
        <w:t>（</w:t>
      </w:r>
      <w:r>
        <w:rPr>
          <w:sz w:val="21"/>
        </w:rPr>
        <w:t>5</w:t>
      </w:r>
      <w:r>
        <w:rPr>
          <w:sz w:val="21"/>
        </w:rPr>
        <w:t>）</w:t>
      </w:r>
      <w:r>
        <w:rPr>
          <w:sz w:val="21"/>
        </w:rPr>
        <w:t>对大幅面档案进行分区扫描形成的多幅图像，应进行拼接处理，合并为一个完整的图像，以保证档案数字化图像的整体性。</w:t>
      </w:r>
    </w:p>
    <w:p>
      <w:pPr>
        <w:ind w:firstLine="420"/>
        <w:jc w:val="both"/>
      </w:pPr>
      <w:r>
        <w:rPr>
          <w:sz w:val="21"/>
        </w:rPr>
        <w:t>（</w:t>
      </w:r>
      <w:r>
        <w:rPr>
          <w:sz w:val="21"/>
        </w:rPr>
        <w:t>6</w:t>
      </w:r>
      <w:r>
        <w:rPr>
          <w:sz w:val="21"/>
        </w:rPr>
        <w:t>）</w:t>
      </w:r>
      <w:r>
        <w:rPr>
          <w:sz w:val="21"/>
        </w:rPr>
        <w:t>采用彩色模式扫描的图像应进行裁边处理，去除多余的白边，以有效缩小图像文件的容量，节省存储空间。</w:t>
      </w:r>
    </w:p>
    <w:p>
      <w:pPr>
        <w:ind w:firstLine="420"/>
        <w:jc w:val="both"/>
      </w:pPr>
      <w:r>
        <w:rPr>
          <w:sz w:val="21"/>
        </w:rPr>
        <w:t>（</w:t>
      </w:r>
      <w:r>
        <w:rPr>
          <w:sz w:val="21"/>
        </w:rPr>
        <w:t>7</w:t>
      </w:r>
      <w:r>
        <w:rPr>
          <w:sz w:val="21"/>
        </w:rPr>
        <w:t>）</w:t>
      </w:r>
      <w:r>
        <w:rPr>
          <w:sz w:val="21"/>
        </w:rPr>
        <w:t>图像失真控制，影像幅面大小同原件一致，确保印章的扫描和处理尽可能清晰，图像与实物在</w:t>
      </w:r>
      <w:r>
        <w:rPr>
          <w:sz w:val="21"/>
        </w:rPr>
        <w:t>1：1比率下必须与原件一致，要确保同等纸张大小的图像打印件与原件大小相同。</w:t>
      </w:r>
    </w:p>
    <w:p>
      <w:r>
        <w:rPr>
          <w:b/>
          <w:sz w:val="21"/>
        </w:rPr>
        <w:t>3.</w:t>
      </w:r>
      <w:r>
        <w:rPr>
          <w:b/>
          <w:sz w:val="21"/>
        </w:rPr>
        <w:t>图像命名及分户</w:t>
      </w:r>
    </w:p>
    <w:p>
      <w:pPr>
        <w:ind w:firstLine="420"/>
        <w:jc w:val="both"/>
      </w:pPr>
      <w:r>
        <w:rPr>
          <w:sz w:val="21"/>
        </w:rPr>
        <w:t>依据全宗号</w:t>
      </w:r>
      <w:r>
        <w:rPr>
          <w:sz w:val="21"/>
        </w:rPr>
        <w:t>+类别号+案卷号+顺序号+页号进行相应图像文件命名以及案卷卷内目录分条，每户每条档案图像应对应相同目录，不出现其他户其他内容掺杂其中，确保每户每条内容准确无误。</w:t>
      </w:r>
    </w:p>
    <w:p>
      <w:r>
        <w:rPr>
          <w:b/>
          <w:sz w:val="21"/>
        </w:rPr>
        <w:t>4.</w:t>
      </w:r>
      <w:r>
        <w:rPr>
          <w:b/>
          <w:sz w:val="21"/>
        </w:rPr>
        <w:t>图像质检</w:t>
      </w:r>
    </w:p>
    <w:p>
      <w:pPr>
        <w:ind w:firstLine="420"/>
        <w:jc w:val="both"/>
      </w:pPr>
      <w:r>
        <w:rPr>
          <w:sz w:val="21"/>
        </w:rPr>
        <w:t>检查人员对前面所有工作进行详细检查，要求保证扫描形成的图片文件与卷内文件一致，编号无误，清晰度和格式符合标准。</w:t>
      </w:r>
    </w:p>
    <w:p>
      <w:pPr>
        <w:ind w:firstLine="420"/>
        <w:jc w:val="both"/>
      </w:pPr>
      <w:r>
        <w:rPr>
          <w:sz w:val="21"/>
        </w:rPr>
        <w:t>（</w:t>
      </w:r>
      <w:r>
        <w:rPr>
          <w:sz w:val="21"/>
        </w:rPr>
        <w:t>1</w:t>
      </w:r>
      <w:r>
        <w:rPr>
          <w:sz w:val="21"/>
        </w:rPr>
        <w:t>）</w:t>
      </w:r>
      <w:r>
        <w:rPr>
          <w:sz w:val="21"/>
        </w:rPr>
        <w:t>对扫描前处理情况进行检查。发现错误及时修正，并对相应的扫描图像重新扫描和处理。</w:t>
      </w:r>
    </w:p>
    <w:p>
      <w:pPr>
        <w:ind w:firstLine="420"/>
        <w:jc w:val="both"/>
      </w:pPr>
      <w:r>
        <w:rPr>
          <w:sz w:val="21"/>
        </w:rPr>
        <w:t>（</w:t>
      </w:r>
      <w:r>
        <w:rPr>
          <w:sz w:val="21"/>
        </w:rPr>
        <w:t>2</w:t>
      </w:r>
      <w:r>
        <w:rPr>
          <w:sz w:val="21"/>
        </w:rPr>
        <w:t>）</w:t>
      </w:r>
      <w:r>
        <w:rPr>
          <w:sz w:val="21"/>
        </w:rPr>
        <w:t>对图像偏斜度、清晰度、失真度等进行检查。发现不符合图像质量要求时，应重新进行图像的处理。</w:t>
      </w:r>
    </w:p>
    <w:p>
      <w:pPr>
        <w:ind w:firstLine="420"/>
        <w:jc w:val="both"/>
      </w:pPr>
      <w:r>
        <w:rPr>
          <w:sz w:val="21"/>
        </w:rPr>
        <w:t>（</w:t>
      </w:r>
      <w:r>
        <w:rPr>
          <w:sz w:val="21"/>
        </w:rPr>
        <w:t>3</w:t>
      </w:r>
      <w:r>
        <w:rPr>
          <w:sz w:val="21"/>
        </w:rPr>
        <w:t>）</w:t>
      </w:r>
      <w:r>
        <w:rPr>
          <w:sz w:val="21"/>
        </w:rPr>
        <w:t>由于操作不当，造成扫描的图像文件不完整或无法清晰识别时，应重新扫描。</w:t>
      </w:r>
    </w:p>
    <w:p>
      <w:pPr>
        <w:ind w:firstLine="420"/>
        <w:jc w:val="both"/>
      </w:pPr>
      <w:r>
        <w:rPr>
          <w:sz w:val="21"/>
        </w:rPr>
        <w:t>（</w:t>
      </w:r>
      <w:r>
        <w:rPr>
          <w:sz w:val="21"/>
        </w:rPr>
        <w:t>4</w:t>
      </w:r>
      <w:r>
        <w:rPr>
          <w:sz w:val="21"/>
        </w:rPr>
        <w:t>）</w:t>
      </w:r>
      <w:r>
        <w:rPr>
          <w:sz w:val="21"/>
        </w:rPr>
        <w:t>扫描图像方向端正，应符合平常阅读的习惯。</w:t>
      </w:r>
    </w:p>
    <w:p>
      <w:pPr>
        <w:ind w:firstLine="420"/>
        <w:jc w:val="both"/>
      </w:pPr>
      <w:r>
        <w:rPr>
          <w:sz w:val="21"/>
        </w:rPr>
        <w:t>（</w:t>
      </w:r>
      <w:r>
        <w:rPr>
          <w:sz w:val="21"/>
        </w:rPr>
        <w:t>5</w:t>
      </w:r>
      <w:r>
        <w:rPr>
          <w:sz w:val="21"/>
        </w:rPr>
        <w:t>）</w:t>
      </w:r>
      <w:r>
        <w:rPr>
          <w:sz w:val="21"/>
        </w:rPr>
        <w:t>发现文件或资料漏扫时，应及时补扫并正确插入图像。</w:t>
      </w:r>
    </w:p>
    <w:p>
      <w:pPr>
        <w:ind w:firstLine="420"/>
        <w:jc w:val="both"/>
      </w:pPr>
      <w:r>
        <w:rPr>
          <w:sz w:val="21"/>
        </w:rPr>
        <w:t>（</w:t>
      </w:r>
      <w:r>
        <w:rPr>
          <w:sz w:val="21"/>
        </w:rPr>
        <w:t>6</w:t>
      </w:r>
      <w:r>
        <w:rPr>
          <w:sz w:val="21"/>
        </w:rPr>
        <w:t>）</w:t>
      </w:r>
      <w:r>
        <w:rPr>
          <w:sz w:val="21"/>
        </w:rPr>
        <w:t>发现扫描图像的排列顺序与档案原件不一致时，应及时进行调整。</w:t>
      </w:r>
    </w:p>
    <w:p>
      <w:pPr>
        <w:ind w:firstLine="420"/>
        <w:jc w:val="both"/>
      </w:pPr>
      <w:r>
        <w:rPr>
          <w:sz w:val="21"/>
        </w:rPr>
        <w:t>（</w:t>
      </w:r>
      <w:r>
        <w:rPr>
          <w:sz w:val="21"/>
        </w:rPr>
        <w:t>7</w:t>
      </w:r>
      <w:r>
        <w:rPr>
          <w:sz w:val="21"/>
        </w:rPr>
        <w:t>）</w:t>
      </w:r>
      <w:r>
        <w:rPr>
          <w:sz w:val="21"/>
        </w:rPr>
        <w:t>认真填写相关表单，记录自检结果和处理意见。</w:t>
      </w:r>
    </w:p>
    <w:p>
      <w:pPr>
        <w:ind w:firstLine="420"/>
        <w:jc w:val="both"/>
      </w:pPr>
      <w:r>
        <w:rPr>
          <w:sz w:val="21"/>
        </w:rPr>
        <w:t>（</w:t>
      </w:r>
      <w:r>
        <w:rPr>
          <w:sz w:val="21"/>
        </w:rPr>
        <w:t>8</w:t>
      </w:r>
      <w:r>
        <w:rPr>
          <w:sz w:val="21"/>
        </w:rPr>
        <w:t>）</w:t>
      </w:r>
      <w:r>
        <w:rPr>
          <w:sz w:val="21"/>
        </w:rPr>
        <w:t>图像命名是否正确，分户是否对应卷内目录。</w:t>
      </w:r>
    </w:p>
    <w:p>
      <w:r>
        <w:rPr>
          <w:b/>
          <w:sz w:val="21"/>
        </w:rPr>
        <w:t>5.</w:t>
      </w:r>
      <w:r>
        <w:rPr>
          <w:b/>
          <w:sz w:val="21"/>
        </w:rPr>
        <w:t>关联质检</w:t>
      </w:r>
    </w:p>
    <w:p>
      <w:pPr>
        <w:ind w:firstLine="420"/>
        <w:jc w:val="both"/>
      </w:pPr>
      <w:r>
        <w:rPr>
          <w:sz w:val="21"/>
        </w:rPr>
        <w:t>检查人员对实体档案、电子目录、电子图像三项成果进行关联质检，确保三项无差别。</w:t>
      </w:r>
    </w:p>
    <w:p>
      <w:pPr>
        <w:ind w:firstLine="420"/>
        <w:jc w:val="both"/>
      </w:pPr>
      <w:r>
        <w:rPr>
          <w:sz w:val="21"/>
        </w:rPr>
        <w:t>（</w:t>
      </w:r>
      <w:r>
        <w:rPr>
          <w:sz w:val="21"/>
        </w:rPr>
        <w:t>1</w:t>
      </w:r>
      <w:r>
        <w:rPr>
          <w:sz w:val="21"/>
        </w:rPr>
        <w:t>）</w:t>
      </w:r>
      <w:r>
        <w:rPr>
          <w:sz w:val="21"/>
        </w:rPr>
        <w:t>检查实体档案封皮、目录、档案盒是否与纸质内容相符。</w:t>
      </w:r>
    </w:p>
    <w:p>
      <w:pPr>
        <w:ind w:firstLine="420"/>
        <w:jc w:val="both"/>
      </w:pPr>
      <w:r>
        <w:rPr>
          <w:sz w:val="21"/>
        </w:rPr>
        <w:t>（</w:t>
      </w:r>
      <w:r>
        <w:rPr>
          <w:sz w:val="21"/>
        </w:rPr>
        <w:t>2</w:t>
      </w:r>
      <w:r>
        <w:rPr>
          <w:sz w:val="21"/>
        </w:rPr>
        <w:t>）</w:t>
      </w:r>
      <w:r>
        <w:rPr>
          <w:sz w:val="21"/>
        </w:rPr>
        <w:t>核对实体档案与电子图像是否保持一致，涉及页号、页数、纸张大小等。</w:t>
      </w:r>
    </w:p>
    <w:p>
      <w:pPr>
        <w:ind w:firstLine="420"/>
        <w:jc w:val="both"/>
      </w:pPr>
      <w:r>
        <w:rPr>
          <w:sz w:val="21"/>
        </w:rPr>
        <w:t>（</w:t>
      </w:r>
      <w:r>
        <w:rPr>
          <w:sz w:val="21"/>
        </w:rPr>
        <w:t>3</w:t>
      </w:r>
      <w:r>
        <w:rPr>
          <w:sz w:val="21"/>
        </w:rPr>
        <w:t>）</w:t>
      </w:r>
      <w:r>
        <w:rPr>
          <w:sz w:val="21"/>
        </w:rPr>
        <w:t>认真填写相关表单，记录自检结果和处理意见。</w:t>
      </w:r>
    </w:p>
    <w:p>
      <w:r>
        <w:rPr>
          <w:b/>
          <w:sz w:val="21"/>
        </w:rPr>
        <w:t>6.</w:t>
      </w:r>
      <w:r>
        <w:rPr>
          <w:b/>
          <w:sz w:val="21"/>
        </w:rPr>
        <w:t>档案装订</w:t>
      </w:r>
    </w:p>
    <w:p>
      <w:pPr>
        <w:ind w:firstLine="420"/>
        <w:jc w:val="both"/>
      </w:pPr>
      <w:r>
        <w:rPr>
          <w:sz w:val="21"/>
        </w:rPr>
        <w:t>（</w:t>
      </w:r>
      <w:r>
        <w:rPr>
          <w:sz w:val="21"/>
        </w:rPr>
        <w:t>1</w:t>
      </w:r>
      <w:r>
        <w:rPr>
          <w:sz w:val="21"/>
        </w:rPr>
        <w:t>）</w:t>
      </w:r>
      <w:r>
        <w:rPr>
          <w:sz w:val="21"/>
        </w:rPr>
        <w:t>档案装订应尽可能地按照原来的装订孔位进行穿线装订，采用三孔一条线的装订方式，尽量不要打新孔装订，力求保护原件。</w:t>
      </w:r>
    </w:p>
    <w:p>
      <w:pPr>
        <w:ind w:firstLine="420"/>
        <w:jc w:val="both"/>
      </w:pPr>
      <w:r>
        <w:rPr>
          <w:sz w:val="21"/>
        </w:rPr>
        <w:t>（</w:t>
      </w:r>
      <w:r>
        <w:rPr>
          <w:sz w:val="21"/>
        </w:rPr>
        <w:t>2</w:t>
      </w:r>
      <w:r>
        <w:rPr>
          <w:sz w:val="21"/>
        </w:rPr>
        <w:t>）</w:t>
      </w:r>
      <w:r>
        <w:rPr>
          <w:sz w:val="21"/>
        </w:rPr>
        <w:t>对于装订时某些页面必须进行折叠的情况，应以尽可能地减少折痕数为原则，能不折叠就尽量不折叠。</w:t>
      </w:r>
    </w:p>
    <w:p>
      <w:pPr>
        <w:ind w:firstLine="420"/>
        <w:jc w:val="both"/>
      </w:pPr>
      <w:r>
        <w:rPr>
          <w:sz w:val="21"/>
        </w:rPr>
        <w:t>（</w:t>
      </w:r>
      <w:r>
        <w:rPr>
          <w:sz w:val="21"/>
        </w:rPr>
        <w:t>3</w:t>
      </w:r>
      <w:r>
        <w:rPr>
          <w:sz w:val="21"/>
        </w:rPr>
        <w:t>）</w:t>
      </w:r>
      <w:r>
        <w:rPr>
          <w:sz w:val="21"/>
        </w:rPr>
        <w:t>档案装订必须采用专业装订线进行装订，不可使用金属装订物；如原始档案中发现金属装订物，应予以剔除。档案装订应采用打三个孔穿一条线装订，并保持每页档案原有的排列顺序不变，案卷不掉页、右边和底边整齐。</w:t>
      </w:r>
    </w:p>
    <w:p>
      <w:r>
        <w:rPr>
          <w:b/>
          <w:sz w:val="21"/>
        </w:rPr>
        <w:t>7.</w:t>
      </w:r>
      <w:r>
        <w:rPr>
          <w:b/>
          <w:sz w:val="21"/>
        </w:rPr>
        <w:t>移交验收</w:t>
      </w:r>
    </w:p>
    <w:p>
      <w:pPr>
        <w:ind w:firstLine="420"/>
        <w:jc w:val="both"/>
      </w:pPr>
      <w:r>
        <w:rPr>
          <w:sz w:val="21"/>
        </w:rPr>
        <w:t>本项目以始兴县公安局协调立档单位进行初验，根据情况以件或卷为单位采用抽检的方式进行人工检验，由各派出所抽调专人负责，抽检比率不得低于</w:t>
      </w:r>
      <w:r>
        <w:rPr>
          <w:sz w:val="21"/>
        </w:rPr>
        <w:t>5%，对于数据库条目与数据图像内容对应的准确性，抽检合格率应为100%，其他内容的抽检合格率不低于98%。所有成果数据需上传到户籍档案系统进行系统检验并验收通过，抽检合格率应该为100%。</w:t>
      </w:r>
    </w:p>
    <w:p>
      <w:r>
        <w:rPr>
          <w:b/>
          <w:sz w:val="21"/>
        </w:rPr>
        <w:t>8.</w:t>
      </w:r>
      <w:r>
        <w:rPr>
          <w:b/>
          <w:sz w:val="21"/>
        </w:rPr>
        <w:t>数据备份</w:t>
      </w:r>
    </w:p>
    <w:p>
      <w:pPr>
        <w:ind w:firstLine="420"/>
        <w:jc w:val="both"/>
      </w:pPr>
      <w:r>
        <w:rPr>
          <w:sz w:val="21"/>
        </w:rPr>
        <w:t>（</w:t>
      </w:r>
      <w:r>
        <w:rPr>
          <w:sz w:val="21"/>
        </w:rPr>
        <w:t>1</w:t>
      </w:r>
      <w:r>
        <w:rPr>
          <w:sz w:val="21"/>
        </w:rPr>
        <w:t>）</w:t>
      </w:r>
      <w:r>
        <w:rPr>
          <w:sz w:val="21"/>
        </w:rPr>
        <w:t>备份方式：经验收合格的完整数据应使用移动硬盘的方式及时进行备份。</w:t>
      </w:r>
    </w:p>
    <w:p>
      <w:pPr>
        <w:ind w:firstLine="420"/>
        <w:jc w:val="both"/>
      </w:pPr>
      <w:r>
        <w:rPr>
          <w:sz w:val="21"/>
        </w:rPr>
        <w:t>（</w:t>
      </w:r>
      <w:r>
        <w:rPr>
          <w:sz w:val="21"/>
        </w:rPr>
        <w:t>2</w:t>
      </w:r>
      <w:r>
        <w:rPr>
          <w:sz w:val="21"/>
        </w:rPr>
        <w:t>）</w:t>
      </w:r>
      <w:r>
        <w:rPr>
          <w:sz w:val="21"/>
        </w:rPr>
        <w:t>备份标签：数据备份后应在相应的备份介质上按标准规范做好标签，以便查找和管理。</w:t>
      </w:r>
    </w:p>
    <w:p>
      <w:pPr>
        <w:ind w:firstLine="420"/>
        <w:jc w:val="both"/>
      </w:pPr>
      <w:r>
        <w:rPr>
          <w:sz w:val="21"/>
        </w:rPr>
        <w:t>（</w:t>
      </w:r>
      <w:r>
        <w:rPr>
          <w:sz w:val="21"/>
        </w:rPr>
        <w:t>3</w:t>
      </w:r>
      <w:r>
        <w:rPr>
          <w:sz w:val="21"/>
        </w:rPr>
        <w:t>）</w:t>
      </w:r>
      <w:r>
        <w:rPr>
          <w:sz w:val="21"/>
        </w:rPr>
        <w:t>备份数据检验：备份数据也应进行检验。备份数据的检验内容主要包括备份数据能否打开、数据信息是否完整、文件数量是否准确等。</w:t>
      </w:r>
    </w:p>
    <w:p>
      <w:pPr>
        <w:ind w:firstLine="420"/>
        <w:jc w:val="both"/>
      </w:pPr>
      <w:r>
        <w:rPr>
          <w:sz w:val="21"/>
        </w:rPr>
        <w:t>（</w:t>
      </w:r>
      <w:r>
        <w:rPr>
          <w:sz w:val="21"/>
        </w:rPr>
        <w:t>4</w:t>
      </w:r>
      <w:r>
        <w:rPr>
          <w:sz w:val="21"/>
        </w:rPr>
        <w:t>）</w:t>
      </w:r>
      <w:r>
        <w:rPr>
          <w:sz w:val="21"/>
        </w:rPr>
        <w:t>乙方</w:t>
      </w:r>
      <w:r>
        <w:rPr>
          <w:sz w:val="21"/>
        </w:rPr>
        <w:t>自行提供数字化加工软件</w:t>
      </w:r>
      <w:r>
        <w:rPr>
          <w:sz w:val="21"/>
        </w:rPr>
        <w:t>，</w:t>
      </w:r>
      <w:r>
        <w:rPr>
          <w:sz w:val="21"/>
        </w:rPr>
        <w:t>并</w:t>
      </w:r>
      <w:r>
        <w:rPr>
          <w:sz w:val="21"/>
        </w:rPr>
        <w:t>必须与</w:t>
      </w:r>
      <w:r>
        <w:rPr>
          <w:sz w:val="21"/>
        </w:rPr>
        <w:t>甲方</w:t>
      </w:r>
      <w:r>
        <w:rPr>
          <w:sz w:val="21"/>
        </w:rPr>
        <w:t>使用的广东省户籍档案电子化管理系统实现数据对接，且保证一致，</w:t>
      </w:r>
      <w:r>
        <w:rPr>
          <w:sz w:val="21"/>
        </w:rPr>
        <w:t>同时应配备软件技术人员，按项目实际需求对数字化加工软件进行流程定制、质检模板定制；按广东省公安户籍档案信息管理数据标准规范进行著录模板定制等开发工作。</w:t>
      </w:r>
    </w:p>
    <w:p>
      <w:pPr>
        <w:ind w:firstLine="420"/>
        <w:jc w:val="both"/>
      </w:pPr>
      <w:r>
        <w:rPr>
          <w:sz w:val="21"/>
        </w:rPr>
        <w:t>（</w:t>
      </w:r>
      <w:r>
        <w:rPr>
          <w:sz w:val="21"/>
        </w:rPr>
        <w:t>5）</w:t>
      </w:r>
      <w:r>
        <w:rPr>
          <w:sz w:val="21"/>
        </w:rPr>
        <w:t>通过技术措施</w:t>
      </w:r>
      <w:r>
        <w:rPr>
          <w:sz w:val="21"/>
        </w:rPr>
        <w:t>支持对数字化过程数据通过加密的存储介质进行离线移交、接收，数字化过程数据脱机移交传递时加密存储移交、接收时脱密处理，</w:t>
      </w:r>
      <w:r>
        <w:rPr>
          <w:sz w:val="21"/>
        </w:rPr>
        <w:t>移交数据使用的</w:t>
      </w:r>
      <w:r>
        <w:rPr>
          <w:sz w:val="21"/>
        </w:rPr>
        <w:t>离线存储介质接入非对接电脑中应查看不到数据，确保数字化过程数据在移交接收时不被窃取泄露，提供相关功能说明及截图。</w:t>
      </w:r>
    </w:p>
    <w:p>
      <w:r>
        <w:rPr>
          <w:b/>
          <w:sz w:val="21"/>
        </w:rPr>
        <w:t>9.</w:t>
      </w:r>
      <w:r>
        <w:rPr>
          <w:b/>
          <w:sz w:val="21"/>
        </w:rPr>
        <w:t>数据挂接</w:t>
      </w:r>
    </w:p>
    <w:p>
      <w:pPr>
        <w:ind w:firstLine="420"/>
        <w:jc w:val="both"/>
      </w:pPr>
      <w:r>
        <w:rPr>
          <w:sz w:val="21"/>
        </w:rPr>
        <w:t>根据甲方提供广东省户籍档案电子化管理系统账户，进行挂接。</w:t>
      </w:r>
    </w:p>
    <w:p>
      <w:pPr>
        <w:ind w:firstLine="420"/>
        <w:jc w:val="both"/>
      </w:pPr>
      <w:r>
        <w:rPr>
          <w:sz w:val="21"/>
        </w:rPr>
        <w:t>以纸质档案目录数据库为依据，将每一份纸质档案文件扫描所得的一个或多个图像存储为一份图像文件，文件夹和文件名严格按照广东省户籍档案电子化管理工作规范（试行）要求的命名方式进行。将图像文件存储到相应文件夹时，要认真核查每一份图像文件的名称与档案目录数据库中该份文件的案号是否相同，图像文件的页数与档案目录数据库中该份文件的页数是否一致，图像文件的总数与目录数据库中文件的总数是否相同等。通过每一份图像文件的文件名与档案目录数据库中该份文件的案号的一致性和唯一性，建立起一一对应的关联关系，为实现档案目录数据库与图像文件的批量挂接提</w:t>
      </w:r>
      <w:r>
        <w:rPr>
          <w:sz w:val="21"/>
        </w:rPr>
        <w:t>供条件。</w:t>
      </w:r>
    </w:p>
    <w:p>
      <w:pPr>
        <w:ind w:firstLine="420"/>
        <w:jc w:val="both"/>
      </w:pPr>
      <w:r>
        <w:rPr>
          <w:sz w:val="21"/>
        </w:rPr>
        <w:t>乙方</w:t>
      </w:r>
      <w:r>
        <w:rPr>
          <w:sz w:val="21"/>
        </w:rPr>
        <w:t>需承诺档案数据与广东省户籍档案电子化管理系统账户实现全量挂接，通过加工软件统一挂接在广东省户籍档案电子化管理系统中</w:t>
      </w:r>
      <w:r>
        <w:rPr>
          <w:sz w:val="21"/>
        </w:rPr>
        <w:t>，</w:t>
      </w:r>
      <w:r>
        <w:rPr>
          <w:sz w:val="21"/>
        </w:rPr>
        <w:t>项目人员中需配备技术开发人员保障</w:t>
      </w:r>
      <w:r>
        <w:rPr>
          <w:sz w:val="21"/>
        </w:rPr>
        <w:t>数据挂接</w:t>
      </w:r>
      <w:r>
        <w:rPr>
          <w:sz w:val="21"/>
        </w:rPr>
        <w:t>。</w:t>
      </w:r>
    </w:p>
    <w:p>
      <w:pPr>
        <w:jc w:val="both"/>
      </w:pPr>
      <w:r>
        <w:rPr>
          <w:b/>
          <w:sz w:val="21"/>
        </w:rPr>
        <w:t>八、</w:t>
      </w:r>
      <w:r>
        <w:rPr>
          <w:b/>
          <w:sz w:val="21"/>
        </w:rPr>
        <w:t>服务期</w:t>
      </w:r>
    </w:p>
    <w:p>
      <w:pPr>
        <w:ind w:firstLine="420"/>
        <w:jc w:val="both"/>
      </w:pPr>
      <w:r>
        <w:rPr>
          <w:sz w:val="21"/>
        </w:rPr>
        <w:t>1.</w:t>
      </w:r>
      <w:r>
        <w:rPr>
          <w:sz w:val="21"/>
        </w:rPr>
        <w:t>自合同签订之日起</w:t>
      </w:r>
      <w:r>
        <w:rPr>
          <w:sz w:val="21"/>
        </w:rPr>
        <w:t>6个月内完成并通过验收</w:t>
      </w:r>
      <w:r>
        <w:rPr>
          <w:sz w:val="21"/>
        </w:rPr>
        <w:t>。</w:t>
      </w:r>
    </w:p>
    <w:p>
      <w:pPr>
        <w:ind w:firstLine="420"/>
        <w:jc w:val="both"/>
      </w:pPr>
      <w:r>
        <w:rPr>
          <w:sz w:val="21"/>
        </w:rPr>
        <w:t>2.</w:t>
      </w:r>
      <w:r>
        <w:rPr>
          <w:sz w:val="21"/>
        </w:rPr>
        <w:t>乙方需要制定一套完善且可行性强的项目实施技术方案，每月至少完成户籍档案</w:t>
      </w:r>
      <w:r>
        <w:rPr>
          <w:sz w:val="21"/>
        </w:rPr>
        <w:t>38万页的档案数字化加工工作，包括有档案接收、拆解、整理（包含页码重编、破损或不规则的档案需进行修裱托裱）、扫描、图像处理、信息著录、打印条码、重新装订和归档、数据上传、验收、刻制备份光盘等任务。</w:t>
      </w:r>
    </w:p>
    <w:p>
      <w:pPr>
        <w:ind w:firstLine="420"/>
        <w:jc w:val="both"/>
      </w:pPr>
      <w:r>
        <w:rPr>
          <w:sz w:val="21"/>
        </w:rPr>
        <w:t>3.</w:t>
      </w:r>
      <w:r>
        <w:rPr>
          <w:sz w:val="21"/>
        </w:rPr>
        <w:t>乙方需承诺自合同签订之日起</w:t>
      </w:r>
      <w:r>
        <w:rPr>
          <w:sz w:val="21"/>
        </w:rPr>
        <w:t>6个月内必须完成本项目所有工作内容（因甲方原因或不可抗力原因导致的除外），如每延迟一天，扣除项目结算总额的1‰作为处罚（处罚款在最后一次结算时一并扣除）。</w:t>
      </w:r>
    </w:p>
    <w:p>
      <w:pPr>
        <w:jc w:val="both"/>
      </w:pPr>
      <w:r>
        <w:rPr>
          <w:b/>
          <w:sz w:val="21"/>
        </w:rPr>
        <w:t>九、</w:t>
      </w:r>
      <w:r>
        <w:rPr>
          <w:b/>
          <w:sz w:val="21"/>
        </w:rPr>
        <w:t>验收要求</w:t>
      </w:r>
    </w:p>
    <w:p>
      <w:pPr>
        <w:ind w:firstLine="420"/>
        <w:jc w:val="both"/>
      </w:pPr>
      <w:r>
        <w:rPr>
          <w:sz w:val="21"/>
        </w:rPr>
        <w:t>采用计算机自动检验的项目应采用计算机自动检验的方式进行</w:t>
      </w:r>
      <w:r>
        <w:rPr>
          <w:sz w:val="21"/>
        </w:rPr>
        <w:t>100%检验，检验合格率应为100%。对于无法用计算机自动检验的项目，可根据情况采用抽检的方式进行人工检验。抽检比率不得低于5%，对于数据库条目与数字图像内容对应的准确性，抽检合格率应为100%，其他内容的抽检合格率应不低于95%。</w:t>
      </w:r>
    </w:p>
    <w:p>
      <w:pPr>
        <w:ind w:firstLine="420"/>
        <w:jc w:val="both"/>
      </w:pPr>
      <w:r>
        <w:rPr>
          <w:sz w:val="21"/>
        </w:rPr>
        <w:t>1.</w:t>
      </w:r>
      <w:r>
        <w:rPr>
          <w:sz w:val="21"/>
        </w:rPr>
        <w:t>对于已验收通过的成果数据，填写《纸质档案数字化验收登记表》，作为验收合格凭证。抽检合格率低于</w:t>
      </w:r>
      <w:r>
        <w:rPr>
          <w:sz w:val="21"/>
        </w:rPr>
        <w:t>98%（不含）的，提交验收的当批次数据全部发回乙方重新自检，自检合格后再提交验收。在退回自检期间，甲方将不再向乙方提供扫描档案。同一批次数据提交验收，经两次验收仍不合格的，扣除当批次相应结算款，即此批次不进行结算；经三次以上验收不合格的，视为乙方违约，甲方有权终止合同，由此造成的一切损失及法律责任由乙方承担。</w:t>
      </w:r>
    </w:p>
    <w:p>
      <w:pPr>
        <w:ind w:firstLine="420"/>
        <w:jc w:val="both"/>
      </w:pPr>
      <w:r>
        <w:rPr>
          <w:sz w:val="21"/>
        </w:rPr>
        <w:t>所有成果数据需上传到《广东省户籍档案电子化管理系统》检验并验收通过，并由甲方组织人员抽检，抽检合格率应该为</w:t>
      </w:r>
      <w:r>
        <w:rPr>
          <w:sz w:val="21"/>
        </w:rPr>
        <w:t>100%。</w:t>
      </w:r>
    </w:p>
    <w:p>
      <w:pPr>
        <w:ind w:firstLine="420"/>
        <w:jc w:val="both"/>
      </w:pPr>
      <w:r>
        <w:rPr>
          <w:sz w:val="21"/>
        </w:rPr>
        <w:t>2.</w:t>
      </w:r>
      <w:r>
        <w:rPr>
          <w:sz w:val="21"/>
        </w:rPr>
        <w:t>档案实体验收。档案实体验收须逐卷清点，按档案数量、文件状况、卷内文件页数与顺序、装订要求等进行逐项检查，如发现档案丢失、损坏、圈划或涂改等问题，将追究相关责任；顺序错误、装订不符要求、卷间文件颠倒等作为差错，抽检到差错后返回乙方进行整改，整改后合格率达到</w:t>
      </w:r>
      <w:r>
        <w:rPr>
          <w:sz w:val="21"/>
        </w:rPr>
        <w:t>100%的予以验收通过。</w:t>
      </w:r>
    </w:p>
    <w:p>
      <w:pPr>
        <w:jc w:val="both"/>
      </w:pPr>
      <w:r>
        <w:rPr>
          <w:b/>
          <w:sz w:val="21"/>
        </w:rPr>
        <w:t>十、</w:t>
      </w:r>
      <w:r>
        <w:rPr>
          <w:b/>
          <w:sz w:val="21"/>
        </w:rPr>
        <w:t>保密安全要求</w:t>
      </w:r>
    </w:p>
    <w:p>
      <w:pPr>
        <w:ind w:firstLine="420"/>
        <w:jc w:val="both"/>
      </w:pPr>
      <w:r>
        <w:rPr>
          <w:sz w:val="21"/>
        </w:rPr>
        <w:t>1.</w:t>
      </w:r>
      <w:r>
        <w:rPr>
          <w:sz w:val="21"/>
        </w:rPr>
        <w:t>乙方必须严格遵守《</w:t>
      </w:r>
      <w:r>
        <w:rPr>
          <w:sz w:val="21"/>
        </w:rPr>
        <w:t>中华人民共和国保守国家秘密法</w:t>
      </w:r>
      <w:r>
        <w:rPr>
          <w:sz w:val="21"/>
        </w:rPr>
        <w:t>》以及《中华人民共和国档案法》等有关规定，并与甲方签订《保密协议》。</w:t>
      </w:r>
    </w:p>
    <w:p>
      <w:pPr>
        <w:ind w:firstLine="420"/>
        <w:jc w:val="both"/>
      </w:pPr>
      <w:r>
        <w:rPr>
          <w:sz w:val="21"/>
        </w:rPr>
        <w:t>2.</w:t>
      </w:r>
      <w:r>
        <w:rPr>
          <w:sz w:val="21"/>
        </w:rPr>
        <w:t>档案数字化工作须全程在甲方指定场所进行。</w:t>
      </w:r>
    </w:p>
    <w:p>
      <w:pPr>
        <w:ind w:firstLine="420"/>
        <w:jc w:val="both"/>
      </w:pPr>
      <w:r>
        <w:rPr>
          <w:sz w:val="21"/>
        </w:rPr>
        <w:t>3.</w:t>
      </w:r>
      <w:r>
        <w:rPr>
          <w:sz w:val="21"/>
        </w:rPr>
        <w:t>档案原件处理完成后，乙方必须立即将原件归还给甲方，不得损坏和丢失档案原件，不得以任何方式泄露档案信息的内容，不得私自复制任何档案文件，不得将复制的档案文件带出工作场所。</w:t>
      </w:r>
    </w:p>
    <w:p>
      <w:pPr>
        <w:ind w:firstLine="420"/>
        <w:jc w:val="both"/>
      </w:pPr>
      <w:r>
        <w:rPr>
          <w:sz w:val="21"/>
        </w:rPr>
        <w:t>4.</w:t>
      </w:r>
      <w:r>
        <w:rPr>
          <w:sz w:val="21"/>
        </w:rPr>
        <w:t>档案数字化工作后的各种影像、资料所有权属甲方，各种统计资料、影像资料、光盘资料、纸质资料及各种清单等在项目结束时都必须完整移交给甲方；乙方的所有设备必须删除甲方文件档案内容并经甲方项目负责人检查后，才能搬离工作场地。</w:t>
      </w:r>
    </w:p>
    <w:p>
      <w:pPr>
        <w:ind w:firstLine="420"/>
        <w:jc w:val="both"/>
      </w:pPr>
      <w:r>
        <w:rPr>
          <w:sz w:val="21"/>
        </w:rPr>
        <w:t>5.</w:t>
      </w:r>
      <w:r>
        <w:rPr>
          <w:sz w:val="21"/>
        </w:rPr>
        <w:t>数字化处理过程中产生的废纸，必须存放在指定的纸箱内，每星期集中清理一次。清理时要安排专人对纸张进行仔细检查，确保其中没有夹带任何档案文件后，交由甲方工作人员统一处理。</w:t>
      </w:r>
    </w:p>
    <w:p>
      <w:pPr>
        <w:jc w:val="both"/>
      </w:pPr>
      <w:r>
        <w:rPr>
          <w:b/>
          <w:sz w:val="21"/>
        </w:rPr>
        <w:t>十一、</w:t>
      </w:r>
      <w:r>
        <w:rPr>
          <w:b/>
          <w:sz w:val="21"/>
        </w:rPr>
        <w:t>人员要求</w:t>
      </w:r>
    </w:p>
    <w:p>
      <w:pPr>
        <w:ind w:firstLine="420"/>
        <w:jc w:val="both"/>
      </w:pPr>
      <w:r>
        <w:rPr>
          <w:sz w:val="21"/>
        </w:rPr>
        <w:t>1.</w:t>
      </w:r>
      <w:r>
        <w:rPr>
          <w:sz w:val="21"/>
        </w:rPr>
        <w:t>乙方为本项目须配备服务团队（包含项目负责人</w:t>
      </w:r>
      <w:r>
        <w:rPr>
          <w:sz w:val="21"/>
        </w:rPr>
        <w:t>1名，技术负责人1名，服务人员若干）。</w:t>
      </w:r>
    </w:p>
    <w:p>
      <w:pPr>
        <w:ind w:firstLine="420"/>
        <w:jc w:val="both"/>
      </w:pPr>
      <w:r>
        <w:rPr>
          <w:sz w:val="21"/>
        </w:rPr>
        <w:t>2.</w:t>
      </w:r>
      <w:r>
        <w:rPr>
          <w:sz w:val="21"/>
        </w:rPr>
        <w:t>乙方必须对派遣至本项目的服务团队人员进行安全保密教育和必要的上岗培训，明确规定不得阅读、摘抄、外泄档案内容和其他安全保密责任、义务。</w:t>
      </w:r>
    </w:p>
    <w:p>
      <w:pPr>
        <w:ind w:firstLine="420"/>
        <w:jc w:val="both"/>
      </w:pPr>
      <w:r>
        <w:rPr>
          <w:sz w:val="21"/>
        </w:rPr>
        <w:t>3.</w:t>
      </w:r>
      <w:r>
        <w:rPr>
          <w:sz w:val="21"/>
        </w:rPr>
        <w:t>乙方必须与派遣至本项目的服务团队人员签订保密协议，并将服务团队人员身份证复印件送甲方备案。</w:t>
      </w:r>
    </w:p>
    <w:p>
      <w:pPr>
        <w:ind w:firstLine="420"/>
        <w:jc w:val="both"/>
      </w:pPr>
      <w:r>
        <w:rPr>
          <w:sz w:val="21"/>
        </w:rPr>
        <w:t>4.</w:t>
      </w:r>
      <w:r>
        <w:rPr>
          <w:sz w:val="21"/>
        </w:rPr>
        <w:t>服务团队人员应挂牌上岗，进入工作间前必须先存放好随身物品，穿着无袋工作服及专用拖鞋。严禁在工作间内喝水、进食、吸烟，保持工作间环境整洁、卫生。严禁携带挂包、钱包、磁盘、纸张、手机、火种等与工作无关的物品进入工作间，更不得将工作间的任何物品带出工作间外；严禁无关人员进入工作间。</w:t>
      </w:r>
    </w:p>
    <w:p>
      <w:pPr>
        <w:ind w:firstLine="420"/>
        <w:jc w:val="both"/>
      </w:pPr>
      <w:r>
        <w:rPr>
          <w:sz w:val="21"/>
        </w:rPr>
        <w:t>5.</w:t>
      </w:r>
      <w:r>
        <w:rPr>
          <w:sz w:val="21"/>
        </w:rPr>
        <w:t>中途不得随意更换服务团队人员，如遇特殊情况须更换服务团队人员，须先经甲方同意方可更换。</w:t>
      </w:r>
    </w:p>
    <w:p>
      <w:pPr>
        <w:jc w:val="both"/>
      </w:pPr>
      <w:r>
        <w:rPr>
          <w:b/>
          <w:sz w:val="21"/>
        </w:rPr>
        <w:t>十二、</w:t>
      </w:r>
      <w:r>
        <w:rPr>
          <w:b/>
          <w:sz w:val="21"/>
        </w:rPr>
        <w:t>服务时间及地点</w:t>
      </w:r>
    </w:p>
    <w:p>
      <w:pPr>
        <w:ind w:firstLine="420"/>
        <w:jc w:val="both"/>
      </w:pPr>
      <w:r>
        <w:rPr>
          <w:sz w:val="21"/>
        </w:rPr>
        <w:t>1.</w:t>
      </w:r>
      <w:r>
        <w:rPr>
          <w:sz w:val="21"/>
        </w:rPr>
        <w:t>服务时间：</w:t>
      </w:r>
      <w:r>
        <w:rPr>
          <w:sz w:val="21"/>
        </w:rPr>
        <w:t>自合同签订之日起</w:t>
      </w:r>
      <w:r>
        <w:rPr>
          <w:sz w:val="21"/>
        </w:rPr>
        <w:t>6个月内完成并通过验收</w:t>
      </w:r>
      <w:r>
        <w:rPr>
          <w:sz w:val="21"/>
        </w:rPr>
        <w:t>，包括完成档案的扫描录入、条目著录等工作（具体时间以签订合同时间为准）。</w:t>
      </w:r>
    </w:p>
    <w:p>
      <w:pPr>
        <w:ind w:firstLine="420"/>
        <w:jc w:val="both"/>
      </w:pPr>
      <w:r>
        <w:rPr>
          <w:sz w:val="21"/>
        </w:rPr>
        <w:t>2.</w:t>
      </w:r>
      <w:r>
        <w:rPr>
          <w:sz w:val="21"/>
        </w:rPr>
        <w:t>服务地点：甲方指定地点。</w:t>
      </w:r>
    </w:p>
    <w:p>
      <w:pPr>
        <w:jc w:val="both"/>
      </w:pPr>
      <w:r>
        <w:rPr>
          <w:b/>
          <w:sz w:val="21"/>
        </w:rPr>
        <w:t>十三、</w:t>
      </w:r>
      <w:r>
        <w:rPr>
          <w:b/>
          <w:sz w:val="21"/>
        </w:rPr>
        <w:t>设备要求</w:t>
      </w:r>
    </w:p>
    <w:p>
      <w:pPr>
        <w:ind w:firstLine="420"/>
        <w:jc w:val="both"/>
      </w:pPr>
      <w:r>
        <w:rPr>
          <w:sz w:val="21"/>
        </w:rPr>
        <w:t>1.</w:t>
      </w:r>
      <w:r>
        <w:rPr>
          <w:sz w:val="21"/>
        </w:rPr>
        <w:t>乙方自带全部档案数字化工作设备，包括但不限于：计算机、专业扫描仪、刻录光盘等其它工作用具，其中计算机不少于</w:t>
      </w:r>
      <w:r>
        <w:rPr>
          <w:sz w:val="21"/>
        </w:rPr>
        <w:t>25台、</w:t>
      </w:r>
      <w:r>
        <w:rPr>
          <w:sz w:val="21"/>
        </w:rPr>
        <w:t>专业扫描仪不少于</w:t>
      </w:r>
      <w:r>
        <w:rPr>
          <w:sz w:val="21"/>
        </w:rPr>
        <w:t>5台</w:t>
      </w:r>
      <w:r>
        <w:rPr>
          <w:sz w:val="21"/>
        </w:rPr>
        <w:t>，以及项目所需档案盒、耗材，并布设空调、网络环境。乙方服务人员自觉遵守甲方管理规章制度。</w:t>
      </w:r>
    </w:p>
    <w:p>
      <w:pPr>
        <w:ind w:firstLine="420"/>
        <w:jc w:val="both"/>
      </w:pPr>
      <w:r>
        <w:rPr>
          <w:sz w:val="21"/>
        </w:rPr>
        <w:t>2.</w:t>
      </w:r>
      <w:r>
        <w:rPr>
          <w:sz w:val="21"/>
        </w:rPr>
        <w:t>甲方仅提供工作场所、相应的业务指导、必要的桌椅以及其他设备。具体的电脑和扫描仪的使用情况可以由乙方自己分配，设备只能作为本项目专用，不得将设备挪作他用或随意把不属本项目的资料带进工作场所进行操作。</w:t>
      </w:r>
    </w:p>
    <w:p>
      <w:pPr>
        <w:ind w:firstLine="420"/>
        <w:jc w:val="both"/>
      </w:pPr>
      <w:r>
        <w:rPr>
          <w:sz w:val="21"/>
        </w:rPr>
        <w:t>3.</w:t>
      </w:r>
      <w:r>
        <w:rPr>
          <w:sz w:val="21"/>
        </w:rPr>
        <w:t>乙方项目中使用的移动硬盘、硬盘和光盘及档案用品，应为全新未使用过的正厂合格产品，包装完好并由甲方拆封使用。产品在厂家保修期内，如有质量问题，由乙方负责免费更换，使用过程有故障的，由乙方负责免费维护。</w:t>
      </w:r>
    </w:p>
    <w:p>
      <w:pPr>
        <w:jc w:val="both"/>
      </w:pPr>
      <w:r>
        <w:rPr>
          <w:b/>
          <w:sz w:val="21"/>
        </w:rPr>
        <w:t>十四、</w:t>
      </w:r>
      <w:r>
        <w:rPr>
          <w:b/>
          <w:sz w:val="21"/>
        </w:rPr>
        <w:t>售后服务要求</w:t>
      </w:r>
    </w:p>
    <w:p>
      <w:pPr>
        <w:ind w:firstLine="420"/>
        <w:jc w:val="both"/>
      </w:pPr>
      <w:r>
        <w:rPr>
          <w:sz w:val="21"/>
        </w:rPr>
        <w:t>项目售后服务期为自验收合格之日起一年，售后服务期内如甲方发现数字化扫描成果出现差错的，乙方应及时免费予以修改。</w:t>
      </w:r>
    </w:p>
    <w:p>
      <w:pPr>
        <w:jc w:val="both"/>
      </w:pPr>
      <w:r>
        <w:rPr>
          <w:b/>
          <w:sz w:val="21"/>
        </w:rPr>
        <w:t>十五、</w:t>
      </w:r>
      <w:r>
        <w:rPr>
          <w:b/>
          <w:sz w:val="21"/>
        </w:rPr>
        <w:t>知识产权及专利权</w:t>
      </w:r>
    </w:p>
    <w:p>
      <w:pPr>
        <w:ind w:firstLine="420"/>
        <w:jc w:val="both"/>
      </w:pPr>
      <w:r>
        <w:rPr>
          <w:sz w:val="21"/>
        </w:rPr>
        <w:t>所有涉及知识产权及专利权的产品及设计，乙方必须确保甲方拥有其合法的、不受限制的无偿使用权，并免受任何侵权诉讼或索偿，否则，由此产生的一切经济损失和法律责任由乙方承担。</w:t>
      </w:r>
    </w:p>
    <w:p>
      <w:pPr>
        <w:jc w:val="both"/>
      </w:pPr>
      <w:r>
        <w:rPr>
          <w:b/>
          <w:sz w:val="21"/>
        </w:rPr>
        <w:t>十六、</w:t>
      </w:r>
      <w:r>
        <w:rPr>
          <w:b/>
          <w:sz w:val="21"/>
        </w:rPr>
        <w:t>结算方式</w:t>
      </w:r>
    </w:p>
    <w:p>
      <w:pPr>
        <w:jc w:val="both"/>
      </w:pPr>
      <w:r>
        <w:rPr>
          <w:sz w:val="21"/>
        </w:rPr>
        <w:t>1.</w:t>
      </w:r>
      <w:r>
        <w:rPr>
          <w:sz w:val="21"/>
        </w:rPr>
        <w:t>合同结算单价为</w:t>
      </w:r>
      <w:r>
        <w:rPr>
          <w:sz w:val="21"/>
        </w:rPr>
        <w:t>乙方</w:t>
      </w:r>
      <w:r>
        <w:rPr>
          <w:sz w:val="21"/>
        </w:rPr>
        <w:t>中标单价。</w:t>
      </w:r>
    </w:p>
    <w:p>
      <w:pPr>
        <w:jc w:val="both"/>
      </w:pPr>
      <w:r>
        <w:rPr>
          <w:sz w:val="21"/>
        </w:rPr>
        <w:t>2.</w:t>
      </w:r>
      <w:r>
        <w:rPr>
          <w:sz w:val="21"/>
        </w:rPr>
        <w:t>项目结算总额</w:t>
      </w:r>
      <w:r>
        <w:rPr>
          <w:sz w:val="21"/>
        </w:rPr>
        <w:t>=中标单价×经甲方验收合格的实际完成页数（扫描页数计算单位以A4幅面计算，小于A4幅面的按A4幅面计算，1页A3幅面=2页A4幅面，1页A2幅面=4页A4幅面，1页A1幅面=8页A4幅面，1页A0幅面=16页A4幅面）。</w:t>
      </w:r>
    </w:p>
    <w:p>
      <w:pPr>
        <w:jc w:val="both"/>
      </w:pPr>
      <w:r>
        <w:rPr>
          <w:sz w:val="21"/>
        </w:rPr>
        <w:t>3.</w:t>
      </w:r>
      <w:r>
        <w:rPr>
          <w:sz w:val="21"/>
        </w:rPr>
        <w:t>进行结算时，乙方的完成页数需经过甲方验收（如数据挂接准确，抽检合格率达标，整改后合格率达标），验收通过后进行支付。支付时应支付的结算总额应扣除预付款金额</w:t>
      </w:r>
      <w:r>
        <w:rPr>
          <w:sz w:val="21"/>
        </w:rPr>
        <w:t>。</w:t>
      </w:r>
    </w:p>
    <w:p>
      <w:pPr>
        <w:jc w:val="both"/>
      </w:pPr>
      <w:r>
        <w:rPr>
          <w:sz w:val="21"/>
        </w:rPr>
        <w:t>4.</w:t>
      </w:r>
      <w:r>
        <w:rPr>
          <w:sz w:val="21"/>
        </w:rPr>
        <w:t>在</w:t>
      </w:r>
      <w:r>
        <w:rPr>
          <w:sz w:val="21"/>
        </w:rPr>
        <w:t>不超过项目预算的条件下，甲方可根据实际情况调整</w:t>
      </w:r>
      <w:r>
        <w:rPr>
          <w:sz w:val="21"/>
        </w:rPr>
        <w:t>户籍档案</w:t>
      </w:r>
      <w:r>
        <w:rPr>
          <w:sz w:val="21"/>
        </w:rPr>
        <w:t>数字化加工的总页数，</w:t>
      </w:r>
      <w:r>
        <w:rPr>
          <w:sz w:val="21"/>
        </w:rPr>
        <w:t>项目执行时以实际完成并经甲方验收合格的数量为准进行结算，</w:t>
      </w:r>
      <w:r>
        <w:rPr>
          <w:sz w:val="21"/>
        </w:rPr>
        <w:t>且</w:t>
      </w:r>
      <w:r>
        <w:rPr>
          <w:sz w:val="21"/>
        </w:rPr>
        <w:t>不超过项目的预算金额。</w:t>
      </w:r>
    </w:p>
    <w:p>
      <w:pPr>
        <w:jc w:val="both"/>
      </w:pPr>
      <w:r>
        <w:rPr>
          <w:b/>
          <w:sz w:val="21"/>
        </w:rPr>
        <w:t>十七、</w:t>
      </w:r>
      <w:r>
        <w:rPr>
          <w:b/>
          <w:sz w:val="21"/>
        </w:rPr>
        <w:t>付款方式：</w:t>
      </w:r>
    </w:p>
    <w:p>
      <w:pPr>
        <w:ind w:firstLine="420"/>
        <w:jc w:val="both"/>
      </w:pPr>
      <w:r>
        <w:rPr>
          <w:sz w:val="21"/>
        </w:rPr>
        <w:t>1.</w:t>
      </w:r>
      <w:r>
        <w:rPr>
          <w:sz w:val="21"/>
        </w:rPr>
        <w:t>预付款：签订合同之日起</w:t>
      </w:r>
      <w:r>
        <w:rPr>
          <w:sz w:val="21"/>
        </w:rPr>
        <w:t>20个工作日内，甲方支付预算金额的30%。</w:t>
      </w:r>
    </w:p>
    <w:p>
      <w:pPr>
        <w:ind w:firstLine="420"/>
        <w:jc w:val="both"/>
      </w:pPr>
      <w:r>
        <w:rPr>
          <w:sz w:val="21"/>
        </w:rPr>
        <w:t>2.</w:t>
      </w:r>
      <w:r>
        <w:rPr>
          <w:sz w:val="21"/>
        </w:rPr>
        <w:t>自验收合格之日起</w:t>
      </w:r>
      <w:r>
        <w:rPr>
          <w:sz w:val="21"/>
        </w:rPr>
        <w:t>20个工作日内，</w:t>
      </w:r>
      <w:r>
        <w:rPr>
          <w:sz w:val="21"/>
        </w:rPr>
        <w:t>甲方按照</w:t>
      </w:r>
      <w:r>
        <w:rPr>
          <w:b/>
          <w:sz w:val="21"/>
        </w:rPr>
        <w:t>结算方式</w:t>
      </w:r>
      <w:r>
        <w:rPr>
          <w:sz w:val="21"/>
        </w:rPr>
        <w:t>进行支付</w:t>
      </w:r>
      <w:r>
        <w:rPr>
          <w:sz w:val="21"/>
        </w:rPr>
        <w:t>。</w:t>
      </w:r>
    </w:p>
    <w:p>
      <w:pPr>
        <w:ind w:firstLine="420"/>
        <w:jc w:val="both"/>
      </w:pPr>
      <w:r>
        <w:rPr>
          <w:sz w:val="21"/>
        </w:rPr>
        <w:t>3.</w:t>
      </w:r>
      <w:r>
        <w:rPr>
          <w:sz w:val="21"/>
        </w:rPr>
        <w:t>若实际</w:t>
      </w:r>
      <w:r>
        <w:rPr>
          <w:sz w:val="21"/>
        </w:rPr>
        <w:t>项目结算总额</w:t>
      </w:r>
      <w:r>
        <w:rPr>
          <w:sz w:val="21"/>
        </w:rPr>
        <w:t>超出预算金额，超出部分不予以结算</w:t>
      </w:r>
    </w:p>
    <w:p>
      <w:pPr>
        <w:ind w:firstLine="420"/>
        <w:jc w:val="both"/>
      </w:pPr>
      <w:r>
        <w:rPr>
          <w:sz w:val="21"/>
        </w:rPr>
        <w:t>4.</w:t>
      </w:r>
      <w:r>
        <w:rPr>
          <w:sz w:val="21"/>
        </w:rPr>
        <w:t>乙方</w:t>
      </w:r>
      <w:r>
        <w:rPr>
          <w:sz w:val="21"/>
        </w:rPr>
        <w:t>凭以下有效文件与</w:t>
      </w:r>
      <w:r>
        <w:rPr>
          <w:sz w:val="21"/>
        </w:rPr>
        <w:t>甲方</w:t>
      </w:r>
      <w:r>
        <w:rPr>
          <w:sz w:val="21"/>
        </w:rPr>
        <w:t>结算：</w:t>
      </w:r>
    </w:p>
    <w:p>
      <w:pPr>
        <w:ind w:firstLine="420"/>
        <w:jc w:val="both"/>
      </w:pPr>
      <w:r>
        <w:rPr>
          <w:sz w:val="21"/>
        </w:rPr>
        <w:t>（</w:t>
      </w:r>
      <w:r>
        <w:rPr>
          <w:sz w:val="21"/>
        </w:rPr>
        <w:t>1</w:t>
      </w:r>
      <w:r>
        <w:rPr>
          <w:sz w:val="21"/>
        </w:rPr>
        <w:t>）</w:t>
      </w:r>
      <w:r>
        <w:rPr>
          <w:sz w:val="21"/>
        </w:rPr>
        <w:t>合同；</w:t>
      </w:r>
    </w:p>
    <w:p>
      <w:pPr>
        <w:ind w:firstLine="420"/>
        <w:jc w:val="both"/>
      </w:pPr>
      <w:r>
        <w:rPr>
          <w:sz w:val="21"/>
        </w:rPr>
        <w:t>（</w:t>
      </w:r>
      <w:r>
        <w:rPr>
          <w:sz w:val="21"/>
        </w:rPr>
        <w:t>2</w:t>
      </w:r>
      <w:r>
        <w:rPr>
          <w:sz w:val="21"/>
        </w:rPr>
        <w:t>）</w:t>
      </w:r>
      <w:r>
        <w:rPr>
          <w:sz w:val="21"/>
        </w:rPr>
        <w:t>乙方开具的正式发票；</w:t>
      </w:r>
    </w:p>
    <w:p>
      <w:pPr>
        <w:ind w:firstLine="420"/>
        <w:jc w:val="both"/>
      </w:pPr>
      <w:r>
        <w:rPr>
          <w:sz w:val="21"/>
        </w:rPr>
        <w:t>（</w:t>
      </w:r>
      <w:r>
        <w:rPr>
          <w:sz w:val="21"/>
        </w:rPr>
        <w:t>3</w:t>
      </w:r>
      <w:r>
        <w:rPr>
          <w:sz w:val="21"/>
        </w:rPr>
        <w:t>）</w:t>
      </w:r>
      <w:r>
        <w:rPr>
          <w:sz w:val="21"/>
        </w:rPr>
        <w:t>验收报告（加盖甲方公章）；</w:t>
      </w:r>
    </w:p>
    <w:p>
      <w:pPr>
        <w:ind w:firstLine="420"/>
        <w:jc w:val="both"/>
      </w:pPr>
      <w:r>
        <w:rPr>
          <w:sz w:val="21"/>
        </w:rPr>
        <w:t>（</w:t>
      </w:r>
      <w:r>
        <w:rPr>
          <w:sz w:val="21"/>
        </w:rPr>
        <w:t>4</w:t>
      </w:r>
      <w:r>
        <w:rPr>
          <w:sz w:val="21"/>
        </w:rPr>
        <w:t>）</w:t>
      </w:r>
      <w:r>
        <w:rPr>
          <w:sz w:val="21"/>
        </w:rPr>
        <w:t>中标通知书。</w:t>
      </w:r>
    </w:p>
    <w:p>
      <w:pPr>
        <w:ind w:firstLine="420"/>
        <w:jc w:val="both"/>
      </w:pPr>
      <w:r>
        <w:rPr>
          <w:sz w:val="21"/>
        </w:rPr>
        <w:t>5.</w:t>
      </w:r>
      <w:r>
        <w:rPr>
          <w:sz w:val="21"/>
        </w:rPr>
        <w:t>收款方、出具发票方、合同乙方均必须与乙方名称一致。</w:t>
      </w:r>
    </w:p>
    <w:p>
      <w:pPr>
        <w:ind w:firstLine="420"/>
        <w:jc w:val="both"/>
      </w:pPr>
      <w:r>
        <w:rPr>
          <w:sz w:val="21"/>
        </w:rPr>
        <w:t>6.</w:t>
      </w:r>
      <w:r>
        <w:rPr>
          <w:sz w:val="21"/>
        </w:rPr>
        <w:t>因甲方使用的是财政资金，甲方在前款规定的付款时间为向政府采购支付部门提出办理财政支付申请手续的时间（不含政府财政支付部门审核的时间），在规定时间内提出支付申请手续后即视为甲方已经按期支付。</w:t>
      </w:r>
    </w:p>
    <w:p>
      <w:pPr>
        <w:jc w:val="both"/>
      </w:pPr>
      <w:r>
        <w:rPr>
          <w:b/>
          <w:sz w:val="21"/>
        </w:rPr>
        <w:t>十八、</w:t>
      </w:r>
      <w:r>
        <w:rPr>
          <w:b/>
          <w:sz w:val="21"/>
        </w:rPr>
        <w:t>违约责任与赔偿损失</w:t>
      </w:r>
    </w:p>
    <w:p>
      <w:pPr>
        <w:jc w:val="both"/>
      </w:pPr>
      <w:r>
        <w:rPr>
          <w:sz w:val="21"/>
        </w:rPr>
        <w:t>1.</w:t>
      </w:r>
      <w:r>
        <w:rPr>
          <w:sz w:val="21"/>
        </w:rPr>
        <w:t>乙方交付的货物、提供的服务不符合招标文件、投标文件或本合同规定的，甲方有权拒收，并且乙方须向甲方支付本合同总价</w:t>
      </w:r>
      <w:r>
        <w:rPr>
          <w:sz w:val="21"/>
        </w:rPr>
        <w:t>5%的违约金。</w:t>
      </w:r>
    </w:p>
    <w:p>
      <w:pPr>
        <w:jc w:val="both"/>
      </w:pPr>
      <w:r>
        <w:rPr>
          <w:sz w:val="21"/>
        </w:rPr>
        <w:t>2.</w:t>
      </w:r>
      <w:r>
        <w:rPr>
          <w:sz w:val="21"/>
        </w:rPr>
        <w:t>乙方未能按本合同规定的交货时间交付货物的</w:t>
      </w:r>
      <w:r>
        <w:rPr>
          <w:sz w:val="21"/>
        </w:rPr>
        <w:t>/提供服务，从逾期之日起每日按本合同总价3‰的数额向甲方支付违约金；逾期15天以上（含15天）的，甲方有权终止合同，要求乙方支付违约金，并且给甲方造成的经济损失由乙方承担赔偿责任。</w:t>
      </w:r>
    </w:p>
    <w:p>
      <w:pPr>
        <w:jc w:val="both"/>
      </w:pPr>
      <w:r>
        <w:rPr>
          <w:sz w:val="21"/>
        </w:rPr>
        <w:t>3.</w:t>
      </w:r>
      <w:r>
        <w:rPr>
          <w:sz w:val="21"/>
        </w:rPr>
        <w:t>甲方无正当理由拒收货物</w:t>
      </w:r>
      <w:r>
        <w:rPr>
          <w:sz w:val="21"/>
        </w:rPr>
        <w:t>/接受服务，到期拒付货物/服务款项的，甲方向乙方偿付本合同总价的5%的违约金。甲方逾期付款，则每日按本合同总价的3‰向乙方偿付违约金。</w:t>
      </w:r>
    </w:p>
    <w:p>
      <w:pPr>
        <w:jc w:val="both"/>
      </w:pPr>
      <w:r>
        <w:rPr>
          <w:sz w:val="21"/>
        </w:rPr>
        <w:t>4.</w:t>
      </w:r>
      <w:r>
        <w:rPr>
          <w:sz w:val="21"/>
        </w:rPr>
        <w:t>其它违约责任按《中华人民共和国民法典》处理。</w:t>
      </w:r>
    </w:p>
    <w:p>
      <w:pPr>
        <w:jc w:val="both"/>
      </w:pPr>
      <w:r>
        <w:rPr>
          <w:b/>
          <w:sz w:val="21"/>
        </w:rPr>
        <w:t>十九、</w:t>
      </w:r>
      <w:r>
        <w:rPr>
          <w:b/>
          <w:sz w:val="21"/>
        </w:rPr>
        <w:t>争议的解决</w:t>
      </w:r>
    </w:p>
    <w:p>
      <w:pPr>
        <w:ind w:firstLine="420"/>
        <w:jc w:val="both"/>
      </w:pPr>
      <w:r>
        <w:rPr>
          <w:sz w:val="21"/>
        </w:rPr>
        <w:t>合同执行过程中发生的任何争议，如双方不能通过友好协商解决，按相关法律法规处理</w:t>
      </w:r>
      <w:r>
        <w:rPr>
          <w:sz w:val="21"/>
        </w:rPr>
        <w:t>。</w:t>
      </w:r>
    </w:p>
    <w:p>
      <w:pPr>
        <w:jc w:val="both"/>
      </w:pPr>
      <w:r>
        <w:rPr>
          <w:b/>
          <w:sz w:val="21"/>
        </w:rPr>
        <w:t>二十、</w:t>
      </w:r>
      <w:r>
        <w:rPr>
          <w:b/>
          <w:sz w:val="21"/>
        </w:rPr>
        <w:t>不可抗力</w:t>
      </w:r>
    </w:p>
    <w:p>
      <w:pPr>
        <w:ind w:firstLine="420"/>
        <w:jc w:val="both"/>
      </w:pPr>
      <w:r>
        <w:rPr>
          <w:sz w:val="21"/>
        </w:rPr>
        <w:t>任何一方由于不可抗力原因不能履行合同时，应在不可抗力事件结束后</w:t>
      </w:r>
      <w:r>
        <w:rPr>
          <w:sz w:val="21"/>
        </w:rPr>
        <w:t>1日内向对方通报，以减轻可能给对方造成的损失，在取得有关机构的不可抗力证明或双方谅解确认后，允许延期履行或修订合同，并根据情况可部分或全部免于承担违约责任。</w:t>
      </w:r>
    </w:p>
    <w:p>
      <w:pPr>
        <w:jc w:val="both"/>
      </w:pPr>
      <w:r>
        <w:rPr>
          <w:b/>
          <w:sz w:val="21"/>
        </w:rPr>
        <w:t>二十一、</w:t>
      </w:r>
      <w:r>
        <w:rPr>
          <w:b/>
          <w:sz w:val="21"/>
        </w:rPr>
        <w:t>税费</w:t>
      </w:r>
    </w:p>
    <w:p>
      <w:pPr>
        <w:ind w:firstLine="420"/>
        <w:jc w:val="both"/>
      </w:pPr>
      <w:r>
        <w:rPr>
          <w:sz w:val="21"/>
        </w:rPr>
        <w:t>在中国境内、外发生的与本合同执行有关的一切税费均由乙方负担。</w:t>
      </w:r>
    </w:p>
    <w:p>
      <w:pPr>
        <w:jc w:val="both"/>
      </w:pPr>
      <w:r>
        <w:rPr>
          <w:b/>
          <w:sz w:val="21"/>
        </w:rPr>
        <w:t>二十二、</w:t>
      </w:r>
      <w:r>
        <w:rPr>
          <w:b/>
          <w:sz w:val="21"/>
        </w:rPr>
        <w:t>其它</w:t>
      </w:r>
    </w:p>
    <w:p>
      <w:pPr>
        <w:jc w:val="both"/>
      </w:pPr>
      <w:r>
        <w:rPr>
          <w:sz w:val="21"/>
        </w:rPr>
        <w:t>1.</w:t>
      </w:r>
      <w:r>
        <w:rPr>
          <w:sz w:val="21"/>
        </w:rPr>
        <w:t>本合同所有附件、招标文件、投标文件、中标通知书均为合同的有效组成部分，与本合同具有同等法律效力。</w:t>
      </w:r>
    </w:p>
    <w:p>
      <w:pPr>
        <w:jc w:val="both"/>
      </w:pPr>
      <w:r>
        <w:rPr>
          <w:sz w:val="21"/>
        </w:rPr>
        <w:t>2.</w:t>
      </w:r>
      <w:r>
        <w:rPr>
          <w:sz w:val="21"/>
        </w:rPr>
        <w:t>在执行本合同的过程中，所有经双方签署确认的文件（包括会议纪要、补充协议、往来信函）即成为本合同的有效组成部分。</w:t>
      </w:r>
    </w:p>
    <w:p>
      <w:pPr>
        <w:jc w:val="both"/>
      </w:pPr>
      <w:r>
        <w:rPr>
          <w:sz w:val="21"/>
        </w:rPr>
        <w:t>3.</w:t>
      </w:r>
      <w:r>
        <w:rPr>
          <w:sz w:val="21"/>
        </w:rPr>
        <w:t>如一方地址、电话、传真号码有变更，应在变更当日内书面通知对方，否则，应承担相应责任。</w:t>
      </w:r>
    </w:p>
    <w:p>
      <w:pPr>
        <w:jc w:val="both"/>
      </w:pPr>
      <w:r>
        <w:rPr>
          <w:sz w:val="21"/>
        </w:rPr>
        <w:t>4.</w:t>
      </w:r>
      <w:r>
        <w:rPr>
          <w:sz w:val="21"/>
        </w:rPr>
        <w:t>除甲方事先书面同意外，乙方不得部分或全部转让其应履行的合同项下的义务。</w:t>
      </w:r>
    </w:p>
    <w:p>
      <w:pPr>
        <w:jc w:val="both"/>
      </w:pPr>
      <w:r>
        <w:rPr>
          <w:b/>
          <w:sz w:val="21"/>
        </w:rPr>
        <w:t>二十三、</w:t>
      </w:r>
      <w:r>
        <w:rPr>
          <w:b/>
          <w:sz w:val="21"/>
        </w:rPr>
        <w:t>合同生效</w:t>
      </w:r>
    </w:p>
    <w:p>
      <w:pPr>
        <w:jc w:val="both"/>
      </w:pPr>
      <w:r>
        <w:rPr>
          <w:sz w:val="21"/>
        </w:rPr>
        <w:t>1.</w:t>
      </w:r>
      <w:r>
        <w:rPr>
          <w:sz w:val="21"/>
        </w:rPr>
        <w:t>合同自甲乙双方法人代表或其授权代表签字盖章之日起生效。</w:t>
      </w:r>
    </w:p>
    <w:p>
      <w:pPr>
        <w:jc w:val="both"/>
      </w:pPr>
      <w:r>
        <w:rPr>
          <w:sz w:val="21"/>
        </w:rPr>
        <w:t>2.</w:t>
      </w:r>
      <w:r>
        <w:rPr>
          <w:sz w:val="21"/>
        </w:rPr>
        <w:t>合同壹式</w:t>
      </w:r>
      <w:r>
        <w:rPr>
          <w:sz w:val="21"/>
          <w:u w:val="single"/>
        </w:rPr>
        <w:t xml:space="preserve">    </w:t>
      </w:r>
      <w:r>
        <w:rPr>
          <w:sz w:val="21"/>
        </w:rPr>
        <w:t>份，其中甲乙双方各执</w:t>
      </w:r>
      <w:r>
        <w:rPr>
          <w:sz w:val="21"/>
          <w:u w:val="single"/>
        </w:rPr>
        <w:t xml:space="preserve">     </w:t>
      </w:r>
      <w:r>
        <w:rPr>
          <w:sz w:val="21"/>
        </w:rPr>
        <w:t>份，采购代理机构执壹份，政府采购监督管理部门</w:t>
      </w:r>
      <w:r>
        <w:rPr>
          <w:sz w:val="21"/>
          <w:u w:val="single"/>
        </w:rPr>
        <w:t xml:space="preserve">     </w:t>
      </w:r>
      <w:r>
        <w:rPr>
          <w:sz w:val="21"/>
        </w:rPr>
        <w:t>份。</w:t>
      </w:r>
    </w:p>
    <w:p>
      <w:pPr>
        <w:jc w:val="both"/>
      </w:pPr>
      <w:r>
        <w:rPr>
          <w:b/>
          <w:sz w:val="21"/>
        </w:rPr>
        <w:t>甲方（盖章）：</w:t>
      </w:r>
      <w:r>
        <w:rPr>
          <w:b/>
          <w:sz w:val="21"/>
        </w:rPr>
        <w:t xml:space="preserve">                         </w:t>
      </w:r>
      <w:r>
        <w:rPr>
          <w:b/>
          <w:sz w:val="21"/>
        </w:rPr>
        <w:t>乙方（盖章）：</w:t>
      </w:r>
    </w:p>
    <w:p>
      <w:pPr>
        <w:jc w:val="both"/>
      </w:pPr>
      <w:r>
        <w:rPr>
          <w:b/>
          <w:sz w:val="21"/>
        </w:rPr>
        <w:t>代表：</w:t>
      </w:r>
      <w:r>
        <w:rPr>
          <w:b/>
          <w:sz w:val="21"/>
        </w:rPr>
        <w:t xml:space="preserve">                                      </w:t>
      </w:r>
      <w:r>
        <w:rPr>
          <w:b/>
          <w:sz w:val="21"/>
        </w:rPr>
        <w:t>代表：</w:t>
      </w:r>
    </w:p>
    <w:p>
      <w:pPr>
        <w:jc w:val="both"/>
      </w:pPr>
      <w:r>
        <w:rPr>
          <w:sz w:val="21"/>
        </w:rPr>
        <w:t>签定地点：</w:t>
      </w:r>
    </w:p>
    <w:p>
      <w:pPr>
        <w:jc w:val="both"/>
      </w:pPr>
      <w:r>
        <w:rPr>
          <w:sz w:val="21"/>
        </w:rPr>
        <w:t>签定日期：</w:t>
      </w:r>
      <w:r>
        <w:rPr>
          <w:sz w:val="21"/>
        </w:rPr>
        <w:t xml:space="preserve">       </w:t>
      </w:r>
      <w:r>
        <w:rPr>
          <w:sz w:val="21"/>
        </w:rPr>
        <w:t>年</w:t>
      </w:r>
      <w:r>
        <w:rPr>
          <w:sz w:val="21"/>
        </w:rPr>
        <w:t xml:space="preserve">    </w:t>
      </w:r>
      <w:r>
        <w:rPr>
          <w:sz w:val="21"/>
        </w:rPr>
        <w:t>月</w:t>
      </w:r>
      <w:r>
        <w:rPr>
          <w:sz w:val="21"/>
        </w:rPr>
        <w:t xml:space="preserve">   </w:t>
      </w:r>
      <w:r>
        <w:rPr>
          <w:sz w:val="21"/>
        </w:rPr>
        <w:t>日</w:t>
      </w:r>
      <w:r>
        <w:rPr>
          <w:sz w:val="21"/>
        </w:rPr>
        <w:t xml:space="preserve">      </w:t>
      </w:r>
      <w:r>
        <w:rPr>
          <w:sz w:val="21"/>
        </w:rPr>
        <w:t>签定日期：</w:t>
      </w:r>
      <w:r>
        <w:rPr>
          <w:sz w:val="21"/>
        </w:rPr>
        <w:t xml:space="preserve">       </w:t>
      </w:r>
      <w:r>
        <w:rPr>
          <w:sz w:val="21"/>
        </w:rPr>
        <w:t>年</w:t>
      </w:r>
      <w:r>
        <w:rPr>
          <w:sz w:val="21"/>
        </w:rPr>
        <w:t xml:space="preserve">    </w:t>
      </w:r>
      <w:r>
        <w:rPr>
          <w:sz w:val="21"/>
        </w:rPr>
        <w:t>月</w:t>
      </w:r>
      <w:r>
        <w:rPr>
          <w:sz w:val="21"/>
        </w:rPr>
        <w:t xml:space="preserve">    </w:t>
      </w:r>
      <w:r>
        <w:rPr>
          <w:sz w:val="21"/>
        </w:rPr>
        <w:t>日</w:t>
      </w:r>
      <w:r>
        <w:rPr>
          <w:sz w:val="21"/>
        </w:rPr>
        <w:t xml:space="preserve">  </w:t>
      </w:r>
    </w:p>
    <w:p>
      <w:pPr>
        <w:jc w:val="both"/>
      </w:pPr>
      <w:r>
        <w:rPr>
          <w:sz w:val="21"/>
        </w:rPr>
        <w:t xml:space="preserve"> </w:t>
      </w:r>
      <w:r>
        <w:rPr>
          <w:sz w:val="21"/>
        </w:rPr>
        <w:t xml:space="preserve">                                                 开户名称：</w:t>
      </w:r>
    </w:p>
    <w:p>
      <w:pPr>
        <w:jc w:val="both"/>
      </w:pPr>
      <w:r>
        <w:rPr>
          <w:sz w:val="21"/>
        </w:rPr>
        <w:t xml:space="preserve">                                                  银行账号：</w:t>
      </w:r>
    </w:p>
    <w:p>
      <w:pPr>
        <w:jc w:val="both"/>
      </w:pPr>
      <w:r>
        <w:rPr>
          <w:sz w:val="21"/>
        </w:rPr>
        <w:t xml:space="preserve">                                                  开</w:t>
      </w:r>
      <w:r>
        <w:rPr>
          <w:sz w:val="21"/>
        </w:rPr>
        <w:t>户</w:t>
      </w:r>
      <w:r>
        <w:rPr>
          <w:sz w:val="21"/>
        </w:rPr>
        <w:t>行：</w:t>
      </w:r>
    </w:p>
    <w:p>
      <w:pPr>
        <w:ind w:firstLine="4200"/>
        <w:jc w:val="both"/>
      </w:pPr>
      <w:r>
        <w:rPr/>
        <w:t xml:space="preserve"> </w:t>
      </w:r>
    </w:p>
    <w:p>
      <w:pPr>
        <w:ind w:firstLine="4200"/>
        <w:jc w:val="both"/>
      </w:pPr>
      <w:r>
        <w:rPr/>
        <w:t xml:space="preserve"> </w:t>
      </w:r>
    </w:p>
    <w:p>
      <w:pPr>
        <w:ind w:firstLine="4200"/>
        <w:jc w:val="both"/>
      </w:pPr>
      <w:r>
        <w:rPr/>
        <w:t xml:space="preserve"> </w:t>
      </w:r>
    </w:p>
    <w:p/>
    <w:p>
      <w:pPr>
        <w:ind w:firstLine="480"/>
      </w:pPr>
    </w:p>
    <w:p>
      <w:r>
        <w:rPr/>
        <w:t xml:space="preserve"> </w:t>
      </w:r>
    </w:p>
    <w:p/>
    <w:p>
      <w:pPr>
        <w:jc w:val="center"/>
      </w:pPr>
      <w:r>
        <w:rPr>
          <w:b/>
          <w:sz w:val="36"/>
        </w:rPr>
        <w:t>第六章 投标文件格式与要求</w:t>
      </w:r>
    </w:p>
    <w:p>
      <w:pPr>
        <w:ind w:firstLine="480"/>
      </w:pPr>
      <w:r>
        <w:rPr/>
        <w:t>投标人应提交证明其有资格参加投标和中标后有能力履行合同的相关文件，并作为其投标文件的一部分，所有文件必须真实可靠、不得伪造，否则将按相关规定予以处罚。</w:t>
      </w:r>
    </w:p>
    <w:p>
      <w:pPr>
        <w:ind w:firstLine="480"/>
      </w:pPr>
      <w:r>
        <w:rPr/>
        <w:t>1.法人或者其他组织的营业执照等证明文件，自然人的身份证明：</w:t>
      </w:r>
    </w:p>
    <w:p>
      <w:pPr>
        <w:ind w:firstLine="480"/>
      </w:pPr>
      <w:r>
        <w:rP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ind w:firstLine="480"/>
      </w:pPr>
      <w:r>
        <w:rP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ind w:firstLine="480"/>
      </w:pPr>
      <w:r>
        <w:rPr/>
        <w:t>2.财务状况报告，依法缴纳税收和社会保障资金的相关材料（详见资格性审查表要求）</w:t>
      </w:r>
    </w:p>
    <w:p>
      <w:pPr>
        <w:ind w:firstLine="480"/>
      </w:pPr>
      <w:r>
        <w:rPr/>
        <w:t>3.具有履行合同所必须的设备和专业技术能力的声明。</w:t>
      </w:r>
    </w:p>
    <w:p>
      <w:pPr>
        <w:ind w:firstLine="480"/>
      </w:pPr>
      <w:r>
        <w:rPr/>
        <w:t>4.投标人参加政府采购前三年内在经营活动中没有重大违法记录书面声明函。</w:t>
      </w:r>
    </w:p>
    <w:p>
      <w:pPr>
        <w:ind w:firstLine="480"/>
      </w:pPr>
      <w:r>
        <w:rPr/>
        <w:t>5.信用记录查询</w:t>
      </w:r>
    </w:p>
    <w:p>
      <w:pPr>
        <w:ind w:firstLine="480"/>
      </w:pPr>
      <w:r>
        <w:rPr/>
        <w:t>（1）查询渠道：通过“信用中国”网站(www.creditchina.gov.cn)和“中国政府采购网”（www.ccgp.gov.cn）进行查询；</w:t>
      </w:r>
    </w:p>
    <w:p>
      <w:pPr>
        <w:ind w:firstLine="480"/>
      </w:pPr>
      <w:r>
        <w:rPr/>
        <w:t>（2）查询截止时点：提交投标文件截止日当天；</w:t>
      </w:r>
    </w:p>
    <w:p>
      <w:pPr>
        <w:ind w:firstLine="480"/>
      </w:pPr>
      <w:r>
        <w:rPr/>
        <w:t>（3）查询记录：对列入失信被执行人、重大税收违法案件当事人名单、政府采购严重违法失信行为记录名单、信用报告进行查询；</w:t>
      </w:r>
    </w:p>
    <w:p>
      <w:pPr>
        <w:ind w:firstLine="480"/>
      </w:pPr>
      <w:r>
        <w:rPr/>
        <w:t>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ind w:firstLine="480"/>
      </w:pPr>
      <w:r>
        <w:rPr/>
        <w:t>6. 按照招标文件要求，投标人应当提交的资格、资信证明文件。</w:t>
      </w:r>
    </w:p>
    <w:p>
      <w:pPr>
        <w:ind w:firstLine="480"/>
      </w:pPr>
    </w:p>
    <w:p>
      <w:r>
        <w:rPr/>
        <w:t xml:space="preserve"> </w:t>
      </w:r>
      <w:r>
        <w:br/>
      </w:r>
    </w:p>
    <w:p/>
    <w:p>
      <w:pPr>
        <w:jc w:val="center"/>
      </w:pPr>
      <w:r>
        <w:rPr>
          <w:b/>
          <w:sz w:val="48"/>
        </w:rPr>
        <w:t>投标文件封面</w:t>
      </w:r>
    </w:p>
    <w:p/>
    <w:p>
      <w:pPr>
        <w:jc w:val="center"/>
      </w:pPr>
      <w:r>
        <w:rPr>
          <w:b/>
          <w:sz w:val="48"/>
        </w:rPr>
        <w:t>（项目名称）</w:t>
      </w:r>
    </w:p>
    <w:p>
      <w:pPr>
        <w:jc w:val="center"/>
      </w:pPr>
      <w:r>
        <w:rPr>
          <w:b/>
          <w:sz w:val="48"/>
        </w:rPr>
        <w:t>投标文件封面</w:t>
      </w:r>
    </w:p>
    <w:p>
      <w:pPr>
        <w:jc w:val="center"/>
      </w:pPr>
      <w:r>
        <w:rPr>
          <w:b/>
          <w:sz w:val="48"/>
        </w:rPr>
        <w:t>（正本/副本）</w:t>
      </w:r>
      <w:r>
        <w:br/>
      </w:r>
      <w:r>
        <w:br/>
      </w:r>
      <w:r>
        <w:br/>
      </w:r>
      <w:r>
        <w:br/>
      </w:r>
      <w:r>
        <w:br/>
      </w:r>
      <w:r>
        <w:br/>
      </w:r>
      <w:r>
        <w:br/>
      </w:r>
      <w:r>
        <w:br/>
      </w:r>
      <w:r>
        <w:br/>
      </w:r>
      <w:r>
        <w:br/>
      </w:r>
      <w:r>
        <w:br/>
      </w:r>
      <w:r>
        <w:br/>
      </w:r>
      <w:r>
        <w:br/>
      </w:r>
      <w:r>
        <w:br/>
      </w:r>
      <w:r>
        <w:br/>
      </w:r>
      <w:r>
        <w:br/>
      </w:r>
      <w:r>
        <w:br/>
      </w:r>
      <w:r>
        <w:br/>
      </w:r>
      <w:r>
        <w:br/>
      </w:r>
      <w:r>
        <w:br/>
      </w:r>
      <w:r>
        <w:br/>
      </w:r>
    </w:p>
    <w:p>
      <w:pPr>
        <w:jc w:val="center"/>
      </w:pPr>
      <w:r>
        <w:rPr>
          <w:b/>
          <w:sz w:val="24"/>
        </w:rPr>
        <w:t>采购计划编号：</w:t>
      </w:r>
      <w:r>
        <w:rPr>
          <w:b/>
          <w:sz w:val="24"/>
        </w:rPr>
        <w:t>440222-2022-00552</w:t>
      </w:r>
    </w:p>
    <w:p>
      <w:pPr>
        <w:jc w:val="center"/>
      </w:pPr>
      <w:r>
        <w:rPr>
          <w:b/>
          <w:sz w:val="24"/>
        </w:rPr>
        <w:t>采购项目编号：</w:t>
      </w:r>
      <w:r>
        <w:rPr>
          <w:b/>
          <w:sz w:val="24"/>
        </w:rPr>
        <w:t>GDZC-SG22GZ056</w:t>
      </w:r>
    </w:p>
    <w:p>
      <w:pPr>
        <w:jc w:val="center"/>
      </w:pPr>
      <w:r>
        <w:rPr>
          <w:b/>
          <w:sz w:val="24"/>
        </w:rPr>
        <w:t>所投采购包：第 包</w:t>
      </w:r>
    </w:p>
    <w:p/>
    <w:p>
      <w:pPr>
        <w:jc w:val="center"/>
      </w:pPr>
      <w:r>
        <w:rPr>
          <w:b/>
          <w:sz w:val="24"/>
        </w:rPr>
        <w:t>（投标人名称）</w:t>
      </w:r>
    </w:p>
    <w:p>
      <w:pPr>
        <w:jc w:val="center"/>
      </w:pPr>
      <w:r>
        <w:rPr>
          <w:b/>
          <w:sz w:val="24"/>
        </w:rPr>
        <w:t>年 月 日</w:t>
      </w:r>
    </w:p>
    <w:p>
      <w:pPr>
        <w:ind w:firstLine="480"/>
      </w:pPr>
    </w:p>
    <w:p>
      <w:r>
        <w:rPr/>
        <w:t xml:space="preserve"> </w:t>
      </w:r>
    </w:p>
    <w:p/>
    <w:p>
      <w:pPr>
        <w:jc w:val="center"/>
      </w:pPr>
      <w:r>
        <w:rPr>
          <w:b/>
          <w:sz w:val="24"/>
        </w:rPr>
        <w:t>投标文件目录</w:t>
      </w:r>
    </w:p>
    <w:p>
      <w:pPr>
        <w:ind w:firstLine="480"/>
      </w:pPr>
      <w:r>
        <w:rPr/>
        <w:t>一、投标函</w:t>
      </w:r>
    </w:p>
    <w:p>
      <w:pPr>
        <w:ind w:firstLine="480"/>
      </w:pPr>
      <w:r>
        <w:rPr/>
        <w:t>二、开标一览表</w:t>
      </w:r>
    </w:p>
    <w:p>
      <w:pPr>
        <w:ind w:firstLine="480"/>
      </w:pPr>
      <w:r>
        <w:rPr/>
        <w:t>三、分项报价表</w:t>
      </w:r>
    </w:p>
    <w:p>
      <w:pPr>
        <w:ind w:firstLine="480"/>
      </w:pPr>
      <w:r>
        <w:rPr/>
        <w:t>四、政策适用性说明</w:t>
      </w:r>
    </w:p>
    <w:p>
      <w:pPr>
        <w:ind w:firstLine="480"/>
      </w:pPr>
      <w:r>
        <w:rPr/>
        <w:t>五、法定代表人证明书</w:t>
      </w:r>
    </w:p>
    <w:p>
      <w:pPr>
        <w:ind w:firstLine="480"/>
      </w:pPr>
      <w:r>
        <w:rPr/>
        <w:t>六、法定代表人授权书</w:t>
      </w:r>
    </w:p>
    <w:p>
      <w:pPr>
        <w:ind w:firstLine="480"/>
      </w:pPr>
      <w:r>
        <w:rPr/>
        <w:t>七、投标保证金</w:t>
      </w:r>
    </w:p>
    <w:p>
      <w:pPr>
        <w:ind w:firstLine="480"/>
      </w:pPr>
      <w:r>
        <w:rPr/>
        <w:t>八、提供具有独立承担民事责任的能力的证明材料</w:t>
      </w:r>
    </w:p>
    <w:p>
      <w:pPr>
        <w:ind w:firstLine="480"/>
      </w:pPr>
      <w:r>
        <w:rPr/>
        <w:t>九、资格性审查要求的其他资质证明文件</w:t>
      </w:r>
    </w:p>
    <w:p>
      <w:pPr>
        <w:ind w:firstLine="480"/>
      </w:pPr>
      <w:r>
        <w:rPr/>
        <w:t>十、中小企业声明函</w:t>
      </w:r>
    </w:p>
    <w:p>
      <w:pPr>
        <w:ind w:firstLine="480"/>
      </w:pPr>
      <w:r>
        <w:rPr/>
        <w:t>十一、监狱企业</w:t>
      </w:r>
    </w:p>
    <w:p>
      <w:pPr>
        <w:ind w:firstLine="480"/>
      </w:pPr>
      <w:r>
        <w:rPr/>
        <w:t>十二、残疾人福利性单位声明函</w:t>
      </w:r>
    </w:p>
    <w:p>
      <w:pPr>
        <w:ind w:firstLine="480"/>
      </w:pPr>
      <w:r>
        <w:rPr/>
        <w:t>十三、联合体共同投标协议书</w:t>
      </w:r>
    </w:p>
    <w:p>
      <w:pPr>
        <w:ind w:firstLine="480"/>
      </w:pPr>
      <w:r>
        <w:rPr/>
        <w:t>十四、投标人业绩情况表</w:t>
      </w:r>
    </w:p>
    <w:p>
      <w:pPr>
        <w:ind w:firstLine="480"/>
      </w:pPr>
      <w:r>
        <w:rPr/>
        <w:t>十五、技术和服务要求响应表</w:t>
      </w:r>
    </w:p>
    <w:p>
      <w:pPr>
        <w:ind w:firstLine="480"/>
      </w:pPr>
      <w:r>
        <w:rPr/>
        <w:t>十六、商务条件响应表</w:t>
      </w:r>
    </w:p>
    <w:p>
      <w:pPr>
        <w:ind w:firstLine="480"/>
      </w:pPr>
      <w:r>
        <w:rPr/>
        <w:t>十七、履约进度计划表</w:t>
      </w:r>
    </w:p>
    <w:p>
      <w:pPr>
        <w:ind w:firstLine="480"/>
      </w:pPr>
      <w:r>
        <w:rPr/>
        <w:t>十八、各类证明材料</w:t>
      </w:r>
    </w:p>
    <w:p>
      <w:pPr>
        <w:ind w:firstLine="480"/>
      </w:pPr>
      <w:r>
        <w:rPr/>
        <w:t>十九、采购代理服务费支付承诺书</w:t>
      </w:r>
    </w:p>
    <w:p>
      <w:pPr>
        <w:ind w:firstLine="480"/>
      </w:pPr>
      <w:r>
        <w:rPr/>
        <w:t>二十、需要采购人提供的附加条件</w:t>
      </w:r>
    </w:p>
    <w:p>
      <w:pPr>
        <w:ind w:firstLine="480"/>
      </w:pPr>
      <w:r>
        <w:rPr/>
        <w:t>二十一、询问函、质疑函、投诉书格式</w:t>
      </w:r>
    </w:p>
    <w:p>
      <w:pPr>
        <w:ind w:firstLine="480"/>
      </w:pPr>
      <w:r>
        <w:rPr/>
        <w:t>二十二、项目实施方案、质量保证及售后服务承诺等</w:t>
      </w:r>
    </w:p>
    <w:p>
      <w:pPr>
        <w:ind w:firstLine="480"/>
      </w:pPr>
      <w:r>
        <w:rPr/>
        <w:t>二十三、附件</w:t>
      </w:r>
    </w:p>
    <w:p>
      <w:pPr>
        <w:ind w:firstLine="480"/>
      </w:pPr>
    </w:p>
    <w:p>
      <w:r>
        <w:rPr/>
        <w:t xml:space="preserve"> </w:t>
      </w:r>
    </w:p>
    <w:p/>
    <w:p>
      <w:r>
        <w:rPr>
          <w:b/>
          <w:sz w:val="28"/>
        </w:rPr>
        <w:t>格式一：</w:t>
      </w:r>
    </w:p>
    <w:p>
      <w:r>
        <w:rPr>
          <w:b/>
          <w:sz w:val="24"/>
        </w:rPr>
        <w:t>投标函</w:t>
      </w:r>
    </w:p>
    <w:p>
      <w:pPr>
        <w:ind w:firstLine="480"/>
      </w:pPr>
      <w:r>
        <w:rPr/>
        <w:t>致：</w:t>
      </w:r>
      <w:r>
        <w:rPr>
          <w:u w:val="single"/>
        </w:rPr>
        <w:t>韶关中采招标有限公司</w:t>
      </w:r>
    </w:p>
    <w:p>
      <w:pPr>
        <w:ind w:firstLine="480"/>
      </w:pPr>
      <w:r>
        <w:rPr/>
        <w:t>你方组织的</w:t>
      </w:r>
      <w:r>
        <w:rPr>
          <w:u w:val="single"/>
        </w:rPr>
        <w:t>始兴县公安局户籍历史档案数字化加工政府购买服务</w:t>
      </w:r>
      <w:r>
        <w:rPr/>
        <w:t>项目的招标[采购项目编号为：</w:t>
      </w:r>
      <w:r>
        <w:rPr>
          <w:u w:val="single"/>
        </w:rPr>
        <w:t>GDZC-SG22GZ056</w:t>
      </w:r>
      <w:r>
        <w:rPr/>
        <w:t>]，我方愿参与投标。</w:t>
      </w:r>
    </w:p>
    <w:p>
      <w:pPr>
        <w:ind w:firstLine="480"/>
      </w:pPr>
      <w:r>
        <w:rPr/>
        <w:t>我方确认收到贵方提供的</w:t>
      </w:r>
      <w:r>
        <w:rPr>
          <w:u w:val="single"/>
        </w:rPr>
        <w:t>始兴县公安局户籍历史档案数字化加工政府购买服务</w:t>
      </w:r>
      <w:r>
        <w:rPr/>
        <w:t>项目的招标文件的全部内容。</w:t>
      </w:r>
    </w:p>
    <w:p>
      <w:pPr>
        <w:ind w:firstLine="480"/>
      </w:pPr>
      <w:r>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ind w:firstLine="480"/>
      </w:pPr>
      <w:r>
        <w:rPr>
          <w:u w:val="single"/>
        </w:rPr>
        <w:t>(投标人名称)</w:t>
      </w:r>
      <w:r>
        <w:rPr/>
        <w:t>作为投标人正式授权</w:t>
      </w:r>
      <w:r>
        <w:rPr>
          <w:u w:val="single"/>
        </w:rPr>
        <w:t>(授权代表全名,职务)</w:t>
      </w:r>
      <w:r>
        <w:rPr/>
        <w:t>代表我方全权处理有关本投标的一切事宜。</w:t>
      </w:r>
    </w:p>
    <w:p>
      <w:pPr>
        <w:ind w:firstLine="480"/>
      </w:pPr>
      <w:r>
        <w:rPr/>
        <w:t>我方已完全明白招标文件的所有条款要求，并申明如下：</w:t>
      </w:r>
    </w:p>
    <w:p>
      <w:pPr>
        <w:ind w:firstLine="480"/>
      </w:pPr>
      <w:r>
        <w:rPr/>
        <w:t>（一）按招标文件提供的全部货物与相关服务的投标总价详见《开标一览表》。</w:t>
      </w:r>
    </w:p>
    <w:p>
      <w:pPr>
        <w:ind w:firstLine="480"/>
      </w:pPr>
      <w:r>
        <w:rPr/>
        <w:t>（二）本投标文件的有效期为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ind w:firstLine="480"/>
      </w:pPr>
      <w:r>
        <w:rPr/>
        <w:t>（三）我方明白并同意，在规定的开标日之后，投标有效期之内撤回投标或中标后不按规定与采购人签订合同或不提交履约保证金, 则贵方将不予退还投标保证金。</w:t>
      </w:r>
    </w:p>
    <w:p>
      <w:pPr>
        <w:ind w:firstLine="480"/>
      </w:pPr>
      <w:r>
        <w:rPr/>
        <w:t>（四）我方愿意向贵方提供任何与本项报价有关的数据、情况和技术资料。若贵方需要，我方愿意提供我方作出的一切承诺的证明材料。</w:t>
      </w:r>
    </w:p>
    <w:p>
      <w:pPr>
        <w:ind w:firstLine="480"/>
      </w:pPr>
      <w:r>
        <w:rPr/>
        <w:t>（五）我方理解贵方不一定接受最低投标价或任何贵方可能收到的投标。</w:t>
      </w:r>
    </w:p>
    <w:p>
      <w:pPr>
        <w:ind w:firstLine="480"/>
      </w:pPr>
      <w:r>
        <w:rPr/>
        <w:t>（六）我方如果中标，将保证履行招标文件及其澄清、修改文件（如果有）中的全部责任和义务，按质、按量、按期完成《采购需求》及《合同书》中的全部任务。</w:t>
      </w:r>
    </w:p>
    <w:p>
      <w:pPr>
        <w:ind w:firstLine="480"/>
      </w:pPr>
      <w:r>
        <w:rPr/>
        <w:t>（七）我方作为法律、财务和运作上独立于采购人、采购代理机构的投标人，在此保证所提交的所有文件和全部说明是真实的和正确的。</w:t>
      </w:r>
    </w:p>
    <w:p>
      <w:pPr>
        <w:ind w:firstLine="480"/>
      </w:pPr>
      <w:r>
        <w:rPr/>
        <w:t>（八）我方投标报价已包含应向知识产权所有权人支付的所有相关税费，并保证采购人在中国使用我方提供的货物时，如有第三方提出侵犯其知识产权主张的，责任由我方承担。</w:t>
      </w:r>
    </w:p>
    <w:p>
      <w:pPr>
        <w:ind w:firstLine="480"/>
      </w:pPr>
      <w:r>
        <w:rPr/>
        <w:t>（九）我方接受采购人委托向贵方支付代理服务费，项目总报价已包含代理服务费，如果被确定为中标供应商，承诺向贵方足额支付。（若采购人支付代理服务费，则此条不适用）</w:t>
      </w:r>
    </w:p>
    <w:p>
      <w:pPr>
        <w:ind w:firstLine="480"/>
      </w:pPr>
      <w:r>
        <w:rPr/>
        <w:t>（十）我方与其他投标人不存在单位负责人为同一人或者存在直接控股、管理关系。</w:t>
      </w:r>
    </w:p>
    <w:p>
      <w:pPr>
        <w:ind w:firstLine="480"/>
      </w:pPr>
      <w:r>
        <w:rPr/>
        <w:t>（十一）我方承诺未为本项目提供整体设计、规范编制或者项目管理、监理、检测等服务。</w:t>
      </w:r>
    </w:p>
    <w:p>
      <w:pPr>
        <w:ind w:firstLine="480"/>
      </w:pPr>
      <w:r>
        <w:rPr/>
        <w:t>（十二）我方未被列入法院失信被执行人名单中。</w:t>
      </w:r>
    </w:p>
    <w:p>
      <w:pPr>
        <w:ind w:firstLine="480"/>
      </w:pPr>
      <w:r>
        <w:rPr/>
        <w:t>（十三）我方具备《中华人民共和国政府采购法》第二十二条规定的条件，承诺如下：</w:t>
      </w:r>
    </w:p>
    <w:p>
      <w:pPr>
        <w:ind w:firstLine="480"/>
      </w:pPr>
      <w:r>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ind w:firstLine="480"/>
      </w:pPr>
      <w:r>
        <w:rPr/>
        <w:t>（2）我方符合法律、行政法规规定的其他条件。</w:t>
      </w:r>
    </w:p>
    <w:p>
      <w:pPr>
        <w:ind w:firstLine="480"/>
      </w:pPr>
      <w:r>
        <w:rPr/>
        <w:t>以上内容如有虚假或与事实不符的，评标委员会可将我方做无效投标处理，我方愿意承担相应的法律责任。</w:t>
      </w:r>
    </w:p>
    <w:p>
      <w:pPr>
        <w:ind w:firstLine="480"/>
      </w:pPr>
      <w:r>
        <w:rPr/>
        <w:t>（十四）我方对在本函及投标文件中所作的所有承诺承担法律责任。</w:t>
      </w:r>
    </w:p>
    <w:p>
      <w:pPr>
        <w:ind w:firstLine="480"/>
      </w:pPr>
      <w:r>
        <w:rPr/>
        <w:t>（十五）所有与本招标有关的函件请发往下列地址：</w:t>
      </w:r>
    </w:p>
    <w:p>
      <w:pPr>
        <w:ind w:firstLine="480"/>
      </w:pPr>
      <w:r>
        <w:rPr/>
        <w:t>地 址：__________________邮政编码：__________________</w:t>
      </w:r>
    </w:p>
    <w:p>
      <w:pPr>
        <w:ind w:firstLine="480"/>
      </w:pPr>
      <w:r>
        <w:rPr/>
        <w:t>电 话：__________________</w:t>
      </w:r>
    </w:p>
    <w:p>
      <w:pPr>
        <w:ind w:firstLine="480"/>
      </w:pPr>
      <w:r>
        <w:rPr/>
        <w:t>传 真：__________________</w:t>
      </w:r>
    </w:p>
    <w:p>
      <w:pPr>
        <w:ind w:firstLine="480"/>
      </w:pPr>
      <w:r>
        <w:rPr/>
        <w:t>代表姓名：__________________职 务：__________________</w:t>
      </w:r>
    </w:p>
    <w:p>
      <w:pPr>
        <w:ind w:firstLine="480"/>
      </w:pPr>
    </w:p>
    <w:p>
      <w:pPr>
        <w:ind w:firstLine="480"/>
      </w:pPr>
    </w:p>
    <w:p>
      <w:pPr>
        <w:ind w:firstLine="480"/>
      </w:pPr>
    </w:p>
    <w:p>
      <w:pPr>
        <w:ind w:firstLine="480"/>
      </w:pPr>
    </w:p>
    <w:p>
      <w:r>
        <w:rPr/>
        <w:t>投标人法定代表人（或法定代表人授权代表）签字或盖章：__________________</w:t>
      </w:r>
    </w:p>
    <w:p>
      <w:r>
        <w:rPr/>
        <w:t>投标人名称（盖章）：__________________</w:t>
      </w:r>
    </w:p>
    <w:p>
      <w:r>
        <w:rPr/>
        <w:t>日期： 年 月 日</w:t>
      </w:r>
    </w:p>
    <w:p>
      <w:pPr>
        <w:ind w:firstLine="480"/>
      </w:pPr>
    </w:p>
    <w:p>
      <w:r>
        <w:rPr/>
        <w:t xml:space="preserve"> </w:t>
      </w:r>
    </w:p>
    <w:p/>
    <w:p>
      <w:r>
        <w:rPr>
          <w:b/>
          <w:sz w:val="28"/>
        </w:rPr>
        <w:t>格式二：</w:t>
      </w:r>
    </w:p>
    <w:p>
      <w:pPr>
        <w:jc w:val="center"/>
      </w:pPr>
      <w:r>
        <w:rPr>
          <w:b/>
          <w:sz w:val="24"/>
        </w:rPr>
        <w:t>开标一览表</w:t>
      </w:r>
    </w:p>
    <w:p>
      <w:pPr>
        <w:ind w:firstLine="480"/>
      </w:pPr>
      <w:r>
        <w:rPr/>
        <w:t>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ind w:firstLine="480"/>
      </w:pPr>
      <w:r>
        <w:rPr/>
        <w:t>采购项目编号：</w:t>
      </w:r>
    </w:p>
    <w:p>
      <w:pPr>
        <w:ind w:firstLine="480"/>
      </w:pPr>
      <w:r>
        <w:rPr/>
        <w:t>项目名称：</w:t>
      </w:r>
    </w:p>
    <w:p>
      <w:pPr>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r>
              <w:rPr/>
              <w:t>序号</w:t>
            </w:r>
          </w:p>
        </w:tc>
        <w:tc>
          <w:tcPr>
            <w:tcW w:type="dxa" w:w="1661"/>
          </w:tcPr>
          <w:p>
            <w:r>
              <w:rPr/>
              <w:t>采购项目名称/采购包名称</w:t>
            </w:r>
          </w:p>
        </w:tc>
        <w:tc>
          <w:tcPr>
            <w:tcW w:type="dxa" w:w="1661"/>
          </w:tcPr>
          <w:p>
            <w:r>
              <w:rPr/>
              <w:t>投标报价（元/%）</w:t>
            </w:r>
          </w:p>
        </w:tc>
        <w:tc>
          <w:tcPr>
            <w:tcW w:type="dxa" w:w="1661"/>
          </w:tcPr>
          <w:p>
            <w:r>
              <w:rPr/>
              <w:t>交货或服务期</w:t>
            </w:r>
          </w:p>
        </w:tc>
        <w:tc>
          <w:tcPr>
            <w:tcW w:type="dxa" w:w="1661"/>
          </w:tcPr>
          <w:p>
            <w:r>
              <w:rPr/>
              <w:t>交货或服务地点</w:t>
            </w:r>
          </w:p>
        </w:tc>
      </w:tr>
      <w:tr>
        <w:tc>
          <w:tcPr>
            <w:tcW w:type="dxa" w:w="1661"/>
          </w:tcPr>
          <w:p>
            <w:r>
              <w:rPr/>
              <w:t>1</w:t>
            </w:r>
          </w:p>
        </w:tc>
        <w:tc>
          <w:tcPr>
            <w:tcW w:type="dxa" w:w="1661"/>
          </w:tcPr>
          <w:p/>
        </w:tc>
        <w:tc>
          <w:tcPr>
            <w:tcW w:type="dxa" w:w="1661"/>
          </w:tcPr>
          <w:p/>
        </w:tc>
        <w:tc>
          <w:tcPr>
            <w:tcW w:type="dxa" w:w="1661"/>
          </w:tcPr>
          <w:p/>
        </w:tc>
        <w:tc>
          <w:tcPr>
            <w:tcW w:type="dxa" w:w="1661"/>
          </w:tcPr>
          <w:p/>
        </w:tc>
      </w:tr>
    </w:tbl>
    <w:p>
      <w:r>
        <w:rPr/>
        <w:t>投标人签章：__________________</w:t>
      </w:r>
    </w:p>
    <w:p>
      <w:r>
        <w:rPr/>
        <w:t>日期： 年 月 日</w:t>
      </w:r>
    </w:p>
    <w:p>
      <w:pPr>
        <w:ind w:firstLine="480"/>
      </w:pPr>
    </w:p>
    <w:p>
      <w:r>
        <w:rPr/>
        <w:t xml:space="preserve"> </w:t>
      </w:r>
    </w:p>
    <w:p/>
    <w:p>
      <w:r>
        <w:rPr>
          <w:b/>
          <w:sz w:val="28"/>
        </w:rPr>
        <w:t>格式三：</w:t>
      </w:r>
    </w:p>
    <w:p>
      <w:pPr>
        <w:jc w:val="center"/>
      </w:pPr>
      <w:r>
        <w:rPr>
          <w:b/>
          <w:sz w:val="24"/>
        </w:rPr>
        <w:t>分项报价表</w:t>
      </w:r>
    </w:p>
    <w:p>
      <w:pPr>
        <w:ind w:firstLine="480"/>
      </w:pPr>
      <w:r>
        <w:rPr/>
        <w:t>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ind w:firstLine="480"/>
      </w:pPr>
      <w:r>
        <w:rPr/>
        <w:t>采购项目编号：</w:t>
      </w:r>
    </w:p>
    <w:p>
      <w:pPr>
        <w:ind w:firstLine="480"/>
      </w:pPr>
      <w:r>
        <w:rPr/>
        <w:t>项目名称：</w:t>
      </w:r>
    </w:p>
    <w:p>
      <w:pPr>
        <w:ind w:firstLine="480"/>
      </w:pPr>
      <w:r>
        <w:rPr/>
        <w:t>投标人名称：</w:t>
      </w:r>
    </w:p>
    <w:p>
      <w:pPr>
        <w:ind w:firstLine="480"/>
      </w:pPr>
      <w:r>
        <w:rPr/>
        <w:t>采购包：</w:t>
      </w:r>
    </w:p>
    <w:p>
      <w:r>
        <w:rPr/>
        <w:t>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r>
              <w:rPr/>
              <w:t>品目号</w:t>
            </w:r>
          </w:p>
        </w:tc>
        <w:tc>
          <w:tcPr>
            <w:tcW w:type="dxa" w:w="831"/>
          </w:tcPr>
          <w:p>
            <w:r>
              <w:rPr/>
              <w:t>序号</w:t>
            </w:r>
          </w:p>
        </w:tc>
        <w:tc>
          <w:tcPr>
            <w:tcW w:type="dxa" w:w="831"/>
          </w:tcPr>
          <w:p>
            <w:r>
              <w:rPr/>
              <w:t>货物名称</w:t>
            </w:r>
          </w:p>
        </w:tc>
        <w:tc>
          <w:tcPr>
            <w:tcW w:type="dxa" w:w="831"/>
          </w:tcPr>
          <w:p>
            <w:r>
              <w:rPr/>
              <w:t>规格型号</w:t>
            </w:r>
          </w:p>
        </w:tc>
        <w:tc>
          <w:tcPr>
            <w:tcW w:type="dxa" w:w="831"/>
          </w:tcPr>
          <w:p>
            <w:r>
              <w:rPr/>
              <w:t>品牌</w:t>
            </w:r>
          </w:p>
        </w:tc>
        <w:tc>
          <w:tcPr>
            <w:tcW w:type="dxa" w:w="831"/>
          </w:tcPr>
          <w:p>
            <w:r>
              <w:rPr/>
              <w:t>产地</w:t>
            </w:r>
          </w:p>
        </w:tc>
        <w:tc>
          <w:tcPr>
            <w:tcW w:type="dxa" w:w="831"/>
          </w:tcPr>
          <w:p>
            <w:r>
              <w:rPr/>
              <w:t>制造商名称</w:t>
            </w:r>
          </w:p>
        </w:tc>
        <w:tc>
          <w:tcPr>
            <w:tcW w:type="dxa" w:w="831"/>
          </w:tcPr>
          <w:p>
            <w:r>
              <w:rPr/>
              <w:t>单价</w:t>
            </w:r>
          </w:p>
        </w:tc>
        <w:tc>
          <w:tcPr>
            <w:tcW w:type="dxa" w:w="831"/>
          </w:tcPr>
          <w:p>
            <w:r>
              <w:rPr/>
              <w:t>数量</w:t>
            </w:r>
          </w:p>
        </w:tc>
        <w:tc>
          <w:tcPr>
            <w:tcW w:type="dxa" w:w="831"/>
          </w:tcPr>
          <w:p>
            <w:r>
              <w:rPr/>
              <w:t>总价</w:t>
            </w:r>
          </w:p>
        </w:tc>
      </w:tr>
      <w:tr>
        <w:tc>
          <w:tcPr>
            <w:tcW w:type="dxa" w:w="831"/>
          </w:tcPr>
          <w:p>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r>
              <w:rPr/>
              <w:t>品目号</w:t>
            </w:r>
          </w:p>
        </w:tc>
        <w:tc>
          <w:tcPr>
            <w:tcW w:type="dxa" w:w="831"/>
          </w:tcPr>
          <w:p>
            <w:r>
              <w:rPr/>
              <w:t>序号</w:t>
            </w:r>
          </w:p>
        </w:tc>
        <w:tc>
          <w:tcPr>
            <w:tcW w:type="dxa" w:w="831"/>
          </w:tcPr>
          <w:p>
            <w:r>
              <w:rPr/>
              <w:t>服务名称</w:t>
            </w:r>
          </w:p>
        </w:tc>
        <w:tc>
          <w:tcPr>
            <w:tcW w:type="dxa" w:w="831"/>
          </w:tcPr>
          <w:p>
            <w:r>
              <w:rPr/>
              <w:t>服务范围</w:t>
            </w:r>
          </w:p>
        </w:tc>
        <w:tc>
          <w:tcPr>
            <w:tcW w:type="dxa" w:w="831"/>
          </w:tcPr>
          <w:p>
            <w:r>
              <w:rPr/>
              <w:t>服务要求</w:t>
            </w:r>
          </w:p>
        </w:tc>
        <w:tc>
          <w:tcPr>
            <w:tcW w:type="dxa" w:w="831"/>
          </w:tcPr>
          <w:p>
            <w:r>
              <w:rPr/>
              <w:t>服务期限</w:t>
            </w:r>
          </w:p>
        </w:tc>
        <w:tc>
          <w:tcPr>
            <w:tcW w:type="dxa" w:w="831"/>
          </w:tcPr>
          <w:p>
            <w:r>
              <w:rPr/>
              <w:t>服务标准</w:t>
            </w:r>
          </w:p>
        </w:tc>
        <w:tc>
          <w:tcPr>
            <w:tcW w:type="dxa" w:w="831"/>
          </w:tcPr>
          <w:p>
            <w:r>
              <w:rPr/>
              <w:t>单价</w:t>
            </w:r>
          </w:p>
        </w:tc>
        <w:tc>
          <w:tcPr>
            <w:tcW w:type="dxa" w:w="831"/>
          </w:tcPr>
          <w:p>
            <w:r>
              <w:rPr/>
              <w:t>数量</w:t>
            </w:r>
          </w:p>
        </w:tc>
        <w:tc>
          <w:tcPr>
            <w:tcW w:type="dxa" w:w="831"/>
          </w:tcPr>
          <w:p>
            <w:r>
              <w:rPr/>
              <w:t>总价</w:t>
            </w:r>
          </w:p>
        </w:tc>
      </w:tr>
      <w:tr>
        <w:tc>
          <w:tcPr>
            <w:tcW w:type="dxa" w:w="831"/>
          </w:tcPr>
          <w:p>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r>
        <w:rPr/>
        <w:t>投标人签章：__________________</w:t>
      </w:r>
    </w:p>
    <w:p>
      <w:r>
        <w:rPr/>
        <w:t>日期： 年 月 日</w:t>
      </w:r>
    </w:p>
    <w:p>
      <w:pPr>
        <w:ind w:firstLine="480"/>
      </w:pPr>
    </w:p>
    <w:p>
      <w:r>
        <w:rPr/>
        <w:t xml:space="preserve"> </w:t>
      </w:r>
    </w:p>
    <w:p/>
    <w:p>
      <w:r>
        <w:rPr>
          <w:b/>
          <w:sz w:val="28"/>
        </w:rPr>
        <w:t>格式四：</w:t>
      </w:r>
    </w:p>
    <w:p>
      <w:pPr>
        <w:jc w:val="center"/>
      </w:pPr>
      <w:r>
        <w:rPr>
          <w:b/>
          <w:sz w:val="24"/>
        </w:rPr>
        <w:t>政策适用性说明</w:t>
      </w:r>
    </w:p>
    <w:p>
      <w:pPr>
        <w:ind w:firstLine="480"/>
      </w:pPr>
      <w:r>
        <w:rPr/>
        <w:t>按照政府采购有关政策的要求，在本次的技术方案中，采用符合政策的小型或微型企业产品、节能产品、环保标志产品，主要产品与核心技术介绍说明如下：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r>
              <w:rPr/>
              <w:t>序号</w:t>
            </w:r>
          </w:p>
        </w:tc>
        <w:tc>
          <w:tcPr>
            <w:tcW w:type="dxa" w:w="1038"/>
          </w:tcPr>
          <w:p>
            <w:r>
              <w:rPr/>
              <w:t>主要产品/技术名称（规格型号、注册商标）</w:t>
            </w:r>
          </w:p>
        </w:tc>
        <w:tc>
          <w:tcPr>
            <w:tcW w:type="dxa" w:w="1038"/>
          </w:tcPr>
          <w:p>
            <w:r>
              <w:rPr/>
              <w:t>制造商(开发商)</w:t>
            </w:r>
          </w:p>
        </w:tc>
        <w:tc>
          <w:tcPr>
            <w:tcW w:type="dxa" w:w="1038"/>
          </w:tcPr>
          <w:p>
            <w:r>
              <w:rPr/>
              <w:t>制造商企业类型</w:t>
            </w:r>
          </w:p>
        </w:tc>
        <w:tc>
          <w:tcPr>
            <w:tcW w:type="dxa" w:w="1038"/>
          </w:tcPr>
          <w:p>
            <w:r>
              <w:rPr/>
              <w:t>节能产品</w:t>
            </w:r>
          </w:p>
        </w:tc>
        <w:tc>
          <w:tcPr>
            <w:tcW w:type="dxa" w:w="1038"/>
          </w:tcPr>
          <w:p>
            <w:r>
              <w:rPr/>
              <w:t>环保标志产品</w:t>
            </w:r>
          </w:p>
        </w:tc>
        <w:tc>
          <w:tcPr>
            <w:tcW w:type="dxa" w:w="1038"/>
          </w:tcPr>
          <w:p>
            <w:r>
              <w:rPr/>
              <w:t>认证证书编号</w:t>
            </w:r>
          </w:p>
        </w:tc>
        <w:tc>
          <w:tcPr>
            <w:tcW w:type="dxa" w:w="1038"/>
          </w:tcPr>
          <w:p>
            <w:r>
              <w:rPr/>
              <w:t>该产品报价在总报价中占比（%）</w:t>
            </w:r>
          </w:p>
        </w:tc>
      </w:tr>
      <w:tr>
        <w:tc>
          <w:tcPr>
            <w:tcW w:type="dxa" w:w="1038"/>
          </w:tcPr>
          <w:p>
            <w:r>
              <w:rPr/>
              <w:t>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ind w:firstLine="480"/>
      </w:pPr>
      <w:r>
        <w:rPr/>
        <w:t>注：1.制造商为小型或微型企业时才需要填“制造商企业类型”栏,填写内容为“小型”或“微型”；</w:t>
      </w:r>
    </w:p>
    <w:p>
      <w:pPr>
        <w:ind w:firstLine="480"/>
      </w:pPr>
      <w:r>
        <w:rPr/>
        <w:t>2.“节能产品、环保标志产品”须填写认证证书编号，并在对应“节能产品”、“环保标志产品”栏中勾选，同时提供有效期内的证书复印件（加盖投标人公章）</w:t>
      </w:r>
    </w:p>
    <w:p>
      <w:r>
        <w:rPr/>
        <w:t xml:space="preserve"> 投标人名称（盖章）：__________________</w:t>
      </w:r>
    </w:p>
    <w:p>
      <w:r>
        <w:rPr/>
        <w:t>日期： 年 月 日</w:t>
      </w:r>
    </w:p>
    <w:p>
      <w:pPr>
        <w:ind w:firstLine="480"/>
      </w:pPr>
    </w:p>
    <w:p>
      <w:r>
        <w:rPr/>
        <w:t xml:space="preserve"> </w:t>
      </w:r>
    </w:p>
    <w:p/>
    <w:p>
      <w:r>
        <w:rPr>
          <w:b/>
          <w:sz w:val="28"/>
        </w:rPr>
        <w:t>格式五：</w:t>
      </w:r>
    </w:p>
    <w:p>
      <w:pPr>
        <w:ind w:firstLine="480"/>
      </w:pPr>
      <w:r>
        <w:rPr/>
        <w:t>（投标人可使用下述格式，也可使用广东省工商行政管理局统一印制的法定代表人证明书格式）</w:t>
      </w:r>
    </w:p>
    <w:p>
      <w:pPr>
        <w:jc w:val="center"/>
      </w:pPr>
      <w:r>
        <w:rPr>
          <w:b/>
          <w:sz w:val="24"/>
        </w:rPr>
        <w:t>法定代表人证明书</w:t>
      </w:r>
    </w:p>
    <w:p>
      <w:pPr>
        <w:ind w:firstLine="480"/>
      </w:pPr>
      <w:r>
        <w:rPr/>
        <w:t>_____________现任我单位_____________职务，为法定代表人，特此证明。</w:t>
      </w:r>
    </w:p>
    <w:p>
      <w:pPr>
        <w:ind w:firstLine="480"/>
      </w:pPr>
      <w:r>
        <w:rPr/>
        <w:t>有效期限：__________________</w:t>
      </w:r>
    </w:p>
    <w:p>
      <w:pPr>
        <w:ind w:firstLine="480"/>
      </w:pPr>
      <w:r>
        <w:rPr/>
        <w:t>附：代表人性别：_____年龄：_________ 身份证号码：__________________</w:t>
      </w:r>
    </w:p>
    <w:p>
      <w:pPr>
        <w:ind w:firstLine="480"/>
      </w:pPr>
      <w:r>
        <w:rPr/>
        <w:t>注册号码：____________________企业类型：____________________________</w:t>
      </w:r>
    </w:p>
    <w:p>
      <w:pPr>
        <w:ind w:firstLine="480"/>
      </w:pPr>
      <w:r>
        <w:rPr/>
        <w:t>经营范围：__________________________</w:t>
      </w:r>
    </w:p>
    <w:p>
      <w:pPr>
        <w:ind w:firstLine="480"/>
      </w:pPr>
    </w:p>
    <w:p>
      <w:pPr>
        <w:ind w:firstLine="480"/>
      </w:pPr>
    </w:p>
    <w:p>
      <w:r>
        <w:rPr/>
        <w:t xml:space="preserve"> 投标人名称（盖章）：__________________</w:t>
      </w:r>
    </w:p>
    <w:p>
      <w:r>
        <w:rPr/>
        <w:t xml:space="preserve"> 地址：__________________</w:t>
      </w:r>
    </w:p>
    <w:p>
      <w:r>
        <w:rPr/>
        <w:t xml:space="preserve"> 法定代表人（签字或盖章）：__________________</w:t>
      </w:r>
    </w:p>
    <w:p>
      <w:r>
        <w:rPr/>
        <w:t xml:space="preserve"> 职务：__________________</w:t>
      </w:r>
    </w:p>
    <w:p>
      <w:r>
        <w:rPr/>
        <w:t>日期： 年 月 日</w:t>
      </w:r>
    </w:p>
    <w:p>
      <w:pPr>
        <w:ind w:firstLine="480"/>
      </w:pPr>
    </w:p>
    <w:p>
      <w:r>
        <w:rPr/>
        <w:t xml:space="preserve"> </w:t>
      </w:r>
    </w:p>
    <w:p/>
    <w:p>
      <w:r>
        <w:rPr>
          <w:b/>
          <w:sz w:val="28"/>
        </w:rPr>
        <w:t>格式六：</w:t>
      </w:r>
    </w:p>
    <w:p>
      <w:pPr>
        <w:jc w:val="center"/>
      </w:pPr>
      <w:r>
        <w:rPr>
          <w:b/>
          <w:sz w:val="24"/>
        </w:rPr>
        <w:t>法定代表人授权书格式</w:t>
      </w:r>
    </w:p>
    <w:p>
      <w:pPr>
        <w:ind w:firstLine="480"/>
      </w:pPr>
      <w:r>
        <w:rPr/>
        <w:t>（对于银行、保险、电信、邮政、铁路等行业以及获得总公司投标授权的分公司，可以提供投标分支机构负责人授权书）</w:t>
      </w:r>
    </w:p>
    <w:p>
      <w:pPr>
        <w:jc w:val="center"/>
      </w:pPr>
      <w:r>
        <w:rPr>
          <w:b/>
          <w:sz w:val="24"/>
        </w:rPr>
        <w:t>法定代表人授权书</w:t>
      </w:r>
    </w:p>
    <w:p>
      <w:pPr>
        <w:ind w:firstLine="480"/>
      </w:pPr>
      <w:r>
        <w:rPr/>
        <w:t>致：</w:t>
      </w:r>
      <w:r>
        <w:rPr/>
        <w:t>韶关中采招标有限公司</w:t>
      </w:r>
    </w:p>
    <w:p>
      <w:pPr>
        <w:ind w:firstLine="480"/>
      </w:pPr>
      <w:r>
        <w:rPr/>
        <w:t>本授权书声明：________是注册于</w:t>
      </w:r>
      <w:r>
        <w:rPr>
          <w:u w:val="single"/>
        </w:rPr>
        <w:t>（国家或地区）</w:t>
      </w:r>
      <w:r>
        <w:rPr/>
        <w:t>的</w:t>
      </w:r>
      <w:r>
        <w:rPr>
          <w:u w:val="single"/>
        </w:rPr>
        <w:t>（投标人名称）</w:t>
      </w:r>
      <w:r>
        <w:rPr/>
        <w:t>的法定代表人，现任________职务，有效证件号码：________________。现授权</w:t>
      </w:r>
      <w:r>
        <w:rPr>
          <w:u w:val="single"/>
        </w:rPr>
        <w:t>（姓名、职务）</w:t>
      </w:r>
      <w:r>
        <w:rPr/>
        <w:t>作为我公司的全权代理人，就</w:t>
      </w:r>
      <w:r>
        <w:rPr/>
        <w:t>始兴县公安局户籍历史档案数字化加工政府购买服务</w:t>
      </w:r>
      <w:r>
        <w:rPr/>
        <w:t>项目采购[采购项目编号为</w:t>
      </w:r>
      <w:r>
        <w:rPr/>
        <w:t>GDZC-SG22GZ056</w:t>
      </w:r>
      <w:r>
        <w:rPr/>
        <w:t>]的投标和合同执行，以我方的名义处理一切与之有关的事宜。</w:t>
      </w:r>
    </w:p>
    <w:p>
      <w:pPr>
        <w:ind w:firstLine="480"/>
      </w:pPr>
      <w:r>
        <w:rPr/>
        <w:t>本授权书于________年________月________日签字生效，特此声明。</w:t>
      </w:r>
    </w:p>
    <w:p>
      <w:r>
        <w:rPr/>
        <w:t xml:space="preserve"> 投标人（盖章）：__________________</w:t>
      </w:r>
    </w:p>
    <w:p>
      <w:r>
        <w:rPr/>
        <w:t xml:space="preserve"> 地址：__________________</w:t>
      </w:r>
    </w:p>
    <w:p>
      <w:r>
        <w:rPr/>
        <w:t xml:space="preserve"> 法定代表人（签字或盖章）：__________________</w:t>
      </w:r>
    </w:p>
    <w:p>
      <w:r>
        <w:rPr/>
        <w:t xml:space="preserve"> 职务：__________________</w:t>
      </w:r>
    </w:p>
    <w:p>
      <w:r>
        <w:rPr/>
        <w:t xml:space="preserve"> 被授权人（签字或盖章）：__________________</w:t>
      </w:r>
    </w:p>
    <w:p>
      <w:r>
        <w:rPr/>
        <w:t xml:space="preserve"> 职务：__________________</w:t>
      </w:r>
    </w:p>
    <w:p>
      <w:r>
        <w:rPr/>
        <w:t>日期： 年 月 日</w:t>
      </w:r>
    </w:p>
    <w:p>
      <w:pPr>
        <w:ind w:firstLine="480"/>
      </w:pPr>
    </w:p>
    <w:p>
      <w:r>
        <w:rPr/>
        <w:t xml:space="preserve"> </w:t>
      </w:r>
    </w:p>
    <w:p/>
    <w:p>
      <w:r>
        <w:rPr>
          <w:b/>
          <w:sz w:val="28"/>
        </w:rPr>
        <w:t>格式七：</w:t>
      </w:r>
    </w:p>
    <w:p>
      <w:pPr>
        <w:jc w:val="center"/>
      </w:pPr>
      <w:r>
        <w:rPr>
          <w:b/>
          <w:sz w:val="24"/>
        </w:rPr>
        <w:t>投标保证金</w:t>
      </w:r>
    </w:p>
    <w:p>
      <w:pPr>
        <w:ind w:firstLine="480"/>
      </w:pPr>
      <w:r>
        <w:rPr/>
        <w:t>采购文件要求递交投标保证金的，投标人应在此提供保证金的凭证的复印件。</w:t>
      </w:r>
    </w:p>
    <w:p>
      <w:pPr>
        <w:ind w:firstLine="480"/>
      </w:pPr>
    </w:p>
    <w:p>
      <w:r>
        <w:rPr/>
        <w:t xml:space="preserve"> </w:t>
      </w:r>
    </w:p>
    <w:p/>
    <w:p>
      <w:r>
        <w:rPr>
          <w:b/>
          <w:sz w:val="28"/>
        </w:rPr>
        <w:t>格式八：</w:t>
      </w:r>
    </w:p>
    <w:p>
      <w:pPr>
        <w:jc w:val="center"/>
      </w:pPr>
      <w:r>
        <w:rPr>
          <w:b/>
          <w:sz w:val="24"/>
        </w:rPr>
        <w:t>提供具有独立承担民事责任的能力的证明材料</w:t>
      </w:r>
    </w:p>
    <w:p>
      <w:pPr>
        <w:ind w:firstLine="480"/>
      </w:pPr>
    </w:p>
    <w:p>
      <w:r>
        <w:rPr/>
        <w:t xml:space="preserve"> </w:t>
      </w:r>
    </w:p>
    <w:p/>
    <w:p>
      <w:r>
        <w:rPr>
          <w:b/>
          <w:sz w:val="28"/>
        </w:rPr>
        <w:t>格式九：</w:t>
      </w:r>
    </w:p>
    <w:p>
      <w:pPr>
        <w:jc w:val="center"/>
      </w:pPr>
      <w:r>
        <w:rPr>
          <w:b/>
          <w:sz w:val="24"/>
        </w:rPr>
        <w:t>资格性审查要求的其他资质证明文件</w:t>
      </w:r>
    </w:p>
    <w:p>
      <w:pPr>
        <w:ind w:firstLine="480"/>
      </w:pPr>
      <w:r>
        <w:rPr/>
        <w:t>详见资格性条款要求</w:t>
      </w:r>
    </w:p>
    <w:p>
      <w:pPr>
        <w:ind w:firstLine="480"/>
      </w:pPr>
      <w:r>
        <w:rPr/>
        <w:t>设备及专业技术能力情况表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8304"/>
            <w:gridSpan w:val="4"/>
          </w:tcPr>
          <w:p>
            <w:r>
              <w:rPr/>
              <w:t>我单位为本项目实施提供以下设备和专业技术人员：</w:t>
            </w:r>
          </w:p>
        </w:tc>
      </w:tr>
      <w:tr>
        <w:tc>
          <w:tcPr>
            <w:tcW w:type="dxa" w:w="2076"/>
          </w:tcPr>
          <w:p>
            <w:r>
              <w:rPr/>
              <w:t>序号</w:t>
            </w:r>
          </w:p>
        </w:tc>
        <w:tc>
          <w:tcPr>
            <w:tcW w:type="dxa" w:w="2076"/>
          </w:tcPr>
          <w:p>
            <w:r>
              <w:rPr/>
              <w:t>设备名称或专业技术人员</w:t>
            </w:r>
          </w:p>
        </w:tc>
        <w:tc>
          <w:tcPr>
            <w:tcW w:type="dxa" w:w="2076"/>
          </w:tcPr>
          <w:p>
            <w:r>
              <w:rPr/>
              <w:t>数量及单位</w:t>
            </w:r>
          </w:p>
        </w:tc>
        <w:tc>
          <w:tcPr>
            <w:tcW w:type="dxa" w:w="2076"/>
          </w:tcPr>
          <w:p>
            <w:r>
              <w:rPr/>
              <w:t>备注</w:t>
            </w:r>
          </w:p>
        </w:tc>
      </w:tr>
      <w:tr>
        <w:tc>
          <w:tcPr>
            <w:tcW w:type="dxa" w:w="2076"/>
          </w:tcPr>
          <w:p>
            <w:r>
              <w:rPr/>
              <w:t>1</w:t>
            </w:r>
          </w:p>
        </w:tc>
        <w:tc>
          <w:tcPr>
            <w:tcW w:type="dxa" w:w="2076"/>
          </w:tcPr>
          <w:p/>
        </w:tc>
        <w:tc>
          <w:tcPr>
            <w:tcW w:type="dxa" w:w="2076"/>
          </w:tcPr>
          <w:p/>
        </w:tc>
        <w:tc>
          <w:tcPr>
            <w:tcW w:type="dxa" w:w="2076"/>
          </w:tcPr>
          <w:p/>
        </w:tc>
      </w:tr>
      <w:tr>
        <w:tc>
          <w:tcPr>
            <w:tcW w:type="dxa" w:w="2076"/>
          </w:tcPr>
          <w:p>
            <w:r>
              <w:rPr/>
              <w:t>2</w:t>
            </w:r>
          </w:p>
        </w:tc>
        <w:tc>
          <w:tcPr>
            <w:tcW w:type="dxa" w:w="2076"/>
          </w:tcPr>
          <w:p/>
        </w:tc>
        <w:tc>
          <w:tcPr>
            <w:tcW w:type="dxa" w:w="2076"/>
          </w:tcPr>
          <w:p/>
        </w:tc>
        <w:tc>
          <w:tcPr>
            <w:tcW w:type="dxa" w:w="2076"/>
          </w:tcPr>
          <w:p/>
        </w:tc>
      </w:tr>
      <w:tr>
        <w:tc>
          <w:tcPr>
            <w:tcW w:type="dxa" w:w="2076"/>
          </w:tcPr>
          <w:p>
            <w:r>
              <w:rPr/>
              <w:t>3</w:t>
            </w:r>
          </w:p>
        </w:tc>
        <w:tc>
          <w:tcPr>
            <w:tcW w:type="dxa" w:w="2076"/>
          </w:tcPr>
          <w:p/>
        </w:tc>
        <w:tc>
          <w:tcPr>
            <w:tcW w:type="dxa" w:w="2076"/>
          </w:tcPr>
          <w:p/>
        </w:tc>
        <w:tc>
          <w:tcPr>
            <w:tcW w:type="dxa" w:w="2076"/>
          </w:tcPr>
          <w:p/>
        </w:tc>
      </w:tr>
      <w:tr>
        <w:tc>
          <w:tcPr>
            <w:tcW w:type="dxa" w:w="2076"/>
          </w:tcPr>
          <w:p>
            <w:r>
              <w:rPr/>
              <w:t>…</w:t>
            </w:r>
          </w:p>
        </w:tc>
        <w:tc>
          <w:tcPr>
            <w:tcW w:type="dxa" w:w="2076"/>
          </w:tcPr>
          <w:p/>
        </w:tc>
        <w:tc>
          <w:tcPr>
            <w:tcW w:type="dxa" w:w="2076"/>
          </w:tcPr>
          <w:p/>
        </w:tc>
        <w:tc>
          <w:tcPr>
            <w:tcW w:type="dxa" w:w="2076"/>
          </w:tcPr>
          <w:p/>
        </w:tc>
      </w:tr>
    </w:tbl>
    <w:p>
      <w:pPr>
        <w:ind w:firstLine="480"/>
      </w:pPr>
    </w:p>
    <w:p>
      <w:r>
        <w:rPr/>
        <w:t xml:space="preserve"> </w:t>
      </w:r>
    </w:p>
    <w:p/>
    <w:p>
      <w:r>
        <w:rPr>
          <w:b/>
          <w:sz w:val="28"/>
        </w:rPr>
        <w:t>格式十：</w:t>
      </w:r>
    </w:p>
    <w:p>
      <w:pPr>
        <w:ind w:firstLine="480"/>
      </w:pPr>
      <w:r>
        <w:rPr/>
        <w:t>（以下格式文件由供应商根据需要选用）</w:t>
      </w:r>
    </w:p>
    <w:p>
      <w:pPr>
        <w:ind w:firstLine="480"/>
      </w:pPr>
      <w:r>
        <w:rPr/>
        <w:t>中小企业声明函（所投产品制造商为中小企业时提交本函，所属行业应符合采购文件中明确的本项目所属行业）</w:t>
      </w:r>
    </w:p>
    <w:p>
      <w:pPr>
        <w:jc w:val="center"/>
      </w:pPr>
      <w:r>
        <w:rPr>
          <w:b/>
          <w:sz w:val="24"/>
        </w:rPr>
        <w:t>中小企业声明函（货物）</w:t>
      </w:r>
    </w:p>
    <w:p>
      <w:pPr>
        <w:ind w:firstLine="480"/>
      </w:pPr>
      <w:r>
        <w:rPr/>
        <w:t>本公司（联合体）郑重声明，根据《政府采购促进中小企业发展管理办法》（财库﹝2020﹞46</w:t>
        <w:tab/>
        <w:tab/>
        <w:tab/>
        <w:t xml:space="preserve">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ind w:firstLine="480"/>
      </w:pPr>
      <w:r>
        <w:rPr/>
        <w:t>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ind w:firstLine="480"/>
      </w:pPr>
      <w:r>
        <w:rPr/>
        <w:t>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ind w:firstLine="480"/>
      </w:pPr>
      <w:r>
        <w:rPr/>
        <w:t>……</w:t>
      </w:r>
    </w:p>
    <w:p>
      <w:pPr>
        <w:ind w:firstLine="480"/>
      </w:pPr>
      <w:r>
        <w:rPr/>
        <w:t>以上企业，不属于大企业的分支机构，不存在控股股东为大企业的情形，也不存在与大企业的负责人为同一人的情形。</w:t>
      </w:r>
    </w:p>
    <w:p>
      <w:pPr>
        <w:ind w:firstLine="480"/>
      </w:pPr>
      <w:r>
        <w:rPr/>
        <w:t>本企业对上述声明内容的真实性负责。如有虚假，将依法承担相应责任。</w:t>
      </w:r>
    </w:p>
    <w:p>
      <w:r>
        <w:rPr/>
        <w:t xml:space="preserve"> 企业名称（盖章）：__________________</w:t>
      </w:r>
    </w:p>
    <w:p>
      <w:r>
        <w:rPr/>
        <w:t>日期： 年 月 日</w:t>
      </w:r>
    </w:p>
    <w:p>
      <w:pPr>
        <w:ind w:firstLine="480"/>
      </w:pPr>
    </w:p>
    <w:p>
      <w:pPr>
        <w:ind w:firstLine="480"/>
      </w:pPr>
    </w:p>
    <w:p>
      <w:pPr>
        <w:ind w:firstLine="480"/>
      </w:pPr>
      <w:r>
        <w:rPr/>
        <w:t>1：从业人员、营业收入、资产总额填报上一年度数据，无上一年度数据的新成立企业可不填报</w:t>
      </w:r>
    </w:p>
    <w:p>
      <w:pPr>
        <w:ind w:firstLine="480"/>
      </w:pPr>
      <w:r>
        <w:rPr/>
        <w:t>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ind w:firstLine="480"/>
      </w:pPr>
    </w:p>
    <w:p>
      <w:r>
        <w:rPr/>
        <w:t xml:space="preserve"> </w:t>
      </w:r>
    </w:p>
    <w:p/>
    <w:p>
      <w:pPr>
        <w:ind w:firstLine="480"/>
      </w:pPr>
      <w:r>
        <w:rPr/>
        <w:t>中小企业声明函（承建本项目工程为中小企业或者承接本项目服务为中小企业时提交本函，所属行业应符合采购文件中明确的本项目所属行业）</w:t>
      </w:r>
    </w:p>
    <w:p>
      <w:pPr>
        <w:jc w:val="center"/>
      </w:pPr>
      <w:r>
        <w:rPr>
          <w:b/>
          <w:sz w:val="24"/>
        </w:rPr>
        <w:t>中小企业声明函（工程、服务）</w:t>
      </w:r>
    </w:p>
    <w:p>
      <w:pPr>
        <w:ind w:firstLine="480"/>
      </w:pPr>
      <w:r>
        <w:rPr/>
        <w:t>本公司（联合体）郑重声明，根据《政府采购促进中小企业发展管理办法》（财库﹝2020﹞46</w:t>
        <w:tab/>
        <w:tab/>
        <w:tab/>
        <w:t xml:space="preserve">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ind w:firstLine="480"/>
      </w:pPr>
      <w:r>
        <w:rPr/>
        <w:t>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ind w:firstLine="480"/>
      </w:pPr>
      <w:r>
        <w:rPr/>
        <w:t>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ind w:firstLine="480"/>
      </w:pPr>
      <w:r>
        <w:rPr/>
        <w:t>……</w:t>
      </w:r>
    </w:p>
    <w:p>
      <w:pPr>
        <w:ind w:firstLine="480"/>
      </w:pPr>
      <w:r>
        <w:rPr/>
        <w:t>以上企业，不属于大企业的分支机构，不存在控股股东为大企业的情形，也不存在与大企业的负责人为同一人的情形。</w:t>
      </w:r>
    </w:p>
    <w:p>
      <w:pPr>
        <w:ind w:firstLine="480"/>
      </w:pPr>
      <w:r>
        <w:rPr/>
        <w:t>本企业对上述声明内容的真实性负责。如有虚假，将依法承担相应责任。</w:t>
      </w:r>
    </w:p>
    <w:p>
      <w:r>
        <w:rPr/>
        <w:t xml:space="preserve"> 企业名称（盖章）：__________________</w:t>
      </w:r>
    </w:p>
    <w:p>
      <w:r>
        <w:rPr/>
        <w:t>日期： 年 月 日</w:t>
      </w:r>
    </w:p>
    <w:p>
      <w:pPr>
        <w:ind w:firstLine="480"/>
      </w:pPr>
      <w:r>
        <w:rPr/>
        <w:t>1：从业人员、营业收入、资产总额填报上一年度数据，无上一年度数据的新成立企业可不填报。</w:t>
      </w:r>
    </w:p>
    <w:p>
      <w:pPr>
        <w:ind w:firstLine="480"/>
      </w:pPr>
      <w:r>
        <w:rPr/>
        <w:t>2：投标人应当自行核实是否属于小微企业，并认真填写声明函，若有虚假将追究其责任。</w:t>
      </w:r>
    </w:p>
    <w:p>
      <w:pPr>
        <w:ind w:firstLine="480"/>
      </w:pPr>
    </w:p>
    <w:p>
      <w:r>
        <w:rPr/>
        <w:t xml:space="preserve"> </w:t>
      </w:r>
    </w:p>
    <w:p/>
    <w:p>
      <w:r>
        <w:rPr>
          <w:b/>
          <w:sz w:val="28"/>
        </w:rPr>
        <w:t>格式十一：</w:t>
      </w:r>
    </w:p>
    <w:p>
      <w:pPr>
        <w:ind w:firstLine="480"/>
      </w:pPr>
      <w:r>
        <w:rPr/>
        <w:t>（以下格式文件由供应商根据需要选用）</w:t>
      </w:r>
    </w:p>
    <w:p>
      <w:pPr>
        <w:jc w:val="center"/>
      </w:pPr>
      <w:r>
        <w:rPr>
          <w:b/>
          <w:sz w:val="24"/>
        </w:rPr>
        <w:t>监狱企业</w:t>
      </w:r>
    </w:p>
    <w:p>
      <w:pPr>
        <w:ind w:firstLine="480"/>
      </w:pPr>
      <w:r>
        <w:rPr/>
        <w:t>提供由监狱管理局、戒毒管理局（含新疆生产建设兵团）出具的属于监狱企业的证明文件。</w:t>
      </w:r>
    </w:p>
    <w:p>
      <w:pPr>
        <w:ind w:firstLine="480"/>
      </w:pPr>
    </w:p>
    <w:p>
      <w:r>
        <w:rPr/>
        <w:t xml:space="preserve"> </w:t>
      </w:r>
    </w:p>
    <w:p/>
    <w:p>
      <w:r>
        <w:rPr>
          <w:b/>
          <w:sz w:val="28"/>
        </w:rPr>
        <w:t>格式十二：</w:t>
      </w:r>
    </w:p>
    <w:p>
      <w:pPr>
        <w:ind w:firstLine="480"/>
      </w:pPr>
      <w:r>
        <w:rPr/>
        <w:t>（以下格式文件由供应商根据需要选用）</w:t>
      </w:r>
    </w:p>
    <w:p>
      <w:pPr>
        <w:jc w:val="center"/>
      </w:pPr>
      <w:r>
        <w:rPr>
          <w:b/>
          <w:sz w:val="24"/>
        </w:rPr>
        <w:t>残疾人福利性单位声明函</w:t>
      </w:r>
    </w:p>
    <w:p>
      <w:pPr>
        <w:ind w:firstLine="480"/>
      </w:pPr>
      <w:r>
        <w:rPr/>
        <w:t>本单位郑重声明，根据《财政部 民政部 中国残疾人联合会关于促进残疾人就业政府采购政策的通知》（财库〔2017〕</w:t>
        <w:tab/>
        <w:tab/>
        <w:tab/>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pPr>
      <w:r>
        <w:rPr/>
        <w:t>本单位对上述声明的真实性负责。如有虚假，将依法承担相应责任。</w:t>
      </w:r>
    </w:p>
    <w:p>
      <w:r>
        <w:rPr/>
        <w:t xml:space="preserve"> 单位名称（盖章）：__________________</w:t>
      </w:r>
    </w:p>
    <w:p>
      <w:r>
        <w:rPr/>
        <w:t>日期： 年 月 日</w:t>
      </w:r>
    </w:p>
    <w:p>
      <w:pPr>
        <w:ind w:firstLine="480"/>
      </w:pPr>
      <w:r>
        <w:rPr/>
        <w:t>注：本函未填写或未勾选视作未做声明。</w:t>
      </w:r>
    </w:p>
    <w:p>
      <w:pPr>
        <w:ind w:firstLine="480"/>
      </w:pPr>
    </w:p>
    <w:p>
      <w:r>
        <w:rPr/>
        <w:t xml:space="preserve"> </w:t>
      </w:r>
    </w:p>
    <w:p/>
    <w:p>
      <w:r>
        <w:rPr>
          <w:b/>
          <w:sz w:val="28"/>
        </w:rPr>
        <w:t>格式十三：</w:t>
      </w:r>
    </w:p>
    <w:p>
      <w:pPr>
        <w:ind w:firstLine="480"/>
      </w:pPr>
      <w:r>
        <w:rPr/>
        <w:t>（以下格式文件由供应商根据需要选用）</w:t>
      </w:r>
    </w:p>
    <w:p>
      <w:pPr>
        <w:jc w:val="center"/>
      </w:pPr>
      <w:r>
        <w:rPr>
          <w:b/>
          <w:sz w:val="24"/>
        </w:rPr>
        <w:t>联合体共同投标协议书</w:t>
      </w:r>
    </w:p>
    <w:p>
      <w:pPr>
        <w:ind w:firstLine="480"/>
      </w:pPr>
      <w:r>
        <w:rPr/>
        <w:t>立约方：</w:t>
      </w:r>
      <w:r>
        <w:rPr>
          <w:u w:val="single"/>
        </w:rPr>
        <w:t>（甲公司全称）</w:t>
      </w:r>
    </w:p>
    <w:p>
      <w:pPr>
        <w:ind w:firstLine="480"/>
      </w:pPr>
      <w:r>
        <w:rPr>
          <w:u w:val="single"/>
        </w:rPr>
        <w:t>（乙公司全称）</w:t>
      </w:r>
    </w:p>
    <w:p>
      <w:pPr>
        <w:ind w:firstLine="480"/>
      </w:pPr>
      <w:r>
        <w:rPr>
          <w:u w:val="single"/>
        </w:rPr>
        <w:t>（……公司全称）</w:t>
      </w:r>
    </w:p>
    <w:p>
      <w:pPr>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ind w:firstLine="480"/>
      </w:pPr>
      <w:r>
        <w:rPr/>
        <w:t>一、联合体各方关系</w:t>
      </w:r>
    </w:p>
    <w:p>
      <w:pPr>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共同组成一个联合体，以一个投标人的身份共同参加本项目的响应。（甲公司全称）、（乙公司全称）、（……公司全称）作为联合体成员，若中标，联合体各方共同与签订政府采购合同。</w:t>
      </w:r>
    </w:p>
    <w:p>
      <w:pPr>
        <w:ind w:firstLine="480"/>
      </w:pPr>
      <w:r>
        <w:rPr/>
        <w:t>二、联合体内部有关事项约定如下：</w:t>
      </w:r>
    </w:p>
    <w:p>
      <w:pPr>
        <w:ind w:firstLine="480"/>
      </w:pPr>
      <w:r>
        <w:rPr/>
        <w:t>1.（甲公司全称）作为联合体的牵头单位，代表联合体双方负责投标和合同实施阶段的主办、协调工作。</w:t>
      </w:r>
    </w:p>
    <w:p>
      <w:pPr>
        <w:ind w:firstLine="480"/>
      </w:pPr>
      <w:r>
        <w:rPr/>
        <w:t>2.联合体将严格按照文件的各项要求，递交投标文件，切实执行一切合同文件，共同承担合同规定的一切义务和责任，同时按照内部职责的划分，承担自身所负的责任和风险，在法律在承担连带责任。</w:t>
      </w:r>
    </w:p>
    <w:p>
      <w:pPr>
        <w:ind w:firstLine="480"/>
      </w:pPr>
      <w:r>
        <w:rPr/>
        <w:t>3.如果本联合体中标，</w:t>
      </w:r>
      <w:r>
        <w:rPr>
          <w:u w:val="single"/>
        </w:rPr>
        <w:t>（甲公司全称）</w:t>
      </w:r>
      <w:r>
        <w:rPr/>
        <w:t>负责本项目___________部分，</w:t>
      </w:r>
      <w:r>
        <w:rPr>
          <w:u w:val="single"/>
        </w:rPr>
        <w:t>（乙公司全称）</w:t>
      </w:r>
      <w:r>
        <w:rPr/>
        <w:t>负责本项目___________部分。</w:t>
      </w:r>
    </w:p>
    <w:p>
      <w:pPr>
        <w:ind w:firstLine="480"/>
      </w:pPr>
      <w:r>
        <w:rPr/>
        <w:t>4.如中标，联合体各方共同与（采购人）签订合同书，并就中标项目向采购人负责有连带的和各自的法律责任；</w:t>
      </w:r>
    </w:p>
    <w:p>
      <w:pPr>
        <w:ind w:firstLine="480"/>
      </w:pPr>
      <w:r>
        <w:rPr/>
        <w:t>5.联合体成员（公司全称）为（请填写：小型、微型）企业，将承担合同总金额_____%的工作内容（联合体成员中有小型、微型企业时适用）。</w:t>
      </w:r>
    </w:p>
    <w:p>
      <w:pPr>
        <w:ind w:firstLine="480"/>
      </w:pPr>
      <w:r>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ind w:firstLine="480"/>
      </w:pPr>
      <w:r>
        <w:rPr/>
        <w:t>四、联合体如因违约过失责任而导致采购人经济损失或被索赔时，本联合体任何一方均同意无条件优先清偿采购人的一切债务和经济赔偿。</w:t>
      </w:r>
    </w:p>
    <w:p>
      <w:pPr>
        <w:ind w:firstLine="480"/>
      </w:pPr>
      <w:r>
        <w:rPr/>
        <w:t>五、本协议在自签署之日起生效，有效期内有效，如获中标资格，合同有效期延续至合同履行完毕之日。</w:t>
      </w:r>
    </w:p>
    <w:p>
      <w:pPr>
        <w:ind w:firstLine="480"/>
      </w:pPr>
      <w:r>
        <w:rPr/>
        <w:t>六、本协议书正本一式_____份，随投标文件装订_____份，送采购人_____份，联合体成员各一份；副本一式_____份，联合体成员各执_____份。</w:t>
      </w:r>
    </w:p>
    <w:p>
      <w:r>
        <w:rPr/>
        <w:t>甲公司全称：____（盖章）________，乙公司全称：____（盖章）________，……公司全称：____（盖章）________，</w:t>
      </w:r>
    </w:p>
    <w:p>
      <w:r>
        <w:rPr/>
        <w:t>____年____月 ____日，____年____月____日，____年____月____日</w:t>
      </w:r>
    </w:p>
    <w:p>
      <w:pPr>
        <w:ind w:firstLine="480"/>
      </w:pPr>
      <w:r>
        <w:rPr/>
        <w:t>注：1．联合响应时需签本协议，联合体各方成员应在本协议上共同盖章确认。</w:t>
      </w:r>
    </w:p>
    <w:p>
      <w:pPr>
        <w:ind w:firstLine="480"/>
      </w:pPr>
      <w:r>
        <w:rPr/>
        <w:t>2．本协议内容不得擅自修改。此协议将作为签订合同的附件之一。</w:t>
      </w:r>
    </w:p>
    <w:p>
      <w:pPr>
        <w:ind w:firstLine="480"/>
      </w:pPr>
    </w:p>
    <w:p>
      <w:r>
        <w:rPr/>
        <w:t xml:space="preserve"> </w:t>
      </w:r>
    </w:p>
    <w:p/>
    <w:p>
      <w:r>
        <w:rPr>
          <w:b/>
          <w:sz w:val="28"/>
        </w:rPr>
        <w:t>格式十四：</w:t>
      </w:r>
    </w:p>
    <w:p>
      <w:pPr>
        <w:ind w:firstLine="480"/>
      </w:pPr>
      <w:r>
        <w:rPr/>
        <w:t>（以下格式文件由供应商根据需要选用）</w:t>
      </w:r>
    </w:p>
    <w:p>
      <w:pPr>
        <w:jc w:val="center"/>
      </w:pPr>
      <w:r>
        <w:rPr>
          <w:b/>
          <w:sz w:val="24"/>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r>
              <w:rPr/>
              <w:t>序号</w:t>
            </w:r>
          </w:p>
        </w:tc>
        <w:tc>
          <w:tcPr>
            <w:tcW w:type="dxa" w:w="1384"/>
          </w:tcPr>
          <w:p>
            <w:r>
              <w:rPr/>
              <w:t>客户名称</w:t>
            </w:r>
          </w:p>
        </w:tc>
        <w:tc>
          <w:tcPr>
            <w:tcW w:type="dxa" w:w="1384"/>
          </w:tcPr>
          <w:p>
            <w:r>
              <w:rPr/>
              <w:t>项目名称及合同金额（万元）</w:t>
            </w:r>
          </w:p>
        </w:tc>
        <w:tc>
          <w:tcPr>
            <w:tcW w:type="dxa" w:w="1384"/>
          </w:tcPr>
          <w:p>
            <w:r>
              <w:rPr/>
              <w:t>签订合同时间</w:t>
            </w:r>
          </w:p>
        </w:tc>
        <w:tc>
          <w:tcPr>
            <w:tcW w:type="dxa" w:w="1384"/>
          </w:tcPr>
          <w:p>
            <w:r>
              <w:rPr/>
              <w:t>竣工验收报告时间</w:t>
            </w:r>
          </w:p>
        </w:tc>
        <w:tc>
          <w:tcPr>
            <w:tcW w:type="dxa" w:w="1384"/>
          </w:tcPr>
          <w:p>
            <w:r>
              <w:rPr/>
              <w:t>联系人及电话</w:t>
            </w:r>
          </w:p>
        </w:tc>
      </w:tr>
      <w:tr>
        <w:tc>
          <w:tcPr>
            <w:tcW w:type="dxa" w:w="1384"/>
          </w:tcPr>
          <w:p>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w:t>
            </w:r>
          </w:p>
        </w:tc>
        <w:tc>
          <w:tcPr>
            <w:tcW w:type="dxa" w:w="1384"/>
          </w:tcPr>
          <w:p/>
        </w:tc>
        <w:tc>
          <w:tcPr>
            <w:tcW w:type="dxa" w:w="1384"/>
          </w:tcPr>
          <w:p/>
        </w:tc>
        <w:tc>
          <w:tcPr>
            <w:tcW w:type="dxa" w:w="1384"/>
          </w:tcPr>
          <w:p/>
        </w:tc>
        <w:tc>
          <w:tcPr>
            <w:tcW w:type="dxa" w:w="1384"/>
          </w:tcPr>
          <w:p/>
        </w:tc>
        <w:tc>
          <w:tcPr>
            <w:tcW w:type="dxa" w:w="1384"/>
          </w:tcPr>
          <w:p/>
        </w:tc>
      </w:tr>
    </w:tbl>
    <w:p>
      <w:pPr>
        <w:ind w:firstLine="480"/>
      </w:pPr>
      <w:r>
        <w:rPr/>
        <w:t>根据上述业绩情况，按招标文件要求附销售或服务合同复印件及评审标准要求的证明材料。</w:t>
      </w:r>
    </w:p>
    <w:p>
      <w:pPr>
        <w:ind w:firstLine="480"/>
      </w:pPr>
    </w:p>
    <w:p>
      <w:r>
        <w:rPr/>
        <w:t xml:space="preserve"> </w:t>
      </w:r>
    </w:p>
    <w:p/>
    <w:p>
      <w:r>
        <w:rPr>
          <w:b/>
          <w:sz w:val="28"/>
        </w:rPr>
        <w:t>格式十五：</w:t>
      </w:r>
    </w:p>
    <w:p>
      <w:pPr>
        <w:jc w:val="center"/>
      </w:pPr>
      <w:r>
        <w:rPr>
          <w:b/>
          <w:sz w:val="24"/>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r>
              <w:rPr/>
              <w:t>序号</w:t>
            </w:r>
          </w:p>
        </w:tc>
        <w:tc>
          <w:tcPr>
            <w:tcW w:type="dxa" w:w="923"/>
          </w:tcPr>
          <w:p>
            <w:r>
              <w:rPr/>
              <w:t>标的名称</w:t>
            </w:r>
          </w:p>
        </w:tc>
        <w:tc>
          <w:tcPr>
            <w:tcW w:type="dxa" w:w="923"/>
          </w:tcPr>
          <w:p>
            <w:r>
              <w:rPr/>
              <w:t>参数性质</w:t>
            </w:r>
          </w:p>
        </w:tc>
        <w:tc>
          <w:tcPr>
            <w:tcW w:type="dxa" w:w="923"/>
          </w:tcPr>
          <w:p>
            <w:r>
              <w:rPr/>
              <w:t>采购文件规定的技术和服务要求</w:t>
            </w:r>
          </w:p>
        </w:tc>
        <w:tc>
          <w:tcPr>
            <w:tcW w:type="dxa" w:w="923"/>
          </w:tcPr>
          <w:p>
            <w:r>
              <w:rPr/>
              <w:t>投标文件响应的具体内容</w:t>
            </w:r>
          </w:p>
        </w:tc>
        <w:tc>
          <w:tcPr>
            <w:tcW w:type="dxa" w:w="923"/>
          </w:tcPr>
          <w:p>
            <w:r>
              <w:rPr/>
              <w:t>型号</w:t>
            </w:r>
          </w:p>
        </w:tc>
        <w:tc>
          <w:tcPr>
            <w:tcW w:type="dxa" w:w="923"/>
          </w:tcPr>
          <w:p>
            <w:r>
              <w:rPr/>
              <w:t>是否偏离</w:t>
            </w:r>
          </w:p>
        </w:tc>
        <w:tc>
          <w:tcPr>
            <w:tcW w:type="dxa" w:w="923"/>
          </w:tcPr>
          <w:p>
            <w:r>
              <w:rPr/>
              <w:t>证明文件所在位置</w:t>
            </w:r>
          </w:p>
        </w:tc>
        <w:tc>
          <w:tcPr>
            <w:tcW w:type="dxa" w:w="923"/>
          </w:tcPr>
          <w:p>
            <w:r>
              <w:rPr/>
              <w:t>备注</w:t>
            </w:r>
          </w:p>
        </w:tc>
      </w:tr>
      <w:tr>
        <w:tc>
          <w:tcPr>
            <w:tcW w:type="dxa" w:w="923"/>
          </w:tcPr>
          <w:p>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ind w:firstLine="480"/>
      </w:pPr>
      <w:r>
        <w:rPr/>
        <w:t>说明：</w:t>
      </w:r>
    </w:p>
    <w:p>
      <w:pPr>
        <w:ind w:firstLine="480"/>
      </w:pPr>
      <w:r>
        <w:rPr/>
        <w:t>1.“采购文件规定的技术和服务要求”项下填写的内容应与招标文件中采购需求的</w:t>
        <w:tab/>
        <w:tab/>
        <w:tab/>
        <w:t xml:space="preserve">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ind w:firstLine="480"/>
      </w:pPr>
      <w:r>
        <w:rPr/>
        <w:t>2.</w:t>
        <w:tab/>
        <w:tab/>
        <w:tab/>
        <w:t xml:space="preserve">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ind w:firstLine="480"/>
      </w:pPr>
      <w:r>
        <w:rPr/>
        <w:t>3. “是否偏离”项下应按下列规定填写：优于的，填写“正偏离”；符合的，填写“无偏离”；低于的，填写“负偏离”。</w:t>
      </w:r>
    </w:p>
    <w:p>
      <w:pPr>
        <w:ind w:firstLine="480"/>
      </w:pPr>
      <w:r>
        <w:rPr/>
        <w:t>4.“备注”处可填写偏离情况的说明。</w:t>
      </w:r>
    </w:p>
    <w:p>
      <w:pPr>
        <w:ind w:firstLine="480"/>
      </w:pPr>
    </w:p>
    <w:p>
      <w:r>
        <w:rPr/>
        <w:t xml:space="preserve"> </w:t>
      </w:r>
    </w:p>
    <w:p/>
    <w:p>
      <w:r>
        <w:rPr>
          <w:b/>
          <w:sz w:val="28"/>
        </w:rPr>
        <w:t>格式十六：</w:t>
      </w:r>
    </w:p>
    <w:p>
      <w:pPr>
        <w:jc w:val="center"/>
      </w:pPr>
      <w:r>
        <w:rPr>
          <w:b/>
          <w:sz w:val="24"/>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r>
              <w:rPr/>
              <w:t>序号</w:t>
            </w:r>
          </w:p>
        </w:tc>
        <w:tc>
          <w:tcPr>
            <w:tcW w:type="dxa" w:w="1187"/>
          </w:tcPr>
          <w:p>
            <w:r>
              <w:rPr/>
              <w:t>参数性质</w:t>
            </w:r>
          </w:p>
        </w:tc>
        <w:tc>
          <w:tcPr>
            <w:tcW w:type="dxa" w:w="1187"/>
          </w:tcPr>
          <w:p>
            <w:r>
              <w:rPr/>
              <w:t>采购文件规定的商务条件</w:t>
            </w:r>
          </w:p>
        </w:tc>
        <w:tc>
          <w:tcPr>
            <w:tcW w:type="dxa" w:w="1187"/>
          </w:tcPr>
          <w:p>
            <w:r>
              <w:rPr/>
              <w:t>投标文件响应的具体内容</w:t>
            </w:r>
          </w:p>
        </w:tc>
        <w:tc>
          <w:tcPr>
            <w:tcW w:type="dxa" w:w="1187"/>
          </w:tcPr>
          <w:p>
            <w:r>
              <w:rPr/>
              <w:t>是否偏离</w:t>
            </w:r>
          </w:p>
        </w:tc>
        <w:tc>
          <w:tcPr>
            <w:tcW w:type="dxa" w:w="1187"/>
          </w:tcPr>
          <w:p>
            <w:r>
              <w:rPr/>
              <w:t>证明文件所在位置</w:t>
            </w:r>
          </w:p>
        </w:tc>
        <w:tc>
          <w:tcPr>
            <w:tcW w:type="dxa" w:w="1187"/>
          </w:tcPr>
          <w:p>
            <w:r>
              <w:rPr/>
              <w:t>备注</w:t>
            </w:r>
          </w:p>
        </w:tc>
      </w:tr>
      <w:tr>
        <w:tc>
          <w:tcPr>
            <w:tcW w:type="dxa" w:w="1187"/>
          </w:tcPr>
          <w:p>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ind w:firstLine="480"/>
      </w:pPr>
      <w:r>
        <w:rPr/>
        <w:t>说明：</w:t>
      </w:r>
    </w:p>
    <w:p>
      <w:pPr>
        <w:ind w:firstLine="480"/>
      </w:pPr>
      <w:r>
        <w:rPr/>
        <w:t>1. “采购文件规定的商务条件”项下填写的内容应与招标文件中采购需求的 “商务要求”的内容保持一致。</w:t>
      </w:r>
    </w:p>
    <w:p>
      <w:pPr>
        <w:ind w:firstLine="480"/>
      </w:pPr>
      <w:r>
        <w:rPr/>
        <w:t>2.</w:t>
        <w:tab/>
        <w:tab/>
        <w:tab/>
        <w:t xml:space="preserve">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ind w:firstLine="480"/>
      </w:pPr>
      <w:r>
        <w:rPr/>
        <w:t>3.</w:t>
        <w:tab/>
        <w:tab/>
        <w:tab/>
        <w:t xml:space="preserve">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ind w:firstLine="480"/>
      </w:pPr>
      <w:r>
        <w:rPr/>
        <w:t>4. “是否偏离”项下应按下列规定填写：优于的，填写“正偏离”；符合的，填写“无偏离”；低于的，填写“负偏离”。</w:t>
      </w:r>
    </w:p>
    <w:p>
      <w:pPr>
        <w:ind w:firstLine="480"/>
      </w:pPr>
      <w:r>
        <w:rPr/>
        <w:t>5.“备注”处可填写偏离情况的说明。</w:t>
      </w:r>
    </w:p>
    <w:p>
      <w:pPr>
        <w:ind w:firstLine="480"/>
      </w:pPr>
    </w:p>
    <w:p>
      <w:r>
        <w:rPr/>
        <w:t xml:space="preserve"> </w:t>
      </w:r>
    </w:p>
    <w:p/>
    <w:p>
      <w:r>
        <w:rPr>
          <w:b/>
          <w:sz w:val="28"/>
        </w:rPr>
        <w:t>格式十七：</w:t>
      </w:r>
    </w:p>
    <w:p>
      <w:pPr>
        <w:ind w:firstLine="480"/>
      </w:pPr>
      <w:r>
        <w:rPr/>
        <w:t>（以下格式文件由供应商根据需要选用）</w:t>
      </w:r>
    </w:p>
    <w:p>
      <w:pPr>
        <w:jc w:val="center"/>
      </w:pPr>
      <w:r>
        <w:rPr>
          <w:b/>
          <w:sz w:val="24"/>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r>
              <w:rPr/>
              <w:t>序号</w:t>
            </w:r>
          </w:p>
        </w:tc>
        <w:tc>
          <w:tcPr>
            <w:tcW w:type="dxa" w:w="2076"/>
          </w:tcPr>
          <w:p>
            <w:r>
              <w:rPr/>
              <w:t>拟定时间安排</w:t>
            </w:r>
          </w:p>
        </w:tc>
        <w:tc>
          <w:tcPr>
            <w:tcW w:type="dxa" w:w="2076"/>
          </w:tcPr>
          <w:p>
            <w:r>
              <w:rPr/>
              <w:t>计划完成的工作内容</w:t>
            </w:r>
          </w:p>
        </w:tc>
        <w:tc>
          <w:tcPr>
            <w:tcW w:type="dxa" w:w="2076"/>
          </w:tcPr>
          <w:p>
            <w:r>
              <w:rPr/>
              <w:t>实施方建议或要求</w:t>
            </w:r>
          </w:p>
        </w:tc>
      </w:tr>
      <w:tr>
        <w:tc>
          <w:tcPr>
            <w:tcW w:type="dxa" w:w="2076"/>
          </w:tcPr>
          <w:p>
            <w:r>
              <w:rPr/>
              <w:t>1</w:t>
            </w:r>
          </w:p>
        </w:tc>
        <w:tc>
          <w:tcPr>
            <w:tcW w:type="dxa" w:w="2076"/>
          </w:tcPr>
          <w:p>
            <w:r>
              <w:rPr/>
              <w:t>拟定___年___月___日</w:t>
            </w:r>
          </w:p>
        </w:tc>
        <w:tc>
          <w:tcPr>
            <w:tcW w:type="dxa" w:w="2076"/>
          </w:tcPr>
          <w:p>
            <w:r>
              <w:rPr/>
              <w:t>签定合同并生效</w:t>
            </w:r>
          </w:p>
        </w:tc>
        <w:tc>
          <w:tcPr>
            <w:tcW w:type="dxa" w:w="2076"/>
          </w:tcPr>
          <w:p/>
        </w:tc>
      </w:tr>
      <w:tr>
        <w:tc>
          <w:tcPr>
            <w:tcW w:type="dxa" w:w="2076"/>
          </w:tcPr>
          <w:p>
            <w:r>
              <w:rPr/>
              <w:t>2</w:t>
            </w:r>
          </w:p>
        </w:tc>
        <w:tc>
          <w:tcPr>
            <w:tcW w:type="dxa" w:w="2076"/>
          </w:tcPr>
          <w:p>
            <w:r>
              <w:rPr/>
              <w:t>___月___日—___月___日</w:t>
            </w:r>
          </w:p>
        </w:tc>
        <w:tc>
          <w:tcPr>
            <w:tcW w:type="dxa" w:w="2076"/>
          </w:tcPr>
          <w:p/>
        </w:tc>
        <w:tc>
          <w:tcPr>
            <w:tcW w:type="dxa" w:w="2076"/>
          </w:tcPr>
          <w:p/>
        </w:tc>
      </w:tr>
      <w:tr>
        <w:tc>
          <w:tcPr>
            <w:tcW w:type="dxa" w:w="2076"/>
          </w:tcPr>
          <w:p>
            <w:r>
              <w:rPr/>
              <w:t>3</w:t>
            </w:r>
          </w:p>
        </w:tc>
        <w:tc>
          <w:tcPr>
            <w:tcW w:type="dxa" w:w="2076"/>
          </w:tcPr>
          <w:p>
            <w:r>
              <w:rPr/>
              <w:t>___月___日—___月___日</w:t>
            </w:r>
          </w:p>
        </w:tc>
        <w:tc>
          <w:tcPr>
            <w:tcW w:type="dxa" w:w="2076"/>
          </w:tcPr>
          <w:p/>
        </w:tc>
        <w:tc>
          <w:tcPr>
            <w:tcW w:type="dxa" w:w="2076"/>
          </w:tcPr>
          <w:p/>
        </w:tc>
      </w:tr>
      <w:tr>
        <w:tc>
          <w:tcPr>
            <w:tcW w:type="dxa" w:w="2076"/>
          </w:tcPr>
          <w:p>
            <w:r>
              <w:rPr/>
              <w:t>4</w:t>
            </w:r>
          </w:p>
        </w:tc>
        <w:tc>
          <w:tcPr>
            <w:tcW w:type="dxa" w:w="2076"/>
          </w:tcPr>
          <w:p>
            <w:r>
              <w:rPr/>
              <w:t>___月___日—___月___日</w:t>
            </w:r>
          </w:p>
        </w:tc>
        <w:tc>
          <w:tcPr>
            <w:tcW w:type="dxa" w:w="2076"/>
          </w:tcPr>
          <w:p>
            <w:r>
              <w:rPr/>
              <w:t>质保期</w:t>
            </w:r>
          </w:p>
        </w:tc>
        <w:tc>
          <w:tcPr>
            <w:tcW w:type="dxa" w:w="2076"/>
          </w:tcPr>
          <w:p/>
        </w:tc>
      </w:tr>
    </w:tbl>
    <w:p>
      <w:pPr>
        <w:ind w:firstLine="480"/>
      </w:pPr>
    </w:p>
    <w:p>
      <w:r>
        <w:rPr/>
        <w:t xml:space="preserve"> </w:t>
      </w:r>
    </w:p>
    <w:p/>
    <w:p>
      <w:r>
        <w:rPr>
          <w:b/>
          <w:sz w:val="28"/>
        </w:rPr>
        <w:t>格式十八：</w:t>
      </w:r>
    </w:p>
    <w:p>
      <w:pPr>
        <w:ind w:firstLine="480"/>
      </w:pPr>
      <w:r>
        <w:rPr/>
        <w:t>（以下格式文件由供应商根据需要选用）</w:t>
      </w:r>
    </w:p>
    <w:p>
      <w:pPr>
        <w:jc w:val="center"/>
      </w:pPr>
      <w:r>
        <w:rPr>
          <w:b/>
          <w:sz w:val="24"/>
        </w:rPr>
        <w:t>各类证明材料</w:t>
      </w:r>
    </w:p>
    <w:p>
      <w:pPr>
        <w:ind w:firstLine="480"/>
      </w:pPr>
      <w:r>
        <w:rPr/>
        <w:t>1.招标文件要求提供的其他资料。</w:t>
      </w:r>
    </w:p>
    <w:p>
      <w:pPr>
        <w:ind w:firstLine="480"/>
      </w:pPr>
      <w:r>
        <w:rPr/>
        <w:t>2.投标人认为需提供的其他资料。</w:t>
      </w:r>
    </w:p>
    <w:p>
      <w:pPr>
        <w:ind w:firstLine="480"/>
      </w:pPr>
    </w:p>
    <w:p>
      <w:r>
        <w:rPr/>
        <w:t xml:space="preserve"> </w:t>
      </w:r>
    </w:p>
    <w:p/>
    <w:p>
      <w:r>
        <w:rPr>
          <w:b/>
          <w:sz w:val="28"/>
        </w:rPr>
        <w:t>格式十九：</w:t>
      </w:r>
    </w:p>
    <w:p>
      <w:pPr>
        <w:jc w:val="center"/>
      </w:pPr>
      <w:r>
        <w:rPr>
          <w:b/>
          <w:sz w:val="24"/>
        </w:rPr>
        <w:t>采购代理服务费支付承诺书</w:t>
      </w:r>
    </w:p>
    <w:p>
      <w:pPr>
        <w:ind w:firstLine="480"/>
      </w:pPr>
      <w:r>
        <w:rPr/>
        <w:t>致：</w:t>
      </w:r>
      <w:r>
        <w:rPr/>
        <w:t>韶关中采招标有限公司</w:t>
      </w:r>
    </w:p>
    <w:p>
      <w:pPr>
        <w:ind w:firstLine="480"/>
      </w:pPr>
      <w:r>
        <w:rPr/>
        <w:t>如果我方在贵采购代理机构组织的</w:t>
      </w:r>
      <w:r>
        <w:rPr/>
        <w:t>始兴县公安局户籍历史档案数字化加工政府购买服务</w:t>
      </w:r>
      <w:r>
        <w:rPr/>
        <w:t>招标中获中标（采购项目编号：</w:t>
      </w:r>
      <w:r>
        <w:rPr/>
        <w:t>GDZC-SG22GZ056</w:t>
      </w:r>
      <w:r>
        <w:rPr/>
        <w:t>），我方保证在收取《中标通知书》时，按招标文件对代理服务费支付方式的约定，承担本项目代理服务费。</w:t>
      </w:r>
    </w:p>
    <w:p>
      <w:pPr>
        <w:ind w:firstLine="480"/>
      </w:pPr>
      <w:r>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韶关中采招标有限公司</w:t>
      </w:r>
      <w:r>
        <w:rPr/>
        <w:t>的要求办理支付手续。</w:t>
      </w:r>
    </w:p>
    <w:p>
      <w:pPr>
        <w:ind w:firstLine="480"/>
      </w:pPr>
      <w:r>
        <w:rPr/>
        <w:t>特此承诺！</w:t>
      </w:r>
    </w:p>
    <w:p>
      <w:pPr>
        <w:ind w:firstLine="480"/>
      </w:pPr>
    </w:p>
    <w:p>
      <w:r>
        <w:rPr/>
        <w:t>投标人法定名称（公章）；_____________________</w:t>
      </w:r>
    </w:p>
    <w:p>
      <w:r>
        <w:rPr/>
        <w:t>投标人法定地址：_____________________</w:t>
      </w:r>
    </w:p>
    <w:p>
      <w:r>
        <w:rPr/>
        <w:t>投标人授权代表（签字或盖章）：_____________________</w:t>
      </w:r>
    </w:p>
    <w:p>
      <w:r>
        <w:rPr/>
        <w:t>电 话：_____________________</w:t>
      </w:r>
    </w:p>
    <w:p>
      <w:r>
        <w:rPr/>
        <w:t>传 真：_____________________</w:t>
      </w:r>
    </w:p>
    <w:p>
      <w:r>
        <w:rPr/>
        <w:t>承诺日期：_____________________</w:t>
      </w:r>
    </w:p>
    <w:p>
      <w:pPr>
        <w:ind w:firstLine="480"/>
      </w:pPr>
    </w:p>
    <w:p>
      <w:r>
        <w:rPr/>
        <w:t xml:space="preserve"> </w:t>
      </w:r>
    </w:p>
    <w:p/>
    <w:p>
      <w:r>
        <w:rPr>
          <w:b/>
          <w:sz w:val="28"/>
        </w:rPr>
        <w:t>格式二十：</w:t>
      </w:r>
    </w:p>
    <w:p>
      <w:pPr>
        <w:ind w:firstLine="480"/>
      </w:pPr>
      <w:r>
        <w:rPr/>
        <w:t>（以下格式文件由供应商根据需要选用）</w:t>
      </w:r>
    </w:p>
    <w:p>
      <w:pPr>
        <w:jc w:val="center"/>
      </w:pPr>
      <w:r>
        <w:rPr>
          <w:b/>
          <w:sz w:val="24"/>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序号</w:t>
            </w:r>
          </w:p>
        </w:tc>
        <w:tc>
          <w:tcPr>
            <w:tcW w:type="dxa" w:w="4153"/>
          </w:tcPr>
          <w:p>
            <w:r>
              <w:rPr/>
              <w:t>投标人需要采购人提供的附加条件</w:t>
            </w:r>
          </w:p>
        </w:tc>
      </w:tr>
      <w:tr>
        <w:tc>
          <w:tcPr>
            <w:tcW w:type="dxa" w:w="4153"/>
          </w:tcPr>
          <w:p>
            <w:r>
              <w:rPr/>
              <w:t>1</w:t>
            </w:r>
          </w:p>
        </w:tc>
        <w:tc>
          <w:tcPr>
            <w:tcW w:type="dxa" w:w="4153"/>
          </w:tcPr>
          <w:p/>
        </w:tc>
      </w:tr>
      <w:tr>
        <w:tc>
          <w:tcPr>
            <w:tcW w:type="dxa" w:w="4153"/>
          </w:tcPr>
          <w:p>
            <w:r>
              <w:rPr/>
              <w:t>2</w:t>
            </w:r>
          </w:p>
        </w:tc>
        <w:tc>
          <w:tcPr>
            <w:tcW w:type="dxa" w:w="4153"/>
          </w:tcPr>
          <w:p/>
        </w:tc>
      </w:tr>
      <w:tr>
        <w:tc>
          <w:tcPr>
            <w:tcW w:type="dxa" w:w="4153"/>
          </w:tcPr>
          <w:p>
            <w:r>
              <w:rPr/>
              <w:t>3</w:t>
            </w:r>
          </w:p>
        </w:tc>
        <w:tc>
          <w:tcPr>
            <w:tcW w:type="dxa" w:w="4153"/>
          </w:tcPr>
          <w:p/>
        </w:tc>
      </w:tr>
    </w:tbl>
    <w:p>
      <w:pPr>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ind w:firstLine="480"/>
      </w:pPr>
    </w:p>
    <w:p>
      <w:r>
        <w:rPr/>
        <w:t xml:space="preserve"> </w:t>
      </w:r>
    </w:p>
    <w:p/>
    <w:p>
      <w:r>
        <w:rPr>
          <w:b/>
          <w:sz w:val="28"/>
        </w:rPr>
        <w:t>格式二十一：</w:t>
      </w:r>
    </w:p>
    <w:p>
      <w:pPr>
        <w:ind w:firstLine="480"/>
      </w:pPr>
      <w:r>
        <w:rPr/>
        <w:t>（以下格式文件由供应商根据需要选用）</w:t>
      </w:r>
    </w:p>
    <w:p>
      <w:pPr>
        <w:jc w:val="center"/>
      </w:pPr>
      <w:r>
        <w:rPr>
          <w:b/>
          <w:sz w:val="24"/>
        </w:rPr>
        <w:t>询问函、质疑函、投诉书格式</w:t>
      </w:r>
    </w:p>
    <w:p>
      <w:pPr>
        <w:ind w:firstLine="480"/>
      </w:pPr>
      <w:r>
        <w:rPr/>
        <w:t>说明：本部分格式为投标人提交询问函、质疑函、投诉函时使用，不属于投标文件格式的组成部分。</w:t>
      </w:r>
    </w:p>
    <w:p>
      <w:pPr>
        <w:jc w:val="center"/>
      </w:pPr>
      <w:r>
        <w:rPr>
          <w:b/>
          <w:sz w:val="24"/>
        </w:rPr>
        <w:t>询问函</w:t>
      </w:r>
    </w:p>
    <w:p>
      <w:pPr>
        <w:ind w:firstLine="480"/>
      </w:pPr>
      <w:r>
        <w:rPr/>
        <w:t>韶关中采招标有限公司</w:t>
      </w:r>
    </w:p>
    <w:p>
      <w:pPr>
        <w:ind w:firstLine="480"/>
      </w:pPr>
      <w:r>
        <w:rPr/>
        <w:t>我单位已登记并准备参与</w:t>
      </w:r>
      <w:r>
        <w:rPr/>
        <w:t>始兴县公安局户籍历史档案数字化加工政府购买服务</w:t>
      </w:r>
      <w:r>
        <w:rPr/>
        <w:t>项目（采购项目编号：</w:t>
      </w:r>
      <w:r>
        <w:rPr/>
        <w:t>GDZC-SG22GZ056</w:t>
      </w:r>
      <w:r>
        <w:rPr/>
        <w:t>）的投标活动，现有以下几个内容（或条款）存在疑问（或无法理解），特提出询问。</w:t>
      </w:r>
    </w:p>
    <w:p>
      <w:pPr>
        <w:ind w:firstLine="480"/>
      </w:pPr>
      <w:r>
        <w:rPr/>
        <w:t>一、_____________________（事项一）</w:t>
      </w:r>
    </w:p>
    <w:p>
      <w:pPr>
        <w:ind w:firstLine="480"/>
      </w:pPr>
      <w:r>
        <w:rPr/>
        <w:t>（1）____________________（问题或条款内容）</w:t>
      </w:r>
    </w:p>
    <w:p>
      <w:pPr>
        <w:ind w:firstLine="480"/>
      </w:pPr>
      <w:r>
        <w:rPr/>
        <w:t>（2）____________________（说明疑问或无法理解原因）</w:t>
      </w:r>
    </w:p>
    <w:p>
      <w:pPr>
        <w:ind w:firstLine="480"/>
      </w:pPr>
      <w:r>
        <w:rPr/>
        <w:t>（3）____________________（建议）</w:t>
      </w:r>
    </w:p>
    <w:p>
      <w:pPr>
        <w:ind w:firstLine="480"/>
      </w:pPr>
      <w:r>
        <w:rPr/>
        <w:t>二、_____________________（事项二）</w:t>
      </w:r>
    </w:p>
    <w:p>
      <w:pPr>
        <w:ind w:firstLine="480"/>
      </w:pPr>
      <w:r>
        <w:rPr/>
        <w:t>...</w:t>
      </w:r>
    </w:p>
    <w:p>
      <w:pPr>
        <w:ind w:firstLine="480"/>
      </w:pPr>
      <w:r>
        <w:rPr/>
        <w:t>随附相关证明材料如下：（目录）</w:t>
      </w:r>
    </w:p>
    <w:p>
      <w:r>
        <w:rPr/>
        <w:t>询问人（公章）：_____________________</w:t>
      </w:r>
    </w:p>
    <w:p>
      <w:r>
        <w:rPr/>
        <w:t>法定代表人或授权代表（签字或盖章）：_____________________</w:t>
      </w:r>
    </w:p>
    <w:p>
      <w:r>
        <w:rPr/>
        <w:t>地址/邮编：_____________________</w:t>
      </w:r>
    </w:p>
    <w:p>
      <w:r>
        <w:rPr/>
        <w:t>电话/传真：_____________________</w:t>
      </w:r>
    </w:p>
    <w:p>
      <w:r>
        <w:rPr/>
        <w:t>日期： 年 月 日</w:t>
      </w:r>
    </w:p>
    <w:p>
      <w:pPr>
        <w:ind w:firstLine="480"/>
      </w:pPr>
    </w:p>
    <w:p>
      <w:r>
        <w:rPr/>
        <w:t xml:space="preserve"> </w:t>
      </w:r>
    </w:p>
    <w:p/>
    <w:p>
      <w:pPr>
        <w:jc w:val="center"/>
      </w:pPr>
      <w:r>
        <w:rPr>
          <w:b/>
          <w:sz w:val="24"/>
        </w:rPr>
        <w:t>质疑函</w:t>
      </w:r>
    </w:p>
    <w:p>
      <w:pPr>
        <w:ind w:firstLine="480"/>
      </w:pPr>
      <w:r>
        <w:rPr/>
        <w:t>一、质疑供应商基本信息</w:t>
      </w:r>
    </w:p>
    <w:p>
      <w:pPr>
        <w:ind w:firstLine="480"/>
      </w:pPr>
      <w:r>
        <w:rPr/>
        <w:t>质疑供应商：</w:t>
      </w:r>
    </w:p>
    <w:p>
      <w:pPr>
        <w:ind w:firstLine="480"/>
      </w:pPr>
      <w:r>
        <w:rPr/>
        <w:t>地址：_____________________邮编：_____________________</w:t>
      </w:r>
    </w:p>
    <w:p>
      <w:pPr>
        <w:ind w:firstLine="480"/>
      </w:pPr>
      <w:r>
        <w:rPr/>
        <w:t>联系：_____________________联系电话：_____________________</w:t>
      </w:r>
    </w:p>
    <w:p>
      <w:pPr>
        <w:ind w:firstLine="480"/>
      </w:pPr>
      <w:r>
        <w:rPr/>
        <w:t>授权代表：_____________________</w:t>
      </w:r>
    </w:p>
    <w:p>
      <w:pPr>
        <w:ind w:firstLine="480"/>
      </w:pPr>
      <w:r>
        <w:rPr/>
        <w:t>联系电话：_____________________</w:t>
      </w:r>
    </w:p>
    <w:p>
      <w:pPr>
        <w:ind w:firstLine="480"/>
      </w:pPr>
      <w:r>
        <w:rPr/>
        <w:t>地址：_____________________邮编：_____________________</w:t>
      </w:r>
    </w:p>
    <w:p>
      <w:pPr>
        <w:ind w:firstLine="480"/>
      </w:pPr>
      <w:r>
        <w:rPr/>
        <w:t>二、质疑项目基本情况</w:t>
      </w:r>
    </w:p>
    <w:p>
      <w:pPr>
        <w:ind w:firstLine="480"/>
      </w:pPr>
      <w:r>
        <w:rPr/>
        <w:t>质疑项目的名称：_____________________</w:t>
      </w:r>
    </w:p>
    <w:p>
      <w:pPr>
        <w:ind w:firstLine="480"/>
      </w:pPr>
      <w:r>
        <w:rPr/>
        <w:t>质疑项目的编号：_____________________ 包号：_____________________</w:t>
      </w:r>
    </w:p>
    <w:p>
      <w:pPr>
        <w:ind w:firstLine="480"/>
      </w:pPr>
      <w:r>
        <w:rPr/>
        <w:t>采购人名称：_____________________</w:t>
      </w:r>
    </w:p>
    <w:p>
      <w:pPr>
        <w:ind w:firstLine="480"/>
      </w:pPr>
      <w:r>
        <w:rPr/>
        <w:t>采购文件获取日期：_____________________</w:t>
      </w:r>
    </w:p>
    <w:p>
      <w:pPr>
        <w:ind w:firstLine="480"/>
      </w:pPr>
      <w:r>
        <w:rPr/>
        <w:t>三、质疑事项具体内容</w:t>
      </w:r>
    </w:p>
    <w:p>
      <w:pPr>
        <w:ind w:firstLine="480"/>
      </w:pPr>
      <w:r>
        <w:rPr/>
        <w:t>质疑事项1：_____________________</w:t>
      </w:r>
    </w:p>
    <w:p>
      <w:pPr>
        <w:ind w:firstLine="480"/>
      </w:pPr>
      <w:r>
        <w:rPr/>
        <w:t>事实依据：_____________________</w:t>
      </w:r>
    </w:p>
    <w:p>
      <w:pPr>
        <w:ind w:firstLine="480"/>
      </w:pPr>
      <w:r>
        <w:rPr/>
        <w:t>法律依据：_____________________</w:t>
      </w:r>
    </w:p>
    <w:p>
      <w:pPr>
        <w:ind w:firstLine="480"/>
      </w:pPr>
      <w:r>
        <w:rPr/>
        <w:t>质疑事项2：_____________________</w:t>
      </w:r>
    </w:p>
    <w:p>
      <w:pPr>
        <w:ind w:firstLine="480"/>
      </w:pPr>
      <w:r>
        <w:rPr/>
        <w:t>……</w:t>
      </w:r>
    </w:p>
    <w:p>
      <w:pPr>
        <w:ind w:firstLine="480"/>
      </w:pPr>
      <w:r>
        <w:rPr/>
        <w:t>四、与质疑事项相关的质疑请求</w:t>
      </w:r>
    </w:p>
    <w:p>
      <w:pPr>
        <w:ind w:firstLine="480"/>
      </w:pPr>
      <w:r>
        <w:rPr/>
        <w:t>请求：__________________________________________</w:t>
      </w:r>
    </w:p>
    <w:p>
      <w:r>
        <w:rPr/>
        <w:t xml:space="preserve"> 签字(签章)：_____________________ 公章：_____________________</w:t>
      </w:r>
    </w:p>
    <w:p>
      <w:r>
        <w:rPr/>
        <w:t>日期： 年 月 日</w:t>
      </w:r>
    </w:p>
    <w:p>
      <w:pPr>
        <w:ind w:firstLine="480"/>
      </w:pPr>
      <w:r>
        <w:rPr/>
        <w:t>质疑函制作说明：</w:t>
      </w:r>
    </w:p>
    <w:p>
      <w:pPr>
        <w:ind w:firstLine="480"/>
      </w:pPr>
      <w:r>
        <w:rPr/>
        <w:t>1.供应商提出质疑时，应提交质疑函和必要的证明材料。</w:t>
      </w:r>
    </w:p>
    <w:p>
      <w:pPr>
        <w:ind w:firstLine="480"/>
      </w:pPr>
      <w: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480"/>
      </w:pPr>
      <w:r>
        <w:rPr/>
        <w:t>3.质疑供应商若对项目的某一分包进行质疑，质疑函中应列明具体采购包号。</w:t>
      </w:r>
    </w:p>
    <w:p>
      <w:pPr>
        <w:ind w:firstLine="480"/>
      </w:pPr>
      <w:r>
        <w:rPr/>
        <w:t>4.质疑函的质疑事项应具体、明确，并有必要的事实依据和法律依据。</w:t>
      </w:r>
    </w:p>
    <w:p>
      <w:pPr>
        <w:ind w:firstLine="480"/>
      </w:pPr>
      <w:r>
        <w:rPr/>
        <w:t>5.质疑函的质疑请求应与质疑事项相关。</w:t>
      </w:r>
    </w:p>
    <w:p>
      <w:pPr>
        <w:ind w:firstLine="480"/>
      </w:pPr>
      <w:r>
        <w:rPr/>
        <w:t>6.质疑供应商为自然人的，质疑函应由本人签字；质疑供应商为法人或者其他组织的，质疑函应由法定代表人、主要负责人，或者其授权代表签字或者盖章，并加盖公章。</w:t>
      </w:r>
    </w:p>
    <w:p>
      <w:pPr>
        <w:ind w:firstLine="480"/>
      </w:pPr>
    </w:p>
    <w:p>
      <w:r>
        <w:rPr/>
        <w:t xml:space="preserve"> </w:t>
      </w:r>
    </w:p>
    <w:p/>
    <w:p>
      <w:pPr>
        <w:jc w:val="center"/>
      </w:pPr>
      <w:r>
        <w:rPr>
          <w:b/>
          <w:sz w:val="24"/>
        </w:rPr>
        <w:t>投诉书</w:t>
      </w:r>
    </w:p>
    <w:p>
      <w:pPr>
        <w:ind w:firstLine="480"/>
      </w:pPr>
      <w:r>
        <w:rPr/>
        <w:t>一、投诉相关主体基本情况</w:t>
      </w:r>
    </w:p>
    <w:p>
      <w:pPr>
        <w:ind w:firstLine="480"/>
      </w:pPr>
      <w:r>
        <w:rPr/>
        <w:t>投诉人：____________________</w:t>
      </w:r>
    </w:p>
    <w:p>
      <w:pPr>
        <w:ind w:firstLine="480"/>
      </w:pPr>
      <w:r>
        <w:rPr/>
        <w:t>地 址：____________________邮编：____________________</w:t>
      </w:r>
    </w:p>
    <w:p>
      <w:pPr>
        <w:ind w:firstLine="480"/>
      </w:pPr>
      <w:r>
        <w:rPr/>
        <w:t>法定代表人/主要负责人：____________________</w:t>
      </w:r>
    </w:p>
    <w:p>
      <w:pPr>
        <w:ind w:firstLine="480"/>
      </w:pPr>
      <w:r>
        <w:rPr/>
        <w:t>联系电话：____________________</w:t>
      </w:r>
    </w:p>
    <w:p>
      <w:pPr>
        <w:ind w:firstLine="480"/>
      </w:pPr>
      <w:r>
        <w:rPr/>
        <w:t>授权代表：____________________联系电话：____________________</w:t>
      </w:r>
    </w:p>
    <w:p>
      <w:pPr>
        <w:ind w:firstLine="480"/>
      </w:pPr>
      <w:r>
        <w:rPr/>
        <w:t>地 址：____________________邮编：____________________</w:t>
      </w:r>
    </w:p>
    <w:p>
      <w:pPr>
        <w:ind w:firstLine="480"/>
      </w:pPr>
      <w:r>
        <w:rPr/>
        <w:t>被投诉人1：____________________</w:t>
      </w:r>
    </w:p>
    <w:p>
      <w:pPr>
        <w:ind w:firstLine="480"/>
      </w:pPr>
      <w:r>
        <w:rPr/>
        <w:t>地址：____________________邮编：____________________</w:t>
      </w:r>
    </w:p>
    <w:p>
      <w:pPr>
        <w:ind w:firstLine="480"/>
      </w:pPr>
      <w:r>
        <w:rPr/>
        <w:t>联系人：____________________联系电话：____________________</w:t>
      </w:r>
    </w:p>
    <w:p>
      <w:pPr>
        <w:ind w:firstLine="480"/>
      </w:pPr>
      <w:r>
        <w:rPr/>
        <w:t>被投诉人2：____________________</w:t>
      </w:r>
    </w:p>
    <w:p>
      <w:pPr>
        <w:ind w:firstLine="480"/>
      </w:pPr>
      <w:r>
        <w:rPr/>
        <w:t>……</w:t>
      </w:r>
    </w:p>
    <w:p>
      <w:pPr>
        <w:ind w:firstLine="480"/>
      </w:pPr>
      <w:r>
        <w:rPr/>
        <w:t>相关供应商：_____________________</w:t>
      </w:r>
    </w:p>
    <w:p>
      <w:pPr>
        <w:ind w:firstLine="480"/>
      </w:pPr>
      <w:r>
        <w:rPr/>
        <w:t>地址：____________________邮编：____________________</w:t>
      </w:r>
    </w:p>
    <w:p>
      <w:pPr>
        <w:ind w:firstLine="480"/>
      </w:pPr>
      <w:r>
        <w:rPr/>
        <w:t>联系人：____________________联系电话：____________________</w:t>
      </w:r>
    </w:p>
    <w:p>
      <w:pPr>
        <w:ind w:firstLine="480"/>
      </w:pPr>
      <w:r>
        <w:rPr/>
        <w:t>二、投诉项目基本情况</w:t>
      </w:r>
    </w:p>
    <w:p>
      <w:pPr>
        <w:ind w:firstLine="480"/>
      </w:pPr>
      <w:r>
        <w:rPr/>
        <w:t>采购项目名称：____________________</w:t>
      </w:r>
    </w:p>
    <w:p>
      <w:pPr>
        <w:ind w:firstLine="480"/>
      </w:pPr>
      <w:r>
        <w:rPr/>
        <w:t>采购项目编号： ____________________包号：____________________</w:t>
      </w:r>
    </w:p>
    <w:p>
      <w:pPr>
        <w:ind w:firstLine="480"/>
      </w:pPr>
      <w:r>
        <w:rPr/>
        <w:t>采购人名称：____________________</w:t>
      </w:r>
    </w:p>
    <w:p>
      <w:pPr>
        <w:ind w:firstLine="480"/>
      </w:pPr>
      <w:r>
        <w:rPr/>
        <w:t>代理机构名称：____________________</w:t>
      </w:r>
    </w:p>
    <w:p>
      <w:pPr>
        <w:ind w:firstLine="480"/>
      </w:pPr>
      <w:r>
        <w:rPr/>
        <w:t>采购文件公告:</w:t>
      </w:r>
      <w:r>
        <w:rPr>
          <w:u w:val="single"/>
        </w:rPr>
        <w:t>是/否</w:t>
      </w:r>
      <w:r>
        <w:rPr/>
        <w:t>公告期限：_____________________</w:t>
      </w:r>
    </w:p>
    <w:p>
      <w:pPr>
        <w:ind w:firstLine="480"/>
      </w:pPr>
      <w:r>
        <w:rPr/>
        <w:t>采购结果公告:</w:t>
      </w:r>
      <w:r>
        <w:rPr>
          <w:u w:val="single"/>
        </w:rPr>
        <w:t>是/否</w:t>
      </w:r>
      <w:r>
        <w:rPr/>
        <w:t>公告期限：_____________________</w:t>
      </w:r>
    </w:p>
    <w:p>
      <w:pPr>
        <w:ind w:firstLine="480"/>
      </w:pPr>
      <w:r>
        <w:rPr/>
        <w:t>三、质疑基本情况</w:t>
      </w:r>
    </w:p>
    <w:p>
      <w:pPr>
        <w:ind w:firstLine="480"/>
      </w:pPr>
      <w:r>
        <w:rPr/>
        <w:t>投诉人于 ____年____月____日,向提出质疑，质疑事项为：_____________________</w:t>
      </w:r>
    </w:p>
    <w:p>
      <w:pPr>
        <w:ind w:firstLine="480"/>
      </w:pPr>
      <w:r>
        <w:rPr>
          <w:u w:val="single"/>
        </w:rPr>
        <w:t>采购人/代理机构</w:t>
      </w:r>
      <w:r>
        <w:rPr/>
        <w:t>于____年____月____日,就质疑事项作出了答复/没有在法定期限内作出答复。</w:t>
      </w:r>
    </w:p>
    <w:p>
      <w:pPr>
        <w:ind w:firstLine="480"/>
      </w:pPr>
      <w:r>
        <w:rPr/>
        <w:t>四、投诉事项具体内容</w:t>
      </w:r>
    </w:p>
    <w:p>
      <w:pPr>
        <w:ind w:firstLine="480"/>
      </w:pPr>
      <w:r>
        <w:rPr/>
        <w:t>投诉事项 1：_____________________</w:t>
      </w:r>
    </w:p>
    <w:p>
      <w:pPr>
        <w:ind w:firstLine="480"/>
      </w:pPr>
      <w:r>
        <w:rPr/>
        <w:t>事实依据：_____________________</w:t>
      </w:r>
    </w:p>
    <w:p>
      <w:pPr>
        <w:ind w:firstLine="480"/>
      </w:pPr>
      <w:r>
        <w:rPr/>
        <w:t>法律依据：_____________________</w:t>
      </w:r>
    </w:p>
    <w:p>
      <w:pPr>
        <w:ind w:firstLine="480"/>
      </w:pPr>
      <w:r>
        <w:rPr/>
        <w:t>投诉事项2：_____________________</w:t>
      </w:r>
    </w:p>
    <w:p>
      <w:pPr>
        <w:ind w:firstLine="480"/>
      </w:pPr>
      <w:r>
        <w:rPr/>
        <w:t>……</w:t>
      </w:r>
    </w:p>
    <w:p>
      <w:pPr>
        <w:ind w:firstLine="480"/>
      </w:pPr>
      <w:r>
        <w:rPr/>
        <w:t>五、与投诉事项相关的投诉请求</w:t>
      </w:r>
    </w:p>
    <w:p>
      <w:pPr>
        <w:ind w:firstLine="480"/>
      </w:pPr>
      <w:r>
        <w:rPr/>
        <w:t>请求：________________________</w:t>
      </w:r>
    </w:p>
    <w:p>
      <w:pPr>
        <w:ind w:firstLine="480"/>
      </w:pPr>
    </w:p>
    <w:p>
      <w:r>
        <w:rPr/>
        <w:t xml:space="preserve"> 签字(签章)： ________公章________</w:t>
      </w:r>
    </w:p>
    <w:p>
      <w:r>
        <w:rPr/>
        <w:t>日期：____年____月____日</w:t>
      </w:r>
    </w:p>
    <w:p>
      <w:pPr>
        <w:ind w:firstLine="480"/>
      </w:pPr>
    </w:p>
    <w:p>
      <w:pPr>
        <w:ind w:firstLine="480"/>
      </w:pPr>
      <w:r>
        <w:rPr/>
        <w:t>投诉书制作说明：</w:t>
      </w:r>
    </w:p>
    <w:p>
      <w:pPr>
        <w:ind w:firstLine="480"/>
      </w:pPr>
      <w:r>
        <w:rPr/>
        <w:t>1.投诉人提起投诉时，应当提交投诉书和必要的证明材料，并按照被投诉人和与投诉事项有关的供应商数量提供投诉书副本。</w:t>
      </w:r>
    </w:p>
    <w:p>
      <w:pPr>
        <w:ind w:firstLine="480"/>
      </w:pPr>
      <w:r>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ind w:firstLine="480"/>
      </w:pPr>
      <w:r>
        <w:rPr/>
        <w:t>3.投诉人若对项目的某一分包进行投诉，投诉书应列明具体分包号。</w:t>
      </w:r>
    </w:p>
    <w:p>
      <w:pPr>
        <w:ind w:firstLine="480"/>
      </w:pPr>
      <w:r>
        <w:rPr/>
        <w:t>4.投诉书应简要列明质疑事项，质疑函、质疑答复等作为附件材料提供。</w:t>
      </w:r>
    </w:p>
    <w:p>
      <w:pPr>
        <w:ind w:firstLine="480"/>
      </w:pPr>
      <w:r>
        <w:rPr/>
        <w:t>5.投诉书的投诉事项应具体、明确，并有必要的事实依据和法律依据。</w:t>
      </w:r>
    </w:p>
    <w:p>
      <w:pPr>
        <w:ind w:firstLine="480"/>
      </w:pPr>
      <w:r>
        <w:rPr/>
        <w:t>6.投诉书的投诉请求应与投诉事项相关。</w:t>
      </w:r>
    </w:p>
    <w:p>
      <w:pPr>
        <w:ind w:firstLine="480"/>
      </w:pPr>
      <w:r>
        <w:rPr/>
        <w:t>7.投诉人为自然人的，投诉书应当由本人签字；投诉人为法人或者其他组织的，投诉书应当由法定代表人、主要负责人，或者其授权代表签字或者盖章，并加盖公章。</w:t>
      </w:r>
    </w:p>
    <w:p>
      <w:pPr>
        <w:ind w:firstLine="480"/>
      </w:pPr>
    </w:p>
    <w:p>
      <w:r>
        <w:rPr/>
        <w:t xml:space="preserve"> </w:t>
      </w:r>
    </w:p>
    <w:p/>
    <w:p>
      <w:r>
        <w:rPr>
          <w:b/>
          <w:sz w:val="28"/>
        </w:rPr>
        <w:t>格式二十二：</w:t>
      </w:r>
    </w:p>
    <w:p>
      <w:pPr>
        <w:ind w:firstLine="480"/>
      </w:pPr>
      <w:r>
        <w:rPr/>
        <w:t>（以下格式文件由供应商根据需要选用）</w:t>
      </w:r>
    </w:p>
    <w:p>
      <w:pPr>
        <w:ind w:firstLine="480"/>
      </w:pPr>
      <w:r>
        <w:rPr/>
        <w:t>项目实施方案、质量保证及售后服务承诺等内容和格式自拟。</w:t>
      </w:r>
    </w:p>
    <w:p>
      <w:pPr>
        <w:ind w:firstLine="480"/>
      </w:pPr>
    </w:p>
    <w:p>
      <w:r>
        <w:rPr/>
        <w:t xml:space="preserve"> </w:t>
      </w:r>
    </w:p>
    <w:p/>
    <w:p>
      <w:r>
        <w:rPr>
          <w:b/>
          <w:sz w:val="28"/>
        </w:rPr>
        <w:t>格式二十三：</w:t>
      </w:r>
    </w:p>
    <w:p>
      <w:pPr>
        <w:ind w:firstLine="480"/>
      </w:pPr>
      <w:r>
        <w:rPr/>
        <w:t>附件（以下格式文件由供应商根据需要选用）</w:t>
      </w:r>
    </w:p>
    <w:p>
      <w:pPr>
        <w:jc w:val="center"/>
      </w:pPr>
      <w:r>
        <w:rPr>
          <w:b/>
          <w:sz w:val="24"/>
        </w:rPr>
        <w:t>政府采购投标（响应）担保函</w:t>
      </w:r>
    </w:p>
    <w:p>
      <w:r>
        <w:rPr/>
        <w:t>编号：【 】号</w:t>
      </w:r>
    </w:p>
    <w:p>
      <w:pPr>
        <w:ind w:firstLine="480"/>
      </w:pPr>
      <w:r>
        <w:rPr/>
        <w:t>（采购人）：</w:t>
      </w:r>
    </w:p>
    <w:p>
      <w:pPr>
        <w:ind w:firstLine="480"/>
      </w:pPr>
      <w:r>
        <w:rPr/>
        <w:t>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ind w:firstLine="480"/>
      </w:pPr>
      <w:r>
        <w:rPr/>
        <w:t>一、保险责任的情形及保证金额</w:t>
      </w:r>
    </w:p>
    <w:p>
      <w:pPr>
        <w:ind w:firstLine="480"/>
      </w:pPr>
      <w:r>
        <w:rPr/>
        <w:t>（一）在投标（响应）人出现下列情形之一时，我方承担保险责任：</w:t>
      </w:r>
    </w:p>
    <w:p>
      <w:pPr>
        <w:ind w:firstLine="480"/>
      </w:pPr>
      <w:r>
        <w:rPr/>
        <w:t>1.中标（成交）后投标（响应）人无正当理由不与采购人签订《政府采购合同》；</w:t>
      </w:r>
    </w:p>
    <w:p>
      <w:pPr>
        <w:ind w:firstLine="480"/>
      </w:pPr>
      <w:r>
        <w:rPr/>
        <w:t>2.采购文件规定的投标（响应）人应当缴纳保证金的其他情形。</w:t>
      </w:r>
    </w:p>
    <w:p>
      <w:pPr>
        <w:ind w:firstLine="480"/>
      </w:pPr>
      <w:r>
        <w:rPr/>
        <w:t>（二）我方承担保险责任的最高金额为人民币__________元（大写）即本项目的投标（响应）保证金金额。</w:t>
      </w:r>
    </w:p>
    <w:p>
      <w:pPr>
        <w:ind w:firstLine="480"/>
      </w:pPr>
      <w:r>
        <w:rPr/>
        <w:t>二、保证的方式及保证期间</w:t>
      </w:r>
    </w:p>
    <w:p>
      <w:pPr>
        <w:ind w:firstLine="480"/>
      </w:pPr>
      <w:r>
        <w:rPr/>
        <w:t>我方保证的方式为：连带责任保证。</w:t>
      </w:r>
    </w:p>
    <w:p>
      <w:pPr>
        <w:ind w:firstLine="480"/>
      </w:pPr>
      <w:r>
        <w:rPr/>
        <w:t>我方的保证期间为：本保险凭证自__年__月__日起生效，有效期至开标日后的90天内。</w:t>
      </w:r>
    </w:p>
    <w:p>
      <w:pPr>
        <w:ind w:firstLine="480"/>
      </w:pPr>
      <w:r>
        <w:rPr/>
        <w:t>三、承担保证责任的程序</w:t>
      </w:r>
    </w:p>
    <w:p>
      <w:pPr>
        <w:ind w:firstLine="480"/>
      </w:pPr>
      <w:r>
        <w:rPr/>
        <w:t>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ind w:firstLine="480"/>
      </w:pPr>
      <w:r>
        <w:rPr/>
        <w:t>2.我方在收到索赔通知及相关证明材料后，在15个工作日内进行审查，符合应承担保证责任情形的，我方按照你方的要求代投标（响应）人向你方支付相应的索赔款项。</w:t>
      </w:r>
    </w:p>
    <w:p>
      <w:pPr>
        <w:ind w:firstLine="480"/>
      </w:pPr>
      <w:r>
        <w:rPr/>
        <w:t>四、保证责任的终止</w:t>
      </w:r>
    </w:p>
    <w:p>
      <w:pPr>
        <w:ind w:firstLine="480"/>
      </w:pPr>
      <w:r>
        <w:rPr/>
        <w:t>1.保证期间届满，你方未向我方书面主张保证责任的，自保证期间届满次日起，我方保证责任自动终止。</w:t>
      </w:r>
    </w:p>
    <w:p>
      <w:pPr>
        <w:ind w:firstLine="480"/>
      </w:pPr>
      <w:r>
        <w:rPr/>
        <w:t>2.我方按照本保函向你方履行了保证责任后，自我方向你方支付款项（支付款项从我方账户划出）之日起，保证责任终止。</w:t>
      </w:r>
    </w:p>
    <w:p>
      <w:pPr>
        <w:ind w:firstLine="480"/>
      </w:pPr>
      <w:r>
        <w:rPr/>
        <w:t>3.按照法律法规的规定或出现我方保证责任终止的其它情形的，我方在本保函项下的保证责任终止。</w:t>
      </w:r>
    </w:p>
    <w:p>
      <w:pPr>
        <w:ind w:firstLine="480"/>
      </w:pPr>
      <w:r>
        <w:rPr/>
        <w:t>五、免责条款</w:t>
      </w:r>
    </w:p>
    <w:p>
      <w:pPr>
        <w:ind w:firstLine="480"/>
      </w:pPr>
      <w:r>
        <w:rPr/>
        <w:t>1.依照法律规定或你方与投标（响应）人的另行约定，全部或者部分免除投标（响应）人投标（响应）保证金义务时，我方亦免除相应的保证责任。</w:t>
      </w:r>
    </w:p>
    <w:p>
      <w:pPr>
        <w:ind w:firstLine="480"/>
      </w:pPr>
      <w:r>
        <w:rPr/>
        <w:t>2.因你方原因致使投标（响应）人发生本保函第一条第（一）款约定情形的，我方不承担保证责任。</w:t>
      </w:r>
    </w:p>
    <w:p>
      <w:pPr>
        <w:ind w:firstLine="480"/>
      </w:pPr>
      <w:r>
        <w:rPr/>
        <w:t>3.因不可抗力造成投标（响应）人发生本保函第一条约定情形的，我方不承担保证责任。</w:t>
      </w:r>
    </w:p>
    <w:p>
      <w:pPr>
        <w:ind w:firstLine="480"/>
      </w:pPr>
      <w:r>
        <w:rPr/>
        <w:t>4.你方或其他有权机关对采购文件进行任何澄清或修改，加重我方保证责任的，我方对加重部分不承担保证责任，但该澄清或修改经我方事先书面同意的除外。</w:t>
      </w:r>
    </w:p>
    <w:p>
      <w:pPr>
        <w:ind w:firstLine="480"/>
      </w:pPr>
      <w:r>
        <w:rPr/>
        <w:t>六、争议的解决</w:t>
      </w:r>
    </w:p>
    <w:p>
      <w:pPr>
        <w:ind w:firstLine="480"/>
      </w:pPr>
      <w:r>
        <w:rPr/>
        <w:t>因本保函发生的纠纷，由你我双方协商解决，协商不成的，通过诉讼程序解决，诉讼管辖地法院为 法院。</w:t>
      </w:r>
    </w:p>
    <w:p>
      <w:pPr>
        <w:ind w:firstLine="480"/>
      </w:pPr>
      <w:r>
        <w:rPr/>
        <w:t>七、保函的生效</w:t>
      </w:r>
    </w:p>
    <w:p>
      <w:pPr>
        <w:ind w:firstLine="480"/>
      </w:pPr>
      <w:r>
        <w:rPr/>
        <w:t>本保函自我方加盖公章之日起生效。</w:t>
      </w:r>
    </w:p>
    <w:p>
      <w:pPr>
        <w:ind w:firstLine="480"/>
      </w:pPr>
    </w:p>
    <w:p>
      <w:r>
        <w:rPr/>
        <w:t>保证人：_______（公章）_______</w:t>
      </w:r>
    </w:p>
    <w:p>
      <w:r>
        <w:rPr/>
        <w:t>联系人：____________________</w:t>
      </w:r>
    </w:p>
    <w:p>
      <w:r>
        <w:rPr/>
        <w:t>联系电话：____________________</w:t>
      </w:r>
    </w:p>
    <w:p>
      <w:r>
        <w:rPr/>
        <w:t>___年___月___日</w:t>
      </w:r>
    </w:p>
    <w:p>
      <w:pPr>
        <w:rPr>
          <w:rFonts w:hint="eastAsia"/>
          <w:lang w:val="en-US" w:eastAsia="zh-Hans"/>
        </w:rPr>
      </w:pPr>
      <w:r>
        <w:rPr/>
      </w: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