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10E9D">
      <w:pPr>
        <w:widowControl w:val="0"/>
        <w:wordWrap w:val="0"/>
        <w:adjustRightInd w:val="0"/>
        <w:snapToGrid w:val="0"/>
        <w:spacing w:line="360" w:lineRule="auto"/>
        <w:jc w:val="center"/>
        <w:rPr>
          <w:rFonts w:hint="default" w:ascii="宋体" w:hAnsi="宋体" w:eastAsia="宋体" w:cs="宋体"/>
          <w:b/>
          <w:bCs/>
          <w:snapToGrid w:val="0"/>
          <w:color w:val="auto"/>
          <w:kern w:val="0"/>
          <w:sz w:val="40"/>
          <w:szCs w:val="21"/>
          <w:highlight w:val="none"/>
          <w:u w:val="single"/>
          <w:lang w:val="en-US" w:eastAsia="zh-CN" w:bidi="ar-SA"/>
        </w:rPr>
      </w:pPr>
      <w:r>
        <w:rPr>
          <w:rFonts w:hint="eastAsia" w:ascii="宋体" w:hAnsi="宋体" w:eastAsia="宋体" w:cs="宋体"/>
          <w:b/>
          <w:bCs/>
          <w:color w:val="auto"/>
          <w:kern w:val="2"/>
          <w:sz w:val="56"/>
          <w:szCs w:val="72"/>
          <w:highlight w:val="none"/>
          <w:u w:val="none"/>
          <w:lang w:val="en-US" w:eastAsia="zh-CN" w:bidi="ar-SA"/>
        </w:rPr>
        <w:t>仁化产业园区周田、大岭片区供电线路迁改项目施工招标</w:t>
      </w:r>
    </w:p>
    <w:p w14:paraId="24FF215E">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67812302">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2F18A714">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0DD58BB8">
      <w:pPr>
        <w:widowControl w:val="0"/>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val="en-US" w:eastAsia="zh-CN" w:bidi="ar-SA"/>
        </w:rPr>
      </w:pPr>
      <w:r>
        <w:rPr>
          <w:rFonts w:hint="eastAsia" w:ascii="宋体" w:hAnsi="宋体" w:eastAsia="宋体" w:cs="宋体"/>
          <w:b/>
          <w:bCs/>
          <w:snapToGrid w:val="0"/>
          <w:color w:val="auto"/>
          <w:kern w:val="0"/>
          <w:sz w:val="72"/>
          <w:szCs w:val="72"/>
          <w:highlight w:val="none"/>
          <w:lang w:val="en-US" w:eastAsia="zh-CN" w:bidi="ar-SA"/>
        </w:rPr>
        <w:t xml:space="preserve"> 招标文件</w:t>
      </w:r>
    </w:p>
    <w:p w14:paraId="7382DC63">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p w14:paraId="0D247F9D">
      <w:pPr>
        <w:rPr>
          <w:rFonts w:hint="eastAsia" w:ascii="宋体" w:hAnsi="宋体" w:eastAsia="宋体" w:cs="宋体"/>
          <w:color w:val="auto"/>
          <w:highlight w:val="none"/>
        </w:rPr>
      </w:pPr>
    </w:p>
    <w:p w14:paraId="5E80B89D">
      <w:pPr>
        <w:widowControl/>
        <w:spacing w:line="360" w:lineRule="auto"/>
        <w:ind w:firstLine="420"/>
        <w:jc w:val="left"/>
        <w:rPr>
          <w:rFonts w:hint="eastAsia" w:ascii="宋体" w:hAnsi="宋体" w:eastAsia="宋体" w:cs="宋体"/>
          <w:color w:val="auto"/>
          <w:kern w:val="0"/>
          <w:sz w:val="20"/>
          <w:szCs w:val="20"/>
          <w:highlight w:val="none"/>
          <w:lang w:val="en-US" w:eastAsia="zh-CN" w:bidi="ar-SA"/>
        </w:rPr>
      </w:pPr>
    </w:p>
    <w:p w14:paraId="5AFD62D1">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tbl>
      <w:tblPr>
        <w:tblStyle w:val="15"/>
        <w:tblW w:w="0" w:type="auto"/>
        <w:tblInd w:w="-100" w:type="dxa"/>
        <w:tblLayout w:type="fixed"/>
        <w:tblCellMar>
          <w:top w:w="0" w:type="dxa"/>
          <w:left w:w="0" w:type="dxa"/>
          <w:bottom w:w="0" w:type="dxa"/>
          <w:right w:w="0" w:type="dxa"/>
        </w:tblCellMar>
      </w:tblPr>
      <w:tblGrid>
        <w:gridCol w:w="4734"/>
        <w:gridCol w:w="4905"/>
      </w:tblGrid>
      <w:tr w14:paraId="367448E4">
        <w:tblPrEx>
          <w:tblCellMar>
            <w:top w:w="0" w:type="dxa"/>
            <w:left w:w="0" w:type="dxa"/>
            <w:bottom w:w="0" w:type="dxa"/>
            <w:right w:w="0" w:type="dxa"/>
          </w:tblCellMar>
        </w:tblPrEx>
        <w:trPr>
          <w:trHeight w:val="803" w:hRule="atLeast"/>
        </w:trPr>
        <w:tc>
          <w:tcPr>
            <w:tcW w:w="4734" w:type="dxa"/>
            <w:noWrap w:val="0"/>
            <w:vAlign w:val="center"/>
          </w:tcPr>
          <w:p w14:paraId="3C2E325D">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     标     人（盖单位章）：</w:t>
            </w:r>
          </w:p>
        </w:tc>
        <w:tc>
          <w:tcPr>
            <w:tcW w:w="4905" w:type="dxa"/>
            <w:noWrap w:val="0"/>
            <w:vAlign w:val="center"/>
          </w:tcPr>
          <w:p w14:paraId="2DC21619">
            <w:pPr>
              <w:widowControl w:val="0"/>
              <w:wordWrap w:val="0"/>
              <w:adjustRightInd w:val="0"/>
              <w:snapToGrid w:val="0"/>
              <w:spacing w:line="240" w:lineRule="auto"/>
              <w:ind w:firstLine="240" w:firstLineChars="1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仁化县丹霞旅游经济开发试验区管理委员会</w:t>
            </w:r>
          </w:p>
        </w:tc>
      </w:tr>
      <w:tr w14:paraId="5760DA76">
        <w:tblPrEx>
          <w:tblCellMar>
            <w:top w:w="0" w:type="dxa"/>
            <w:left w:w="0" w:type="dxa"/>
            <w:bottom w:w="0" w:type="dxa"/>
            <w:right w:w="0" w:type="dxa"/>
          </w:tblCellMar>
        </w:tblPrEx>
        <w:trPr>
          <w:trHeight w:val="704" w:hRule="atLeast"/>
        </w:trPr>
        <w:tc>
          <w:tcPr>
            <w:tcW w:w="4734" w:type="dxa"/>
            <w:noWrap w:val="0"/>
            <w:vAlign w:val="center"/>
          </w:tcPr>
          <w:p w14:paraId="2F1370EE">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招标人工作领导小组负责人（签字）：</w:t>
            </w:r>
          </w:p>
        </w:tc>
        <w:tc>
          <w:tcPr>
            <w:tcW w:w="4905" w:type="dxa"/>
            <w:noWrap w:val="0"/>
            <w:vAlign w:val="center"/>
          </w:tcPr>
          <w:p w14:paraId="148B3489">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p>
        </w:tc>
      </w:tr>
      <w:tr w14:paraId="407BB87A">
        <w:tblPrEx>
          <w:tblCellMar>
            <w:top w:w="0" w:type="dxa"/>
            <w:left w:w="0" w:type="dxa"/>
            <w:bottom w:w="0" w:type="dxa"/>
            <w:right w:w="0" w:type="dxa"/>
          </w:tblCellMar>
        </w:tblPrEx>
        <w:trPr>
          <w:trHeight w:val="774" w:hRule="atLeast"/>
        </w:trPr>
        <w:tc>
          <w:tcPr>
            <w:tcW w:w="4734" w:type="dxa"/>
            <w:noWrap w:val="0"/>
            <w:vAlign w:val="center"/>
          </w:tcPr>
          <w:p w14:paraId="745A2F0C">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 标 代 理 机 构 （盖单位章）：</w:t>
            </w:r>
          </w:p>
        </w:tc>
        <w:tc>
          <w:tcPr>
            <w:tcW w:w="4905" w:type="dxa"/>
            <w:noWrap w:val="0"/>
            <w:vAlign w:val="center"/>
          </w:tcPr>
          <w:p w14:paraId="71AD41A9">
            <w:pPr>
              <w:widowControl w:val="0"/>
              <w:wordWrap w:val="0"/>
              <w:adjustRightInd w:val="0"/>
              <w:snapToGrid w:val="0"/>
              <w:spacing w:line="240" w:lineRule="auto"/>
              <w:ind w:firstLine="240" w:firstLineChars="1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成致项目管理有限公司</w:t>
            </w:r>
          </w:p>
        </w:tc>
      </w:tr>
      <w:tr w14:paraId="7CD613DE">
        <w:tblPrEx>
          <w:tblCellMar>
            <w:top w:w="0" w:type="dxa"/>
            <w:left w:w="0" w:type="dxa"/>
            <w:bottom w:w="0" w:type="dxa"/>
            <w:right w:w="0" w:type="dxa"/>
          </w:tblCellMar>
        </w:tblPrEx>
        <w:trPr>
          <w:trHeight w:val="736" w:hRule="atLeast"/>
        </w:trPr>
        <w:tc>
          <w:tcPr>
            <w:tcW w:w="4734" w:type="dxa"/>
            <w:noWrap w:val="0"/>
            <w:vAlign w:val="center"/>
          </w:tcPr>
          <w:p w14:paraId="2700C053">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招标文件编制人（签字）：</w:t>
            </w:r>
          </w:p>
        </w:tc>
        <w:tc>
          <w:tcPr>
            <w:tcW w:w="4905" w:type="dxa"/>
            <w:noWrap w:val="0"/>
            <w:vAlign w:val="center"/>
          </w:tcPr>
          <w:p w14:paraId="4C83DFAD">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drawing>
                <wp:inline distT="0" distB="0" distL="114300" distR="114300">
                  <wp:extent cx="1174750" cy="608330"/>
                  <wp:effectExtent l="0" t="0" r="6350" b="1270"/>
                  <wp:docPr id="25" name="图片 25"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梁景业签名"/>
                          <pic:cNvPicPr>
                            <a:picLocks noChangeAspect="1"/>
                          </pic:cNvPicPr>
                        </pic:nvPicPr>
                        <pic:blipFill>
                          <a:blip r:embed="rId28"/>
                          <a:stretch>
                            <a:fillRect/>
                          </a:stretch>
                        </pic:blipFill>
                        <pic:spPr>
                          <a:xfrm>
                            <a:off x="0" y="0"/>
                            <a:ext cx="1174750" cy="608330"/>
                          </a:xfrm>
                          <a:prstGeom prst="rect">
                            <a:avLst/>
                          </a:prstGeom>
                        </pic:spPr>
                      </pic:pic>
                    </a:graphicData>
                  </a:graphic>
                </wp:inline>
              </w:drawing>
            </w:r>
          </w:p>
        </w:tc>
      </w:tr>
      <w:tr w14:paraId="7B627646">
        <w:tblPrEx>
          <w:tblCellMar>
            <w:top w:w="0" w:type="dxa"/>
            <w:left w:w="0" w:type="dxa"/>
            <w:bottom w:w="0" w:type="dxa"/>
            <w:right w:w="0" w:type="dxa"/>
          </w:tblCellMar>
        </w:tblPrEx>
        <w:trPr>
          <w:trHeight w:val="753" w:hRule="atLeast"/>
        </w:trPr>
        <w:tc>
          <w:tcPr>
            <w:tcW w:w="4734" w:type="dxa"/>
            <w:noWrap w:val="0"/>
            <w:vAlign w:val="center"/>
          </w:tcPr>
          <w:p w14:paraId="0CAEA5DA">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招标代理机构项目负责人（签字）：</w:t>
            </w:r>
          </w:p>
        </w:tc>
        <w:tc>
          <w:tcPr>
            <w:tcW w:w="4905" w:type="dxa"/>
            <w:noWrap w:val="0"/>
            <w:vAlign w:val="center"/>
          </w:tcPr>
          <w:p w14:paraId="67141416">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drawing>
                <wp:inline distT="0" distB="0" distL="114300" distR="114300">
                  <wp:extent cx="822960" cy="429895"/>
                  <wp:effectExtent l="0" t="0" r="15240" b="8255"/>
                  <wp:docPr id="27" name="图片 27"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钟梓铭签名"/>
                          <pic:cNvPicPr>
                            <a:picLocks noChangeAspect="1"/>
                          </pic:cNvPicPr>
                        </pic:nvPicPr>
                        <pic:blipFill>
                          <a:blip r:embed="rId29"/>
                          <a:stretch>
                            <a:fillRect/>
                          </a:stretch>
                        </pic:blipFill>
                        <pic:spPr>
                          <a:xfrm>
                            <a:off x="0" y="0"/>
                            <a:ext cx="822960" cy="429895"/>
                          </a:xfrm>
                          <a:prstGeom prst="rect">
                            <a:avLst/>
                          </a:prstGeom>
                        </pic:spPr>
                      </pic:pic>
                    </a:graphicData>
                  </a:graphic>
                </wp:inline>
              </w:drawing>
            </w:r>
          </w:p>
        </w:tc>
      </w:tr>
      <w:tr w14:paraId="1F341409">
        <w:tblPrEx>
          <w:tblCellMar>
            <w:top w:w="0" w:type="dxa"/>
            <w:left w:w="0" w:type="dxa"/>
            <w:bottom w:w="0" w:type="dxa"/>
            <w:right w:w="0" w:type="dxa"/>
          </w:tblCellMar>
        </w:tblPrEx>
        <w:trPr>
          <w:trHeight w:val="791" w:hRule="atLeast"/>
        </w:trPr>
        <w:tc>
          <w:tcPr>
            <w:tcW w:w="4734" w:type="dxa"/>
            <w:noWrap w:val="0"/>
            <w:vAlign w:val="center"/>
          </w:tcPr>
          <w:p w14:paraId="7E30597E">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招标文件编制日期：</w:t>
            </w:r>
          </w:p>
        </w:tc>
        <w:tc>
          <w:tcPr>
            <w:tcW w:w="4905" w:type="dxa"/>
            <w:noWrap w:val="0"/>
            <w:vAlign w:val="center"/>
          </w:tcPr>
          <w:p w14:paraId="61D227AA">
            <w:pPr>
              <w:widowControl w:val="0"/>
              <w:wordWrap w:val="0"/>
              <w:adjustRightInd w:val="0"/>
              <w:snapToGrid w:val="0"/>
              <w:spacing w:line="240" w:lineRule="auto"/>
              <w:jc w:val="both"/>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2025年 9 月</w:t>
            </w:r>
          </w:p>
        </w:tc>
      </w:tr>
    </w:tbl>
    <w:p w14:paraId="7FA1E227">
      <w:pPr>
        <w:pStyle w:val="5"/>
        <w:spacing w:line="241" w:lineRule="auto"/>
        <w:rPr>
          <w:rFonts w:hint="eastAsia" w:ascii="宋体" w:hAnsi="宋体" w:eastAsia="宋体" w:cs="宋体"/>
          <w:color w:val="auto"/>
          <w:highlight w:val="none"/>
          <w:lang w:eastAsia="zh-CN"/>
        </w:rPr>
      </w:pPr>
    </w:p>
    <w:p w14:paraId="2797B10E">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9EB3BB0">
      <w:pPr>
        <w:pStyle w:val="3"/>
        <w:rPr>
          <w:rFonts w:hint="eastAsia"/>
          <w:color w:val="auto"/>
          <w:highlight w:val="none"/>
        </w:rPr>
        <w:sectPr>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rPr>
          <w:rFonts w:hint="eastAsia" w:ascii="宋体" w:hAnsi="宋体" w:eastAsia="宋体" w:cs="宋体"/>
          <w:color w:val="auto"/>
          <w:highlight w:val="none"/>
        </w:rPr>
      </w:pPr>
    </w:p>
    <w:p w14:paraId="088BE4E2">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1DEB51BA">
      <w:pPr>
        <w:pStyle w:val="10"/>
        <w:tabs>
          <w:tab w:val="right" w:leader="dot" w:pos="974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682CB330">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_Toc14996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07C48A4A">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_Toc8486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_Toc8486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14:paraId="207E527C">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_Toc30640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_Toc30640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481FE6CA">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_Toc1148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_Toc1148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1A453BDE">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_Toc24395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val="0"/>
          <w:color w:val="auto"/>
          <w:szCs w:val="24"/>
          <w:highlight w:val="none"/>
          <w:lang w:eastAsia="zh-CN"/>
        </w:rPr>
        <w:t>投标人</w:t>
      </w:r>
      <w:r>
        <w:rPr>
          <w:rFonts w:hint="eastAsia" w:ascii="宋体" w:hAnsi="宋体" w:eastAsia="宋体" w:cs="宋体"/>
          <w:bCs w:val="0"/>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_Toc24395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2AEBC4C0">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_Toc29688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_Toc29688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7927429E">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_Toc3223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76F4EAAF">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_Toc11513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_Toc11513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3E40A01C">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_Toc647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3CC1945F">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_Toc15727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_Toc15727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2359D3F6">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_Toc31468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rPr>
        <w:t>招标控制价及</w:t>
      </w:r>
      <w:r>
        <w:rPr>
          <w:rFonts w:hint="eastAsia" w:ascii="宋体" w:hAnsi="宋体" w:eastAsia="宋体" w:cs="宋体"/>
          <w:bCs/>
          <w:color w:val="auto"/>
          <w:spacing w:val="-1"/>
          <w:szCs w:val="24"/>
          <w:highlight w:val="none"/>
          <w:lang w:eastAsia="zh-CN"/>
        </w:rPr>
        <w:t>招标控制价</w:t>
      </w:r>
      <w:r>
        <w:rPr>
          <w:color w:val="auto"/>
          <w:highlight w:val="none"/>
        </w:rPr>
        <w:tab/>
      </w:r>
      <w:r>
        <w:rPr>
          <w:color w:val="auto"/>
          <w:highlight w:val="none"/>
        </w:rPr>
        <w:fldChar w:fldCharType="begin"/>
      </w:r>
      <w:r>
        <w:rPr>
          <w:color w:val="auto"/>
          <w:highlight w:val="none"/>
        </w:rPr>
        <w:instrText xml:space="preserve"> PAGEREF _Toc31468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3C2CAFBA">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_Toc21764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_Toc21764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259938D4">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_Toc14207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_Toc14207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4"/>
          <w:highlight w:val="none"/>
        </w:rPr>
        <w:fldChar w:fldCharType="end"/>
      </w:r>
    </w:p>
    <w:p w14:paraId="39EEABF2">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_Toc1144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6A54A96F">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_Toc11328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6E166CFD">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_Toc1284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_Toc1284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0B2073C8">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_Toc21969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3024AE01">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_Toc12231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_Toc12231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2B978568">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_Toc25535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_Toc25535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73FBC1C8">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_Toc19836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_Toc19836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1F1E1247">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_Toc24007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_Toc24007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1435035E">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_Toc26897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41A5CAB9">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_Toc25760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_Toc25760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61D07AE0">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_Toc25565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_Toc25565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25A58767">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_Toc29145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_Toc29145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4F470A9E">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_Toc16508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_Toc16508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2E1BA23D">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_Toc22464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_Toc22464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6D6B4E18">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_Toc415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251A3336">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_Toc2419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747E5C15">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_Toc9300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_Toc9300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14:paraId="762314C9">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_Toc13449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_Toc13449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40E3FAC6">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_Toc14735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_Toc14735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65150C19">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_Toc16632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_Toc16632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14:paraId="44080CC2">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_Toc255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4"/>
          <w:highlight w:val="none"/>
        </w:rPr>
        <w:fldChar w:fldCharType="end"/>
      </w:r>
    </w:p>
    <w:p w14:paraId="182A9B5D">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_Toc12569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_Toc12569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24"/>
          <w:highlight w:val="none"/>
        </w:rPr>
        <w:fldChar w:fldCharType="end"/>
      </w:r>
    </w:p>
    <w:p w14:paraId="3F7AF430">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_Toc14187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_Toc14187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44E5F412">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_Toc27398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_Toc27398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25423655">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_Toc7475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_Toc7475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13A7CFC1">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_Toc32160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_Toc32160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1C961261">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_Toc7596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77E91EC9">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_Toc18172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2A6B0CF2">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18BAF678">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_Toc20234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_Toc20234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66DAB447">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_Toc30115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200E5E66">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_Toc185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eastAsia="宋体" w:cs="宋体"/>
          <w:color w:val="auto"/>
          <w:szCs w:val="24"/>
          <w:highlight w:val="none"/>
        </w:rPr>
        <w:fldChar w:fldCharType="end"/>
      </w:r>
    </w:p>
    <w:p w14:paraId="2F591BD8">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_Toc8582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_Toc8582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4"/>
          <w:highlight w:val="none"/>
        </w:rPr>
        <w:fldChar w:fldCharType="end"/>
      </w:r>
    </w:p>
    <w:p w14:paraId="7368F032">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_Toc31967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62F7C39D">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_Toc26055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_Toc26055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428C5D97">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_Toc23975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_Toc23975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4F1E2D89">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_Toc13291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_Toc13291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6858D92B">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_Toc13927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_Toc13927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54B4BF1F">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_Toc8782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_Toc8782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322BA19F">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_Toc15097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_Toc15097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0713D77A">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_Toc30858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_Toc30858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14:paraId="28703FA1">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_Toc4881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_Toc4881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61571FC4">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_Toc19450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_Toc19450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14:paraId="36D18A00">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_Toc16688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_Toc16688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37F8D6F3">
      <w:pPr>
        <w:pStyle w:val="7"/>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_Toc5483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_Toc5483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000A715D">
      <w:pPr>
        <w:pStyle w:val="11"/>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_Toc533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14:paraId="3E05E09A">
      <w:pPr>
        <w:spacing w:line="220" w:lineRule="auto"/>
        <w:jc w:val="center"/>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Cs w:val="24"/>
          <w:highlight w:val="none"/>
        </w:rPr>
        <w:fldChar w:fldCharType="end"/>
      </w:r>
    </w:p>
    <w:p w14:paraId="73063668">
      <w:pPr>
        <w:pStyle w:val="5"/>
        <w:spacing w:line="272" w:lineRule="auto"/>
        <w:rPr>
          <w:rFonts w:hint="eastAsia" w:ascii="宋体" w:hAnsi="宋体" w:eastAsia="宋体" w:cs="宋体"/>
          <w:color w:val="auto"/>
          <w:highlight w:val="none"/>
        </w:rPr>
      </w:pPr>
    </w:p>
    <w:p w14:paraId="49639CDB">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249"/>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0C219C57">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4996"/>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451443B4">
      <w:pPr>
        <w:spacing w:before="25"/>
        <w:rPr>
          <w:rFonts w:hint="eastAsia" w:ascii="宋体" w:hAnsi="宋体" w:eastAsia="宋体" w:cs="宋体"/>
          <w:color w:val="auto"/>
          <w:highlight w:val="none"/>
        </w:rPr>
      </w:pPr>
    </w:p>
    <w:tbl>
      <w:tblPr>
        <w:tblStyle w:val="15"/>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4758577E">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7B8ED52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0575BA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6E81DB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62C2E40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仁化产业园区周田、大岭片区供电线路迁改项目</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5546609D">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BECF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6B4C0B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2FE483DA">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31041B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70B1BA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仁化县发展改革和政务数据局</w:t>
            </w:r>
          </w:p>
          <w:p w14:paraId="141A5A4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仁发改和政数投审[2025]46号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6065D891">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2161DF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17B62E4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韶关仁化产业园区</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2C389A3">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4E0519E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168A8C9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2505-440224-04-01-845854</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4684E3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016832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上级资金和县级财政资金安排解决，100%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13A867C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139595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2D9D595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6A89B71E">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5B8FC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7B44CA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成致项目管理有限公司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6EE48A1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2173F8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363B6ACF">
            <w:pPr>
              <w:pageBreakBefore w:val="0"/>
              <w:widowControl w:val="0"/>
              <w:kinsoku/>
              <w:wordWrap w:val="0"/>
              <w:overflowPunct/>
              <w:topLinePunct w:val="0"/>
              <w:autoSpaceDE/>
              <w:autoSpaceDN/>
              <w:bidi w:val="0"/>
              <w:adjustRightInd w:val="0"/>
              <w:snapToGrid w:val="0"/>
              <w:spacing w:line="400" w:lineRule="exact"/>
              <w:ind w:left="0" w:leftChars="0" w:firstLine="200"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2"/>
                <w:szCs w:val="22"/>
                <w:highlight w:val="none"/>
                <w:lang w:val="en-US" w:eastAsia="zh-CN"/>
              </w:rPr>
              <w:t>韶关市擎能设计有限公司</w:t>
            </w:r>
          </w:p>
        </w:tc>
      </w:tr>
      <w:bookmarkEnd w:id="4"/>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635C0F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2495ED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6BD3EE2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09F5224E">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1084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0067EC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D73324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26340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5C660F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2D16B15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lang w:val="en-US" w:eastAsia="zh-CN"/>
              </w:rPr>
              <w:t>土建、园区市政配套设施、供电线路迁改等。</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4519A5EB">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15BC8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051183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项目概算总投资773.45万元，其中工程费用683.65万元、工程建设其他费用52.97万元、预备费用36.83万元。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280C6D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8FC51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2CC19A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334CDB2D">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6FA5F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5B21ACD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01C9B2F3">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20F526C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top"/>
          </w:tcPr>
          <w:p w14:paraId="2ACB4A1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90个日历天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20C3C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90天 </w:t>
            </w:r>
            <w:r>
              <w:rPr>
                <w:rFonts w:hint="eastAsia" w:asciiTheme="minorEastAsia" w:hAnsiTheme="minorEastAsia" w:eastAsiaTheme="minorEastAsia" w:cstheme="minorEastAsia"/>
                <w:snapToGrid w:val="0"/>
                <w:color w:val="auto"/>
                <w:kern w:val="0"/>
                <w:sz w:val="21"/>
                <w:szCs w:val="21"/>
                <w:highlight w:val="none"/>
                <w:lang w:eastAsia="zh-CN"/>
              </w:rPr>
              <w:t>（日历天）。</w:t>
            </w:r>
          </w:p>
          <w:p w14:paraId="4BF2E4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5D857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3D418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16E216C">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529D0E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75" w:type="dxa"/>
            <w:vAlign w:val="top"/>
          </w:tcPr>
          <w:p w14:paraId="01174D1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689C1B0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宋体" w:hAnsi="宋体" w:eastAsia="宋体" w:cs="宋体"/>
                <w:snapToGrid w:val="0"/>
                <w:color w:val="auto"/>
                <w:kern w:val="0"/>
                <w:sz w:val="22"/>
                <w:szCs w:val="22"/>
                <w:highlight w:val="none"/>
                <w:lang w:val="en-US" w:eastAsia="zh-CN"/>
              </w:rPr>
              <w:t>达到《建筑工程施工质量验收统一标准》（GB50300-2013）合格，满足现行国家相关规范要求以及项目所在地区验收标准要求、满足本工程设计图纸要求、满足南方电网及项目所在地供电部门的有关规定。</w:t>
            </w:r>
          </w:p>
          <w:p w14:paraId="17421BC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7B9EFA3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684E17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top"/>
          </w:tcPr>
          <w:p w14:paraId="5B0CC98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37B161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 报价除外，这部分按招标文件、合同约定的原则调整综合单价），超过合同约定条件时，依据合同约定进行调整；工程量清单项目及工程 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114EA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top"/>
          </w:tcPr>
          <w:p w14:paraId="208620C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F7CD5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523371B7">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1CD2CF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4D336BF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7FEA00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649F4D0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77FB08D3">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622591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6A6F9E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7329718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 提供的材料和工程设备没有合格证明材料或经检测不符合合同约定 的质量标准，应立即更换，由此增加的费用和（或）工期延误由承包 人承担。对发包人要求检测承包人己具有合格证明的材料、工程设备，但经检测证明该项材料、工程设备符合合同约定的质量标准的，发包 人应承担由此增加的费用和（或）工期延误，并向承包人支付合理利润。</w:t>
            </w:r>
          </w:p>
          <w:p w14:paraId="716D25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23CFF5B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8D2DA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招标控制价</w:t>
            </w:r>
          </w:p>
        </w:tc>
        <w:tc>
          <w:tcPr>
            <w:tcW w:w="7575" w:type="dxa"/>
            <w:vAlign w:val="center"/>
          </w:tcPr>
          <w:p w14:paraId="73FF3F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项目招标控制价、招标工程量清单在投标截止时间15天前以补充通知的形式在广东省招标投标监管网（http://zbtb.gd.gov.cn）、全国公共资源交易平台（广东省·韶关市）（https://ygp.gdzwfw.gov.cn/ggzy-portal/#/440200/index）公布，各投标人应自行下载。</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2" w:hRule="atLeast"/>
        </w:trPr>
        <w:tc>
          <w:tcPr>
            <w:tcW w:w="582" w:type="dxa"/>
            <w:vAlign w:val="center"/>
          </w:tcPr>
          <w:p w14:paraId="14D57F0A">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4EDFFA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449D521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招标控制价。</w:t>
            </w:r>
          </w:p>
          <w:p w14:paraId="134467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p w14:paraId="042C23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78D804F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75D5610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09F129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4AE8FF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☑人工费、材料费、机具费、管理费、利润、措施项目费（不含绿色施工安全防护措施费）投标人漏报或不报，招标人视为有关费用已包括在工程量清单项目的其它单价及合价中不予另外增加。</w:t>
            </w:r>
          </w:p>
          <w:p w14:paraId="1D4B24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☑措施项目中的绿色施工安全防护措施费，必须按国家、省级、市级（即工程所在地）行业建设主管部门的规定计算，不得作为竞争 性费用。</w:t>
            </w:r>
          </w:p>
          <w:p w14:paraId="2BDA8B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2A703940">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169F8CD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6A66A49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1" w:hRule="atLeast"/>
        </w:trPr>
        <w:tc>
          <w:tcPr>
            <w:tcW w:w="582" w:type="dxa"/>
            <w:vAlign w:val="center"/>
          </w:tcPr>
          <w:p w14:paraId="39B3D20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728110B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1920B9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1.本次招标不接受联合体投标。</w:t>
            </w:r>
          </w:p>
          <w:p w14:paraId="7C11F6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27BAD56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7B054E0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2B84588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p>
          <w:p w14:paraId="263602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（1）持有建设行政主管部门颁发电力工程施工总承包三级以上（含三级）资质或输变电工程专业承包三级以上（含三级）资质，并在有效期内；</w:t>
            </w:r>
          </w:p>
          <w:p w14:paraId="51DF58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（2）持有国家能源局颁发的《承装（修、试）电力设施许可证》，且许可类型和等级为承装类</w:t>
            </w:r>
            <w:r>
              <w:rPr>
                <w:rFonts w:hint="eastAsia" w:asciiTheme="minorEastAsia" w:hAnsiTheme="minorEastAsia" w:eastAsiaTheme="minorEastAsia" w:cstheme="minorEastAsia"/>
                <w:snapToGrid w:val="0"/>
                <w:color w:val="auto"/>
                <w:kern w:val="0"/>
                <w:sz w:val="21"/>
                <w:szCs w:val="21"/>
                <w:highlight w:val="none"/>
                <w:lang w:val="en-US" w:eastAsia="zh-CN"/>
              </w:rPr>
              <w:t>四</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四级</w:t>
            </w:r>
            <w:r>
              <w:rPr>
                <w:rFonts w:hint="eastAsia" w:asciiTheme="minorEastAsia" w:hAnsiTheme="minorEastAsia" w:eastAsiaTheme="minorEastAsia" w:cstheme="minorEastAsia"/>
                <w:snapToGrid w:val="0"/>
                <w:color w:val="auto"/>
                <w:kern w:val="0"/>
                <w:sz w:val="21"/>
                <w:szCs w:val="21"/>
                <w:highlight w:val="none"/>
                <w:lang w:eastAsia="zh-CN"/>
              </w:rPr>
              <w:t>）、承试类</w:t>
            </w:r>
            <w:r>
              <w:rPr>
                <w:rFonts w:hint="eastAsia" w:asciiTheme="minorEastAsia" w:hAnsiTheme="minorEastAsia" w:eastAsiaTheme="minorEastAsia" w:cstheme="minorEastAsia"/>
                <w:snapToGrid w:val="0"/>
                <w:color w:val="auto"/>
                <w:kern w:val="0"/>
                <w:sz w:val="21"/>
                <w:szCs w:val="21"/>
                <w:highlight w:val="none"/>
                <w:lang w:val="en-US" w:eastAsia="zh-CN"/>
              </w:rPr>
              <w:t>四级</w:t>
            </w:r>
            <w:r>
              <w:rPr>
                <w:rFonts w:hint="eastAsia" w:asciiTheme="minorEastAsia" w:hAnsiTheme="minorEastAsia" w:eastAsiaTheme="minorEastAsia" w:cstheme="minorEastAsia"/>
                <w:snapToGrid w:val="0"/>
                <w:color w:val="auto"/>
                <w:kern w:val="0"/>
                <w:sz w:val="21"/>
                <w:szCs w:val="21"/>
                <w:highlight w:val="none"/>
                <w:lang w:eastAsia="zh-CN"/>
              </w:rPr>
              <w:t>以上（含</w:t>
            </w:r>
            <w:r>
              <w:rPr>
                <w:rFonts w:hint="eastAsia" w:asciiTheme="minorEastAsia" w:hAnsiTheme="minorEastAsia" w:eastAsiaTheme="minorEastAsia" w:cstheme="minorEastAsia"/>
                <w:snapToGrid w:val="0"/>
                <w:color w:val="auto"/>
                <w:kern w:val="0"/>
                <w:sz w:val="21"/>
                <w:szCs w:val="21"/>
                <w:highlight w:val="none"/>
                <w:lang w:val="en-US" w:eastAsia="zh-CN"/>
              </w:rPr>
              <w:t>四级</w:t>
            </w:r>
            <w:r>
              <w:rPr>
                <w:rFonts w:hint="eastAsia" w:asciiTheme="minorEastAsia" w:hAnsiTheme="minorEastAsia" w:eastAsiaTheme="minorEastAsia" w:cstheme="minorEastAsia"/>
                <w:snapToGrid w:val="0"/>
                <w:color w:val="auto"/>
                <w:kern w:val="0"/>
                <w:sz w:val="21"/>
                <w:szCs w:val="21"/>
                <w:highlight w:val="none"/>
                <w:lang w:eastAsia="zh-CN"/>
              </w:rPr>
              <w:t>）许可，并在有效期内。（</w:t>
            </w:r>
            <w:r>
              <w:rPr>
                <w:rFonts w:hint="eastAsia" w:asciiTheme="minorEastAsia" w:hAnsiTheme="minorEastAsia" w:eastAsiaTheme="minorEastAsia" w:cstheme="minorEastAsia"/>
                <w:b/>
                <w:bCs/>
                <w:snapToGrid w:val="0"/>
                <w:color w:val="auto"/>
                <w:kern w:val="0"/>
                <w:sz w:val="21"/>
                <w:szCs w:val="21"/>
                <w:highlight w:val="none"/>
                <w:lang w:val="en-US" w:eastAsia="zh-CN"/>
              </w:rPr>
              <w:t>备注：对应于 2025 年 7 月 1 日起换发的电子证照，应为承装类三级以上（含三级）、承试类三级以上（含三级）许可资格。 【注:依据国家能源局关于做好承装(修、试)电力设施许可证换领和延续工作的通知(国能发资质(2025)44 号)。如有最新政策文件的，从其规定。】</w:t>
            </w:r>
            <w:r>
              <w:rPr>
                <w:rFonts w:hint="eastAsia" w:asciiTheme="minorEastAsia" w:hAnsiTheme="minorEastAsia" w:eastAsiaTheme="minorEastAsia" w:cstheme="minorEastAsia"/>
                <w:snapToGrid w:val="0"/>
                <w:color w:val="auto"/>
                <w:kern w:val="0"/>
                <w:sz w:val="21"/>
                <w:szCs w:val="21"/>
                <w:highlight w:val="none"/>
                <w:lang w:eastAsia="zh-CN"/>
              </w:rPr>
              <w:t>）</w:t>
            </w:r>
          </w:p>
          <w:p w14:paraId="392AFAC6">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EC52C6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29F790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机电工程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50A771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机电类或电力类或电气类 </w:t>
            </w:r>
            <w:r>
              <w:rPr>
                <w:rFonts w:hint="eastAsia" w:asciiTheme="minorEastAsia" w:hAnsiTheme="minorEastAsia" w:eastAsiaTheme="minorEastAsia" w:cstheme="minorEastAsia"/>
                <w:snapToGrid w:val="0"/>
                <w:color w:val="auto"/>
                <w:kern w:val="0"/>
                <w:sz w:val="21"/>
                <w:szCs w:val="21"/>
                <w:highlight w:val="none"/>
                <w:lang w:eastAsia="zh-CN"/>
              </w:rPr>
              <w:t>相关专业</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26ADF2A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4F35C3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56E14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8C2B4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44593C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59CFF1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2AE6D6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38CFB62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1419324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170099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62B5C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76338A8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2A915A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2D49455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33590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46AB41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730679D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（14）在最近三年内发生重大工程质量或安全问题（以相关行业主管部门的行政处罚决定或司法机关出具的有关法律文书为准）；</w:t>
            </w:r>
          </w:p>
          <w:p w14:paraId="4202D8C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87EA4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5"/>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704"/>
              <w:gridCol w:w="308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0DBAAFB">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704" w:type="dxa"/>
                  <w:vAlign w:val="center"/>
                </w:tcPr>
                <w:p w14:paraId="7B0547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081" w:type="dxa"/>
                  <w:vAlign w:val="center"/>
                </w:tcPr>
                <w:p w14:paraId="4FE91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681D0544">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704" w:type="dxa"/>
                  <w:vAlign w:val="center"/>
                </w:tcPr>
                <w:p w14:paraId="53846CBD">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仁化县丹霞旅游经济开发试验区管理委员会</w:t>
                  </w:r>
                </w:p>
              </w:tc>
              <w:tc>
                <w:tcPr>
                  <w:tcW w:w="3081" w:type="dxa"/>
                  <w:vAlign w:val="center"/>
                </w:tcPr>
                <w:p w14:paraId="0BBAABD1">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5DDBE29B">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704" w:type="dxa"/>
                  <w:vAlign w:val="center"/>
                </w:tcPr>
                <w:p w14:paraId="69460C90">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成致项目管理有限公司</w:t>
                  </w:r>
                </w:p>
              </w:tc>
              <w:tc>
                <w:tcPr>
                  <w:tcW w:w="3081" w:type="dxa"/>
                  <w:vAlign w:val="center"/>
                </w:tcPr>
                <w:p w14:paraId="6BF7F2D4">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5F4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82E82DB">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3</w:t>
                  </w:r>
                </w:p>
              </w:tc>
              <w:tc>
                <w:tcPr>
                  <w:tcW w:w="3704" w:type="dxa"/>
                  <w:vAlign w:val="center"/>
                </w:tcPr>
                <w:p w14:paraId="6F602A52">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val="en-US" w:eastAsia="zh-CN"/>
                    </w:rPr>
                    <w:t>韶关市擎能设计有限公司</w:t>
                  </w:r>
                </w:p>
              </w:tc>
              <w:tc>
                <w:tcPr>
                  <w:tcW w:w="3081" w:type="dxa"/>
                  <w:vAlign w:val="center"/>
                </w:tcPr>
                <w:p w14:paraId="35D6D51A">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为本招标项目</w:t>
                  </w:r>
                  <w:r>
                    <w:rPr>
                      <w:rFonts w:hint="eastAsia" w:ascii="宋体" w:hAnsi="宋体" w:eastAsia="宋体" w:cs="宋体"/>
                      <w:snapToGrid w:val="0"/>
                      <w:color w:val="auto"/>
                      <w:kern w:val="0"/>
                      <w:sz w:val="21"/>
                      <w:szCs w:val="21"/>
                      <w:highlight w:val="none"/>
                      <w:lang w:eastAsia="zh-CN"/>
                    </w:rPr>
                    <w:t>的</w:t>
                  </w:r>
                  <w:r>
                    <w:rPr>
                      <w:rFonts w:hint="eastAsia" w:ascii="宋体" w:hAnsi="宋体" w:eastAsia="宋体" w:cs="宋体"/>
                      <w:snapToGrid w:val="0"/>
                      <w:color w:val="auto"/>
                      <w:kern w:val="0"/>
                      <w:sz w:val="21"/>
                      <w:szCs w:val="21"/>
                      <w:highlight w:val="none"/>
                      <w:lang w:val="en-US" w:eastAsia="zh-CN"/>
                    </w:rPr>
                    <w:t>设计</w:t>
                  </w:r>
                  <w:r>
                    <w:rPr>
                      <w:rFonts w:hint="eastAsia" w:ascii="宋体" w:hAnsi="宋体" w:eastAsia="宋体" w:cs="宋体"/>
                      <w:snapToGrid w:val="0"/>
                      <w:color w:val="auto"/>
                      <w:kern w:val="0"/>
                      <w:sz w:val="21"/>
                      <w:szCs w:val="21"/>
                      <w:highlight w:val="none"/>
                    </w:rPr>
                    <w:t>单位</w:t>
                  </w:r>
                </w:p>
              </w:tc>
            </w:tr>
            <w:tr w14:paraId="574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1D951A41">
                  <w:pPr>
                    <w:pStyle w:val="21"/>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p>
              </w:tc>
              <w:tc>
                <w:tcPr>
                  <w:tcW w:w="3704" w:type="dxa"/>
                  <w:vAlign w:val="center"/>
                </w:tcPr>
                <w:p w14:paraId="03733A02">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 广东伟达工程咨询顾问有限公司</w:t>
                  </w:r>
                </w:p>
              </w:tc>
              <w:tc>
                <w:tcPr>
                  <w:tcW w:w="3081" w:type="dxa"/>
                  <w:vAlign w:val="center"/>
                </w:tcPr>
                <w:p w14:paraId="5E941CB6">
                  <w:pPr>
                    <w:pStyle w:val="21"/>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为本招标项目的可研单位</w:t>
                  </w:r>
                </w:p>
              </w:tc>
            </w:tr>
            <w:tr w14:paraId="57E2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09FBB3A5">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w:t>
                  </w:r>
                </w:p>
              </w:tc>
              <w:tc>
                <w:tcPr>
                  <w:tcW w:w="3704" w:type="dxa"/>
                  <w:vAlign w:val="center"/>
                </w:tcPr>
                <w:p w14:paraId="7829106C">
                  <w:pPr>
                    <w:pStyle w:val="21"/>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val="en-US" w:eastAsia="zh-CN"/>
                    </w:rPr>
                    <w:t>广东宝骏工程咨询有限公司</w:t>
                  </w:r>
                </w:p>
              </w:tc>
              <w:tc>
                <w:tcPr>
                  <w:tcW w:w="3081" w:type="dxa"/>
                  <w:vAlign w:val="center"/>
                </w:tcPr>
                <w:p w14:paraId="76E6DCBE">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为本招标项目的全过程造价咨询单位</w:t>
                  </w:r>
                </w:p>
              </w:tc>
            </w:tr>
            <w:tr w14:paraId="25F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2AE3F86A">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6</w:t>
                  </w:r>
                </w:p>
              </w:tc>
              <w:tc>
                <w:tcPr>
                  <w:tcW w:w="3704" w:type="dxa"/>
                  <w:vAlign w:val="center"/>
                </w:tcPr>
                <w:p w14:paraId="0EC8FC6E">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仁化县住房和城乡建设管理局</w:t>
                  </w:r>
                </w:p>
              </w:tc>
              <w:tc>
                <w:tcPr>
                  <w:tcW w:w="3081" w:type="dxa"/>
                  <w:vAlign w:val="center"/>
                </w:tcPr>
                <w:p w14:paraId="0F6E88EE">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为本招标项目的监督单位</w:t>
                  </w:r>
                </w:p>
              </w:tc>
            </w:tr>
            <w:tr w14:paraId="1CD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7D48B4EF">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w:t>
                  </w:r>
                </w:p>
              </w:tc>
              <w:tc>
                <w:tcPr>
                  <w:tcW w:w="3704" w:type="dxa"/>
                  <w:vAlign w:val="center"/>
                </w:tcPr>
                <w:p w14:paraId="0AD6D621">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广东省城规建设监理有限公司</w:t>
                  </w:r>
                </w:p>
              </w:tc>
              <w:tc>
                <w:tcPr>
                  <w:tcW w:w="3081" w:type="dxa"/>
                  <w:vAlign w:val="center"/>
                </w:tcPr>
                <w:p w14:paraId="10F288AC">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为本招标项目的监理单位</w:t>
                  </w:r>
                </w:p>
              </w:tc>
            </w:tr>
          </w:tbl>
          <w:p w14:paraId="7E7C59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5FDD1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03F9879">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4CB5E43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3D83EF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5B295D4">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4BFBD8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142ADE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0FC3CC3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4C6491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78D49806">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65ACF68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61B142C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2927E18">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3720AA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3B1753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6B959F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5FAEFFC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71660F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0C69718A">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20A44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w:t>
            </w:r>
          </w:p>
        </w:tc>
        <w:tc>
          <w:tcPr>
            <w:tcW w:w="7575" w:type="dxa"/>
            <w:vAlign w:val="center"/>
          </w:tcPr>
          <w:p w14:paraId="0F863CA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由中标人支付，该费用不再另行报价，由投标人在投标报价时综合考虑在内。中标人须向招标代理机构一次性支付（招标代理服务费：根据《关于印发的通知》（计价格[2002]1980号）计算服务费用金额，并以工程中标价来计算服务费用，落实40%下浮率，服务费用包含所有费用，具体以签订的合同为准。2、招标代理服务费由中标人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75B13CC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198B1BD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2C622AE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3B05307A">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仁化县丹霞旅游经济开发试验区管理委员会</w:t>
            </w:r>
          </w:p>
          <w:p w14:paraId="776F6C82">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eastAsia="zh-CN"/>
              </w:rPr>
              <w:t>仁化县周田镇新庄工业园</w:t>
            </w:r>
          </w:p>
          <w:p w14:paraId="440DC971">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黄工</w:t>
            </w:r>
          </w:p>
          <w:p w14:paraId="36C1BF39">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 xml:space="preserve">联系电话： </w:t>
            </w:r>
            <w:r>
              <w:rPr>
                <w:rFonts w:hint="eastAsia" w:ascii="宋体" w:hAnsi="宋体" w:eastAsia="宋体" w:cs="宋体"/>
                <w:snapToGrid w:val="0"/>
                <w:color w:val="auto"/>
                <w:kern w:val="0"/>
                <w:sz w:val="22"/>
                <w:szCs w:val="22"/>
                <w:highlight w:val="none"/>
                <w:lang w:eastAsia="zh-CN"/>
              </w:rPr>
              <w:t>0751-6422238</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1022974A">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7F3AD7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0B6588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46092F0B">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成致项目管理有限公司</w:t>
            </w:r>
          </w:p>
          <w:p w14:paraId="3F041BA7">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2"/>
                <w:szCs w:val="22"/>
                <w:highlight w:val="none"/>
                <w:lang w:val="en-US" w:eastAsia="zh-CN"/>
              </w:rPr>
              <w:t>韶关市浈江区五里亭良村商贸城E栋6楼602</w:t>
            </w:r>
          </w:p>
          <w:p w14:paraId="082401C1">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联 系 人：</w:t>
            </w:r>
            <w:r>
              <w:rPr>
                <w:rFonts w:hint="eastAsia" w:ascii="宋体" w:hAnsi="宋体" w:eastAsia="宋体" w:cs="宋体"/>
                <w:snapToGrid w:val="0"/>
                <w:color w:val="auto"/>
                <w:kern w:val="0"/>
                <w:sz w:val="22"/>
                <w:szCs w:val="22"/>
                <w:highlight w:val="none"/>
                <w:lang w:val="en-US" w:eastAsia="zh-CN"/>
              </w:rPr>
              <w:t>梁工</w:t>
            </w:r>
          </w:p>
          <w:p w14:paraId="4CD3BF32">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2"/>
                <w:szCs w:val="22"/>
                <w:highlight w:val="none"/>
                <w:lang w:val="en-US" w:eastAsia="zh-CN"/>
              </w:rPr>
              <w:t>0751-8830298</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7DFD452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39A73B34">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单位名称：韶关市公共资源交易中心</w:t>
            </w:r>
          </w:p>
          <w:p w14:paraId="1A98B0FB">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办公地址：仁化县丹霞大道228号1</w:t>
            </w:r>
            <w:r>
              <w:rPr>
                <w:rFonts w:hint="eastAsia" w:ascii="宋体" w:hAnsi="宋体" w:eastAsia="宋体" w:cs="宋体"/>
                <w:snapToGrid w:val="0"/>
                <w:color w:val="auto"/>
                <w:kern w:val="0"/>
                <w:sz w:val="22"/>
                <w:szCs w:val="22"/>
                <w:highlight w:val="none"/>
                <w:lang w:val="en-US" w:eastAsia="zh-CN"/>
              </w:rPr>
              <w:t>2</w:t>
            </w:r>
            <w:r>
              <w:rPr>
                <w:rFonts w:hint="eastAsia" w:ascii="宋体" w:hAnsi="宋体" w:eastAsia="宋体" w:cs="宋体"/>
                <w:snapToGrid w:val="0"/>
                <w:color w:val="auto"/>
                <w:kern w:val="0"/>
                <w:sz w:val="22"/>
                <w:szCs w:val="22"/>
                <w:highlight w:val="none"/>
              </w:rPr>
              <w:t>楼韶关市公共资源交易中心仁化分中心</w:t>
            </w:r>
          </w:p>
          <w:p w14:paraId="2226200A">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联系人（部门）：工程交易部</w:t>
            </w:r>
          </w:p>
          <w:p w14:paraId="671BF2D4">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联系电话：0751-6354032</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49D0B3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5F176A1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2989D36C">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单位名称：仁化县住房和城乡建设管理局</w:t>
            </w:r>
          </w:p>
          <w:p w14:paraId="43C591DC">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办公地址：仁化县丹霞大道228号仁化县行政服务中心6楼</w:t>
            </w:r>
          </w:p>
          <w:p w14:paraId="6C9B8309">
            <w:pPr>
              <w:wordWrap w:val="0"/>
              <w:adjustRightInd w:val="0"/>
              <w:snapToGrid w:val="0"/>
              <w:spacing w:line="360" w:lineRule="exact"/>
              <w:ind w:firstLine="250" w:firstLineChars="114"/>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联系人（部门）：建筑业监督管理股</w:t>
            </w:r>
          </w:p>
          <w:p w14:paraId="1F5B6CA2">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 xml:space="preserve">联系电话：0751-6354573 </w:t>
            </w:r>
          </w:p>
        </w:tc>
      </w:tr>
    </w:tbl>
    <w:p w14:paraId="2A150119">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789A482">
      <w:pPr>
        <w:spacing w:before="156" w:line="219" w:lineRule="auto"/>
        <w:ind w:left="17"/>
        <w:jc w:val="left"/>
        <w:outlineLvl w:val="1"/>
        <w:rPr>
          <w:rFonts w:hint="eastAsia" w:ascii="宋体" w:hAnsi="宋体" w:eastAsia="宋体" w:cs="宋体"/>
          <w:color w:val="auto"/>
          <w:highlight w:val="none"/>
        </w:rPr>
      </w:pPr>
      <w:bookmarkStart w:id="6" w:name="_Toc8486"/>
      <w:r>
        <w:rPr>
          <w:rFonts w:hint="eastAsia" w:ascii="宋体" w:hAnsi="宋体" w:eastAsia="宋体" w:cs="宋体"/>
          <w:b/>
          <w:bCs/>
          <w:color w:val="auto"/>
          <w:spacing w:val="-3"/>
          <w:sz w:val="24"/>
          <w:szCs w:val="24"/>
          <w:highlight w:val="none"/>
        </w:rPr>
        <w:t>第二节 重要事项时间地点一览表</w:t>
      </w:r>
      <w:bookmarkEnd w:id="6"/>
      <w:bookmarkStart w:id="270" w:name="_GoBack"/>
      <w:bookmarkEnd w:id="270"/>
    </w:p>
    <w:p w14:paraId="44D452CF">
      <w:pPr>
        <w:pStyle w:val="5"/>
        <w:rPr>
          <w:rFonts w:hint="eastAsia" w:ascii="宋体" w:hAnsi="宋体" w:eastAsia="宋体" w:cs="宋体"/>
          <w:color w:val="auto"/>
          <w:highlight w:val="none"/>
        </w:rPr>
      </w:pPr>
    </w:p>
    <w:tbl>
      <w:tblPr>
        <w:tblStyle w:val="15"/>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4EB623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3F3BACB">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2739E7F5">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招标公告</w:t>
            </w:r>
          </w:p>
          <w:p w14:paraId="73D91777">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0FCF1C59">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18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w:t>
            </w:r>
          </w:p>
        </w:tc>
      </w:tr>
      <w:tr w14:paraId="1BBD2A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986CFB7">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678B9E89">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41EEE657">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09931D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FE766AF">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0D882920">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网上提问</w:t>
            </w:r>
          </w:p>
          <w:p w14:paraId="424B132C">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72AA2ED">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w:t>
            </w:r>
          </w:p>
        </w:tc>
      </w:tr>
      <w:tr w14:paraId="0B078E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73729F8">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6B5E1068">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网上答疑</w:t>
            </w:r>
          </w:p>
          <w:p w14:paraId="11004EF4">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757BF530">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25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10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28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w:t>
            </w:r>
            <w:r>
              <w:rPr>
                <w:rFonts w:hint="eastAsia" w:ascii="宋体" w:hAnsi="宋体" w:eastAsia="宋体" w:cs="宋体"/>
                <w:color w:val="auto"/>
                <w:kern w:val="0"/>
                <w:sz w:val="21"/>
                <w:szCs w:val="21"/>
                <w:highlight w:val="none"/>
                <w:lang w:val="en-US" w:eastAsia="zh-CN" w:bidi="ar-SA"/>
              </w:rPr>
              <w:t>分</w:t>
            </w:r>
          </w:p>
        </w:tc>
      </w:tr>
      <w:tr w14:paraId="5095C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3AD3C6F">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3DA23D03">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投标保证缴</w:t>
            </w:r>
          </w:p>
          <w:p w14:paraId="28B97A1D">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407874C4">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投标保证金到账截止时间：</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p w14:paraId="4AAAD314">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投标保证担保上传截止时间：</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p w14:paraId="072FA055">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投标保证保险投保截止时间：</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3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53B7DB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AF42D62">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2E844C76">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电子投标</w:t>
            </w:r>
          </w:p>
          <w:p w14:paraId="474FAF6A">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8DA4E22">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27F8F7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09278368">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25C52873">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10C247EA">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243E2920">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w:t>
            </w:r>
            <w:r>
              <w:rPr>
                <w:rFonts w:hint="eastAsia" w:ascii="宋体" w:hAnsi="宋体" w:eastAsia="宋体" w:cs="宋体"/>
                <w:color w:val="auto"/>
                <w:kern w:val="0"/>
                <w:sz w:val="21"/>
                <w:szCs w:val="21"/>
                <w:highlight w:val="none"/>
                <w:lang w:val="en-US" w:eastAsia="zh-CN" w:bidi="ar-SA"/>
              </w:rPr>
              <w:t xml:space="preserve">时 </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w:t>
            </w:r>
          </w:p>
        </w:tc>
      </w:tr>
      <w:tr w14:paraId="23A6F2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C04A9F0">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414F800D">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4BC9E411">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7931A770">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递交场所： 韶关市公共资源交易中心仁化分中心，地址：仁化县丹霞大道228号11楼韶关市公共资源交易中心仁化分中心，具体房间号以当日现场通知为准。</w:t>
            </w:r>
          </w:p>
        </w:tc>
      </w:tr>
      <w:tr w14:paraId="033EF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D565078">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5B7066E5">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61B936B4">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  2025  </w:t>
            </w:r>
            <w:r>
              <w:rPr>
                <w:rFonts w:hint="eastAsia" w:ascii="宋体" w:hAnsi="宋体" w:eastAsia="宋体" w:cs="宋体"/>
                <w:snapToGrid w:val="0"/>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4    </w:t>
            </w:r>
            <w:r>
              <w:rPr>
                <w:rFonts w:hint="eastAsia" w:ascii="宋体" w:hAnsi="宋体" w:eastAsia="宋体" w:cs="宋体"/>
                <w:snapToGrid w:val="0"/>
                <w:color w:val="auto"/>
                <w:kern w:val="0"/>
                <w:sz w:val="21"/>
                <w:szCs w:val="21"/>
                <w:highlight w:val="none"/>
                <w:lang w:val="en-US" w:eastAsia="zh-CN" w:bidi="ar-SA"/>
              </w:rPr>
              <w:t>日</w:t>
            </w:r>
            <w:r>
              <w:rPr>
                <w:rFonts w:hint="eastAsia" w:ascii="宋体" w:hAnsi="宋体" w:eastAsia="宋体" w:cs="宋体"/>
                <w:snapToGrid w:val="0"/>
                <w:color w:val="auto"/>
                <w:kern w:val="0"/>
                <w:sz w:val="21"/>
                <w:szCs w:val="21"/>
                <w:highlight w:val="none"/>
                <w:u w:val="single"/>
                <w:lang w:val="en-US" w:eastAsia="zh-CN" w:bidi="ar-SA"/>
              </w:rPr>
              <w:t xml:space="preserve"> 9 </w:t>
            </w:r>
            <w:r>
              <w:rPr>
                <w:rFonts w:hint="eastAsia" w:ascii="宋体" w:hAnsi="宋体" w:eastAsia="宋体" w:cs="宋体"/>
                <w:snapToGrid w:val="0"/>
                <w:color w:val="auto"/>
                <w:kern w:val="0"/>
                <w:sz w:val="21"/>
                <w:szCs w:val="21"/>
                <w:highlight w:val="none"/>
                <w:lang w:val="en-US" w:eastAsia="zh-CN" w:bidi="ar-SA"/>
              </w:rPr>
              <w:t>时</w:t>
            </w:r>
            <w:r>
              <w:rPr>
                <w:rFonts w:hint="eastAsia" w:ascii="宋体" w:hAnsi="宋体" w:eastAsia="宋体" w:cs="宋体"/>
                <w:snapToGrid w:val="0"/>
                <w:color w:val="auto"/>
                <w:kern w:val="0"/>
                <w:sz w:val="21"/>
                <w:szCs w:val="21"/>
                <w:highlight w:val="none"/>
                <w:u w:val="single"/>
                <w:lang w:val="en-US" w:eastAsia="zh-CN" w:bidi="ar-SA"/>
              </w:rPr>
              <w:t xml:space="preserve">  30  </w:t>
            </w:r>
            <w:r>
              <w:rPr>
                <w:rFonts w:hint="eastAsia" w:ascii="宋体" w:hAnsi="宋体" w:eastAsia="宋体" w:cs="宋体"/>
                <w:snapToGrid w:val="0"/>
                <w:color w:val="auto"/>
                <w:kern w:val="0"/>
                <w:sz w:val="21"/>
                <w:szCs w:val="21"/>
                <w:highlight w:val="none"/>
                <w:lang w:val="en-US" w:eastAsia="zh-CN" w:bidi="ar-SA"/>
              </w:rPr>
              <w:t>分</w:t>
            </w:r>
          </w:p>
        </w:tc>
      </w:tr>
      <w:tr w14:paraId="3559D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029DDE23">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545CE5B4">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6266EC6E">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开标地点： 韶关市公共资源交易中心仁化分中心，地址：仁化县丹霞大道228号11楼韶关市公共资源交易中心仁化分中心，具体房间号以当日现场通知为准。</w:t>
            </w:r>
          </w:p>
        </w:tc>
      </w:tr>
      <w:tr w14:paraId="380F1F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44ED95BE">
            <w:pPr>
              <w:pStyle w:val="21"/>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4E753066">
            <w:pPr>
              <w:pStyle w:val="21"/>
              <w:wordWrap w:val="0"/>
              <w:adjustRightInd w:val="0"/>
              <w:snapToGrid w:val="0"/>
              <w:spacing w:line="400" w:lineRule="exact"/>
              <w:ind w:firstLine="210" w:firstLineChars="10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93E3942">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035F05F">
      <w:pPr>
        <w:jc w:val="center"/>
        <w:outlineLvl w:val="1"/>
        <w:rPr>
          <w:rFonts w:hint="eastAsia" w:ascii="宋体" w:hAnsi="宋体" w:eastAsia="宋体" w:cs="宋体"/>
          <w:color w:val="auto"/>
          <w:sz w:val="24"/>
          <w:szCs w:val="24"/>
          <w:highlight w:val="none"/>
        </w:rPr>
      </w:pPr>
      <w:bookmarkStart w:id="7" w:name="_Toc30640"/>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5DD28753">
      <w:pPr>
        <w:pStyle w:val="5"/>
        <w:spacing w:line="256" w:lineRule="auto"/>
        <w:rPr>
          <w:rFonts w:hint="eastAsia" w:ascii="宋体" w:hAnsi="宋体" w:eastAsia="宋体" w:cs="宋体"/>
          <w:color w:val="auto"/>
          <w:highlight w:val="none"/>
        </w:rPr>
      </w:pPr>
    </w:p>
    <w:p w14:paraId="217B4480">
      <w:pPr>
        <w:pStyle w:val="5"/>
        <w:spacing w:line="257" w:lineRule="auto"/>
        <w:rPr>
          <w:rFonts w:hint="eastAsia" w:ascii="宋体" w:hAnsi="宋体" w:eastAsia="宋体" w:cs="宋体"/>
          <w:color w:val="auto"/>
          <w:highlight w:val="none"/>
        </w:rPr>
      </w:pPr>
    </w:p>
    <w:p w14:paraId="0AF44FDE">
      <w:pPr>
        <w:keepNext w:val="0"/>
        <w:keepLines w:val="0"/>
        <w:widowControl/>
        <w:suppressLineNumbers w:val="0"/>
        <w:spacing w:line="360" w:lineRule="auto"/>
        <w:ind w:right="-258" w:rightChars="-123" w:firstLine="42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4"/>
          <w:highlight w:val="none"/>
          <w:u w:val="single"/>
          <w:lang w:eastAsia="zh-CN"/>
        </w:rPr>
        <w:t>仁化产业园区周田、大岭片区供电线路迁改项目</w:t>
      </w:r>
      <w:r>
        <w:rPr>
          <w:rFonts w:hint="eastAsia" w:ascii="宋体" w:hAnsi="宋体" w:eastAsia="宋体" w:cs="宋体"/>
          <w:snapToGrid w:val="0"/>
          <w:color w:val="auto"/>
          <w:kern w:val="0"/>
          <w:szCs w:val="24"/>
          <w:highlight w:val="none"/>
        </w:rPr>
        <w:t>业经</w:t>
      </w:r>
      <w:r>
        <w:rPr>
          <w:rFonts w:hint="eastAsia" w:ascii="宋体" w:hAnsi="宋体" w:eastAsia="宋体" w:cs="宋体"/>
          <w:snapToGrid w:val="0"/>
          <w:color w:val="auto"/>
          <w:kern w:val="0"/>
          <w:highlight w:val="none"/>
          <w:u w:val="single"/>
          <w:lang w:eastAsia="zh-CN"/>
        </w:rPr>
        <w:t>仁化县发展改革和政务数据局</w:t>
      </w:r>
      <w:r>
        <w:rPr>
          <w:rFonts w:hint="eastAsia" w:ascii="宋体" w:hAnsi="宋体" w:eastAsia="宋体" w:cs="宋体"/>
          <w:snapToGrid w:val="0"/>
          <w:color w:val="auto"/>
          <w:kern w:val="0"/>
          <w:szCs w:val="24"/>
          <w:highlight w:val="none"/>
          <w:u w:val="none"/>
        </w:rPr>
        <w:t>以</w:t>
      </w:r>
      <w:r>
        <w:rPr>
          <w:rFonts w:hint="eastAsia" w:ascii="宋体" w:hAnsi="宋体" w:eastAsia="宋体" w:cs="宋体"/>
          <w:snapToGrid w:val="0"/>
          <w:color w:val="auto"/>
          <w:kern w:val="0"/>
          <w:szCs w:val="24"/>
          <w:highlight w:val="none"/>
          <w:u w:val="single"/>
        </w:rPr>
        <w:t>《</w:t>
      </w:r>
      <w:r>
        <w:rPr>
          <w:rFonts w:hint="eastAsia" w:ascii="宋体" w:hAnsi="宋体" w:eastAsia="宋体" w:cs="宋体"/>
          <w:snapToGrid w:val="0"/>
          <w:color w:val="auto"/>
          <w:kern w:val="0"/>
          <w:szCs w:val="24"/>
          <w:highlight w:val="none"/>
          <w:u w:val="single"/>
          <w:lang w:val="en-US" w:eastAsia="zh-CN"/>
        </w:rPr>
        <w:t>仁化县发展改革和政务数据局关于仁化产业园区周田、大岭片区供电线路迁改项目初步设计概算的批复</w:t>
      </w:r>
      <w:r>
        <w:rPr>
          <w:rFonts w:hint="eastAsia" w:ascii="宋体" w:hAnsi="宋体" w:eastAsia="宋体" w:cs="宋体"/>
          <w:snapToGrid w:val="0"/>
          <w:color w:val="auto"/>
          <w:kern w:val="0"/>
          <w:szCs w:val="24"/>
          <w:highlight w:val="none"/>
          <w:u w:val="single"/>
        </w:rPr>
        <w:t>》</w:t>
      </w:r>
      <w:r>
        <w:rPr>
          <w:rFonts w:hint="eastAsia" w:ascii="宋体" w:hAnsi="宋体" w:eastAsia="宋体" w:cs="宋体"/>
          <w:snapToGrid w:val="0"/>
          <w:color w:val="auto"/>
          <w:kern w:val="0"/>
          <w:szCs w:val="24"/>
          <w:highlight w:val="none"/>
          <w:u w:val="single"/>
          <w:lang w:eastAsia="zh-CN"/>
        </w:rPr>
        <w:t>（仁发改和政数投审〔202</w:t>
      </w:r>
      <w:r>
        <w:rPr>
          <w:rFonts w:hint="eastAsia" w:ascii="宋体" w:hAnsi="宋体" w:eastAsia="宋体" w:cs="宋体"/>
          <w:snapToGrid w:val="0"/>
          <w:color w:val="auto"/>
          <w:kern w:val="0"/>
          <w:szCs w:val="24"/>
          <w:highlight w:val="none"/>
          <w:u w:val="single"/>
          <w:lang w:val="en-US" w:eastAsia="zh-CN"/>
        </w:rPr>
        <w:t>5</w:t>
      </w:r>
      <w:r>
        <w:rPr>
          <w:rFonts w:hint="eastAsia" w:ascii="宋体" w:hAnsi="宋体" w:eastAsia="宋体" w:cs="宋体"/>
          <w:snapToGrid w:val="0"/>
          <w:color w:val="auto"/>
          <w:kern w:val="0"/>
          <w:szCs w:val="24"/>
          <w:highlight w:val="none"/>
          <w:u w:val="single"/>
          <w:lang w:eastAsia="zh-CN"/>
        </w:rPr>
        <w:t>〕</w:t>
      </w:r>
      <w:r>
        <w:rPr>
          <w:rFonts w:hint="eastAsia" w:ascii="宋体" w:hAnsi="宋体" w:eastAsia="宋体" w:cs="宋体"/>
          <w:snapToGrid w:val="0"/>
          <w:color w:val="auto"/>
          <w:kern w:val="0"/>
          <w:szCs w:val="24"/>
          <w:highlight w:val="none"/>
          <w:u w:val="single"/>
          <w:lang w:val="en-US" w:eastAsia="zh-CN"/>
        </w:rPr>
        <w:t>46</w:t>
      </w:r>
      <w:r>
        <w:rPr>
          <w:rFonts w:hint="eastAsia" w:ascii="宋体" w:hAnsi="宋体" w:eastAsia="宋体" w:cs="宋体"/>
          <w:snapToGrid w:val="0"/>
          <w:color w:val="auto"/>
          <w:kern w:val="0"/>
          <w:szCs w:val="24"/>
          <w:highlight w:val="none"/>
          <w:u w:val="single"/>
          <w:lang w:eastAsia="zh-CN"/>
        </w:rPr>
        <w:t>号）</w:t>
      </w:r>
      <w:r>
        <w:rPr>
          <w:rFonts w:hint="eastAsia" w:ascii="宋体" w:hAnsi="宋体" w:eastAsia="宋体" w:cs="宋体"/>
          <w:snapToGrid w:val="0"/>
          <w:color w:val="auto"/>
          <w:kern w:val="0"/>
          <w:szCs w:val="24"/>
          <w:highlight w:val="none"/>
        </w:rPr>
        <w:t>批准建设，项目代码为</w:t>
      </w:r>
      <w:r>
        <w:rPr>
          <w:rFonts w:hint="eastAsia" w:ascii="宋体" w:hAnsi="宋体" w:eastAsia="宋体" w:cs="宋体"/>
          <w:snapToGrid w:val="0"/>
          <w:color w:val="auto"/>
          <w:kern w:val="0"/>
          <w:szCs w:val="24"/>
          <w:highlight w:val="none"/>
          <w:u w:val="single"/>
          <w:lang w:eastAsia="zh-CN"/>
        </w:rPr>
        <w:t>2505-440224-04-01-845854</w:t>
      </w:r>
      <w:r>
        <w:rPr>
          <w:rFonts w:hint="eastAsia" w:ascii="宋体" w:hAnsi="宋体" w:eastAsia="宋体" w:cs="宋体"/>
          <w:snapToGrid w:val="0"/>
          <w:color w:val="auto"/>
          <w:kern w:val="0"/>
          <w:szCs w:val="24"/>
          <w:highlight w:val="none"/>
        </w:rPr>
        <w:t>。项目业主为</w:t>
      </w:r>
      <w:r>
        <w:rPr>
          <w:rFonts w:hint="eastAsia" w:ascii="宋体" w:hAnsi="宋体" w:eastAsia="宋体" w:cs="宋体"/>
          <w:snapToGrid w:val="0"/>
          <w:color w:val="auto"/>
          <w:kern w:val="0"/>
          <w:szCs w:val="24"/>
          <w:highlight w:val="none"/>
          <w:u w:val="single"/>
          <w:lang w:eastAsia="zh-CN"/>
        </w:rPr>
        <w:t>仁化县丹霞旅游经济开发试验区管理委员会</w:t>
      </w:r>
      <w:r>
        <w:rPr>
          <w:rFonts w:hint="eastAsia" w:ascii="宋体" w:hAnsi="宋体" w:eastAsia="宋体" w:cs="宋体"/>
          <w:snapToGrid w:val="0"/>
          <w:color w:val="auto"/>
          <w:kern w:val="0"/>
          <w:szCs w:val="24"/>
          <w:highlight w:val="none"/>
        </w:rPr>
        <w:t>，建设资金来自</w:t>
      </w:r>
      <w:r>
        <w:rPr>
          <w:rFonts w:hint="eastAsia" w:ascii="宋体" w:hAnsi="宋体" w:eastAsia="宋体" w:cs="宋体"/>
          <w:snapToGrid w:val="0"/>
          <w:color w:val="auto"/>
          <w:kern w:val="0"/>
          <w:szCs w:val="24"/>
          <w:highlight w:val="none"/>
          <w:u w:val="single"/>
          <w:lang w:eastAsia="zh-CN"/>
        </w:rPr>
        <w:t>上级资金和县级财政资金安排解决</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，出资比例</w:t>
      </w:r>
      <w:r>
        <w:rPr>
          <w:rFonts w:hint="eastAsia" w:ascii="宋体" w:hAnsi="宋体" w:eastAsia="宋体" w:cs="宋体"/>
          <w:snapToGrid w:val="0"/>
          <w:color w:val="auto"/>
          <w:kern w:val="0"/>
          <w:szCs w:val="24"/>
          <w:highlight w:val="none"/>
          <w:u w:val="single"/>
        </w:rPr>
        <w:t>100%</w:t>
      </w:r>
      <w:r>
        <w:rPr>
          <w:rFonts w:hint="eastAsia" w:ascii="宋体" w:hAnsi="宋体" w:eastAsia="宋体" w:cs="宋体"/>
          <w:snapToGrid w:val="0"/>
          <w:color w:val="auto"/>
          <w:kern w:val="0"/>
          <w:szCs w:val="24"/>
          <w:highlight w:val="none"/>
        </w:rPr>
        <w:t>，招标人为</w:t>
      </w:r>
      <w:r>
        <w:rPr>
          <w:rFonts w:hint="eastAsia" w:ascii="宋体" w:hAnsi="宋体" w:eastAsia="宋体" w:cs="宋体"/>
          <w:snapToGrid w:val="0"/>
          <w:color w:val="auto"/>
          <w:kern w:val="0"/>
          <w:szCs w:val="24"/>
          <w:highlight w:val="none"/>
          <w:u w:val="single"/>
          <w:lang w:eastAsia="zh-CN"/>
        </w:rPr>
        <w:t>仁化县丹霞旅游经济开发试验区管理委员会</w:t>
      </w:r>
      <w:r>
        <w:rPr>
          <w:rFonts w:hint="eastAsia" w:ascii="宋体" w:hAnsi="宋体" w:eastAsia="宋体" w:cs="宋体"/>
          <w:snapToGrid w:val="0"/>
          <w:color w:val="auto"/>
          <w:kern w:val="0"/>
          <w:szCs w:val="24"/>
          <w:highlight w:val="none"/>
        </w:rPr>
        <w:t>，招标代理机构为</w:t>
      </w:r>
      <w:r>
        <w:rPr>
          <w:rFonts w:hint="eastAsia" w:ascii="宋体" w:hAnsi="宋体" w:eastAsia="宋体" w:cs="宋体"/>
          <w:color w:val="auto"/>
          <w:kern w:val="0"/>
          <w:highlight w:val="none"/>
          <w:u w:val="single"/>
          <w:lang w:eastAsia="zh-CN"/>
        </w:rPr>
        <w:t>成致项目管理有限公司</w:t>
      </w:r>
      <w:r>
        <w:rPr>
          <w:rFonts w:hint="eastAsia" w:ascii="宋体" w:hAnsi="宋体" w:eastAsia="宋体" w:cs="宋体"/>
          <w:snapToGrid w:val="0"/>
          <w:color w:val="auto"/>
          <w:kern w:val="0"/>
          <w:szCs w:val="24"/>
          <w:highlight w:val="none"/>
        </w:rPr>
        <w:t>。</w:t>
      </w:r>
      <w:r>
        <w:rPr>
          <w:rFonts w:hint="eastAsia" w:ascii="宋体" w:hAnsi="宋体" w:eastAsia="宋体" w:cs="宋体"/>
          <w:snapToGrid w:val="0"/>
          <w:color w:val="auto"/>
          <w:kern w:val="0"/>
          <w:highlight w:val="none"/>
        </w:rPr>
        <w:t>项目已具备招标条件，现对该项目的</w:t>
      </w:r>
      <w:r>
        <w:rPr>
          <w:rFonts w:hint="eastAsia" w:ascii="宋体" w:hAnsi="宋体" w:eastAsia="宋体" w:cs="宋体"/>
          <w:snapToGrid w:val="0"/>
          <w:color w:val="auto"/>
          <w:kern w:val="0"/>
          <w:highlight w:val="none"/>
          <w:u w:val="single"/>
          <w:lang w:val="en-US" w:eastAsia="zh-CN"/>
        </w:rPr>
        <w:t>施工</w:t>
      </w:r>
      <w:r>
        <w:rPr>
          <w:rFonts w:hint="eastAsia" w:ascii="宋体" w:hAnsi="宋体" w:eastAsia="宋体" w:cs="宋体"/>
          <w:snapToGrid w:val="0"/>
          <w:color w:val="auto"/>
          <w:kern w:val="0"/>
          <w:highlight w:val="none"/>
        </w:rPr>
        <w:t>进行公开招标。</w:t>
      </w:r>
    </w:p>
    <w:p w14:paraId="238EB322">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73"/>
      <w:bookmarkEnd w:id="9"/>
      <w:bookmarkStart w:id="10" w:name="bookmark52"/>
      <w:bookmarkEnd w:id="10"/>
      <w:bookmarkStart w:id="11" w:name="_Toc1148"/>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26BED16D">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33A0C0A8">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韶关仁化产业园区。</w:t>
      </w:r>
    </w:p>
    <w:p w14:paraId="3C1299B2">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pacing w:val="-2"/>
          <w:sz w:val="24"/>
          <w:szCs w:val="24"/>
          <w:highlight w:val="none"/>
          <w:u w:val="single"/>
          <w:lang w:val="en-US" w:eastAsia="zh-CN"/>
        </w:rPr>
        <w:t>土建、园区市政配套设施、</w:t>
      </w:r>
      <w:r>
        <w:rPr>
          <w:rFonts w:hint="eastAsia" w:ascii="宋体" w:hAnsi="宋体" w:eastAsia="宋体" w:cs="宋体"/>
          <w:color w:val="auto"/>
          <w:sz w:val="24"/>
          <w:szCs w:val="24"/>
          <w:highlight w:val="none"/>
          <w:u w:val="single"/>
          <w:lang w:val="en-US" w:eastAsia="zh-CN"/>
        </w:rPr>
        <w:t>供电线路迁改等。</w:t>
      </w:r>
    </w:p>
    <w:p w14:paraId="582D5F1D">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9"/>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项目概算总投资773.45万元，其中工程费用683.65万元、工程建设其他费用52.97万元、预备费用36.83万元。</w:t>
      </w:r>
    </w:p>
    <w:p w14:paraId="16BD1157">
      <w:pPr>
        <w:spacing w:before="151" w:line="360" w:lineRule="auto"/>
        <w:ind w:left="496"/>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03788986">
      <w:pPr>
        <w:spacing w:before="152" w:line="36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0DFB5F34">
      <w:pPr>
        <w:spacing w:before="134" w:line="360" w:lineRule="auto"/>
        <w:ind w:left="496"/>
        <w:outlineLvl w:val="9"/>
        <w:rPr>
          <w:rFonts w:hint="eastAsia" w:ascii="宋体" w:hAnsi="宋体" w:eastAsia="宋体" w:cs="宋体"/>
          <w:color w:val="auto"/>
          <w:sz w:val="24"/>
          <w:szCs w:val="24"/>
          <w:highlight w:val="none"/>
        </w:rPr>
      </w:pPr>
      <w:bookmarkStart w:id="13" w:name="_Toc28202"/>
      <w:bookmarkStart w:id="14" w:name="_Toc20855"/>
      <w:bookmarkStart w:id="15" w:name="_Toc14190"/>
      <w:bookmarkStart w:id="16" w:name="_Toc24593"/>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3BE6141C">
      <w:pPr>
        <w:spacing w:before="151" w:line="360" w:lineRule="auto"/>
        <w:ind w:left="13" w:right="65" w:firstLine="53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6DC29DD6">
      <w:pPr>
        <w:spacing w:before="22"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3514024E">
      <w:pPr>
        <w:wordWrap w:val="0"/>
        <w:adjustRightInd w:val="0"/>
        <w:snapToGrid w:val="0"/>
        <w:spacing w:line="360" w:lineRule="auto"/>
        <w:ind w:firstLine="482" w:firstLineChars="200"/>
        <w:jc w:val="left"/>
        <w:outlineLvl w:val="2"/>
        <w:rPr>
          <w:rFonts w:hint="eastAsia" w:ascii="宋体" w:hAnsi="宋体" w:eastAsia="宋体" w:cs="宋体"/>
          <w:b w:val="0"/>
          <w:bCs w:val="0"/>
          <w:color w:val="auto"/>
          <w:sz w:val="24"/>
          <w:szCs w:val="24"/>
          <w:highlight w:val="none"/>
        </w:rPr>
      </w:pPr>
      <w:bookmarkStart w:id="17" w:name="_Toc24395"/>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182FB796">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2.1</w:t>
      </w:r>
      <w:r>
        <w:rPr>
          <w:rStyle w:val="19"/>
          <w:rFonts w:hint="eastAsia" w:ascii="宋体" w:hAnsi="宋体" w:eastAsia="宋体" w:cs="宋体"/>
          <w:b w:val="0"/>
          <w:bCs w:val="0"/>
          <w:color w:val="auto"/>
          <w:kern w:val="0"/>
          <w:sz w:val="24"/>
          <w:szCs w:val="24"/>
          <w:highlight w:val="none"/>
          <w:lang w:val="en-US" w:eastAsia="zh-CN"/>
        </w:rPr>
        <w:t xml:space="preserve"> 本次招标不接受联合体投标。</w:t>
      </w:r>
    </w:p>
    <w:p w14:paraId="0221EDCF">
      <w:pPr>
        <w:wordWrap w:val="0"/>
        <w:adjustRightInd w:val="0"/>
        <w:snapToGrid w:val="0"/>
        <w:spacing w:line="360" w:lineRule="auto"/>
        <w:ind w:firstLine="482" w:firstLineChars="200"/>
        <w:rPr>
          <w:rStyle w:val="19"/>
          <w:rFonts w:hint="eastAsia" w:ascii="宋体" w:hAnsi="宋体" w:eastAsia="宋体" w:cs="宋体"/>
          <w:b w:val="0"/>
          <w:bCs w:val="0"/>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 </w:t>
      </w:r>
      <w:r>
        <w:rPr>
          <w:rStyle w:val="19"/>
          <w:rFonts w:hint="eastAsia" w:ascii="宋体" w:hAnsi="宋体" w:eastAsia="宋体" w:cs="宋体"/>
          <w:b w:val="0"/>
          <w:bCs w:val="0"/>
          <w:color w:val="auto"/>
          <w:kern w:val="0"/>
          <w:sz w:val="24"/>
          <w:szCs w:val="24"/>
          <w:highlight w:val="none"/>
          <w:lang w:val="en-US" w:eastAsia="zh-CN"/>
        </w:rPr>
        <w:t>资格资质要求</w:t>
      </w:r>
    </w:p>
    <w:p w14:paraId="3BBD20E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59AF194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5460D096">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p>
    <w:p w14:paraId="330FE37A">
      <w:pPr>
        <w:wordWrap w:val="0"/>
        <w:adjustRightInd w:val="0"/>
        <w:snapToGrid w:val="0"/>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（1）持有建设行政主管部门颁发电力工程施工总承包三级以上（含三级）资质或输变电工程专业承包三级以上（含三级）资质，并在有效期内；</w:t>
      </w:r>
    </w:p>
    <w:p w14:paraId="351D527D">
      <w:pPr>
        <w:wordWrap w:val="0"/>
        <w:adjustRightInd w:val="0"/>
        <w:snapToGrid w:val="0"/>
        <w:spacing w:line="360" w:lineRule="auto"/>
        <w:ind w:firstLine="480" w:firstLineChars="200"/>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（2）持有国家能源局颁发的《承装（修、试）电力设施许可证》，且许可类型和等级为承装类四级以上（含四级）、承试类四级以上（含四级）许可，并在有效期内。</w:t>
      </w:r>
      <w:r>
        <w:rPr>
          <w:rFonts w:hint="eastAsia" w:ascii="宋体" w:hAnsi="宋体" w:eastAsia="宋体" w:cs="宋体"/>
          <w:b/>
          <w:bCs/>
          <w:color w:val="auto"/>
          <w:sz w:val="24"/>
          <w:szCs w:val="24"/>
          <w:highlight w:val="none"/>
          <w:u w:val="single"/>
          <w:lang w:val="en-US" w:eastAsia="zh-CN"/>
        </w:rPr>
        <w:t>（备注：对应于 2025 年 7 月 1 日起换发的电子证照，应为承装类三级以上（含三级）、承试类三级以上（含三级）许可资格。 【注:依据国家能源局关于做好承装(修、试)电力设施许可证换领和延续工作的通知(国能发资质(2025)44 号)。如有最新政策文件的，从其规定。】）</w:t>
      </w:r>
    </w:p>
    <w:p w14:paraId="7A9917E6">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1927721">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41E469FE">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机电工程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6D82D133">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机电类或电力类或电气类 </w:t>
      </w:r>
      <w:r>
        <w:rPr>
          <w:rFonts w:hint="eastAsia" w:ascii="宋体" w:hAnsi="宋体" w:eastAsia="宋体" w:cs="宋体"/>
          <w:b w:val="0"/>
          <w:bCs w:val="0"/>
          <w:color w:val="auto"/>
          <w:sz w:val="24"/>
          <w:szCs w:val="24"/>
          <w:highlight w:val="none"/>
          <w:lang w:val="en-US" w:eastAsia="zh-CN"/>
        </w:rPr>
        <w:t>相关专业中级以上（含中级）技术职称。</w:t>
      </w:r>
    </w:p>
    <w:p w14:paraId="3CC8B9DD">
      <w:pPr>
        <w:wordWrap w:val="0"/>
        <w:adjustRightInd w:val="0"/>
        <w:snapToGrid w:val="0"/>
        <w:spacing w:line="360" w:lineRule="auto"/>
        <w:ind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25F7F55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6B5D9824">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4F43481F">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43B6008C">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34F26461">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256BE66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4B6D9AE2">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719D22E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7ABFA43">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A7D9770">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04FC0558">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7A74398D">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55FA81B7">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0A1984B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7D55809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43CBFE9A">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520547F5">
      <w:pPr>
        <w:pStyle w:val="21"/>
        <w:wordWrap w:val="0"/>
        <w:adjustRightInd w:val="0"/>
        <w:snapToGrid w:val="0"/>
        <w:spacing w:line="440" w:lineRule="exact"/>
        <w:ind w:firstLine="480"/>
        <w:jc w:val="left"/>
        <w:rPr>
          <w:rFonts w:hint="eastAsia" w:ascii="宋体" w:hAnsi="宋体" w:eastAsia="宋体" w:cs="宋体"/>
          <w:color w:val="auto"/>
          <w:sz w:val="24"/>
          <w:szCs w:val="24"/>
          <w:highlight w:val="none"/>
        </w:rPr>
      </w:pPr>
      <w:bookmarkStart w:id="18" w:name="bookmark116"/>
      <w:bookmarkEnd w:id="18"/>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6EF72CB7">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人组织公共信用信息报告》列为严重失信主体名单的</w:t>
      </w:r>
      <w:r>
        <w:rPr>
          <w:rFonts w:hint="eastAsia" w:ascii="宋体" w:hAnsi="宋体" w:eastAsia="宋体" w:cs="宋体"/>
          <w:color w:val="auto"/>
          <w:spacing w:val="2"/>
          <w:sz w:val="24"/>
          <w:szCs w:val="24"/>
          <w:highlight w:val="none"/>
        </w:rPr>
        <w:t>。</w:t>
      </w:r>
    </w:p>
    <w:p w14:paraId="28B49AD7">
      <w:pPr>
        <w:spacing w:before="155" w:line="219"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533"/>
        <w:gridCol w:w="4346"/>
      </w:tblGrid>
      <w:tr w14:paraId="122A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80" w:type="dxa"/>
            <w:vAlign w:val="center"/>
          </w:tcPr>
          <w:p w14:paraId="566C150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宋体" w:hAnsi="宋体" w:eastAsia="宋体" w:cs="宋体"/>
                <w:snapToGrid w:val="0"/>
                <w:color w:val="auto"/>
                <w:kern w:val="0"/>
                <w:sz w:val="22"/>
                <w:szCs w:val="28"/>
                <w:highlight w:val="none"/>
              </w:rPr>
              <w:t>序号</w:t>
            </w:r>
          </w:p>
        </w:tc>
        <w:tc>
          <w:tcPr>
            <w:tcW w:w="4533" w:type="dxa"/>
            <w:vAlign w:val="center"/>
          </w:tcPr>
          <w:p w14:paraId="5F81838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宋体" w:hAnsi="宋体" w:eastAsia="宋体" w:cs="宋体"/>
                <w:snapToGrid w:val="0"/>
                <w:color w:val="auto"/>
                <w:kern w:val="0"/>
                <w:sz w:val="22"/>
                <w:szCs w:val="28"/>
                <w:highlight w:val="none"/>
              </w:rPr>
              <w:t>单位名称</w:t>
            </w:r>
          </w:p>
        </w:tc>
        <w:tc>
          <w:tcPr>
            <w:tcW w:w="4346" w:type="dxa"/>
            <w:vAlign w:val="center"/>
          </w:tcPr>
          <w:p w14:paraId="1D3CBC94">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宋体" w:hAnsi="宋体" w:eastAsia="宋体" w:cs="宋体"/>
                <w:snapToGrid w:val="0"/>
                <w:color w:val="auto"/>
                <w:kern w:val="0"/>
                <w:sz w:val="22"/>
                <w:szCs w:val="28"/>
                <w:highlight w:val="none"/>
              </w:rPr>
              <w:t>拒绝原因</w:t>
            </w:r>
          </w:p>
        </w:tc>
      </w:tr>
      <w:tr w14:paraId="1151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80" w:type="dxa"/>
            <w:vAlign w:val="center"/>
          </w:tcPr>
          <w:p w14:paraId="6CDE6258">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宋体" w:hAnsi="宋体" w:eastAsia="宋体" w:cs="宋体"/>
                <w:snapToGrid w:val="0"/>
                <w:color w:val="auto"/>
                <w:kern w:val="0"/>
                <w:sz w:val="24"/>
                <w:szCs w:val="24"/>
                <w:highlight w:val="none"/>
              </w:rPr>
              <w:t>1</w:t>
            </w:r>
          </w:p>
        </w:tc>
        <w:tc>
          <w:tcPr>
            <w:tcW w:w="4533" w:type="dxa"/>
            <w:vAlign w:val="center"/>
          </w:tcPr>
          <w:p w14:paraId="652F7EB0">
            <w:pPr>
              <w:pStyle w:val="21"/>
              <w:wordWrap w:val="0"/>
              <w:adjustRightInd w:val="0"/>
              <w:snapToGrid w:val="0"/>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4"/>
                <w:szCs w:val="24"/>
                <w:highlight w:val="none"/>
                <w:lang w:eastAsia="zh-CN"/>
              </w:rPr>
              <w:t>仁化县丹霞旅游经济开发试验区管理委员会</w:t>
            </w:r>
          </w:p>
        </w:tc>
        <w:tc>
          <w:tcPr>
            <w:tcW w:w="4346" w:type="dxa"/>
            <w:vAlign w:val="center"/>
          </w:tcPr>
          <w:p w14:paraId="544DEAD4">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2353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80" w:type="dxa"/>
            <w:vAlign w:val="center"/>
          </w:tcPr>
          <w:p w14:paraId="58ABEF49">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rPr>
              <w:t>2</w:t>
            </w:r>
          </w:p>
        </w:tc>
        <w:tc>
          <w:tcPr>
            <w:tcW w:w="4533" w:type="dxa"/>
            <w:vAlign w:val="center"/>
          </w:tcPr>
          <w:p w14:paraId="38D4D172">
            <w:pPr>
              <w:pStyle w:val="21"/>
              <w:wordWrap w:val="0"/>
              <w:adjustRightInd w:val="0"/>
              <w:snapToGrid w:val="0"/>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4"/>
                <w:szCs w:val="24"/>
                <w:highlight w:val="none"/>
                <w:lang w:eastAsia="zh-CN"/>
              </w:rPr>
              <w:t>成致项目管理有限公司</w:t>
            </w:r>
          </w:p>
        </w:tc>
        <w:tc>
          <w:tcPr>
            <w:tcW w:w="4346" w:type="dxa"/>
            <w:vAlign w:val="center"/>
          </w:tcPr>
          <w:p w14:paraId="5A564D82">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rPr>
              <w:t>为本招标项目的招标代理机构</w:t>
            </w:r>
          </w:p>
        </w:tc>
      </w:tr>
      <w:tr w14:paraId="1771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80" w:type="dxa"/>
            <w:vAlign w:val="center"/>
          </w:tcPr>
          <w:p w14:paraId="175631DA">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rPr>
              <w:t>3</w:t>
            </w:r>
          </w:p>
        </w:tc>
        <w:tc>
          <w:tcPr>
            <w:tcW w:w="4533" w:type="dxa"/>
            <w:vAlign w:val="center"/>
          </w:tcPr>
          <w:p w14:paraId="167CFC6F">
            <w:pPr>
              <w:pStyle w:val="21"/>
              <w:wordWrap w:val="0"/>
              <w:adjustRightInd w:val="0"/>
              <w:snapToGrid w:val="0"/>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cs="宋体"/>
                <w:snapToGrid w:val="0"/>
                <w:color w:val="auto"/>
                <w:kern w:val="0"/>
                <w:sz w:val="24"/>
                <w:szCs w:val="24"/>
                <w:highlight w:val="none"/>
                <w:lang w:val="en-US" w:eastAsia="zh-CN"/>
              </w:rPr>
              <w:t>韶关市擎能设计有限公司</w:t>
            </w:r>
          </w:p>
        </w:tc>
        <w:tc>
          <w:tcPr>
            <w:tcW w:w="4346" w:type="dxa"/>
            <w:vAlign w:val="center"/>
          </w:tcPr>
          <w:p w14:paraId="50E4951F">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2"/>
                <w:szCs w:val="22"/>
                <w:highlight w:val="none"/>
                <w:lang w:eastAsia="zh-CN"/>
              </w:rPr>
            </w:pPr>
            <w:r>
              <w:rPr>
                <w:rFonts w:hint="eastAsia" w:ascii="宋体" w:hAnsi="宋体" w:eastAsia="宋体" w:cs="宋体"/>
                <w:snapToGrid w:val="0"/>
                <w:color w:val="auto"/>
                <w:kern w:val="0"/>
                <w:sz w:val="24"/>
                <w:szCs w:val="24"/>
                <w:highlight w:val="none"/>
              </w:rPr>
              <w:t>为本招标项目</w:t>
            </w:r>
            <w:r>
              <w:rPr>
                <w:rFonts w:hint="eastAsia" w:ascii="宋体" w:hAnsi="宋体" w:eastAsia="宋体" w:cs="宋体"/>
                <w:snapToGrid w:val="0"/>
                <w:color w:val="auto"/>
                <w:kern w:val="0"/>
                <w:sz w:val="24"/>
                <w:szCs w:val="24"/>
                <w:highlight w:val="none"/>
                <w:lang w:eastAsia="zh-CN"/>
              </w:rPr>
              <w:t>的</w:t>
            </w:r>
            <w:r>
              <w:rPr>
                <w:rFonts w:hint="eastAsia" w:ascii="宋体" w:hAnsi="宋体" w:eastAsia="宋体" w:cs="宋体"/>
                <w:snapToGrid w:val="0"/>
                <w:color w:val="auto"/>
                <w:kern w:val="0"/>
                <w:sz w:val="24"/>
                <w:szCs w:val="24"/>
                <w:highlight w:val="none"/>
                <w:lang w:val="en-US" w:eastAsia="zh-CN"/>
              </w:rPr>
              <w:t>设计</w:t>
            </w:r>
            <w:r>
              <w:rPr>
                <w:rFonts w:hint="eastAsia" w:ascii="宋体" w:hAnsi="宋体" w:eastAsia="宋体" w:cs="宋体"/>
                <w:snapToGrid w:val="0"/>
                <w:color w:val="auto"/>
                <w:kern w:val="0"/>
                <w:sz w:val="24"/>
                <w:szCs w:val="24"/>
                <w:highlight w:val="none"/>
              </w:rPr>
              <w:t>单位</w:t>
            </w:r>
          </w:p>
        </w:tc>
      </w:tr>
      <w:tr w14:paraId="6789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0" w:type="dxa"/>
            <w:vAlign w:val="center"/>
          </w:tcPr>
          <w:p w14:paraId="13AFF9C5">
            <w:pPr>
              <w:pStyle w:val="21"/>
              <w:wordWrap w:val="0"/>
              <w:adjustRightInd w:val="0"/>
              <w:snapToGrid w:val="0"/>
              <w:spacing w:line="34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4"/>
                <w:szCs w:val="24"/>
                <w:highlight w:val="none"/>
                <w:lang w:val="en-US" w:eastAsia="zh-CN"/>
              </w:rPr>
              <w:t>4</w:t>
            </w:r>
          </w:p>
        </w:tc>
        <w:tc>
          <w:tcPr>
            <w:tcW w:w="4533" w:type="dxa"/>
            <w:vAlign w:val="center"/>
          </w:tcPr>
          <w:p w14:paraId="1DBBB316">
            <w:pPr>
              <w:pStyle w:val="21"/>
              <w:wordWrap w:val="0"/>
              <w:adjustRightInd w:val="0"/>
              <w:snapToGrid w:val="0"/>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4"/>
                <w:szCs w:val="24"/>
                <w:highlight w:val="none"/>
                <w:lang w:val="en-US" w:eastAsia="zh-CN"/>
              </w:rPr>
              <w:t>广东伟达工程咨询顾问有限公司</w:t>
            </w:r>
          </w:p>
        </w:tc>
        <w:tc>
          <w:tcPr>
            <w:tcW w:w="4346" w:type="dxa"/>
            <w:vAlign w:val="center"/>
          </w:tcPr>
          <w:p w14:paraId="0ABF777D">
            <w:pPr>
              <w:pStyle w:val="21"/>
              <w:wordWrap w:val="0"/>
              <w:adjustRightInd w:val="0"/>
              <w:snapToGrid w:val="0"/>
              <w:spacing w:line="340" w:lineRule="exact"/>
              <w:jc w:val="left"/>
              <w:rPr>
                <w:rFonts w:hint="default"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为本招标项目的可研单位</w:t>
            </w:r>
          </w:p>
        </w:tc>
      </w:tr>
      <w:tr w14:paraId="20B1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80" w:type="dxa"/>
            <w:vAlign w:val="center"/>
          </w:tcPr>
          <w:p w14:paraId="4DF24C81">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lang w:val="en-US" w:eastAsia="zh-CN"/>
              </w:rPr>
              <w:t>5</w:t>
            </w:r>
          </w:p>
        </w:tc>
        <w:tc>
          <w:tcPr>
            <w:tcW w:w="4533" w:type="dxa"/>
            <w:vAlign w:val="center"/>
          </w:tcPr>
          <w:p w14:paraId="6B588CEC">
            <w:pPr>
              <w:pStyle w:val="21"/>
              <w:wordWrap w:val="0"/>
              <w:adjustRightInd w:val="0"/>
              <w:snapToGrid w:val="0"/>
              <w:spacing w:line="340" w:lineRule="exact"/>
              <w:jc w:val="left"/>
              <w:rPr>
                <w:rFonts w:hint="eastAsia" w:ascii="宋体" w:hAnsi="宋体" w:eastAsia="宋体" w:cs="宋体"/>
                <w:color w:val="auto"/>
                <w:sz w:val="22"/>
                <w:szCs w:val="22"/>
                <w:highlight w:val="none"/>
                <w:lang w:val="en-US" w:eastAsia="zh-CN"/>
              </w:rPr>
            </w:pPr>
            <w:r>
              <w:rPr>
                <w:rFonts w:hint="eastAsia" w:ascii="宋体" w:hAnsi="宋体" w:cs="宋体"/>
                <w:snapToGrid w:val="0"/>
                <w:color w:val="auto"/>
                <w:kern w:val="0"/>
                <w:sz w:val="24"/>
                <w:szCs w:val="24"/>
                <w:highlight w:val="none"/>
                <w:lang w:val="en-US" w:eastAsia="zh-CN"/>
              </w:rPr>
              <w:t>广东宝骏工程咨询有限公司</w:t>
            </w:r>
          </w:p>
        </w:tc>
        <w:tc>
          <w:tcPr>
            <w:tcW w:w="4346" w:type="dxa"/>
            <w:vAlign w:val="center"/>
          </w:tcPr>
          <w:p w14:paraId="780C495F">
            <w:pPr>
              <w:pStyle w:val="21"/>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cs="宋体"/>
                <w:snapToGrid w:val="0"/>
                <w:color w:val="auto"/>
                <w:kern w:val="0"/>
                <w:sz w:val="24"/>
                <w:szCs w:val="24"/>
                <w:highlight w:val="none"/>
                <w:lang w:eastAsia="zh-CN"/>
              </w:rPr>
              <w:t>为本招标项目的全过程造价咨询单位</w:t>
            </w:r>
          </w:p>
        </w:tc>
      </w:tr>
      <w:tr w14:paraId="6CE1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0" w:type="dxa"/>
            <w:vAlign w:val="center"/>
          </w:tcPr>
          <w:p w14:paraId="3C182943">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lang w:val="en-US" w:eastAsia="zh-CN"/>
              </w:rPr>
              <w:t>6</w:t>
            </w:r>
          </w:p>
        </w:tc>
        <w:tc>
          <w:tcPr>
            <w:tcW w:w="4533" w:type="dxa"/>
            <w:vAlign w:val="center"/>
          </w:tcPr>
          <w:p w14:paraId="68E57A7A">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eastAsia="宋体"/>
                <w:color w:val="auto"/>
                <w:sz w:val="24"/>
                <w:szCs w:val="20"/>
                <w:highlight w:val="none"/>
                <w:lang w:eastAsia="zh-CN"/>
              </w:rPr>
              <w:t>仁化县住房和城乡建设管理局</w:t>
            </w:r>
          </w:p>
        </w:tc>
        <w:tc>
          <w:tcPr>
            <w:tcW w:w="4346" w:type="dxa"/>
            <w:vAlign w:val="center"/>
          </w:tcPr>
          <w:p w14:paraId="0BBAE51E">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hAnsi="宋体" w:cs="宋体"/>
                <w:color w:val="auto"/>
                <w:kern w:val="0"/>
                <w:sz w:val="24"/>
                <w:szCs w:val="24"/>
                <w:highlight w:val="none"/>
                <w:lang w:val="en-US" w:eastAsia="zh-CN"/>
              </w:rPr>
              <w:t>为本招标项目的监督单位</w:t>
            </w:r>
          </w:p>
        </w:tc>
      </w:tr>
      <w:tr w14:paraId="503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0" w:type="dxa"/>
            <w:vAlign w:val="center"/>
          </w:tcPr>
          <w:p w14:paraId="1E2769D2">
            <w:pPr>
              <w:pStyle w:val="21"/>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宋体" w:hAnsi="宋体" w:eastAsia="宋体" w:cs="宋体"/>
                <w:snapToGrid w:val="0"/>
                <w:color w:val="auto"/>
                <w:kern w:val="0"/>
                <w:sz w:val="24"/>
                <w:szCs w:val="24"/>
                <w:highlight w:val="none"/>
                <w:lang w:val="en-US" w:eastAsia="zh-CN"/>
              </w:rPr>
              <w:t>7</w:t>
            </w:r>
          </w:p>
        </w:tc>
        <w:tc>
          <w:tcPr>
            <w:tcW w:w="4533" w:type="dxa"/>
            <w:vAlign w:val="center"/>
          </w:tcPr>
          <w:p w14:paraId="46EBA4D0">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eastAsia="宋体"/>
                <w:color w:val="auto"/>
                <w:sz w:val="24"/>
                <w:szCs w:val="20"/>
                <w:highlight w:val="none"/>
                <w:lang w:eastAsia="zh-CN"/>
              </w:rPr>
              <w:t>广东省城规建设监理有限公司</w:t>
            </w:r>
          </w:p>
        </w:tc>
        <w:tc>
          <w:tcPr>
            <w:tcW w:w="4346" w:type="dxa"/>
            <w:vAlign w:val="center"/>
          </w:tcPr>
          <w:p w14:paraId="7830A75B">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hAnsi="宋体" w:cs="宋体"/>
                <w:color w:val="auto"/>
                <w:kern w:val="0"/>
                <w:sz w:val="22"/>
                <w:szCs w:val="22"/>
                <w:highlight w:val="none"/>
                <w:lang w:val="en-US" w:eastAsia="zh-CN"/>
              </w:rPr>
              <w:t>为本招标项目的监理单位</w:t>
            </w:r>
          </w:p>
        </w:tc>
      </w:tr>
    </w:tbl>
    <w:p w14:paraId="0DAE5E16">
      <w:pPr>
        <w:spacing w:line="93" w:lineRule="auto"/>
        <w:rPr>
          <w:rFonts w:hint="eastAsia" w:ascii="宋体" w:hAnsi="宋体" w:eastAsia="宋体" w:cs="宋体"/>
          <w:color w:val="auto"/>
          <w:sz w:val="2"/>
          <w:highlight w:val="none"/>
        </w:rPr>
      </w:pPr>
    </w:p>
    <w:p w14:paraId="103B6326">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495DD04A">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pacing w:val="-4"/>
          <w:sz w:val="24"/>
          <w:szCs w:val="24"/>
          <w:highlight w:val="none"/>
        </w:rPr>
        <w:t>52号）规定在“进粤企业和人员诚信信息登记平台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1FE05A34">
      <w:pPr>
        <w:spacing w:before="79" w:line="220" w:lineRule="auto"/>
        <w:ind w:left="715"/>
        <w:outlineLvl w:val="2"/>
        <w:rPr>
          <w:rFonts w:hint="eastAsia" w:ascii="宋体" w:hAnsi="宋体" w:eastAsia="宋体" w:cs="宋体"/>
          <w:color w:val="auto"/>
          <w:sz w:val="24"/>
          <w:szCs w:val="24"/>
          <w:highlight w:val="none"/>
        </w:rPr>
      </w:pPr>
      <w:bookmarkStart w:id="19" w:name="_Toc29688"/>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58025C1D">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29156863">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 xml:space="preserve">  //ygp.gdzwfw.gov.cn/ggz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业务咨询电话：0751-8633211、8633071。</w:t>
      </w:r>
    </w:p>
    <w:p w14:paraId="039A8FB6">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2FE752CB">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6F360068">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损失和后果，由投标人自行承担。</w:t>
      </w:r>
    </w:p>
    <w:p w14:paraId="1BE8084A">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40CA127C">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34994B7">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八万元</w:t>
      </w:r>
      <w:r>
        <w:rPr>
          <w:rFonts w:hint="eastAsia" w:ascii="宋体" w:hAnsi="宋体" w:eastAsia="宋体" w:cs="宋体"/>
          <w:color w:val="auto"/>
          <w:spacing w:val="-1"/>
          <w:sz w:val="24"/>
          <w:szCs w:val="24"/>
          <w:highlight w:val="none"/>
        </w:rPr>
        <w:t>人民币的投标保证。 联合体投标的，由联合体牵头人</w:t>
      </w:r>
      <w:r>
        <w:rPr>
          <w:rFonts w:hint="eastAsia" w:ascii="宋体" w:hAnsi="宋体" w:eastAsia="宋体" w:cs="宋体"/>
          <w:color w:val="auto"/>
          <w:spacing w:val="-3"/>
          <w:sz w:val="24"/>
          <w:szCs w:val="24"/>
          <w:highlight w:val="none"/>
        </w:rPr>
        <w:t>缴纳。</w:t>
      </w:r>
    </w:p>
    <w:p w14:paraId="5595FFDA">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52BC198A">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5AD570B6">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），在【服务指南】栏目中下载《建设工程网上交易系统保险保证金缴纳操作指南》，了解网上投保具体操作流程。逾期投保的，其投标无效。</w:t>
      </w:r>
    </w:p>
    <w:p w14:paraId="20834965">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85224D7">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15498"/>
      <w:bookmarkStart w:id="25" w:name="_Toc322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10DC164E">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90个日历天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574D13A">
      <w:pPr>
        <w:spacing w:before="78" w:line="219" w:lineRule="auto"/>
        <w:ind w:left="488"/>
        <w:outlineLvl w:val="2"/>
        <w:rPr>
          <w:rFonts w:hint="eastAsia" w:ascii="宋体" w:hAnsi="宋体" w:eastAsia="宋体" w:cs="宋体"/>
          <w:color w:val="auto"/>
          <w:sz w:val="24"/>
          <w:szCs w:val="24"/>
          <w:highlight w:val="none"/>
        </w:rPr>
      </w:pPr>
      <w:bookmarkStart w:id="26" w:name="_Toc11513"/>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2EE63B7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达到《建筑工程施工质量验收统一标准》（GB50300-2013）合格，满足现行国家相关规范要求以及项目所在地区验收标准要求、满足本工程设计图纸要求、满足南方电网及项目所在地供电部门的有关规定</w:t>
      </w:r>
      <w:r>
        <w:rPr>
          <w:rFonts w:hint="eastAsia" w:ascii="宋体" w:hAnsi="宋体" w:eastAsia="宋体" w:cs="宋体"/>
          <w:color w:val="auto"/>
          <w:spacing w:val="-1"/>
          <w:sz w:val="24"/>
          <w:szCs w:val="24"/>
          <w:highlight w:val="none"/>
        </w:rPr>
        <w:t>。</w:t>
      </w:r>
    </w:p>
    <w:p w14:paraId="550F785F">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7AA414CC">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096BED74">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744CB0C9">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10FFFDBC">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spacing w:before="78" w:line="220" w:lineRule="auto"/>
        <w:ind w:left="489"/>
        <w:outlineLvl w:val="2"/>
        <w:rPr>
          <w:rFonts w:hint="eastAsia" w:ascii="宋体" w:hAnsi="宋体" w:eastAsia="宋体" w:cs="宋体"/>
          <w:color w:val="auto"/>
          <w:sz w:val="24"/>
          <w:szCs w:val="24"/>
          <w:highlight w:val="none"/>
        </w:rPr>
      </w:pPr>
      <w:bookmarkStart w:id="28" w:name="_Toc647"/>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33B1E63A">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3C889C7">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DA5ED0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17B1E2">
      <w:pPr>
        <w:spacing w:before="155" w:line="324" w:lineRule="auto"/>
        <w:ind w:left="12" w:right="99"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仁化县 </w:t>
      </w:r>
      <w:r>
        <w:rPr>
          <w:rFonts w:hint="eastAsia" w:ascii="宋体" w:hAnsi="宋体" w:eastAsia="宋体" w:cs="宋体"/>
          <w:color w:val="auto"/>
          <w:spacing w:val="-2"/>
          <w:sz w:val="24"/>
          <w:szCs w:val="24"/>
          <w:highlight w:val="none"/>
        </w:rPr>
        <w:t>基建工程水、电计费</w:t>
      </w:r>
      <w:r>
        <w:rPr>
          <w:rFonts w:hint="eastAsia" w:ascii="宋体" w:hAnsi="宋体" w:eastAsia="宋体" w:cs="宋体"/>
          <w:color w:val="auto"/>
          <w:spacing w:val="-3"/>
          <w:sz w:val="24"/>
          <w:szCs w:val="24"/>
          <w:highlight w:val="none"/>
        </w:rPr>
        <w:t>标准计算并由中标人缴纳。</w:t>
      </w:r>
    </w:p>
    <w:p w14:paraId="7B035D82">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7738F7AC">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7E2F99A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1757ED06">
      <w:pPr>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9"/>
      <w:bookmarkEnd w:id="32"/>
      <w:bookmarkStart w:id="33" w:name="bookmark67"/>
      <w:bookmarkEnd w:id="33"/>
      <w:bookmarkStart w:id="34" w:name="_Toc15543"/>
      <w:bookmarkStart w:id="35" w:name="_Toc15727"/>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58203EDA">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79A8D99B">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446874AE">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850E2AC">
      <w:pPr>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3146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rPr>
        <w:t>招标控制价</w:t>
      </w:r>
      <w:bookmarkEnd w:id="36"/>
      <w:bookmarkEnd w:id="37"/>
    </w:p>
    <w:p w14:paraId="37FBB47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rPr>
        <w:t>招标控制价</w:t>
      </w:r>
      <w:r>
        <w:rPr>
          <w:rFonts w:hint="eastAsia" w:ascii="宋体" w:hAnsi="宋体" w:eastAsia="宋体" w:cs="宋体"/>
          <w:color w:val="auto"/>
          <w:spacing w:val="-1"/>
          <w:sz w:val="24"/>
          <w:szCs w:val="24"/>
          <w:highlight w:val="none"/>
        </w:rPr>
        <w:t>：</w:t>
      </w:r>
    </w:p>
    <w:p w14:paraId="1070EE1C">
      <w:pPr>
        <w:spacing w:before="157"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p>
    <w:p w14:paraId="4A7247E5">
      <w:pPr>
        <w:spacing w:before="153" w:line="309" w:lineRule="auto"/>
        <w:ind w:left="9" w:right="1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31DF117C">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2964A12F">
      <w:pPr>
        <w:spacing w:before="78" w:line="220" w:lineRule="auto"/>
        <w:ind w:left="502"/>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76D0A57F">
      <w:pPr>
        <w:spacing w:before="155"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504E4C98">
      <w:pPr>
        <w:spacing w:before="153" w:line="278" w:lineRule="auto"/>
        <w:ind w:left="12" w:right="136"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6B6B220A">
      <w:pPr>
        <w:spacing w:before="157" w:line="220" w:lineRule="auto"/>
        <w:ind w:left="50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26AC9662">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本次招标项目招标控制价、招标工程量清单在投标截止时间15天前以补充通知的形式在广东省招标投标监管网（http://zbtb.gd.gov.cn）、全国公共资源交易平台（广东省·韶关市）（https://ygp.gdzwfw.gov.cn/ggzy-portal/#/440200/index）公布，各投标人应自行下载。</w:t>
      </w:r>
    </w:p>
    <w:p w14:paraId="458077E8">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698FFA3">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2E6E5889">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748F67E9">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6736DF1E">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同中标人结算原则按本招标文件相关条款执行。</w:t>
      </w:r>
    </w:p>
    <w:p w14:paraId="6EC26BD9">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51638999">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06A8222B">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44041CF4">
      <w:pPr>
        <w:spacing w:before="79" w:line="219" w:lineRule="auto"/>
        <w:ind w:left="487"/>
        <w:outlineLvl w:val="2"/>
        <w:rPr>
          <w:rFonts w:hint="eastAsia" w:ascii="宋体" w:hAnsi="宋体" w:eastAsia="宋体" w:cs="宋体"/>
          <w:color w:val="auto"/>
          <w:sz w:val="24"/>
          <w:szCs w:val="24"/>
          <w:highlight w:val="none"/>
        </w:rPr>
      </w:pPr>
      <w:bookmarkStart w:id="39" w:name="_Toc21764"/>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ED2EF22">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5DFFCF42">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1C5DC104">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56A82739">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21D7AB3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6C148BBB">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05C84BB3">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42F852A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42E67E93">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655BD8EA">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7D8B28AF">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组织设计，并在编制投标报价时考虑现场情况的影响。</w:t>
      </w:r>
    </w:p>
    <w:p w14:paraId="7BD0F3F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18DC3EDD">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为单位，并保留小数点后两位。</w:t>
      </w:r>
    </w:p>
    <w:p w14:paraId="2DEC74A0">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40CE886C">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EE97EF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招标控制价）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0A848A62">
      <w:pPr>
        <w:spacing w:before="146" w:line="325" w:lineRule="auto"/>
        <w:ind w:left="29" w:right="153" w:firstLine="45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9.8  </w:t>
      </w:r>
      <w:r>
        <w:rPr>
          <w:rFonts w:hint="eastAsia" w:ascii="宋体" w:hAnsi="宋体" w:eastAsia="宋体" w:cs="宋体"/>
          <w:color w:val="auto"/>
          <w:sz w:val="24"/>
          <w:szCs w:val="24"/>
          <w:highlight w:val="none"/>
        </w:rPr>
        <w:t>投标人的绿色施工安全防护措施费报价必须达到或超过</w:t>
      </w:r>
      <w:r>
        <w:rPr>
          <w:rFonts w:hint="eastAsia" w:ascii="宋体" w:hAnsi="宋体" w:eastAsia="宋体" w:cs="宋体"/>
          <w:b/>
          <w:bCs/>
          <w:color w:val="auto"/>
          <w:sz w:val="24"/>
          <w:szCs w:val="24"/>
          <w:highlight w:val="none"/>
          <w:lang w:val="en-US" w:eastAsia="zh-CN"/>
        </w:rPr>
        <w:t>招标控制价</w:t>
      </w:r>
      <w:r>
        <w:rPr>
          <w:rFonts w:hint="eastAsia" w:ascii="宋体" w:hAnsi="宋体" w:eastAsia="宋体" w:cs="宋体"/>
          <w:color w:val="auto"/>
          <w:sz w:val="24"/>
          <w:szCs w:val="24"/>
          <w:highlight w:val="none"/>
        </w:rPr>
        <w:t>中</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3"/>
          <w:sz w:val="24"/>
          <w:szCs w:val="24"/>
          <w:highlight w:val="none"/>
        </w:rPr>
        <w:t>的绿色施工安全防护措施费。</w:t>
      </w:r>
    </w:p>
    <w:p w14:paraId="76AD78D0">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31555D04">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14207"/>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1ADA1598">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3BA09E09">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64F68F54">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1122B59">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C1308EF">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75FDA074">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6358B792">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3F70DCC9">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2DA037BE">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0C858C64">
      <w:pPr>
        <w:spacing w:before="155" w:line="219" w:lineRule="auto"/>
        <w:ind w:left="500"/>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46"/>
      <w:bookmarkEnd w:id="47"/>
    </w:p>
    <w:p w14:paraId="0C2AF9BC">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352E57AE">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76EADC31">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74FBD39">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720161C8">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7094AFC2">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F70EF9">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2DB8A52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6673BC70">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36031B27">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2CE7262F">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BF4D313">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6D95CC60">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0132BAD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6E0A04E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b/>
          <w:bCs/>
          <w:color w:val="auto"/>
          <w:spacing w:val="55"/>
          <w:sz w:val="24"/>
          <w:szCs w:val="24"/>
          <w:highlight w:val="none"/>
        </w:rPr>
        <w:t xml:space="preserve"> </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03DF9A5F">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9D2CA8C">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 xml:space="preserve">10.2.1  </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F3F218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20F2BD">
      <w:pPr>
        <w:pStyle w:val="5"/>
        <w:spacing w:line="257" w:lineRule="auto"/>
        <w:rPr>
          <w:rFonts w:hint="eastAsia" w:ascii="宋体" w:hAnsi="宋体" w:eastAsia="宋体" w:cs="宋体"/>
          <w:color w:val="auto"/>
          <w:highlight w:val="none"/>
        </w:rPr>
      </w:pPr>
    </w:p>
    <w:p w14:paraId="2D4DCA8F">
      <w:pPr>
        <w:spacing w:before="78" w:line="219" w:lineRule="auto"/>
        <w:ind w:left="496"/>
        <w:outlineLvl w:val="3"/>
        <w:rPr>
          <w:rFonts w:hint="eastAsia" w:ascii="宋体" w:hAnsi="宋体" w:eastAsia="宋体" w:cs="宋体"/>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49"/>
      <w:bookmarkEnd w:id="50"/>
    </w:p>
    <w:p w14:paraId="1F78619A">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57663477">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18A4AD47">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4083071">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7D156CC6">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清单计价规范》（GB50500—</w:t>
      </w:r>
    </w:p>
    <w:p w14:paraId="105877BB">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2013）执行，并应满足以下要求：</w:t>
      </w:r>
    </w:p>
    <w:p w14:paraId="2569EC2C">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068BAFD3">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05D38EAE">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592DD8B">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3A6D334B">
      <w:pPr>
        <w:spacing w:before="82" w:line="213" w:lineRule="auto"/>
        <w:ind w:left="496"/>
        <w:outlineLvl w:val="3"/>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7828F48B">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9CA5D7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3D9B573B">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56E6D366">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3FE9ED6F">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059FD0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50B2B5BD">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6608343E">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11AC19C5">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D89566C">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2EF60D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188CD8A">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1FC69F82">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9700B99">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4D11B87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0EDD96D">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23DCF6A">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6991E2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5EA512C0">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 xml:space="preserve">10.4.2  </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6B854B9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DA830C4">
      <w:pPr>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500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334D0149">
      <w:pPr>
        <w:spacing w:before="78" w:line="221" w:lineRule="auto"/>
        <w:ind w:left="496"/>
        <w:outlineLvl w:val="2"/>
        <w:rPr>
          <w:rFonts w:hint="eastAsia" w:ascii="宋体" w:hAnsi="宋体" w:eastAsia="宋体" w:cs="宋体"/>
          <w:color w:val="auto"/>
          <w:sz w:val="24"/>
          <w:szCs w:val="24"/>
          <w:highlight w:val="none"/>
        </w:rPr>
      </w:pPr>
      <w:bookmarkStart w:id="54" w:name="_Toc1144"/>
      <w:bookmarkStart w:id="55"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4"/>
      <w:bookmarkEnd w:id="55"/>
    </w:p>
    <w:p w14:paraId="2928C8B1">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1973AD4">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05B82554">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6" w:name="_Toc1132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7" w:name="_Toc29834"/>
      <w:r>
        <w:rPr>
          <w:rFonts w:hint="eastAsia" w:ascii="宋体" w:hAnsi="宋体" w:eastAsia="宋体" w:cs="宋体"/>
          <w:b/>
          <w:bCs/>
          <w:color w:val="auto"/>
          <w:spacing w:val="-4"/>
          <w:sz w:val="24"/>
          <w:szCs w:val="24"/>
          <w:highlight w:val="none"/>
        </w:rPr>
        <w:t>电子投标及投标解密失败及突发情况的补救方案</w:t>
      </w:r>
      <w:bookmarkEnd w:id="56"/>
      <w:bookmarkEnd w:id="57"/>
    </w:p>
    <w:p w14:paraId="656A950F">
      <w:pPr>
        <w:spacing w:before="78" w:line="220" w:lineRule="auto"/>
        <w:ind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3E34A594">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7A5C0062">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2D1DE68F">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8" w:name="bookmark122"/>
      <w:bookmarkEnd w:id="58"/>
      <w:r>
        <w:rPr>
          <w:rFonts w:hint="eastAsia" w:ascii="宋体" w:hAnsi="宋体" w:eastAsia="宋体" w:cs="宋体"/>
          <w:color w:val="auto"/>
          <w:spacing w:val="-1"/>
          <w:sz w:val="24"/>
          <w:szCs w:val="24"/>
          <w:highlight w:val="none"/>
        </w:rPr>
        <w:t>重新提交投标文件继续开标程序。</w:t>
      </w:r>
    </w:p>
    <w:p w14:paraId="0F175F6A">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5863CD1F">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露与评标有关的任何信息与情况。</w:t>
      </w:r>
    </w:p>
    <w:p w14:paraId="58ACD5FB">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5DCEDB99">
      <w:pPr>
        <w:spacing w:before="78" w:line="220" w:lineRule="auto"/>
        <w:ind w:left="496"/>
        <w:outlineLvl w:val="2"/>
        <w:rPr>
          <w:rFonts w:hint="eastAsia" w:ascii="宋体" w:hAnsi="宋体" w:eastAsia="宋体" w:cs="宋体"/>
          <w:color w:val="auto"/>
          <w:sz w:val="24"/>
          <w:szCs w:val="24"/>
          <w:highlight w:val="none"/>
        </w:rPr>
      </w:pPr>
      <w:bookmarkStart w:id="59" w:name="_Toc1284"/>
      <w:bookmarkStart w:id="60"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59"/>
      <w:bookmarkEnd w:id="60"/>
    </w:p>
    <w:p w14:paraId="7068EE2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09924D0F">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683F40A3">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1E722792">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58845F2">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26FD4E45">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0801F50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4D5C6EB">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43D9083E">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7FCFB836">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65B9D6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CB00EB8">
      <w:pPr>
        <w:spacing w:before="145" w:line="221" w:lineRule="auto"/>
        <w:ind w:left="496"/>
        <w:outlineLvl w:val="2"/>
        <w:rPr>
          <w:rFonts w:hint="eastAsia" w:ascii="宋体" w:hAnsi="宋体" w:eastAsia="宋体" w:cs="宋体"/>
          <w:color w:val="auto"/>
          <w:sz w:val="24"/>
          <w:szCs w:val="24"/>
          <w:highlight w:val="none"/>
        </w:rPr>
      </w:pPr>
      <w:bookmarkStart w:id="61" w:name="_Toc21969"/>
      <w:bookmarkStart w:id="62"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1"/>
      <w:bookmarkEnd w:id="62"/>
    </w:p>
    <w:p w14:paraId="034EB3D3">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3" w:name="bookmark123"/>
      <w:bookmarkEnd w:id="63"/>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05862D79">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55E539B0">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形导致投标无效的，由投标人自行负责。</w:t>
      </w:r>
    </w:p>
    <w:p w14:paraId="7A2CFB6D">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8C37DE6">
      <w:pPr>
        <w:spacing w:before="42" w:line="219" w:lineRule="auto"/>
        <w:ind w:left="501"/>
        <w:outlineLvl w:val="9"/>
        <w:rPr>
          <w:rFonts w:hint="eastAsia" w:ascii="宋体" w:hAnsi="宋体" w:eastAsia="宋体" w:cs="宋体"/>
          <w:color w:val="auto"/>
          <w:sz w:val="24"/>
          <w:szCs w:val="24"/>
          <w:highlight w:val="none"/>
        </w:rPr>
      </w:pPr>
      <w:bookmarkStart w:id="64" w:name="_Toc10291"/>
      <w:bookmarkStart w:id="65" w:name="_Toc8314"/>
      <w:bookmarkStart w:id="66" w:name="_Toc10685"/>
      <w:bookmarkStart w:id="67" w:name="_Toc15587"/>
      <w:r>
        <w:rPr>
          <w:rFonts w:hint="eastAsia" w:ascii="宋体" w:hAnsi="宋体" w:eastAsia="宋体" w:cs="宋体"/>
          <w:color w:val="auto"/>
          <w:spacing w:val="-1"/>
          <w:sz w:val="24"/>
          <w:szCs w:val="24"/>
          <w:highlight w:val="none"/>
        </w:rPr>
        <w:t>（1）主持人（招标人代表或招标人授权的招标代理机构人员）宣读开标纪律。</w:t>
      </w:r>
      <w:bookmarkEnd w:id="64"/>
      <w:bookmarkEnd w:id="65"/>
      <w:bookmarkEnd w:id="66"/>
      <w:bookmarkEnd w:id="67"/>
    </w:p>
    <w:p w14:paraId="776645C0">
      <w:pPr>
        <w:spacing w:before="181" w:line="219" w:lineRule="auto"/>
        <w:ind w:left="501"/>
        <w:outlineLvl w:val="9"/>
        <w:rPr>
          <w:rFonts w:hint="eastAsia" w:ascii="宋体" w:hAnsi="宋体" w:eastAsia="宋体" w:cs="宋体"/>
          <w:color w:val="auto"/>
          <w:sz w:val="24"/>
          <w:szCs w:val="24"/>
          <w:highlight w:val="none"/>
        </w:rPr>
      </w:pPr>
      <w:bookmarkStart w:id="68" w:name="_Toc16292"/>
      <w:bookmarkStart w:id="69" w:name="_Toc2011"/>
      <w:bookmarkStart w:id="70" w:name="_Toc30853"/>
      <w:bookmarkStart w:id="71" w:name="_Toc20238"/>
      <w:r>
        <w:rPr>
          <w:rFonts w:hint="eastAsia" w:ascii="宋体" w:hAnsi="宋体" w:eastAsia="宋体" w:cs="宋体"/>
          <w:color w:val="auto"/>
          <w:spacing w:val="-1"/>
          <w:sz w:val="24"/>
          <w:szCs w:val="24"/>
          <w:highlight w:val="none"/>
        </w:rPr>
        <w:t>（2）主持人宣布唱标人、记录人、见证人、监督人等有关人员姓名。</w:t>
      </w:r>
      <w:bookmarkEnd w:id="68"/>
      <w:bookmarkEnd w:id="69"/>
      <w:bookmarkEnd w:id="70"/>
      <w:bookmarkEnd w:id="71"/>
    </w:p>
    <w:p w14:paraId="505384A6">
      <w:pPr>
        <w:spacing w:before="183" w:line="219" w:lineRule="auto"/>
        <w:ind w:left="501"/>
        <w:outlineLvl w:val="9"/>
        <w:rPr>
          <w:rFonts w:hint="eastAsia" w:ascii="宋体" w:hAnsi="宋体" w:eastAsia="宋体" w:cs="宋体"/>
          <w:color w:val="auto"/>
          <w:sz w:val="24"/>
          <w:szCs w:val="24"/>
          <w:highlight w:val="none"/>
        </w:rPr>
      </w:pPr>
      <w:bookmarkStart w:id="72" w:name="_Toc26494"/>
      <w:bookmarkStart w:id="73" w:name="_Toc31716"/>
      <w:bookmarkStart w:id="74" w:name="_Toc1974"/>
      <w:bookmarkStart w:id="75"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2"/>
      <w:bookmarkEnd w:id="73"/>
      <w:bookmarkEnd w:id="74"/>
      <w:bookmarkEnd w:id="75"/>
    </w:p>
    <w:p w14:paraId="224B54ED">
      <w:pPr>
        <w:spacing w:before="181" w:line="219" w:lineRule="auto"/>
        <w:ind w:left="501"/>
        <w:outlineLvl w:val="9"/>
        <w:rPr>
          <w:rFonts w:hint="eastAsia" w:ascii="宋体" w:hAnsi="宋体" w:eastAsia="宋体" w:cs="宋体"/>
          <w:color w:val="auto"/>
          <w:sz w:val="24"/>
          <w:szCs w:val="24"/>
          <w:highlight w:val="none"/>
        </w:rPr>
      </w:pPr>
      <w:bookmarkStart w:id="76" w:name="_Toc15860"/>
      <w:bookmarkStart w:id="77" w:name="_Toc8179"/>
      <w:bookmarkStart w:id="78" w:name="_Toc27967"/>
      <w:bookmarkStart w:id="79" w:name="_Toc2055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6"/>
      <w:bookmarkEnd w:id="77"/>
      <w:bookmarkEnd w:id="78"/>
      <w:bookmarkEnd w:id="79"/>
    </w:p>
    <w:p w14:paraId="0C0A9C7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7C434C90">
      <w:pPr>
        <w:spacing w:before="182" w:line="360" w:lineRule="auto"/>
        <w:ind w:firstLine="466" w:firstLineChars="200"/>
        <w:outlineLvl w:val="9"/>
        <w:rPr>
          <w:rFonts w:hint="eastAsia" w:ascii="宋体" w:hAnsi="宋体" w:eastAsia="宋体" w:cs="宋体"/>
          <w:color w:val="auto"/>
          <w:sz w:val="24"/>
          <w:szCs w:val="24"/>
          <w:highlight w:val="none"/>
        </w:rPr>
      </w:pPr>
      <w:bookmarkStart w:id="80" w:name="_Toc28812"/>
      <w:bookmarkStart w:id="81" w:name="_Toc2199"/>
      <w:bookmarkStart w:id="82" w:name="_Toc28266"/>
      <w:bookmarkStart w:id="83"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3"/>
    </w:p>
    <w:p w14:paraId="29DDC04A">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1DB30EA2">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2E809B78">
      <w:pPr>
        <w:spacing w:before="78" w:line="221" w:lineRule="auto"/>
        <w:ind w:left="496"/>
        <w:outlineLvl w:val="2"/>
        <w:rPr>
          <w:rFonts w:hint="eastAsia" w:ascii="宋体" w:hAnsi="宋体" w:eastAsia="宋体" w:cs="宋体"/>
          <w:color w:val="auto"/>
          <w:highlight w:val="none"/>
        </w:rPr>
      </w:pPr>
      <w:bookmarkStart w:id="84" w:name="_Toc12231"/>
      <w:bookmarkStart w:id="85"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4"/>
      <w:bookmarkEnd w:id="85"/>
    </w:p>
    <w:p w14:paraId="6B3E0F13">
      <w:pPr>
        <w:spacing w:before="78" w:line="331" w:lineRule="auto"/>
        <w:ind w:left="8" w:right="65" w:firstLine="480"/>
        <w:rPr>
          <w:rFonts w:hint="eastAsia" w:ascii="宋体" w:hAnsi="宋体" w:eastAsia="宋体" w:cs="宋体"/>
          <w:color w:val="auto"/>
          <w:sz w:val="24"/>
          <w:szCs w:val="24"/>
          <w:highlight w:val="none"/>
        </w:rPr>
      </w:pPr>
      <w:bookmarkStart w:id="86" w:name="bookmark124"/>
      <w:bookmarkEnd w:id="86"/>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1AE0EC8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31B92F0C">
      <w:pPr>
        <w:spacing w:before="155" w:line="324" w:lineRule="auto"/>
        <w:ind w:left="10" w:right="65"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3773E95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630ECC06">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6812A920">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E3A1FF1">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955D4C">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C4B0D01">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779D0486">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4E1CA66A">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761184C">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3267A2A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31CCE9AE">
      <w:pPr>
        <w:spacing w:before="78" w:line="326" w:lineRule="auto"/>
        <w:ind w:left="231" w:right="181" w:firstLine="560"/>
        <w:rPr>
          <w:rFonts w:hint="eastAsia" w:ascii="宋体" w:hAnsi="宋体" w:eastAsia="宋体" w:cs="宋体"/>
          <w:color w:val="auto"/>
          <w:highlight w:val="none"/>
        </w:rPr>
      </w:pPr>
      <w:bookmarkStart w:id="87" w:name="bookmark125"/>
      <w:bookmarkEnd w:id="87"/>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 </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444FBDD2">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0A158934">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0814EC29">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8B00498">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资格评审事项包括：</w:t>
      </w:r>
    </w:p>
    <w:p w14:paraId="18695609">
      <w:pPr>
        <w:spacing w:before="152" w:line="315" w:lineRule="auto"/>
        <w:ind w:left="231"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4"/>
          <w:sz w:val="24"/>
          <w:szCs w:val="24"/>
          <w:highlight w:val="none"/>
        </w:rPr>
        <w:t xml:space="preserve">2.4 </w:t>
      </w:r>
      <w:r>
        <w:rPr>
          <w:rFonts w:hint="eastAsia" w:ascii="宋体" w:hAnsi="宋体" w:eastAsia="宋体" w:cs="宋体"/>
          <w:color w:val="auto"/>
          <w:spacing w:val="-4"/>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”规定。</w:t>
      </w:r>
      <w:r>
        <w:rPr>
          <w:rFonts w:hint="eastAsia" w:ascii="宋体" w:hAnsi="宋体" w:eastAsia="宋体" w:cs="宋体"/>
          <w:color w:val="auto"/>
          <w:spacing w:val="-2"/>
          <w:sz w:val="24"/>
          <w:szCs w:val="24"/>
          <w:highlight w:val="none"/>
        </w:rPr>
        <w:t xml:space="preserve"> </w:t>
      </w:r>
    </w:p>
    <w:p w14:paraId="375F7385">
      <w:pPr>
        <w:spacing w:before="155" w:line="21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w:t>
      </w:r>
      <w:r>
        <w:rPr>
          <w:rFonts w:hint="eastAsia" w:ascii="宋体" w:hAnsi="宋体" w:eastAsia="宋体" w:cs="宋体"/>
          <w:color w:val="auto"/>
          <w:spacing w:val="1"/>
          <w:sz w:val="24"/>
          <w:szCs w:val="24"/>
          <w:highlight w:val="none"/>
        </w:rPr>
        <w:t>资质证书、安全生产</w:t>
      </w:r>
      <w:r>
        <w:rPr>
          <w:rFonts w:hint="eastAsia" w:ascii="宋体" w:hAnsi="宋体" w:eastAsia="宋体" w:cs="宋体"/>
          <w:color w:val="auto"/>
          <w:sz w:val="24"/>
          <w:szCs w:val="24"/>
          <w:highlight w:val="none"/>
        </w:rPr>
        <w:t>许可证</w:t>
      </w:r>
      <w:r>
        <w:rPr>
          <w:rFonts w:hint="eastAsia" w:ascii="宋体" w:hAnsi="宋体" w:eastAsia="宋体" w:cs="宋体"/>
          <w:color w:val="auto"/>
          <w:position w:val="3"/>
          <w:sz w:val="24"/>
          <w:szCs w:val="24"/>
          <w:highlight w:val="none"/>
        </w:rPr>
        <w:t>是否合法、有效、</w:t>
      </w:r>
      <w:r>
        <w:rPr>
          <w:rFonts w:hint="eastAsia" w:ascii="宋体" w:hAnsi="宋体" w:eastAsia="宋体" w:cs="宋体"/>
          <w:color w:val="auto"/>
          <w:spacing w:val="-1"/>
          <w:position w:val="3"/>
          <w:sz w:val="24"/>
          <w:szCs w:val="24"/>
          <w:highlight w:val="none"/>
        </w:rPr>
        <w:t>准确。</w:t>
      </w:r>
    </w:p>
    <w:p w14:paraId="540CBBB1">
      <w:pPr>
        <w:spacing w:before="144"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6B9B0D89">
      <w:pPr>
        <w:spacing w:before="151" w:line="315" w:lineRule="auto"/>
        <w:ind w:left="11"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 各类证书、证件、证明是否合法、有效、准确；是否擅自修改、遗漏《项目经理任职声明》的实质性内容。</w:t>
      </w:r>
    </w:p>
    <w:p w14:paraId="33FF0F7A">
      <w:pPr>
        <w:spacing w:before="156" w:line="298"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12F54F61">
      <w:pPr>
        <w:spacing w:before="155" w:line="360" w:lineRule="auto"/>
        <w:ind w:left="8" w:right="2"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27E19AD3">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bookmarkStart w:id="88"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72253524">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8"/>
    </w:p>
    <w:p w14:paraId="4EA57E30">
      <w:pPr>
        <w:spacing w:before="40" w:line="360" w:lineRule="auto"/>
        <w:ind w:left="501"/>
        <w:outlineLvl w:val="9"/>
        <w:rPr>
          <w:rFonts w:hint="eastAsia" w:ascii="宋体" w:hAnsi="宋体" w:eastAsia="宋体" w:cs="宋体"/>
          <w:color w:val="auto"/>
          <w:sz w:val="24"/>
          <w:szCs w:val="24"/>
          <w:highlight w:val="none"/>
        </w:rPr>
      </w:pPr>
      <w:bookmarkStart w:id="89" w:name="_Toc13304"/>
      <w:bookmarkStart w:id="90" w:name="_Toc20481"/>
      <w:bookmarkStart w:id="91" w:name="_Toc4914"/>
      <w:bookmarkStart w:id="92" w:name="_Toc23632"/>
      <w:r>
        <w:rPr>
          <w:rFonts w:hint="eastAsia" w:ascii="宋体" w:hAnsi="宋体" w:eastAsia="宋体" w:cs="宋体"/>
          <w:color w:val="auto"/>
          <w:spacing w:val="-1"/>
          <w:sz w:val="24"/>
          <w:szCs w:val="24"/>
          <w:highlight w:val="none"/>
        </w:rPr>
        <w:t>（1）各分册是否按招标文件规定加盖电子印章。</w:t>
      </w:r>
      <w:bookmarkEnd w:id="89"/>
      <w:bookmarkEnd w:id="90"/>
      <w:bookmarkEnd w:id="91"/>
      <w:bookmarkEnd w:id="92"/>
    </w:p>
    <w:p w14:paraId="1B27A302">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3" w:name="_Toc28409"/>
      <w:bookmarkStart w:id="94" w:name="_Toc27432"/>
      <w:bookmarkStart w:id="95" w:name="_Toc10806"/>
      <w:bookmarkStart w:id="96"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  目中规定</w:t>
      </w:r>
      <w:r>
        <w:rPr>
          <w:rFonts w:hint="eastAsia" w:ascii="宋体" w:hAnsi="宋体" w:eastAsia="宋体" w:cs="宋体"/>
          <w:color w:val="auto"/>
          <w:spacing w:val="-5"/>
          <w:sz w:val="24"/>
          <w:szCs w:val="24"/>
          <w:highlight w:val="none"/>
        </w:rPr>
        <w:t>的“所有投标人均应提</w:t>
      </w:r>
      <w:bookmarkEnd w:id="93"/>
      <w:bookmarkEnd w:id="94"/>
      <w:bookmarkEnd w:id="95"/>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6"/>
    </w:p>
    <w:p w14:paraId="15AF52E2">
      <w:pPr>
        <w:spacing w:before="15" w:line="360" w:lineRule="auto"/>
        <w:ind w:right="2" w:firstLine="484" w:firstLineChars="200"/>
        <w:jc w:val="both"/>
        <w:outlineLvl w:val="9"/>
        <w:rPr>
          <w:rFonts w:hint="eastAsia" w:ascii="宋体" w:hAnsi="宋体" w:eastAsia="宋体" w:cs="宋体"/>
          <w:color w:val="auto"/>
          <w:sz w:val="24"/>
          <w:szCs w:val="24"/>
          <w:highlight w:val="none"/>
        </w:rPr>
      </w:pPr>
      <w:bookmarkStart w:id="97" w:name="_Toc9581"/>
      <w:bookmarkStart w:id="98" w:name="_Toc15678"/>
      <w:bookmarkStart w:id="99" w:name="_Toc17918"/>
      <w:bookmarkStart w:id="100" w:name="_Toc22691"/>
      <w:r>
        <w:rPr>
          <w:rFonts w:hint="eastAsia" w:ascii="宋体" w:hAnsi="宋体" w:eastAsia="宋体" w:cs="宋体"/>
          <w:color w:val="auto"/>
          <w:spacing w:val="1"/>
          <w:sz w:val="24"/>
          <w:szCs w:val="24"/>
          <w:highlight w:val="none"/>
          <w:lang w:eastAsia="zh-CN"/>
        </w:rPr>
        <w:t>（3）</w:t>
      </w:r>
      <w:r>
        <w:rPr>
          <w:rFonts w:hint="eastAsia" w:ascii="宋体" w:hAnsi="宋体" w:eastAsia="宋体" w:cs="宋体"/>
          <w:color w:val="auto"/>
          <w:spacing w:val="1"/>
          <w:sz w:val="24"/>
          <w:szCs w:val="24"/>
          <w:highlight w:val="none"/>
        </w:rPr>
        <w:t>施工组织设计采用“暗标</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”方式进行评审的，施工</w:t>
      </w:r>
      <w:r>
        <w:rPr>
          <w:rFonts w:hint="eastAsia" w:ascii="宋体" w:hAnsi="宋体" w:eastAsia="宋体" w:cs="宋体"/>
          <w:color w:val="auto"/>
          <w:sz w:val="24"/>
          <w:szCs w:val="24"/>
          <w:highlight w:val="none"/>
        </w:rPr>
        <w:t>组织设计的规格颜色、</w:t>
      </w:r>
      <w:r>
        <w:rPr>
          <w:rFonts w:hint="eastAsia" w:ascii="宋体" w:hAnsi="宋体" w:eastAsia="宋体" w:cs="宋体"/>
          <w:color w:val="auto"/>
          <w:spacing w:val="-1"/>
          <w:sz w:val="24"/>
          <w:szCs w:val="24"/>
          <w:highlight w:val="none"/>
        </w:rPr>
        <w:t>文字排版、正文篇幅（若有）是否符合规定；其任何</w:t>
      </w:r>
      <w:r>
        <w:rPr>
          <w:rFonts w:hint="eastAsia" w:ascii="宋体" w:hAnsi="宋体" w:eastAsia="宋体" w:cs="宋体"/>
          <w:color w:val="auto"/>
          <w:spacing w:val="-2"/>
          <w:sz w:val="24"/>
          <w:szCs w:val="24"/>
          <w:highlight w:val="none"/>
        </w:rPr>
        <w:t>部位是否出现手写以及涂改、行</w:t>
      </w:r>
      <w:r>
        <w:rPr>
          <w:rFonts w:hint="eastAsia" w:ascii="宋体" w:hAnsi="宋体" w:eastAsia="宋体" w:cs="宋体"/>
          <w:color w:val="auto"/>
          <w:spacing w:val="-1"/>
          <w:sz w:val="24"/>
          <w:szCs w:val="24"/>
          <w:highlight w:val="none"/>
        </w:rPr>
        <w:t>间插字或删除痕迹；其任何部位是否出现投标人的名称和</w:t>
      </w:r>
      <w:r>
        <w:rPr>
          <w:rFonts w:hint="eastAsia" w:ascii="宋体" w:hAnsi="宋体" w:eastAsia="宋体" w:cs="宋体"/>
          <w:color w:val="auto"/>
          <w:spacing w:val="-2"/>
          <w:sz w:val="24"/>
          <w:szCs w:val="24"/>
          <w:highlight w:val="none"/>
        </w:rPr>
        <w:t>其它可识别投标人身份的字</w:t>
      </w:r>
      <w:r>
        <w:rPr>
          <w:rFonts w:hint="eastAsia" w:ascii="宋体" w:hAnsi="宋体" w:eastAsia="宋体" w:cs="宋体"/>
          <w:color w:val="auto"/>
          <w:spacing w:val="-1"/>
          <w:sz w:val="24"/>
          <w:szCs w:val="24"/>
          <w:highlight w:val="none"/>
        </w:rPr>
        <w:t>符、徽标、人员名称以及其他特殊标记。</w:t>
      </w:r>
      <w:bookmarkEnd w:id="97"/>
      <w:bookmarkEnd w:id="98"/>
      <w:bookmarkEnd w:id="99"/>
      <w:bookmarkEnd w:id="100"/>
    </w:p>
    <w:p w14:paraId="5B0B29C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101" w:name="_Toc14202"/>
      <w:bookmarkStart w:id="102" w:name="_Toc22562"/>
      <w:bookmarkStart w:id="103" w:name="_Toc22642"/>
      <w:bookmarkStart w:id="104" w:name="_Toc16645"/>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69F5E200">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101"/>
      <w:bookmarkEnd w:id="102"/>
      <w:bookmarkEnd w:id="103"/>
      <w:bookmarkEnd w:id="104"/>
    </w:p>
    <w:p w14:paraId="0A2173BC">
      <w:pPr>
        <w:spacing w:before="155" w:line="360" w:lineRule="auto"/>
        <w:ind w:left="9"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5225B394">
      <w:pPr>
        <w:spacing w:before="152" w:line="36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07B50B8">
      <w:pPr>
        <w:spacing w:before="158" w:line="360" w:lineRule="auto"/>
        <w:ind w:left="21" w:right="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33F4A496">
      <w:pPr>
        <w:spacing w:before="158" w:line="328" w:lineRule="auto"/>
        <w:ind w:left="9" w:firstLine="49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招标控制</w:t>
      </w:r>
      <w:r>
        <w:rPr>
          <w:rFonts w:hint="eastAsia" w:ascii="宋体" w:hAnsi="宋体" w:eastAsia="宋体" w:cs="宋体"/>
          <w:b/>
          <w:bCs/>
          <w:color w:val="auto"/>
          <w:spacing w:val="1"/>
          <w:sz w:val="24"/>
          <w:szCs w:val="24"/>
          <w:highlight w:val="none"/>
        </w:rPr>
        <w:t>价</w:t>
      </w:r>
      <w:r>
        <w:rPr>
          <w:rFonts w:hint="eastAsia" w:ascii="宋体" w:hAnsi="宋体" w:eastAsia="宋体" w:cs="宋体"/>
          <w:color w:val="auto"/>
          <w:spacing w:val="1"/>
          <w:sz w:val="24"/>
          <w:szCs w:val="24"/>
          <w:highlight w:val="none"/>
        </w:rPr>
        <w:t>；绿色施工安全防护</w:t>
      </w:r>
      <w:r>
        <w:rPr>
          <w:rFonts w:hint="eastAsia" w:ascii="宋体" w:hAnsi="宋体" w:eastAsia="宋体" w:cs="宋体"/>
          <w:color w:val="auto"/>
          <w:spacing w:val="-1"/>
          <w:sz w:val="24"/>
          <w:szCs w:val="24"/>
          <w:highlight w:val="none"/>
        </w:rPr>
        <w:t>措施费是否达到最低要求；暂列金额、暂估价是否按照招标工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FEFD797">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5" w:name="bookmark127"/>
      <w:bookmarkEnd w:id="105"/>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应在评标报告中说明判断理由。投标总价下浮率＝（1－投标总价÷招标控制价）×100% 。</w:t>
      </w:r>
    </w:p>
    <w:p w14:paraId="2485C4DD">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27A6EA2D">
      <w:pPr>
        <w:spacing w:before="82" w:line="211" w:lineRule="auto"/>
        <w:ind w:left="580"/>
        <w:outlineLvl w:val="9"/>
        <w:rPr>
          <w:rFonts w:hint="eastAsia" w:ascii="宋体" w:hAnsi="宋体" w:eastAsia="宋体" w:cs="宋体"/>
          <w:color w:val="auto"/>
          <w:sz w:val="25"/>
          <w:szCs w:val="25"/>
          <w:highlight w:val="none"/>
        </w:rPr>
      </w:pPr>
      <w:bookmarkStart w:id="106" w:name="_Toc32114"/>
      <w:bookmarkStart w:id="107" w:name="_Toc18204"/>
      <w:bookmarkStart w:id="108" w:name="_Toc19814"/>
      <w:bookmarkStart w:id="109" w:name="_Toc15367"/>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06"/>
      <w:bookmarkEnd w:id="107"/>
      <w:bookmarkEnd w:id="108"/>
      <w:bookmarkEnd w:id="109"/>
    </w:p>
    <w:p w14:paraId="71D5DBDC">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 xml:space="preserve">1 </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132A65C3">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30"/>
                    <a:stretch>
                      <a:fillRect/>
                    </a:stretch>
                  </pic:blipFill>
                  <pic:spPr>
                    <a:xfrm>
                      <a:off x="0" y="0"/>
                      <a:ext cx="6350" cy="279400"/>
                    </a:xfrm>
                    <a:prstGeom prst="rect">
                      <a:avLst/>
                    </a:prstGeom>
                    <a:noFill/>
                    <a:ln>
                      <a:noFill/>
                    </a:ln>
                  </pic:spPr>
                </pic:pic>
              </a:graphicData>
            </a:graphic>
          </wp:anchor>
        </w:drawing>
      </w:r>
      <w:bookmarkStart w:id="110" w:name="bookmark128"/>
      <w:bookmarkEnd w:id="110"/>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60660A02">
      <w:pPr>
        <w:spacing w:before="81" w:line="211" w:lineRule="auto"/>
        <w:ind w:left="498"/>
        <w:outlineLvl w:val="9"/>
        <w:rPr>
          <w:rFonts w:hint="eastAsia" w:ascii="宋体" w:hAnsi="宋体" w:eastAsia="宋体" w:cs="宋体"/>
          <w:color w:val="auto"/>
          <w:sz w:val="25"/>
          <w:szCs w:val="25"/>
          <w:highlight w:val="none"/>
        </w:rPr>
      </w:pPr>
      <w:bookmarkStart w:id="111" w:name="_Toc28572"/>
      <w:bookmarkStart w:id="112" w:name="_Toc4119"/>
      <w:bookmarkStart w:id="113" w:name="_Toc14991"/>
      <w:bookmarkStart w:id="114" w:name="_Toc10503"/>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11"/>
      <w:bookmarkEnd w:id="112"/>
      <w:bookmarkEnd w:id="113"/>
      <w:bookmarkEnd w:id="114"/>
    </w:p>
    <w:p w14:paraId="1C11D96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ABDDFFD">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1F14EEB">
      <w:pPr>
        <w:spacing w:before="38" w:line="220" w:lineRule="auto"/>
        <w:ind w:left="503"/>
        <w:outlineLvl w:val="9"/>
        <w:rPr>
          <w:rFonts w:hint="eastAsia" w:ascii="宋体" w:hAnsi="宋体" w:eastAsia="宋体" w:cs="宋体"/>
          <w:color w:val="auto"/>
          <w:sz w:val="24"/>
          <w:szCs w:val="24"/>
          <w:highlight w:val="none"/>
        </w:rPr>
      </w:pPr>
      <w:bookmarkStart w:id="115" w:name="_Toc18029"/>
      <w:bookmarkStart w:id="116" w:name="_Toc17510"/>
      <w:bookmarkStart w:id="117" w:name="_Toc10398"/>
      <w:bookmarkStart w:id="118"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5"/>
      <w:bookmarkEnd w:id="116"/>
      <w:bookmarkEnd w:id="117"/>
      <w:bookmarkEnd w:id="118"/>
    </w:p>
    <w:p w14:paraId="7F4E18BB">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0931295">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 xml:space="preserve"> 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0C018EDE">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277B94CD">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6B037580">
      <w:pPr>
        <w:spacing w:before="153" w:line="219" w:lineRule="auto"/>
        <w:ind w:left="503"/>
        <w:outlineLvl w:val="9"/>
        <w:rPr>
          <w:rFonts w:hint="eastAsia" w:ascii="宋体" w:hAnsi="宋体" w:eastAsia="宋体" w:cs="宋体"/>
          <w:color w:val="auto"/>
          <w:sz w:val="24"/>
          <w:szCs w:val="24"/>
          <w:highlight w:val="none"/>
        </w:rPr>
      </w:pPr>
      <w:bookmarkStart w:id="119" w:name="_Toc16136"/>
      <w:bookmarkStart w:id="120" w:name="_Toc14059"/>
      <w:bookmarkStart w:id="121" w:name="_Toc27609"/>
      <w:bookmarkStart w:id="122" w:name="_Toc3958"/>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9"/>
      <w:bookmarkEnd w:id="120"/>
      <w:bookmarkEnd w:id="121"/>
      <w:bookmarkEnd w:id="122"/>
    </w:p>
    <w:p w14:paraId="1BB7535A">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58AA9DB6">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1 分,</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232F1429">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6B667673">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F340CA9">
      <w:pPr>
        <w:spacing w:before="95" w:line="220" w:lineRule="auto"/>
        <w:ind w:left="503"/>
        <w:outlineLvl w:val="9"/>
        <w:rPr>
          <w:rFonts w:hint="eastAsia" w:ascii="宋体" w:hAnsi="宋体" w:eastAsia="宋体" w:cs="宋体"/>
          <w:color w:val="auto"/>
          <w:sz w:val="24"/>
          <w:szCs w:val="24"/>
          <w:highlight w:val="none"/>
        </w:rPr>
      </w:pPr>
      <w:bookmarkStart w:id="123" w:name="_Toc4990"/>
      <w:bookmarkStart w:id="124" w:name="_Toc3861"/>
      <w:bookmarkStart w:id="125" w:name="_Toc576"/>
      <w:bookmarkStart w:id="126" w:name="_Toc7915"/>
      <w:r>
        <w:rPr>
          <w:rFonts w:hint="eastAsia" w:ascii="宋体" w:hAnsi="宋体" w:eastAsia="宋体" w:cs="宋体"/>
          <w:color w:val="auto"/>
          <w:spacing w:val="-3"/>
          <w:sz w:val="24"/>
          <w:szCs w:val="24"/>
          <w:highlight w:val="none"/>
        </w:rPr>
        <w:t>（3）综合得分</w:t>
      </w:r>
      <w:bookmarkEnd w:id="123"/>
      <w:bookmarkEnd w:id="124"/>
      <w:bookmarkEnd w:id="125"/>
      <w:bookmarkEnd w:id="126"/>
    </w:p>
    <w:p w14:paraId="50217631">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215CB6BC">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390CA99F">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7CFCF80">
      <w:pPr>
        <w:spacing w:before="37" w:line="219" w:lineRule="auto"/>
        <w:ind w:left="503"/>
        <w:outlineLvl w:val="9"/>
        <w:rPr>
          <w:rFonts w:hint="eastAsia" w:ascii="宋体" w:hAnsi="宋体" w:eastAsia="宋体" w:cs="宋体"/>
          <w:color w:val="auto"/>
          <w:highlight w:val="none"/>
        </w:rPr>
      </w:pPr>
      <w:bookmarkStart w:id="127" w:name="_Toc30671"/>
      <w:bookmarkStart w:id="128" w:name="_Toc2885"/>
      <w:bookmarkStart w:id="129" w:name="_Toc25214"/>
      <w:bookmarkStart w:id="130" w:name="_Toc32384"/>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27"/>
      <w:bookmarkEnd w:id="128"/>
      <w:bookmarkEnd w:id="129"/>
      <w:bookmarkEnd w:id="130"/>
    </w:p>
    <w:p w14:paraId="24898226">
      <w:pPr>
        <w:spacing w:before="78" w:line="329" w:lineRule="auto"/>
        <w:ind w:left="276" w:right="263"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2E4DF3FB">
      <w:pPr>
        <w:pStyle w:val="5"/>
        <w:spacing w:line="304" w:lineRule="auto"/>
        <w:rPr>
          <w:rFonts w:hint="eastAsia" w:ascii="宋体" w:hAnsi="宋体" w:eastAsia="宋体" w:cs="宋体"/>
          <w:color w:val="auto"/>
          <w:highlight w:val="none"/>
        </w:rPr>
      </w:pPr>
    </w:p>
    <w:p w14:paraId="7BB7F397">
      <w:pPr>
        <w:rPr>
          <w:rFonts w:hint="eastAsia"/>
          <w:color w:val="auto"/>
          <w:highlight w:val="none"/>
        </w:rPr>
      </w:pPr>
    </w:p>
    <w:p w14:paraId="535F556A">
      <w:pPr>
        <w:pStyle w:val="5"/>
        <w:spacing w:line="304" w:lineRule="auto"/>
        <w:rPr>
          <w:rFonts w:hint="eastAsia" w:ascii="宋体" w:hAnsi="宋体" w:eastAsia="宋体" w:cs="宋体"/>
          <w:color w:val="auto"/>
          <w:highlight w:val="none"/>
        </w:rPr>
      </w:pPr>
    </w:p>
    <w:p w14:paraId="22C172D9">
      <w:pPr>
        <w:rPr>
          <w:rFonts w:hint="eastAsia" w:ascii="宋体" w:hAnsi="宋体" w:eastAsia="宋体" w:cs="宋体"/>
          <w:b/>
          <w:bCs/>
          <w:color w:val="auto"/>
          <w:spacing w:val="-6"/>
          <w:sz w:val="30"/>
          <w:szCs w:val="30"/>
          <w:highlight w:val="none"/>
        </w:rPr>
      </w:pPr>
      <w:bookmarkStart w:id="131" w:name="_Toc16801"/>
      <w:bookmarkStart w:id="132" w:name="_Toc17375"/>
      <w:bookmarkStart w:id="133" w:name="_Toc3020"/>
      <w:r>
        <w:rPr>
          <w:rFonts w:hint="eastAsia" w:ascii="宋体" w:hAnsi="宋体" w:eastAsia="宋体" w:cs="宋体"/>
          <w:b/>
          <w:bCs/>
          <w:color w:val="auto"/>
          <w:spacing w:val="-6"/>
          <w:sz w:val="30"/>
          <w:szCs w:val="30"/>
          <w:highlight w:val="none"/>
        </w:rPr>
        <w:br w:type="page"/>
      </w:r>
    </w:p>
    <w:p w14:paraId="042A8A28">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1"/>
      <w:bookmarkEnd w:id="132"/>
      <w:bookmarkEnd w:id="133"/>
    </w:p>
    <w:p w14:paraId="17330DDD">
      <w:pPr>
        <w:spacing w:before="5"/>
        <w:rPr>
          <w:rFonts w:hint="eastAsia" w:ascii="宋体" w:hAnsi="宋体" w:eastAsia="宋体" w:cs="宋体"/>
          <w:color w:val="auto"/>
          <w:highlight w:val="none"/>
        </w:rPr>
      </w:pPr>
    </w:p>
    <w:tbl>
      <w:tblPr>
        <w:tblStyle w:val="15"/>
        <w:tblW w:w="9666" w:type="dxa"/>
        <w:jc w:val="center"/>
        <w:tblLayout w:type="fixed"/>
        <w:tblCellMar>
          <w:top w:w="0" w:type="dxa"/>
          <w:left w:w="108" w:type="dxa"/>
          <w:bottom w:w="0" w:type="dxa"/>
          <w:right w:w="108" w:type="dxa"/>
        </w:tblCellMar>
      </w:tblPr>
      <w:tblGrid>
        <w:gridCol w:w="1279"/>
        <w:gridCol w:w="125"/>
        <w:gridCol w:w="3243"/>
        <w:gridCol w:w="806"/>
        <w:gridCol w:w="4172"/>
        <w:gridCol w:w="41"/>
      </w:tblGrid>
      <w:tr w14:paraId="48DFC5A7">
        <w:tblPrEx>
          <w:tblCellMar>
            <w:top w:w="0" w:type="dxa"/>
            <w:left w:w="108" w:type="dxa"/>
            <w:bottom w:w="0" w:type="dxa"/>
            <w:right w:w="108" w:type="dxa"/>
          </w:tblCellMar>
        </w:tblPrEx>
        <w:trPr>
          <w:trHeight w:val="624" w:hRule="exact"/>
          <w:jc w:val="center"/>
        </w:trPr>
        <w:tc>
          <w:tcPr>
            <w:tcW w:w="9666" w:type="dxa"/>
            <w:gridSpan w:val="6"/>
            <w:tcBorders>
              <w:top w:val="single" w:color="auto" w:sz="4" w:space="0"/>
              <w:left w:val="single" w:color="auto" w:sz="4" w:space="0"/>
              <w:bottom w:val="single" w:color="auto" w:sz="4" w:space="0"/>
              <w:right w:val="single" w:color="auto" w:sz="4" w:space="0"/>
            </w:tcBorders>
            <w:shd w:val="clear" w:color="auto" w:fill="D7D7D7"/>
            <w:noWrap w:val="0"/>
            <w:vAlign w:val="center"/>
          </w:tcPr>
          <w:p w14:paraId="59C36B8D">
            <w:pPr>
              <w:pStyle w:val="5"/>
              <w:tabs>
                <w:tab w:val="left" w:pos="1354"/>
                <w:tab w:val="left" w:pos="1459"/>
                <w:tab w:val="center" w:pos="3902"/>
                <w:tab w:val="right" w:pos="7805"/>
              </w:tabs>
              <w:adjustRightInd w:val="0"/>
              <w:snapToGrid w:val="0"/>
              <w:spacing w:after="0" w:line="360" w:lineRule="exact"/>
              <w:rPr>
                <w:rFonts w:hAnsi="宋体" w:cs="宋体"/>
                <w:snapToGrid w:val="0"/>
                <w:color w:val="auto"/>
                <w:kern w:val="0"/>
                <w:sz w:val="21"/>
                <w:szCs w:val="21"/>
                <w:highlight w:val="none"/>
              </w:rPr>
            </w:pPr>
            <w:bookmarkStart w:id="134" w:name="_Toc31744"/>
            <w:bookmarkStart w:id="135" w:name="_Toc5769"/>
            <w:bookmarkStart w:id="136" w:name="_Toc17436"/>
            <w:bookmarkStart w:id="137" w:name="_Toc9725"/>
            <w:r>
              <w:rPr>
                <w:rFonts w:hint="eastAsia" w:hAnsi="宋体" w:cs="宋体"/>
                <w:snapToGrid w:val="0"/>
                <w:color w:val="auto"/>
                <w:kern w:val="0"/>
                <w:sz w:val="21"/>
                <w:szCs w:val="21"/>
                <w:highlight w:val="none"/>
              </w:rPr>
              <w:t>商务部分，满分：</w:t>
            </w:r>
            <w:r>
              <w:rPr>
                <w:rFonts w:hint="eastAsia" w:hAnsi="宋体" w:cs="宋体"/>
                <w:snapToGrid w:val="0"/>
                <w:color w:val="auto"/>
                <w:kern w:val="0"/>
                <w:sz w:val="21"/>
                <w:szCs w:val="21"/>
                <w:highlight w:val="none"/>
                <w:u w:val="single"/>
              </w:rPr>
              <w:t xml:space="preserve"> </w:t>
            </w:r>
            <w:r>
              <w:rPr>
                <w:rFonts w:hint="eastAsia" w:hAnsi="宋体" w:cs="宋体"/>
                <w:b/>
                <w:bCs/>
                <w:snapToGrid w:val="0"/>
                <w:color w:val="auto"/>
                <w:kern w:val="0"/>
                <w:sz w:val="21"/>
                <w:szCs w:val="21"/>
                <w:highlight w:val="none"/>
                <w:u w:val="single"/>
              </w:rPr>
              <w:t>80</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rPr>
              <w:t>分。</w:t>
            </w:r>
          </w:p>
        </w:tc>
      </w:tr>
      <w:tr w14:paraId="672FCEA0">
        <w:tblPrEx>
          <w:tblCellMar>
            <w:top w:w="0" w:type="dxa"/>
            <w:left w:w="108" w:type="dxa"/>
            <w:bottom w:w="0" w:type="dxa"/>
            <w:right w:w="108" w:type="dxa"/>
          </w:tblCellMar>
        </w:tblPrEx>
        <w:trPr>
          <w:trHeight w:val="624" w:hRule="exac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786BA46E">
            <w:pPr>
              <w:pStyle w:val="5"/>
              <w:tabs>
                <w:tab w:val="left" w:pos="1354"/>
                <w:tab w:val="left" w:pos="1459"/>
                <w:tab w:val="center" w:pos="3902"/>
                <w:tab w:val="right" w:pos="7805"/>
              </w:tabs>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653658E5">
            <w:pPr>
              <w:pStyle w:val="5"/>
              <w:tabs>
                <w:tab w:val="left" w:pos="1354"/>
                <w:tab w:val="left" w:pos="1459"/>
                <w:tab w:val="center" w:pos="3902"/>
                <w:tab w:val="right" w:pos="7805"/>
              </w:tabs>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3C44591E">
            <w:pPr>
              <w:pStyle w:val="5"/>
              <w:tabs>
                <w:tab w:val="left" w:pos="1354"/>
                <w:tab w:val="left" w:pos="1459"/>
                <w:tab w:val="center" w:pos="3902"/>
                <w:tab w:val="right" w:pos="7805"/>
              </w:tabs>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03DD3CAC">
        <w:tblPrEx>
          <w:tblCellMar>
            <w:top w:w="0" w:type="dxa"/>
            <w:left w:w="108" w:type="dxa"/>
            <w:bottom w:w="0" w:type="dxa"/>
            <w:right w:w="108" w:type="dxa"/>
          </w:tblCellMar>
        </w:tblPrEx>
        <w:trPr>
          <w:trHeight w:val="3326"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7C1ECE44">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企业奖项</w:t>
            </w:r>
          </w:p>
          <w:p w14:paraId="28A42B7D">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5733BA3D">
            <w:pPr>
              <w:pStyle w:val="5"/>
              <w:adjustRightInd w:val="0"/>
              <w:snapToGrid w:val="0"/>
              <w:spacing w:after="0" w:line="360" w:lineRule="exact"/>
              <w:jc w:val="left"/>
              <w:rPr>
                <w:rFonts w:hAnsi="宋体"/>
                <w:snapToGrid w:val="0"/>
                <w:color w:val="auto"/>
                <w:kern w:val="0"/>
                <w:sz w:val="21"/>
                <w:szCs w:val="21"/>
                <w:highlight w:val="none"/>
              </w:rPr>
            </w:pPr>
            <w:r>
              <w:rPr>
                <w:rFonts w:hint="eastAsia" w:hAnsi="宋体"/>
                <w:snapToGrid w:val="0"/>
                <w:color w:val="auto"/>
                <w:kern w:val="0"/>
                <w:sz w:val="21"/>
                <w:szCs w:val="21"/>
                <w:highlight w:val="none"/>
              </w:rPr>
              <w:t xml:space="preserve">企业近 </w:t>
            </w:r>
            <w:r>
              <w:rPr>
                <w:rFonts w:hint="eastAsia" w:hAnsi="宋体"/>
                <w:snapToGrid w:val="0"/>
                <w:color w:val="auto"/>
                <w:kern w:val="0"/>
                <w:sz w:val="21"/>
                <w:szCs w:val="21"/>
                <w:highlight w:val="none"/>
                <w:lang w:val="en-US" w:eastAsia="zh-CN"/>
              </w:rPr>
              <w:t>3</w:t>
            </w:r>
            <w:r>
              <w:rPr>
                <w:rFonts w:hint="eastAsia" w:hAnsi="宋体"/>
                <w:snapToGrid w:val="0"/>
                <w:color w:val="auto"/>
                <w:kern w:val="0"/>
                <w:sz w:val="21"/>
                <w:szCs w:val="21"/>
                <w:highlight w:val="none"/>
              </w:rPr>
              <w:t xml:space="preserve"> 年来（</w:t>
            </w:r>
            <w:r>
              <w:rPr>
                <w:rFonts w:hint="eastAsia" w:hAnsi="宋体"/>
                <w:snapToGrid w:val="0"/>
                <w:color w:val="auto"/>
                <w:kern w:val="0"/>
                <w:sz w:val="21"/>
                <w:szCs w:val="21"/>
                <w:highlight w:val="none"/>
                <w:lang w:val="en-US" w:eastAsia="zh-CN"/>
              </w:rPr>
              <w:t>2022年1月1日至今</w:t>
            </w:r>
            <w:r>
              <w:rPr>
                <w:rFonts w:hint="eastAsia" w:hAnsi="宋体"/>
                <w:snapToGrid w:val="0"/>
                <w:color w:val="auto"/>
                <w:kern w:val="0"/>
                <w:sz w:val="21"/>
                <w:szCs w:val="21"/>
                <w:highlight w:val="none"/>
              </w:rPr>
              <w:t>）获得同类项目“优质工程”奖项情况：</w:t>
            </w:r>
          </w:p>
          <w:p w14:paraId="73D5BBC1">
            <w:pPr>
              <w:pStyle w:val="5"/>
              <w:adjustRightInd w:val="0"/>
              <w:snapToGrid w:val="0"/>
              <w:spacing w:after="0" w:line="360" w:lineRule="exact"/>
              <w:jc w:val="left"/>
              <w:rPr>
                <w:rFonts w:hAnsi="宋体"/>
                <w:snapToGrid w:val="0"/>
                <w:color w:val="auto"/>
                <w:kern w:val="0"/>
                <w:sz w:val="21"/>
                <w:szCs w:val="21"/>
                <w:highlight w:val="none"/>
              </w:rPr>
            </w:pPr>
            <w:r>
              <w:rPr>
                <w:rFonts w:hint="eastAsia" w:hAnsi="宋体"/>
                <w:snapToGrid w:val="0"/>
                <w:color w:val="auto"/>
                <w:kern w:val="0"/>
                <w:sz w:val="21"/>
                <w:szCs w:val="21"/>
                <w:highlight w:val="none"/>
                <w:lang w:val="en-US" w:eastAsia="zh-CN"/>
              </w:rPr>
              <w:t>1</w:t>
            </w:r>
            <w:r>
              <w:rPr>
                <w:rFonts w:hint="eastAsia" w:hAnsi="宋体"/>
                <w:snapToGrid w:val="0"/>
                <w:color w:val="auto"/>
                <w:kern w:val="0"/>
                <w:sz w:val="21"/>
                <w:szCs w:val="21"/>
                <w:highlight w:val="none"/>
              </w:rPr>
              <w:t>．获得省级或以上等级奖项</w:t>
            </w:r>
            <w:r>
              <w:rPr>
                <w:rFonts w:hAnsi="宋体" w:cs="宋体"/>
                <w:snapToGrid w:val="0"/>
                <w:color w:val="auto"/>
                <w:kern w:val="0"/>
                <w:sz w:val="21"/>
                <w:szCs w:val="21"/>
                <w:highlight w:val="none"/>
              </w:rPr>
              <w:t>的，</w:t>
            </w:r>
            <w:r>
              <w:rPr>
                <w:rFonts w:hint="eastAsia" w:hAnsi="宋体"/>
                <w:snapToGrid w:val="0"/>
                <w:color w:val="auto"/>
                <w:kern w:val="0"/>
                <w:sz w:val="21"/>
                <w:szCs w:val="21"/>
                <w:highlight w:val="none"/>
                <w:lang w:eastAsia="zh-CN"/>
              </w:rPr>
              <w:t>每个</w:t>
            </w:r>
            <w:r>
              <w:rPr>
                <w:rFonts w:hint="eastAsia" w:hAnsi="宋体"/>
                <w:snapToGrid w:val="0"/>
                <w:color w:val="auto"/>
                <w:kern w:val="0"/>
                <w:sz w:val="21"/>
                <w:szCs w:val="21"/>
                <w:highlight w:val="none"/>
              </w:rPr>
              <w:t>得</w:t>
            </w:r>
            <w:r>
              <w:rPr>
                <w:rFonts w:hint="eastAsia" w:hAnsi="宋体"/>
                <w:snapToGrid w:val="0"/>
                <w:color w:val="auto"/>
                <w:kern w:val="0"/>
                <w:sz w:val="21"/>
                <w:szCs w:val="21"/>
                <w:highlight w:val="none"/>
                <w:lang w:val="en-US" w:eastAsia="zh-CN"/>
              </w:rPr>
              <w:t>5</w:t>
            </w:r>
            <w:r>
              <w:rPr>
                <w:rFonts w:hint="eastAsia" w:hAnsi="宋体"/>
                <w:snapToGrid w:val="0"/>
                <w:color w:val="auto"/>
                <w:kern w:val="0"/>
                <w:sz w:val="21"/>
                <w:szCs w:val="21"/>
                <w:highlight w:val="none"/>
              </w:rPr>
              <w:t>分；</w:t>
            </w:r>
          </w:p>
          <w:p w14:paraId="7AEA3C4F">
            <w:pPr>
              <w:pStyle w:val="5"/>
              <w:adjustRightInd w:val="0"/>
              <w:snapToGrid w:val="0"/>
              <w:spacing w:after="0" w:line="360" w:lineRule="exact"/>
              <w:jc w:val="left"/>
              <w:rPr>
                <w:rFonts w:hAnsi="宋体"/>
                <w:snapToGrid w:val="0"/>
                <w:color w:val="auto"/>
                <w:kern w:val="0"/>
                <w:sz w:val="21"/>
                <w:szCs w:val="21"/>
                <w:highlight w:val="none"/>
              </w:rPr>
            </w:pPr>
            <w:r>
              <w:rPr>
                <w:rFonts w:hint="eastAsia" w:hAnsi="宋体"/>
                <w:snapToGrid w:val="0"/>
                <w:color w:val="auto"/>
                <w:kern w:val="0"/>
                <w:sz w:val="21"/>
                <w:szCs w:val="21"/>
                <w:highlight w:val="none"/>
                <w:lang w:val="en-US" w:eastAsia="zh-CN"/>
              </w:rPr>
              <w:t>2</w:t>
            </w:r>
            <w:r>
              <w:rPr>
                <w:rFonts w:hint="eastAsia" w:hAnsi="宋体"/>
                <w:snapToGrid w:val="0"/>
                <w:color w:val="auto"/>
                <w:kern w:val="0"/>
                <w:sz w:val="21"/>
                <w:szCs w:val="21"/>
                <w:highlight w:val="none"/>
              </w:rPr>
              <w:t>．获得地市级奖项</w:t>
            </w:r>
            <w:r>
              <w:rPr>
                <w:rFonts w:hAnsi="宋体" w:cs="宋体"/>
                <w:snapToGrid w:val="0"/>
                <w:color w:val="auto"/>
                <w:kern w:val="0"/>
                <w:sz w:val="21"/>
                <w:szCs w:val="21"/>
                <w:highlight w:val="none"/>
              </w:rPr>
              <w:t>的，</w:t>
            </w:r>
            <w:r>
              <w:rPr>
                <w:rFonts w:hint="eastAsia" w:hAnsi="宋体"/>
                <w:snapToGrid w:val="0"/>
                <w:color w:val="auto"/>
                <w:kern w:val="0"/>
                <w:sz w:val="21"/>
                <w:szCs w:val="21"/>
                <w:highlight w:val="none"/>
                <w:lang w:eastAsia="zh-CN"/>
              </w:rPr>
              <w:t>每个</w:t>
            </w:r>
            <w:r>
              <w:rPr>
                <w:rFonts w:hint="eastAsia" w:hAnsi="宋体"/>
                <w:snapToGrid w:val="0"/>
                <w:color w:val="auto"/>
                <w:kern w:val="0"/>
                <w:sz w:val="21"/>
                <w:szCs w:val="21"/>
                <w:highlight w:val="none"/>
              </w:rPr>
              <w:t>得</w:t>
            </w:r>
            <w:r>
              <w:rPr>
                <w:rFonts w:hint="eastAsia" w:hAnsi="宋体"/>
                <w:snapToGrid w:val="0"/>
                <w:color w:val="auto"/>
                <w:kern w:val="0"/>
                <w:sz w:val="21"/>
                <w:szCs w:val="21"/>
                <w:highlight w:val="none"/>
                <w:lang w:val="en-US" w:eastAsia="zh-CN"/>
              </w:rPr>
              <w:t>2</w:t>
            </w:r>
            <w:r>
              <w:rPr>
                <w:rFonts w:hint="eastAsia" w:hAnsi="宋体"/>
                <w:snapToGrid w:val="0"/>
                <w:color w:val="auto"/>
                <w:kern w:val="0"/>
                <w:sz w:val="21"/>
                <w:szCs w:val="21"/>
                <w:highlight w:val="none"/>
              </w:rPr>
              <w:t>分</w:t>
            </w:r>
            <w:r>
              <w:rPr>
                <w:rFonts w:hint="eastAsia" w:hAnsi="宋体"/>
                <w:snapToGrid w:val="0"/>
                <w:color w:val="auto"/>
                <w:kern w:val="0"/>
                <w:sz w:val="21"/>
                <w:szCs w:val="21"/>
                <w:highlight w:val="none"/>
                <w:lang w:eastAsia="zh-CN"/>
              </w:rPr>
              <w:t>；</w:t>
            </w:r>
          </w:p>
          <w:p w14:paraId="6D644949">
            <w:pPr>
              <w:pStyle w:val="5"/>
              <w:adjustRightInd w:val="0"/>
              <w:snapToGrid w:val="0"/>
              <w:spacing w:after="0" w:line="360" w:lineRule="exact"/>
              <w:jc w:val="left"/>
              <w:rPr>
                <w:rFonts w:hAnsi="宋体"/>
                <w:snapToGrid w:val="0"/>
                <w:color w:val="auto"/>
                <w:kern w:val="0"/>
                <w:sz w:val="21"/>
                <w:szCs w:val="21"/>
                <w:highlight w:val="none"/>
              </w:rPr>
            </w:pPr>
            <w:r>
              <w:rPr>
                <w:rFonts w:hint="eastAsia" w:hAnsi="宋体"/>
                <w:snapToGrid w:val="0"/>
                <w:color w:val="auto"/>
                <w:kern w:val="0"/>
                <w:sz w:val="21"/>
                <w:szCs w:val="21"/>
                <w:highlight w:val="none"/>
                <w:lang w:val="en-US" w:eastAsia="zh-CN"/>
              </w:rPr>
              <w:t>3</w:t>
            </w:r>
            <w:r>
              <w:rPr>
                <w:rFonts w:hint="eastAsia" w:hAnsi="宋体"/>
                <w:snapToGrid w:val="0"/>
                <w:color w:val="auto"/>
                <w:kern w:val="0"/>
                <w:sz w:val="21"/>
                <w:szCs w:val="21"/>
                <w:highlight w:val="none"/>
              </w:rPr>
              <w:t>．以上奖项均未获得的，不予计分。</w:t>
            </w:r>
          </w:p>
          <w:p w14:paraId="38C0A8E3">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snapToGrid w:val="0"/>
                <w:color w:val="auto"/>
                <w:kern w:val="0"/>
                <w:sz w:val="21"/>
                <w:szCs w:val="21"/>
                <w:highlight w:val="none"/>
              </w:rPr>
              <w:t>本项最高得</w:t>
            </w:r>
            <w:r>
              <w:rPr>
                <w:rFonts w:hint="eastAsia" w:hAnsi="宋体"/>
                <w:snapToGrid w:val="0"/>
                <w:color w:val="auto"/>
                <w:kern w:val="0"/>
                <w:sz w:val="21"/>
                <w:szCs w:val="21"/>
                <w:highlight w:val="none"/>
                <w:lang w:val="en-US" w:eastAsia="zh-CN"/>
              </w:rPr>
              <w:t>10</w:t>
            </w:r>
            <w:r>
              <w:rPr>
                <w:rFonts w:hint="eastAsia" w:hAnsi="宋体"/>
                <w:snapToGrid w:val="0"/>
                <w:color w:val="auto"/>
                <w:kern w:val="0"/>
                <w:sz w:val="21"/>
                <w:szCs w:val="21"/>
                <w:highlight w:val="none"/>
              </w:rPr>
              <w:t>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131B6911">
            <w:pPr>
              <w:numPr>
                <w:ilvl w:val="0"/>
                <w:numId w:val="1"/>
              </w:numPr>
              <w:adjustRightInd w:val="0"/>
              <w:snapToGrid w:val="0"/>
              <w:spacing w:line="360" w:lineRule="exact"/>
              <w:rPr>
                <w:rFonts w:hint="default" w:hAnsi="宋体"/>
                <w:snapToGrid w:val="0"/>
                <w:color w:val="auto"/>
                <w:kern w:val="0"/>
                <w:sz w:val="21"/>
                <w:szCs w:val="21"/>
                <w:highlight w:val="none"/>
              </w:rPr>
            </w:pPr>
            <w:r>
              <w:rPr>
                <w:rFonts w:hAnsi="宋体"/>
                <w:snapToGrid w:val="0"/>
                <w:color w:val="auto"/>
                <w:kern w:val="0"/>
                <w:sz w:val="21"/>
                <w:szCs w:val="21"/>
                <w:highlight w:val="none"/>
              </w:rPr>
              <w:t>可累计计分，同一项目业绩只按最高获奖等级计分一次。</w:t>
            </w:r>
          </w:p>
          <w:p w14:paraId="5A7D8291">
            <w:pPr>
              <w:numPr>
                <w:ilvl w:val="0"/>
                <w:numId w:val="1"/>
              </w:numPr>
              <w:adjustRightInd w:val="0"/>
              <w:snapToGrid w:val="0"/>
              <w:spacing w:line="360" w:lineRule="exact"/>
              <w:rPr>
                <w:rFonts w:hint="default" w:hAnsi="宋体" w:cs="宋体"/>
                <w:snapToGrid w:val="0"/>
                <w:color w:val="auto"/>
                <w:kern w:val="0"/>
                <w:sz w:val="21"/>
                <w:szCs w:val="21"/>
                <w:highlight w:val="none"/>
              </w:rPr>
            </w:pPr>
            <w:r>
              <w:rPr>
                <w:rFonts w:hAnsi="宋体"/>
                <w:snapToGrid w:val="0"/>
                <w:color w:val="auto"/>
                <w:kern w:val="0"/>
                <w:sz w:val="21"/>
                <w:szCs w:val="21"/>
                <w:highlight w:val="none"/>
              </w:rPr>
              <w:t>同类项目</w:t>
            </w:r>
            <w:r>
              <w:rPr>
                <w:rFonts w:hAnsi="宋体" w:cs="宋体"/>
                <w:snapToGrid w:val="0"/>
                <w:color w:val="auto"/>
                <w:kern w:val="0"/>
                <w:sz w:val="21"/>
                <w:szCs w:val="21"/>
                <w:highlight w:val="none"/>
              </w:rPr>
              <w:t>指：10kV同等电压等级及以上工程施工业绩。</w:t>
            </w:r>
          </w:p>
          <w:p w14:paraId="11D58CE5">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3.颁发机构限定以下范围：</w:t>
            </w:r>
            <w:r>
              <w:rPr>
                <w:rFonts w:hAnsi="宋体" w:cs="宋体"/>
                <w:snapToGrid w:val="0"/>
                <w:color w:val="auto"/>
                <w:kern w:val="0"/>
                <w:sz w:val="21"/>
                <w:szCs w:val="21"/>
                <w:highlight w:val="none"/>
                <w:u w:val="single"/>
              </w:rPr>
              <w:t>供电部门颁发。</w:t>
            </w:r>
          </w:p>
          <w:p w14:paraId="5BC2A88C">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4．须提供获奖发文材料扫描件</w:t>
            </w:r>
            <w:r>
              <w:rPr>
                <w:rFonts w:hAnsi="宋体" w:cs="宋体"/>
                <w:color w:val="auto"/>
                <w:sz w:val="21"/>
                <w:szCs w:val="21"/>
                <w:highlight w:val="none"/>
              </w:rPr>
              <w:t>，获奖时间以获奖发文落款日期为准。</w:t>
            </w:r>
          </w:p>
        </w:tc>
      </w:tr>
      <w:tr w14:paraId="172C19F7">
        <w:tblPrEx>
          <w:tblCellMar>
            <w:top w:w="0" w:type="dxa"/>
            <w:left w:w="108" w:type="dxa"/>
            <w:bottom w:w="0" w:type="dxa"/>
            <w:right w:w="108" w:type="dxa"/>
          </w:tblCellMar>
        </w:tblPrEx>
        <w:trPr>
          <w:trHeight w:val="5601"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6E24DC4E">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企业业绩</w:t>
            </w:r>
          </w:p>
          <w:p w14:paraId="3AE43C71">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（10分）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20807F54">
            <w:pPr>
              <w:adjustRightInd w:val="0"/>
              <w:snapToGrid w:val="0"/>
              <w:spacing w:line="360" w:lineRule="exact"/>
              <w:rPr>
                <w:rFonts w:hint="default" w:hAnsi="宋体" w:cs="宋体"/>
                <w:snapToGrid w:val="0"/>
                <w:color w:val="auto"/>
                <w:kern w:val="0"/>
                <w:sz w:val="21"/>
                <w:szCs w:val="21"/>
                <w:highlight w:val="none"/>
              </w:rPr>
            </w:pPr>
            <w:r>
              <w:rPr>
                <w:rFonts w:hAnsi="宋体"/>
                <w:snapToGrid w:val="0"/>
                <w:color w:val="auto"/>
                <w:kern w:val="0"/>
                <w:sz w:val="21"/>
                <w:szCs w:val="21"/>
                <w:highlight w:val="none"/>
              </w:rPr>
              <w:t>企业近 3 年来（2022年1月1日至今）</w:t>
            </w:r>
            <w:r>
              <w:rPr>
                <w:rFonts w:hAnsi="宋体" w:cs="宋体"/>
                <w:snapToGrid w:val="0"/>
                <w:color w:val="auto"/>
                <w:kern w:val="0"/>
                <w:sz w:val="21"/>
                <w:szCs w:val="21"/>
                <w:highlight w:val="none"/>
              </w:rPr>
              <w:t>业绩情况：</w:t>
            </w:r>
          </w:p>
          <w:p w14:paraId="446214BF">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1．</w:t>
            </w:r>
            <w:r>
              <w:rPr>
                <w:rFonts w:hAnsi="宋体" w:cs="宋体"/>
                <w:snapToGrid w:val="0"/>
                <w:color w:val="auto"/>
                <w:kern w:val="0"/>
                <w:sz w:val="21"/>
                <w:szCs w:val="21"/>
                <w:highlight w:val="none"/>
                <w:u w:val="single"/>
              </w:rPr>
              <w:t xml:space="preserve"> 完成 </w:t>
            </w:r>
            <w:r>
              <w:rPr>
                <w:rFonts w:hAnsi="宋体" w:cs="宋体"/>
                <w:snapToGrid w:val="0"/>
                <w:color w:val="auto"/>
                <w:kern w:val="0"/>
                <w:sz w:val="21"/>
                <w:szCs w:val="21"/>
                <w:highlight w:val="none"/>
              </w:rPr>
              <w:t>过类似工程的，每个得</w:t>
            </w:r>
            <w:r>
              <w:rPr>
                <w:rFonts w:hAnsi="宋体" w:cs="宋体"/>
                <w:snapToGrid w:val="0"/>
                <w:color w:val="auto"/>
                <w:kern w:val="0"/>
                <w:sz w:val="21"/>
                <w:szCs w:val="21"/>
                <w:highlight w:val="none"/>
                <w:u w:val="single"/>
              </w:rPr>
              <w:t xml:space="preserve"> 2</w:t>
            </w:r>
            <w:r>
              <w:rPr>
                <w:rFonts w:hAnsi="宋体" w:cs="宋体"/>
                <w:snapToGrid w:val="0"/>
                <w:color w:val="auto"/>
                <w:kern w:val="0"/>
                <w:sz w:val="21"/>
                <w:szCs w:val="21"/>
                <w:highlight w:val="none"/>
              </w:rPr>
              <w:t>分。</w:t>
            </w:r>
          </w:p>
          <w:p w14:paraId="5E27EF0E">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2．未</w:t>
            </w:r>
            <w:r>
              <w:rPr>
                <w:rFonts w:hAnsi="宋体" w:cs="宋体"/>
                <w:snapToGrid w:val="0"/>
                <w:color w:val="auto"/>
                <w:kern w:val="0"/>
                <w:sz w:val="21"/>
                <w:szCs w:val="21"/>
                <w:highlight w:val="none"/>
                <w:u w:val="single"/>
              </w:rPr>
              <w:t xml:space="preserve"> 完成 </w:t>
            </w:r>
            <w:r>
              <w:rPr>
                <w:rFonts w:hAnsi="宋体" w:cs="宋体"/>
                <w:snapToGrid w:val="0"/>
                <w:color w:val="auto"/>
                <w:kern w:val="0"/>
                <w:sz w:val="21"/>
                <w:szCs w:val="21"/>
                <w:highlight w:val="none"/>
              </w:rPr>
              <w:t>过类似工程的，不予计分。</w:t>
            </w:r>
          </w:p>
          <w:p w14:paraId="021165EC">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 xml:space="preserve">本项最高得10分。 </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2D10A941">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1．类似工程指：</w:t>
            </w:r>
            <w:r>
              <w:rPr>
                <w:rFonts w:hAnsi="宋体" w:cs="宋体"/>
                <w:snapToGrid w:val="0"/>
                <w:color w:val="auto"/>
                <w:kern w:val="0"/>
                <w:sz w:val="21"/>
                <w:szCs w:val="21"/>
                <w:highlight w:val="none"/>
                <w:u w:val="single"/>
              </w:rPr>
              <w:t>10kV同等电压等级及以上的电力工程施工</w:t>
            </w:r>
            <w:r>
              <w:rPr>
                <w:rFonts w:hAnsi="宋体" w:cs="宋体"/>
                <w:snapToGrid w:val="0"/>
                <w:color w:val="auto"/>
                <w:kern w:val="0"/>
                <w:sz w:val="21"/>
                <w:szCs w:val="21"/>
                <w:highlight w:val="none"/>
              </w:rPr>
              <w:t>。</w:t>
            </w:r>
          </w:p>
          <w:p w14:paraId="30A6875A">
            <w:pPr>
              <w:adjustRightInd w:val="0"/>
              <w:snapToGrid w:val="0"/>
              <w:spacing w:line="360" w:lineRule="exact"/>
              <w:rPr>
                <w:rFonts w:hint="default" w:hAnsi="宋体" w:cs="宋体"/>
                <w:strike/>
                <w:snapToGrid w:val="0"/>
                <w:color w:val="auto"/>
                <w:kern w:val="0"/>
                <w:sz w:val="21"/>
                <w:szCs w:val="21"/>
                <w:highlight w:val="none"/>
              </w:rPr>
            </w:pPr>
            <w:r>
              <w:rPr>
                <w:rFonts w:hAnsi="宋体" w:cs="宋体"/>
                <w:snapToGrid w:val="0"/>
                <w:color w:val="auto"/>
                <w:kern w:val="0"/>
                <w:sz w:val="21"/>
                <w:szCs w:val="21"/>
                <w:highlight w:val="none"/>
              </w:rPr>
              <w:t>2．需附有关业绩（仅限于施工</w:t>
            </w:r>
            <w:r>
              <w:rPr>
                <w:rFonts w:hAnsi="宋体" w:cs="宋体"/>
                <w:snapToGrid w:val="0"/>
                <w:color w:val="auto"/>
                <w:kern w:val="0"/>
                <w:sz w:val="21"/>
                <w:szCs w:val="21"/>
                <w:highlight w:val="none"/>
                <w:u w:val="single"/>
              </w:rPr>
              <w:t xml:space="preserve"> 总承包单位 </w:t>
            </w:r>
            <w:r>
              <w:rPr>
                <w:rFonts w:hAnsi="宋体" w:cs="宋体"/>
                <w:snapToGrid w:val="0"/>
                <w:color w:val="auto"/>
                <w:kern w:val="0"/>
                <w:sz w:val="21"/>
                <w:szCs w:val="21"/>
                <w:highlight w:val="none"/>
              </w:rPr>
              <w:t>身份参建的项目</w:t>
            </w:r>
            <w:r>
              <w:rPr>
                <w:rFonts w:hAnsi="宋体" w:cs="宋体"/>
                <w:strike w:val="0"/>
                <w:dstrike w:val="0"/>
                <w:snapToGrid w:val="0"/>
                <w:color w:val="auto"/>
                <w:kern w:val="0"/>
                <w:sz w:val="21"/>
                <w:szCs w:val="21"/>
                <w:highlight w:val="none"/>
              </w:rPr>
              <w:t>）</w:t>
            </w:r>
            <w:r>
              <w:rPr>
                <w:rFonts w:hAnsi="宋体" w:cs="宋体"/>
                <w:snapToGrid w:val="0"/>
                <w:color w:val="auto"/>
                <w:kern w:val="0"/>
                <w:sz w:val="21"/>
                <w:szCs w:val="21"/>
                <w:highlight w:val="none"/>
              </w:rPr>
              <w:t>竣工验收报告扫描件（或打印件）。</w:t>
            </w:r>
          </w:p>
          <w:p w14:paraId="35FFDA77">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3．业绩</w:t>
            </w:r>
            <w:r>
              <w:rPr>
                <w:rFonts w:hAnsi="宋体" w:cs="宋体"/>
                <w:color w:val="auto"/>
                <w:sz w:val="21"/>
                <w:szCs w:val="21"/>
                <w:highlight w:val="none"/>
                <w:lang w:bidi="ar"/>
              </w:rPr>
              <w:t>时间以竣工报告日期为准。</w:t>
            </w:r>
          </w:p>
          <w:p w14:paraId="7C58CE9B">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4．任一业绩有以下情形之一的，该业绩视为无效，不予计分：</w:t>
            </w:r>
          </w:p>
          <w:p w14:paraId="1B820E47">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①</w:t>
            </w:r>
            <w:r>
              <w:rPr>
                <w:rFonts w:hint="eastAsia" w:hAnsi="宋体" w:eastAsia="宋体" w:cs="宋体"/>
                <w:snapToGrid w:val="0"/>
                <w:color w:val="auto"/>
                <w:kern w:val="0"/>
                <w:sz w:val="21"/>
                <w:szCs w:val="21"/>
                <w:highlight w:val="none"/>
                <w:lang w:val="en-US" w:eastAsia="zh-CN"/>
              </w:rPr>
              <w:t>业绩未竣工验收的</w:t>
            </w:r>
            <w:r>
              <w:rPr>
                <w:rFonts w:hAnsi="宋体" w:cs="宋体"/>
                <w:snapToGrid w:val="0"/>
                <w:color w:val="auto"/>
                <w:kern w:val="0"/>
                <w:sz w:val="21"/>
                <w:szCs w:val="21"/>
                <w:highlight w:val="none"/>
              </w:rPr>
              <w:t>；</w:t>
            </w:r>
          </w:p>
          <w:p w14:paraId="203340F7">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②业绩不属于类似工程的；</w:t>
            </w:r>
          </w:p>
          <w:p w14:paraId="3D98C1F8">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③不是以指定身份参建的；</w:t>
            </w:r>
          </w:p>
          <w:p w14:paraId="5CC15C93">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④业绩时间不符合要求的。</w:t>
            </w:r>
          </w:p>
        </w:tc>
      </w:tr>
      <w:tr w14:paraId="4BE7347A">
        <w:tblPrEx>
          <w:tblCellMar>
            <w:top w:w="0" w:type="dxa"/>
            <w:left w:w="108" w:type="dxa"/>
            <w:bottom w:w="0" w:type="dxa"/>
            <w:right w:w="108" w:type="dxa"/>
          </w:tblCellMar>
        </w:tblPrEx>
        <w:trPr>
          <w:trHeight w:val="2799"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723944EE">
            <w:pPr>
              <w:pStyle w:val="5"/>
              <w:adjustRightInd w:val="0"/>
              <w:snapToGrid w:val="0"/>
              <w:spacing w:after="0" w:line="360" w:lineRule="exact"/>
              <w:jc w:val="center"/>
              <w:rPr>
                <w:rFonts w:hint="default" w:hAnsi="宋体"/>
                <w:snapToGrid w:val="0"/>
                <w:color w:val="auto"/>
                <w:kern w:val="0"/>
                <w:sz w:val="21"/>
                <w:szCs w:val="21"/>
                <w:highlight w:val="none"/>
                <w:lang w:val="en-US"/>
              </w:rPr>
            </w:pPr>
            <w:r>
              <w:rPr>
                <w:rFonts w:hint="eastAsia" w:hAnsi="宋体" w:cs="宋体"/>
                <w:color w:val="auto"/>
                <w:sz w:val="21"/>
                <w:szCs w:val="21"/>
                <w:highlight w:val="none"/>
                <w:lang w:bidi="ar"/>
              </w:rPr>
              <w:t>项目经理</w:t>
            </w:r>
            <w:r>
              <w:rPr>
                <w:rFonts w:hint="eastAsia" w:hAnsi="宋体" w:eastAsia="宋体" w:cs="宋体"/>
                <w:color w:val="auto"/>
                <w:sz w:val="21"/>
                <w:szCs w:val="21"/>
                <w:highlight w:val="none"/>
                <w:lang w:val="en-US" w:eastAsia="zh-CN" w:bidi="ar"/>
              </w:rPr>
              <w:t>综合</w:t>
            </w:r>
            <w:r>
              <w:rPr>
                <w:rFonts w:hint="eastAsia" w:hAnsi="宋体" w:cs="宋体"/>
                <w:color w:val="auto"/>
                <w:sz w:val="21"/>
                <w:szCs w:val="21"/>
                <w:highlight w:val="none"/>
                <w:lang w:val="en-US" w:eastAsia="zh-CN" w:bidi="ar"/>
              </w:rPr>
              <w:t>素质</w:t>
            </w:r>
          </w:p>
          <w:p w14:paraId="3022B751">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snapToGrid w:val="0"/>
                <w:color w:val="auto"/>
                <w:kern w:val="0"/>
                <w:sz w:val="21"/>
                <w:szCs w:val="21"/>
                <w:highlight w:val="none"/>
                <w:lang w:val="en-US" w:eastAsia="zh-CN"/>
              </w:rPr>
              <w:t>（6分）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12E30B96">
            <w:pPr>
              <w:adjustRightInd w:val="0"/>
              <w:snapToGrid w:val="0"/>
              <w:spacing w:line="360" w:lineRule="exact"/>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 xml:space="preserve">项目经理工程类技术职称情况： </w:t>
            </w:r>
          </w:p>
          <w:p w14:paraId="671794E7">
            <w:pPr>
              <w:adjustRightInd w:val="0"/>
              <w:snapToGrid w:val="0"/>
              <w:spacing w:line="360" w:lineRule="exact"/>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 xml:space="preserve">具备工程师或以上职称的，得 6 分。 </w:t>
            </w:r>
          </w:p>
          <w:p w14:paraId="6A5BAB32">
            <w:pPr>
              <w:adjustRightInd w:val="0"/>
              <w:snapToGrid w:val="0"/>
              <w:spacing w:line="360" w:lineRule="exact"/>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 xml:space="preserve">具备助理工程师职称的，得 3 分。 </w:t>
            </w:r>
          </w:p>
          <w:p w14:paraId="41384790">
            <w:pPr>
              <w:adjustRightInd w:val="0"/>
              <w:snapToGrid w:val="0"/>
              <w:spacing w:line="360" w:lineRule="exact"/>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 xml:space="preserve">不具备以上职称的，或未提供职称 </w:t>
            </w:r>
          </w:p>
          <w:p w14:paraId="0DD16E47">
            <w:pPr>
              <w:adjustRightInd w:val="0"/>
              <w:snapToGrid w:val="0"/>
              <w:spacing w:line="360" w:lineRule="exact"/>
              <w:rPr>
                <w:rFonts w:hint="default"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证原件的，不予计分。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4535B323">
            <w:pPr>
              <w:adjustRightInd w:val="0"/>
              <w:snapToGrid w:val="0"/>
              <w:spacing w:line="360" w:lineRule="exact"/>
              <w:rPr>
                <w:rFonts w:hint="default"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需附职称证扫描件，（职称证为电子证书打印件的除外）。</w:t>
            </w:r>
          </w:p>
        </w:tc>
      </w:tr>
      <w:tr w14:paraId="3B6E955A">
        <w:tblPrEx>
          <w:tblCellMar>
            <w:top w:w="0" w:type="dxa"/>
            <w:left w:w="108" w:type="dxa"/>
            <w:bottom w:w="0" w:type="dxa"/>
            <w:right w:w="108" w:type="dxa"/>
          </w:tblCellMar>
        </w:tblPrEx>
        <w:trPr>
          <w:trHeight w:val="3320"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242A6E95">
            <w:pPr>
              <w:pStyle w:val="5"/>
              <w:adjustRightInd w:val="0"/>
              <w:snapToGrid w:val="0"/>
              <w:spacing w:after="0" w:line="360" w:lineRule="exact"/>
              <w:jc w:val="center"/>
              <w:rPr>
                <w:rFonts w:hAnsi="宋体" w:cs="宋体"/>
                <w:color w:val="auto"/>
                <w:sz w:val="21"/>
                <w:szCs w:val="21"/>
                <w:highlight w:val="none"/>
                <w:lang w:bidi="ar"/>
              </w:rPr>
            </w:pPr>
            <w:r>
              <w:rPr>
                <w:rFonts w:hint="eastAsia" w:hAnsi="宋体" w:eastAsia="宋体" w:cs="宋体"/>
                <w:color w:val="auto"/>
                <w:sz w:val="21"/>
                <w:szCs w:val="21"/>
                <w:highlight w:val="none"/>
                <w:lang w:val="en-US" w:eastAsia="zh-CN" w:bidi="ar"/>
              </w:rPr>
              <w:t>专职安全生产管理人员</w:t>
            </w:r>
            <w:r>
              <w:rPr>
                <w:rFonts w:hint="eastAsia" w:hAnsi="宋体" w:cs="宋体"/>
                <w:color w:val="auto"/>
                <w:sz w:val="21"/>
                <w:szCs w:val="21"/>
                <w:highlight w:val="none"/>
                <w:lang w:val="en-US" w:eastAsia="zh-CN" w:bidi="ar"/>
              </w:rPr>
              <w:t>情况</w:t>
            </w:r>
          </w:p>
          <w:p w14:paraId="4C84B4A6">
            <w:pPr>
              <w:pStyle w:val="5"/>
              <w:adjustRightInd w:val="0"/>
              <w:snapToGrid w:val="0"/>
              <w:spacing w:after="0" w:line="360" w:lineRule="exact"/>
              <w:jc w:val="center"/>
              <w:rPr>
                <w:rFonts w:hAnsi="宋体"/>
                <w:snapToGrid w:val="0"/>
                <w:color w:val="auto"/>
                <w:kern w:val="0"/>
                <w:sz w:val="21"/>
                <w:szCs w:val="21"/>
                <w:highlight w:val="none"/>
              </w:rPr>
            </w:pPr>
            <w:r>
              <w:rPr>
                <w:rFonts w:hAnsi="宋体" w:cs="宋体"/>
                <w:snapToGrid w:val="0"/>
                <w:color w:val="auto"/>
                <w:kern w:val="0"/>
                <w:sz w:val="21"/>
                <w:szCs w:val="21"/>
                <w:highlight w:val="none"/>
              </w:rPr>
              <w:t>（</w:t>
            </w:r>
            <w:r>
              <w:rPr>
                <w:rFonts w:hint="eastAsia" w:hAnsi="宋体" w:cs="宋体"/>
                <w:snapToGrid w:val="0"/>
                <w:color w:val="auto"/>
                <w:kern w:val="0"/>
                <w:sz w:val="21"/>
                <w:szCs w:val="21"/>
                <w:highlight w:val="none"/>
                <w:lang w:val="en-US" w:eastAsia="zh-CN"/>
              </w:rPr>
              <w:t>6</w:t>
            </w:r>
            <w:r>
              <w:rPr>
                <w:rFonts w:hAnsi="宋体" w:cs="宋体"/>
                <w:snapToGrid w:val="0"/>
                <w:color w:val="auto"/>
                <w:kern w:val="0"/>
                <w:sz w:val="21"/>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393DC252">
            <w:pPr>
              <w:spacing w:line="360" w:lineRule="exact"/>
              <w:jc w:val="left"/>
              <w:rPr>
                <w:rFonts w:hAnsi="宋体" w:cs="宋体"/>
                <w:color w:val="auto"/>
                <w:sz w:val="21"/>
                <w:szCs w:val="21"/>
                <w:highlight w:val="none"/>
                <w:lang w:bidi="ar"/>
              </w:rPr>
            </w:pPr>
            <w:r>
              <w:rPr>
                <w:rFonts w:hint="eastAsia" w:hAnsi="宋体" w:cs="宋体"/>
                <w:color w:val="auto"/>
                <w:sz w:val="21"/>
                <w:szCs w:val="21"/>
                <w:highlight w:val="none"/>
                <w:lang w:val="en-US" w:eastAsia="zh-CN" w:bidi="ar"/>
              </w:rPr>
              <w:t>专职安全生产管理人员</w:t>
            </w:r>
            <w:r>
              <w:rPr>
                <w:rFonts w:hAnsi="宋体" w:cs="宋体"/>
                <w:color w:val="auto"/>
                <w:sz w:val="21"/>
                <w:szCs w:val="21"/>
                <w:highlight w:val="none"/>
                <w:lang w:bidi="ar"/>
              </w:rPr>
              <w:t>：</w:t>
            </w:r>
          </w:p>
          <w:p w14:paraId="63ADCFD5">
            <w:pPr>
              <w:spacing w:line="360" w:lineRule="exact"/>
              <w:jc w:val="left"/>
              <w:rPr>
                <w:rFonts w:hAnsi="宋体" w:cs="宋体"/>
                <w:color w:val="auto"/>
                <w:sz w:val="21"/>
                <w:szCs w:val="21"/>
                <w:highlight w:val="none"/>
                <w:lang w:bidi="ar"/>
              </w:rPr>
            </w:pPr>
            <w:r>
              <w:rPr>
                <w:rFonts w:hAnsi="宋体" w:cs="宋体"/>
                <w:color w:val="auto"/>
                <w:sz w:val="21"/>
                <w:szCs w:val="21"/>
                <w:highlight w:val="none"/>
                <w:lang w:bidi="ar"/>
              </w:rPr>
              <w:t>1、具有注册安全工程师证</w:t>
            </w:r>
            <w:r>
              <w:rPr>
                <w:rFonts w:hint="eastAsia" w:hAnsi="宋体" w:cs="宋体"/>
                <w:color w:val="auto"/>
                <w:sz w:val="21"/>
                <w:szCs w:val="21"/>
                <w:highlight w:val="none"/>
                <w:lang w:val="en-US" w:eastAsia="zh-CN" w:bidi="ar"/>
              </w:rPr>
              <w:t>书</w:t>
            </w:r>
            <w:r>
              <w:rPr>
                <w:rFonts w:hAnsi="宋体" w:cs="宋体"/>
                <w:color w:val="auto"/>
                <w:sz w:val="21"/>
                <w:szCs w:val="21"/>
                <w:highlight w:val="none"/>
                <w:lang w:bidi="ar"/>
              </w:rPr>
              <w:t>（其他安全专业）的，得3分，</w:t>
            </w:r>
          </w:p>
          <w:p w14:paraId="418D0482">
            <w:pPr>
              <w:spacing w:line="360" w:lineRule="exact"/>
              <w:jc w:val="left"/>
              <w:rPr>
                <w:rFonts w:hAnsi="宋体" w:cs="宋体"/>
                <w:color w:val="auto"/>
                <w:sz w:val="21"/>
                <w:szCs w:val="21"/>
                <w:highlight w:val="none"/>
                <w:lang w:bidi="ar"/>
              </w:rPr>
            </w:pPr>
            <w:r>
              <w:rPr>
                <w:rFonts w:hint="eastAsia" w:hAnsi="宋体" w:cs="宋体"/>
                <w:color w:val="auto"/>
                <w:sz w:val="21"/>
                <w:szCs w:val="21"/>
                <w:highlight w:val="none"/>
                <w:lang w:val="en-US" w:eastAsia="zh-CN" w:bidi="ar"/>
              </w:rPr>
              <w:t>2、</w:t>
            </w:r>
            <w:r>
              <w:rPr>
                <w:rFonts w:hAnsi="宋体" w:cs="宋体"/>
                <w:color w:val="auto"/>
                <w:sz w:val="21"/>
                <w:szCs w:val="21"/>
                <w:highlight w:val="none"/>
                <w:lang w:bidi="ar"/>
              </w:rPr>
              <w:t>同时具有</w:t>
            </w:r>
            <w:r>
              <w:rPr>
                <w:rFonts w:hint="eastAsia" w:hAnsi="宋体" w:cs="宋体"/>
                <w:color w:val="auto"/>
                <w:sz w:val="21"/>
                <w:szCs w:val="21"/>
                <w:highlight w:val="none"/>
                <w:lang w:bidi="ar"/>
              </w:rPr>
              <w:t>注册安全工程师注册证书</w:t>
            </w:r>
            <w:r>
              <w:rPr>
                <w:rFonts w:hint="eastAsia" w:hAnsi="宋体" w:cs="宋体"/>
                <w:color w:val="auto"/>
                <w:sz w:val="21"/>
                <w:szCs w:val="21"/>
                <w:highlight w:val="none"/>
                <w:lang w:val="en-US" w:eastAsia="zh-CN" w:bidi="ar"/>
              </w:rPr>
              <w:t>及</w:t>
            </w:r>
            <w:r>
              <w:rPr>
                <w:rFonts w:hAnsi="宋体" w:cs="宋体"/>
                <w:color w:val="auto"/>
                <w:sz w:val="21"/>
                <w:szCs w:val="21"/>
                <w:highlight w:val="none"/>
                <w:lang w:bidi="ar"/>
              </w:rPr>
              <w:t>电气类</w:t>
            </w:r>
            <w:r>
              <w:rPr>
                <w:rFonts w:hint="eastAsia" w:hAnsi="宋体" w:cs="宋体"/>
                <w:color w:val="auto"/>
                <w:sz w:val="21"/>
                <w:szCs w:val="21"/>
                <w:highlight w:val="none"/>
                <w:lang w:val="en-US" w:eastAsia="zh-CN" w:bidi="ar"/>
              </w:rPr>
              <w:t>助理</w:t>
            </w:r>
            <w:r>
              <w:rPr>
                <w:rFonts w:hAnsi="宋体" w:cs="宋体"/>
                <w:color w:val="auto"/>
                <w:sz w:val="21"/>
                <w:szCs w:val="21"/>
                <w:highlight w:val="none"/>
                <w:lang w:bidi="ar"/>
              </w:rPr>
              <w:t>工程师职称的，得</w:t>
            </w:r>
            <w:r>
              <w:rPr>
                <w:rFonts w:hint="eastAsia" w:hAnsi="宋体" w:cs="宋体"/>
                <w:color w:val="auto"/>
                <w:sz w:val="21"/>
                <w:szCs w:val="21"/>
                <w:highlight w:val="none"/>
                <w:lang w:val="en-US" w:eastAsia="zh-CN" w:bidi="ar"/>
              </w:rPr>
              <w:t>4.5</w:t>
            </w:r>
            <w:r>
              <w:rPr>
                <w:rFonts w:hAnsi="宋体" w:cs="宋体"/>
                <w:color w:val="auto"/>
                <w:sz w:val="21"/>
                <w:szCs w:val="21"/>
                <w:highlight w:val="none"/>
                <w:lang w:bidi="ar"/>
              </w:rPr>
              <w:t>分；</w:t>
            </w:r>
          </w:p>
          <w:p w14:paraId="078DB721">
            <w:pPr>
              <w:spacing w:line="360" w:lineRule="exact"/>
              <w:jc w:val="left"/>
              <w:rPr>
                <w:rFonts w:hAnsi="宋体" w:cs="宋体"/>
                <w:color w:val="auto"/>
                <w:sz w:val="21"/>
                <w:szCs w:val="21"/>
                <w:highlight w:val="none"/>
                <w:lang w:bidi="ar"/>
              </w:rPr>
            </w:pPr>
            <w:r>
              <w:rPr>
                <w:rFonts w:hint="eastAsia" w:hAnsi="宋体" w:cs="宋体"/>
                <w:color w:val="auto"/>
                <w:sz w:val="21"/>
                <w:szCs w:val="21"/>
                <w:highlight w:val="none"/>
                <w:lang w:val="en-US" w:eastAsia="zh-CN" w:bidi="ar"/>
              </w:rPr>
              <w:t>3、</w:t>
            </w:r>
            <w:r>
              <w:rPr>
                <w:rFonts w:hAnsi="宋体" w:cs="宋体"/>
                <w:color w:val="auto"/>
                <w:sz w:val="21"/>
                <w:szCs w:val="21"/>
                <w:highlight w:val="none"/>
                <w:lang w:bidi="ar"/>
              </w:rPr>
              <w:t>同时具有</w:t>
            </w:r>
            <w:r>
              <w:rPr>
                <w:rFonts w:hint="eastAsia" w:hAnsi="宋体" w:cs="宋体"/>
                <w:color w:val="auto"/>
                <w:sz w:val="21"/>
                <w:szCs w:val="21"/>
                <w:highlight w:val="none"/>
                <w:lang w:bidi="ar"/>
              </w:rPr>
              <w:t>注册安全工程师注册证书</w:t>
            </w:r>
            <w:r>
              <w:rPr>
                <w:rFonts w:hint="eastAsia" w:hAnsi="宋体" w:cs="宋体"/>
                <w:color w:val="auto"/>
                <w:sz w:val="21"/>
                <w:szCs w:val="21"/>
                <w:highlight w:val="none"/>
                <w:lang w:val="en-US" w:eastAsia="zh-CN" w:bidi="ar"/>
              </w:rPr>
              <w:t>及</w:t>
            </w:r>
            <w:r>
              <w:rPr>
                <w:rFonts w:hAnsi="宋体" w:cs="宋体"/>
                <w:color w:val="auto"/>
                <w:sz w:val="21"/>
                <w:szCs w:val="21"/>
                <w:highlight w:val="none"/>
                <w:lang w:bidi="ar"/>
              </w:rPr>
              <w:t>电气类</w:t>
            </w:r>
            <w:r>
              <w:rPr>
                <w:rFonts w:hint="eastAsia" w:hAnsi="宋体" w:cs="宋体"/>
                <w:color w:val="auto"/>
                <w:sz w:val="21"/>
                <w:szCs w:val="21"/>
                <w:highlight w:val="none"/>
                <w:lang w:val="en-US" w:eastAsia="zh-CN" w:bidi="ar"/>
              </w:rPr>
              <w:t>中级或以上工程师</w:t>
            </w:r>
            <w:r>
              <w:rPr>
                <w:rFonts w:hAnsi="宋体" w:cs="宋体"/>
                <w:color w:val="auto"/>
                <w:sz w:val="21"/>
                <w:szCs w:val="21"/>
                <w:highlight w:val="none"/>
                <w:lang w:bidi="ar"/>
              </w:rPr>
              <w:t>职称的，得</w:t>
            </w:r>
            <w:r>
              <w:rPr>
                <w:rFonts w:hint="eastAsia" w:hAnsi="宋体" w:cs="宋体"/>
                <w:color w:val="auto"/>
                <w:sz w:val="21"/>
                <w:szCs w:val="21"/>
                <w:highlight w:val="none"/>
                <w:lang w:val="en-US" w:eastAsia="zh-CN" w:bidi="ar"/>
              </w:rPr>
              <w:t>6</w:t>
            </w:r>
            <w:r>
              <w:rPr>
                <w:rFonts w:hAnsi="宋体" w:cs="宋体"/>
                <w:color w:val="auto"/>
                <w:sz w:val="21"/>
                <w:szCs w:val="21"/>
                <w:highlight w:val="none"/>
                <w:lang w:bidi="ar"/>
              </w:rPr>
              <w:t>分；</w:t>
            </w:r>
          </w:p>
          <w:p w14:paraId="2ABDF7B8">
            <w:pPr>
              <w:spacing w:line="360" w:lineRule="exact"/>
              <w:jc w:val="left"/>
              <w:rPr>
                <w:rFonts w:hAnsi="宋体" w:cs="宋体"/>
                <w:color w:val="auto"/>
                <w:sz w:val="21"/>
                <w:szCs w:val="21"/>
                <w:highlight w:val="none"/>
                <w:lang w:bidi="ar"/>
              </w:rPr>
            </w:pPr>
            <w:r>
              <w:rPr>
                <w:rFonts w:hint="eastAsia" w:hAnsi="宋体" w:cs="宋体"/>
                <w:color w:val="auto"/>
                <w:sz w:val="21"/>
                <w:szCs w:val="21"/>
                <w:highlight w:val="none"/>
                <w:lang w:val="en-US" w:eastAsia="zh-CN" w:bidi="ar"/>
              </w:rPr>
              <w:t>4、</w:t>
            </w:r>
            <w:r>
              <w:rPr>
                <w:rFonts w:hAnsi="宋体" w:cs="宋体"/>
                <w:color w:val="auto"/>
                <w:sz w:val="21"/>
                <w:szCs w:val="21"/>
                <w:highlight w:val="none"/>
                <w:lang w:bidi="ar"/>
              </w:rPr>
              <w:t>其它情况不得分。</w:t>
            </w:r>
          </w:p>
          <w:p w14:paraId="31DFA9F5">
            <w:pPr>
              <w:spacing w:line="360" w:lineRule="exact"/>
              <w:jc w:val="left"/>
              <w:rPr>
                <w:rFonts w:hAnsi="宋体" w:cs="宋体"/>
                <w:color w:val="auto"/>
                <w:sz w:val="21"/>
                <w:szCs w:val="21"/>
                <w:highlight w:val="none"/>
                <w:lang w:bidi="ar"/>
              </w:rPr>
            </w:pPr>
            <w:r>
              <w:rPr>
                <w:rFonts w:hAnsi="宋体" w:cs="宋体"/>
                <w:color w:val="auto"/>
                <w:sz w:val="21"/>
                <w:szCs w:val="21"/>
                <w:highlight w:val="none"/>
                <w:lang w:bidi="ar"/>
              </w:rPr>
              <w:t>本项最高得6分。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21540AD0">
            <w:pPr>
              <w:spacing w:line="360" w:lineRule="exact"/>
              <w:jc w:val="left"/>
              <w:rPr>
                <w:rFonts w:hint="default" w:hAnsi="宋体" w:cs="宋体"/>
                <w:color w:val="auto"/>
                <w:sz w:val="21"/>
                <w:szCs w:val="21"/>
                <w:highlight w:val="none"/>
                <w:lang w:bidi="ar"/>
              </w:rPr>
            </w:pPr>
            <w:r>
              <w:rPr>
                <w:rFonts w:hAnsi="宋体" w:cs="宋体"/>
                <w:color w:val="auto"/>
                <w:sz w:val="21"/>
                <w:szCs w:val="21"/>
                <w:highlight w:val="none"/>
                <w:lang w:bidi="ar"/>
              </w:rPr>
              <w:t>须提供相关人员</w:t>
            </w:r>
            <w:r>
              <w:rPr>
                <w:rFonts w:hint="eastAsia" w:hAnsi="宋体" w:cs="宋体"/>
                <w:color w:val="auto"/>
                <w:sz w:val="21"/>
                <w:szCs w:val="21"/>
                <w:highlight w:val="none"/>
                <w:lang w:bidi="ar"/>
              </w:rPr>
              <w:t>在本单位缴纳社保的证明（</w:t>
            </w:r>
            <w:r>
              <w:rPr>
                <w:rFonts w:hint="eastAsia" w:hAnsi="宋体" w:cs="宋体"/>
                <w:color w:val="auto"/>
                <w:sz w:val="21"/>
                <w:szCs w:val="21"/>
                <w:highlight w:val="none"/>
                <w:lang w:eastAsia="zh-CN" w:bidi="ar"/>
              </w:rPr>
              <w:t>至少</w:t>
            </w:r>
            <w:r>
              <w:rPr>
                <w:rFonts w:hint="eastAsia" w:hAnsi="宋体" w:cs="宋体"/>
                <w:color w:val="auto"/>
                <w:sz w:val="21"/>
                <w:szCs w:val="21"/>
                <w:highlight w:val="none"/>
                <w:lang w:val="en-US" w:eastAsia="zh-CN" w:bidi="ar"/>
              </w:rPr>
              <w:t>3</w:t>
            </w:r>
            <w:r>
              <w:rPr>
                <w:rFonts w:hint="eastAsia" w:hAnsi="宋体" w:cs="宋体"/>
                <w:color w:val="auto"/>
                <w:sz w:val="21"/>
                <w:szCs w:val="21"/>
                <w:highlight w:val="none"/>
                <w:lang w:eastAsia="zh-CN" w:bidi="ar"/>
              </w:rPr>
              <w:t>个月</w:t>
            </w:r>
            <w:r>
              <w:rPr>
                <w:rFonts w:hint="eastAsia" w:hAnsi="宋体" w:cs="宋体"/>
                <w:color w:val="auto"/>
                <w:sz w:val="21"/>
                <w:szCs w:val="21"/>
                <w:highlight w:val="none"/>
                <w:lang w:bidi="ar"/>
              </w:rPr>
              <w:t xml:space="preserve">，其中必须有 </w:t>
            </w:r>
            <w:r>
              <w:rPr>
                <w:rFonts w:hint="eastAsia" w:hAnsi="宋体" w:cs="宋体"/>
                <w:color w:val="auto"/>
                <w:sz w:val="21"/>
                <w:szCs w:val="21"/>
                <w:highlight w:val="none"/>
                <w:lang w:eastAsia="zh-CN" w:bidi="ar"/>
              </w:rPr>
              <w:t>202</w:t>
            </w:r>
            <w:r>
              <w:rPr>
                <w:rFonts w:hint="eastAsia" w:hAnsi="宋体" w:cs="宋体"/>
                <w:color w:val="auto"/>
                <w:sz w:val="21"/>
                <w:szCs w:val="21"/>
                <w:highlight w:val="none"/>
                <w:lang w:val="en-US" w:eastAsia="zh-CN" w:bidi="ar"/>
              </w:rPr>
              <w:t>5</w:t>
            </w:r>
            <w:r>
              <w:rPr>
                <w:rFonts w:hint="eastAsia" w:hAnsi="宋体" w:cs="宋体"/>
                <w:color w:val="auto"/>
                <w:sz w:val="21"/>
                <w:szCs w:val="21"/>
                <w:highlight w:val="none"/>
                <w:lang w:bidi="ar"/>
              </w:rPr>
              <w:t>年</w:t>
            </w:r>
            <w:r>
              <w:rPr>
                <w:rFonts w:hint="eastAsia" w:hAnsi="宋体" w:cs="宋体"/>
                <w:color w:val="auto"/>
                <w:sz w:val="21"/>
                <w:szCs w:val="21"/>
                <w:highlight w:val="none"/>
                <w:lang w:val="en-US" w:eastAsia="zh-CN" w:bidi="ar"/>
              </w:rPr>
              <w:t>8</w:t>
            </w:r>
            <w:r>
              <w:rPr>
                <w:rFonts w:hint="eastAsia" w:hAnsi="宋体" w:cs="宋体"/>
                <w:color w:val="auto"/>
                <w:sz w:val="21"/>
                <w:szCs w:val="21"/>
                <w:highlight w:val="none"/>
                <w:lang w:bidi="ar"/>
              </w:rPr>
              <w:t>月）扫描件</w:t>
            </w:r>
            <w:r>
              <w:rPr>
                <w:rFonts w:hint="eastAsia" w:hAnsi="宋体" w:cs="宋体"/>
                <w:color w:val="auto"/>
                <w:sz w:val="21"/>
                <w:szCs w:val="21"/>
                <w:highlight w:val="none"/>
                <w:lang w:val="en-US" w:eastAsia="zh-CN" w:bidi="ar"/>
              </w:rPr>
              <w:t>或打印件</w:t>
            </w:r>
            <w:r>
              <w:rPr>
                <w:rFonts w:hint="eastAsia" w:hAnsi="宋体" w:cs="宋体"/>
                <w:color w:val="auto"/>
                <w:sz w:val="21"/>
                <w:szCs w:val="21"/>
                <w:highlight w:val="none"/>
                <w:lang w:bidi="ar"/>
              </w:rPr>
              <w:t>。 拟派</w:t>
            </w:r>
            <w:r>
              <w:rPr>
                <w:rFonts w:hint="eastAsia" w:hAnsi="宋体" w:cs="宋体"/>
                <w:color w:val="auto"/>
                <w:sz w:val="21"/>
                <w:szCs w:val="21"/>
                <w:highlight w:val="none"/>
                <w:lang w:val="en-US" w:eastAsia="zh-CN" w:bidi="ar"/>
              </w:rPr>
              <w:t>相关人员</w:t>
            </w:r>
            <w:r>
              <w:rPr>
                <w:rFonts w:hint="eastAsia" w:hAnsi="宋体" w:cs="宋体"/>
                <w:color w:val="auto"/>
                <w:sz w:val="21"/>
                <w:szCs w:val="21"/>
                <w:highlight w:val="none"/>
                <w:lang w:bidi="ar"/>
              </w:rPr>
              <w:t>为退休返聘人员无法提供社保证明的，提供退休证和劳动合同扫描件</w:t>
            </w:r>
            <w:r>
              <w:rPr>
                <w:rFonts w:hAnsi="宋体" w:cs="宋体"/>
                <w:color w:val="auto"/>
                <w:sz w:val="21"/>
                <w:szCs w:val="21"/>
                <w:highlight w:val="none"/>
                <w:lang w:bidi="ar"/>
              </w:rPr>
              <w:t>；（如有涉及分公司人员的需提供分公司人员社保及分公司驻点机构注册资料或现场驻点房产证明、租赁证明等）</w:t>
            </w:r>
          </w:p>
        </w:tc>
      </w:tr>
      <w:tr w14:paraId="089AF21A">
        <w:tblPrEx>
          <w:tblCellMar>
            <w:top w:w="0" w:type="dxa"/>
            <w:left w:w="108" w:type="dxa"/>
            <w:bottom w:w="0" w:type="dxa"/>
            <w:right w:w="108" w:type="dxa"/>
          </w:tblCellMar>
        </w:tblPrEx>
        <w:trPr>
          <w:trHeight w:val="6517"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1DD8EBE7">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项目管理团队综合素质（25分）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22A2A392">
            <w:pPr>
              <w:spacing w:line="360" w:lineRule="exact"/>
              <w:jc w:val="left"/>
              <w:rPr>
                <w:rFonts w:hint="default" w:hAnsi="宋体" w:cs="宋体"/>
                <w:color w:val="auto"/>
                <w:sz w:val="21"/>
                <w:szCs w:val="21"/>
                <w:highlight w:val="none"/>
                <w:lang w:bidi="ar"/>
              </w:rPr>
            </w:pPr>
            <w:r>
              <w:rPr>
                <w:rFonts w:hAnsi="宋体" w:cs="宋体"/>
                <w:color w:val="auto"/>
                <w:sz w:val="21"/>
                <w:szCs w:val="21"/>
                <w:highlight w:val="none"/>
                <w:lang w:bidi="ar"/>
              </w:rPr>
              <w:t>1.项目管理团队其他人员（除项目负责人、技术负责人、</w:t>
            </w:r>
            <w:r>
              <w:rPr>
                <w:rFonts w:hint="eastAsia" w:hAnsi="宋体" w:cs="宋体"/>
                <w:color w:val="auto"/>
                <w:sz w:val="21"/>
                <w:szCs w:val="21"/>
                <w:highlight w:val="none"/>
                <w:lang w:val="en-US" w:eastAsia="zh-CN" w:bidi="ar"/>
              </w:rPr>
              <w:t>专职安全生产管理人员</w:t>
            </w:r>
            <w:r>
              <w:rPr>
                <w:rFonts w:hAnsi="宋体" w:cs="宋体"/>
                <w:color w:val="auto"/>
                <w:sz w:val="21"/>
                <w:szCs w:val="21"/>
                <w:highlight w:val="none"/>
                <w:lang w:bidi="ar"/>
              </w:rPr>
              <w:t>）配备： ①</w:t>
            </w:r>
            <w:r>
              <w:rPr>
                <w:rFonts w:hAnsi="宋体" w:cs="宋体"/>
                <w:color w:val="auto"/>
                <w:sz w:val="21"/>
                <w:szCs w:val="21"/>
                <w:highlight w:val="none"/>
              </w:rPr>
              <w:t>施工员1人、质量员1人、机械员1人、材料员1人、档案员1人、注册类造价人员（安装）1人</w:t>
            </w:r>
            <w:r>
              <w:rPr>
                <w:rFonts w:hAnsi="宋体" w:cs="宋体"/>
                <w:color w:val="auto"/>
                <w:sz w:val="21"/>
                <w:szCs w:val="21"/>
                <w:highlight w:val="none"/>
                <w:lang w:bidi="ar"/>
              </w:rPr>
              <w:t>，符合以上配置得</w:t>
            </w:r>
            <w:r>
              <w:rPr>
                <w:rFonts w:hint="eastAsia" w:hAnsi="宋体" w:eastAsia="宋体" w:cs="宋体"/>
                <w:color w:val="auto"/>
                <w:sz w:val="21"/>
                <w:szCs w:val="21"/>
                <w:highlight w:val="none"/>
                <w:lang w:val="en-US" w:eastAsia="zh-CN" w:bidi="ar"/>
              </w:rPr>
              <w:t>6</w:t>
            </w:r>
            <w:r>
              <w:rPr>
                <w:rFonts w:hAnsi="宋体" w:cs="宋体"/>
                <w:color w:val="auto"/>
                <w:sz w:val="21"/>
                <w:szCs w:val="21"/>
                <w:highlight w:val="none"/>
                <w:lang w:bidi="ar"/>
              </w:rPr>
              <w:t>分（低于上述配置不得分）；满足以上人员后，</w:t>
            </w:r>
            <w:r>
              <w:rPr>
                <w:rFonts w:hint="eastAsia" w:hAnsi="宋体" w:eastAsia="宋体" w:cs="宋体"/>
                <w:color w:val="auto"/>
                <w:sz w:val="21"/>
                <w:szCs w:val="21"/>
                <w:highlight w:val="none"/>
                <w:lang w:eastAsia="zh-CN" w:bidi="ar"/>
              </w:rPr>
              <w:t>所列岗位每增加一人加1分</w:t>
            </w:r>
            <w:r>
              <w:rPr>
                <w:rFonts w:hAnsi="宋体" w:cs="宋体"/>
                <w:color w:val="auto"/>
                <w:sz w:val="21"/>
                <w:szCs w:val="21"/>
                <w:highlight w:val="none"/>
                <w:lang w:bidi="ar"/>
              </w:rPr>
              <w:t>，此项最高得10分；</w:t>
            </w:r>
          </w:p>
          <w:p w14:paraId="0FEF98BF">
            <w:pPr>
              <w:spacing w:line="360" w:lineRule="exact"/>
              <w:jc w:val="left"/>
              <w:rPr>
                <w:rFonts w:hint="default" w:hAnsi="宋体" w:cs="宋体"/>
                <w:color w:val="auto"/>
                <w:sz w:val="21"/>
                <w:szCs w:val="21"/>
                <w:highlight w:val="none"/>
                <w:lang w:bidi="ar"/>
              </w:rPr>
            </w:pPr>
            <w:r>
              <w:rPr>
                <w:rFonts w:hAnsi="宋体" w:cs="宋体"/>
                <w:color w:val="auto"/>
                <w:sz w:val="21"/>
                <w:szCs w:val="21"/>
                <w:highlight w:val="none"/>
                <w:lang w:bidi="ar"/>
              </w:rPr>
              <w:t>2.工作负责人（除项目负责人、技术负责人、</w:t>
            </w:r>
            <w:r>
              <w:rPr>
                <w:rFonts w:hint="eastAsia" w:hAnsi="宋体" w:cs="宋体"/>
                <w:color w:val="auto"/>
                <w:sz w:val="21"/>
                <w:szCs w:val="21"/>
                <w:highlight w:val="none"/>
                <w:lang w:val="en-US" w:eastAsia="zh-CN" w:bidi="ar"/>
              </w:rPr>
              <w:t>专职安全生产管理人员</w:t>
            </w:r>
            <w:r>
              <w:rPr>
                <w:rFonts w:hAnsi="宋体" w:cs="宋体"/>
                <w:color w:val="auto"/>
                <w:sz w:val="21"/>
                <w:szCs w:val="21"/>
                <w:highlight w:val="none"/>
                <w:lang w:bidi="ar"/>
              </w:rPr>
              <w:t>外）同时具有“高压电工作业证、低压电工作业证、高处作业证、试验证”等四个特种作业证书中两个证书的人员，每提供一个得2分，最多得12分。</w:t>
            </w:r>
          </w:p>
          <w:p w14:paraId="320A17DF">
            <w:pPr>
              <w:spacing w:line="360" w:lineRule="exact"/>
              <w:jc w:val="left"/>
              <w:rPr>
                <w:rFonts w:hint="default" w:hAnsi="宋体" w:cs="宋体"/>
                <w:color w:val="auto"/>
                <w:sz w:val="21"/>
                <w:szCs w:val="21"/>
                <w:highlight w:val="none"/>
              </w:rPr>
            </w:pPr>
            <w:r>
              <w:rPr>
                <w:rFonts w:hAnsi="宋体" w:cs="宋体"/>
                <w:color w:val="auto"/>
                <w:sz w:val="21"/>
                <w:szCs w:val="21"/>
                <w:highlight w:val="none"/>
              </w:rPr>
              <w:t>3、</w:t>
            </w:r>
            <w:r>
              <w:rPr>
                <w:rFonts w:hAnsi="宋体" w:cs="宋体"/>
                <w:color w:val="auto"/>
                <w:sz w:val="21"/>
                <w:szCs w:val="21"/>
                <w:highlight w:val="none"/>
                <w:lang w:bidi="ar"/>
              </w:rPr>
              <w:t>带电作业人员（除项目负责人、技术负责人、</w:t>
            </w:r>
            <w:r>
              <w:rPr>
                <w:rFonts w:hint="eastAsia" w:hAnsi="宋体" w:cs="宋体"/>
                <w:color w:val="auto"/>
                <w:sz w:val="21"/>
                <w:szCs w:val="21"/>
                <w:highlight w:val="none"/>
                <w:lang w:val="en-US" w:eastAsia="zh-CN" w:bidi="ar"/>
              </w:rPr>
              <w:t>专职安全生产管理人员</w:t>
            </w:r>
            <w:r>
              <w:rPr>
                <w:rFonts w:hAnsi="宋体" w:cs="宋体"/>
                <w:color w:val="auto"/>
                <w:sz w:val="21"/>
                <w:szCs w:val="21"/>
                <w:highlight w:val="none"/>
                <w:lang w:bidi="ar"/>
              </w:rPr>
              <w:t>外）</w:t>
            </w:r>
            <w:r>
              <w:rPr>
                <w:rFonts w:hAnsi="宋体" w:cs="宋体"/>
                <w:color w:val="auto"/>
                <w:sz w:val="21"/>
                <w:szCs w:val="21"/>
                <w:highlight w:val="none"/>
              </w:rPr>
              <w:t>具有有效期内的带电作业人员资格证每个得1分，每增加1人加1分，</w:t>
            </w:r>
            <w:r>
              <w:rPr>
                <w:rFonts w:hAnsi="宋体" w:cs="宋体"/>
                <w:color w:val="auto"/>
                <w:sz w:val="21"/>
                <w:szCs w:val="21"/>
                <w:highlight w:val="none"/>
                <w:lang w:bidi="ar"/>
              </w:rPr>
              <w:t>最多得3分。</w:t>
            </w:r>
          </w:p>
          <w:p w14:paraId="4A6239DF">
            <w:pPr>
              <w:spacing w:line="360" w:lineRule="exact"/>
              <w:ind w:firstLine="420" w:firstLineChars="200"/>
              <w:jc w:val="left"/>
              <w:rPr>
                <w:rFonts w:hint="default" w:hAnsi="宋体"/>
                <w:color w:val="auto"/>
                <w:sz w:val="21"/>
                <w:szCs w:val="21"/>
                <w:highlight w:val="none"/>
              </w:rPr>
            </w:pPr>
            <w:r>
              <w:rPr>
                <w:rFonts w:hAnsi="宋体" w:cs="宋体"/>
                <w:color w:val="auto"/>
                <w:sz w:val="21"/>
                <w:szCs w:val="21"/>
                <w:highlight w:val="none"/>
              </w:rPr>
              <w:t>本项最高得25分。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75990A0D">
            <w:pPr>
              <w:adjustRightInd w:val="0"/>
              <w:snapToGrid w:val="0"/>
              <w:spacing w:line="360" w:lineRule="exact"/>
              <w:rPr>
                <w:rFonts w:hint="default" w:hAnsi="宋体" w:cs="宋体"/>
                <w:color w:val="auto"/>
                <w:sz w:val="21"/>
                <w:szCs w:val="21"/>
                <w:highlight w:val="none"/>
              </w:rPr>
            </w:pPr>
            <w:r>
              <w:rPr>
                <w:rFonts w:hAnsi="宋体" w:cs="宋体"/>
                <w:color w:val="auto"/>
                <w:sz w:val="21"/>
                <w:szCs w:val="21"/>
                <w:highlight w:val="none"/>
              </w:rPr>
              <w:t>1.须提供相关人员</w:t>
            </w:r>
            <w:r>
              <w:rPr>
                <w:rFonts w:hint="eastAsia" w:hAnsi="宋体" w:cs="宋体"/>
                <w:color w:val="auto"/>
                <w:sz w:val="21"/>
                <w:szCs w:val="21"/>
                <w:highlight w:val="none"/>
              </w:rPr>
              <w:t>在本单位缴纳社保的证明（</w:t>
            </w:r>
            <w:r>
              <w:rPr>
                <w:rFonts w:hint="eastAsia" w:hAnsi="宋体" w:cs="宋体"/>
                <w:color w:val="auto"/>
                <w:sz w:val="21"/>
                <w:szCs w:val="21"/>
                <w:highlight w:val="none"/>
                <w:lang w:eastAsia="zh-CN"/>
              </w:rPr>
              <w:t>至少</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个月</w:t>
            </w:r>
            <w:r>
              <w:rPr>
                <w:rFonts w:hint="eastAsia" w:hAnsi="宋体" w:cs="宋体"/>
                <w:color w:val="auto"/>
                <w:sz w:val="21"/>
                <w:szCs w:val="21"/>
                <w:highlight w:val="none"/>
              </w:rPr>
              <w:t xml:space="preserve">，其中必须有 </w:t>
            </w:r>
            <w:r>
              <w:rPr>
                <w:rFonts w:hint="eastAsia" w:hAnsi="宋体" w:cs="宋体"/>
                <w:color w:val="auto"/>
                <w:sz w:val="21"/>
                <w:szCs w:val="21"/>
                <w:highlight w:val="none"/>
                <w:lang w:eastAsia="zh-CN"/>
              </w:rPr>
              <w:t>202</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月）扫描件</w:t>
            </w:r>
            <w:r>
              <w:rPr>
                <w:rFonts w:hint="eastAsia" w:hAnsi="宋体" w:cs="宋体"/>
                <w:color w:val="auto"/>
                <w:sz w:val="21"/>
                <w:szCs w:val="21"/>
                <w:highlight w:val="none"/>
                <w:lang w:val="en-US" w:eastAsia="zh-CN"/>
              </w:rPr>
              <w:t>或打印件</w:t>
            </w:r>
            <w:r>
              <w:rPr>
                <w:rFonts w:hint="eastAsia" w:hAnsi="宋体" w:cs="宋体"/>
                <w:color w:val="auto"/>
                <w:sz w:val="21"/>
                <w:szCs w:val="21"/>
                <w:highlight w:val="none"/>
              </w:rPr>
              <w:t>。 拟派</w:t>
            </w:r>
            <w:r>
              <w:rPr>
                <w:rFonts w:hint="eastAsia" w:hAnsi="宋体" w:eastAsia="宋体" w:cs="宋体"/>
                <w:color w:val="auto"/>
                <w:sz w:val="21"/>
                <w:szCs w:val="21"/>
                <w:highlight w:val="none"/>
                <w:lang w:val="en-US" w:eastAsia="zh-CN"/>
              </w:rPr>
              <w:t>相关人员</w:t>
            </w:r>
            <w:r>
              <w:rPr>
                <w:rFonts w:hint="eastAsia" w:hAnsi="宋体" w:cs="宋体"/>
                <w:color w:val="auto"/>
                <w:sz w:val="21"/>
                <w:szCs w:val="21"/>
                <w:highlight w:val="none"/>
              </w:rPr>
              <w:t>为退休返聘人员无法提供社保证明的，提供退休证和劳动合同扫描件</w:t>
            </w:r>
            <w:r>
              <w:rPr>
                <w:rFonts w:hAnsi="宋体" w:cs="宋体"/>
                <w:color w:val="auto"/>
                <w:sz w:val="21"/>
                <w:szCs w:val="21"/>
                <w:highlight w:val="none"/>
              </w:rPr>
              <w:t>；（如有涉及分公司人员的需提供分公司人员社保及分公司驻点机构注册资料或现场驻点房产证明、租赁证明等）</w:t>
            </w:r>
          </w:p>
          <w:p w14:paraId="7132C53B">
            <w:pPr>
              <w:adjustRightInd w:val="0"/>
              <w:snapToGrid w:val="0"/>
              <w:spacing w:line="360" w:lineRule="exact"/>
              <w:rPr>
                <w:rFonts w:hint="default" w:hAnsi="宋体"/>
                <w:color w:val="auto"/>
                <w:sz w:val="21"/>
                <w:szCs w:val="21"/>
                <w:highlight w:val="none"/>
              </w:rPr>
            </w:pPr>
            <w:r>
              <w:rPr>
                <w:rFonts w:hAnsi="宋体" w:cs="宋体"/>
                <w:color w:val="auto"/>
                <w:sz w:val="21"/>
                <w:szCs w:val="21"/>
                <w:highlight w:val="none"/>
              </w:rPr>
              <w:t>2.持有岗位证书现场管理人员，是指持有国务院有关行业部门认可单位颁发的岗位（培训）证书的施工现场管理人员；或按住房和城乡建设部职业标准培训考核，取得培训合格证书。档案员是指市级及以上档案局参加档案员评审或参加由档案局/档案学会举办的取证培训。</w:t>
            </w:r>
          </w:p>
        </w:tc>
      </w:tr>
      <w:tr w14:paraId="5387F3E3">
        <w:tblPrEx>
          <w:tblCellMar>
            <w:top w:w="0" w:type="dxa"/>
            <w:left w:w="108" w:type="dxa"/>
            <w:bottom w:w="0" w:type="dxa"/>
            <w:right w:w="108" w:type="dxa"/>
          </w:tblCellMar>
        </w:tblPrEx>
        <w:trPr>
          <w:trHeight w:val="516"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4FCB6527">
            <w:pPr>
              <w:adjustRightInd w:val="0"/>
              <w:snapToGrid w:val="0"/>
              <w:spacing w:line="360" w:lineRule="exact"/>
              <w:rPr>
                <w:rFonts w:hint="default" w:hAnsi="宋体" w:cs="宋体"/>
                <w:snapToGrid w:val="0"/>
                <w:color w:val="auto"/>
                <w:kern w:val="0"/>
                <w:sz w:val="21"/>
                <w:szCs w:val="21"/>
                <w:highlight w:val="none"/>
              </w:rPr>
            </w:pPr>
          </w:p>
          <w:p w14:paraId="38E138F3">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企业银行</w:t>
            </w:r>
          </w:p>
          <w:p w14:paraId="649FA30D">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资信评级</w:t>
            </w:r>
          </w:p>
          <w:p w14:paraId="3EB0D54C">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（5分）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74AD77E4">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1．银行资信评级AA（含AA＋、AA－）或以上的，得5分。</w:t>
            </w:r>
          </w:p>
          <w:p w14:paraId="0D0C9539">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2．银行资信评级A（含A＋、A－）的，得2分。</w:t>
            </w:r>
          </w:p>
          <w:p w14:paraId="3C478684">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3．未获得过以上评级的，或评级证书无效的，不予计分。</w:t>
            </w:r>
          </w:p>
          <w:p w14:paraId="053B644C">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本项最高得5分。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525C44E6">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1．需附在有效期内的资信评级证书或证明扫描件（或打印件）。</w:t>
            </w:r>
          </w:p>
          <w:p w14:paraId="02060D8F">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2．评级证书须由</w:t>
            </w:r>
            <w:r>
              <w:rPr>
                <w:rFonts w:hAnsi="宋体" w:cs="宋体"/>
                <w:snapToGrid w:val="0"/>
                <w:color w:val="auto"/>
                <w:kern w:val="0"/>
                <w:sz w:val="21"/>
                <w:szCs w:val="21"/>
                <w:highlight w:val="none"/>
                <w:u w:val="single"/>
              </w:rPr>
              <w:t xml:space="preserve"> </w:t>
            </w:r>
            <w:r>
              <w:rPr>
                <w:rFonts w:hAnsi="宋体"/>
                <w:snapToGrid w:val="0"/>
                <w:color w:val="auto"/>
                <w:kern w:val="0"/>
                <w:sz w:val="21"/>
                <w:szCs w:val="21"/>
                <w:highlight w:val="none"/>
                <w:u w:val="single"/>
              </w:rPr>
              <w:t>市级或以上金融机构或企业基本账户开户行</w:t>
            </w:r>
            <w:r>
              <w:rPr>
                <w:rFonts w:hAnsi="宋体" w:cs="宋体"/>
                <w:snapToGrid w:val="0"/>
                <w:color w:val="auto"/>
                <w:kern w:val="0"/>
                <w:sz w:val="21"/>
                <w:szCs w:val="21"/>
                <w:highlight w:val="none"/>
                <w:u w:val="single"/>
              </w:rPr>
              <w:t xml:space="preserve"> </w:t>
            </w:r>
            <w:r>
              <w:rPr>
                <w:rFonts w:hAnsi="宋体" w:cs="宋体"/>
                <w:snapToGrid w:val="0"/>
                <w:color w:val="auto"/>
                <w:kern w:val="0"/>
                <w:sz w:val="21"/>
                <w:szCs w:val="21"/>
                <w:highlight w:val="none"/>
              </w:rPr>
              <w:t>出具。</w:t>
            </w:r>
          </w:p>
          <w:p w14:paraId="5F813631">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3．评级证书有以下情形之一的，视为无效：</w:t>
            </w:r>
          </w:p>
          <w:p w14:paraId="230657A7">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①未提供评级证书扫描件的；</w:t>
            </w:r>
          </w:p>
          <w:p w14:paraId="5C96C6A9">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②评级证书不在有效期内的；</w:t>
            </w:r>
          </w:p>
          <w:p w14:paraId="2A317F93">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③出具机构不符合要求的。</w:t>
            </w:r>
          </w:p>
        </w:tc>
      </w:tr>
      <w:tr w14:paraId="72270648">
        <w:tblPrEx>
          <w:tblCellMar>
            <w:top w:w="0" w:type="dxa"/>
            <w:left w:w="108" w:type="dxa"/>
            <w:bottom w:w="0" w:type="dxa"/>
            <w:right w:w="108" w:type="dxa"/>
          </w:tblCellMar>
        </w:tblPrEx>
        <w:trPr>
          <w:trHeight w:val="2880"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01D62A83">
            <w:pPr>
              <w:adjustRightInd w:val="0"/>
              <w:snapToGrid w:val="0"/>
              <w:spacing w:line="360" w:lineRule="exact"/>
              <w:jc w:val="center"/>
              <w:rPr>
                <w:rFonts w:hint="default" w:hAnsi="宋体" w:cs="宋体"/>
                <w:snapToGrid w:val="0"/>
                <w:color w:val="auto"/>
                <w:kern w:val="0"/>
                <w:sz w:val="21"/>
                <w:szCs w:val="21"/>
                <w:highlight w:val="none"/>
                <w:lang w:bidi="ar"/>
              </w:rPr>
            </w:pPr>
            <w:r>
              <w:rPr>
                <w:rFonts w:hAnsi="宋体" w:cs="宋体"/>
                <w:snapToGrid w:val="0"/>
                <w:color w:val="auto"/>
                <w:kern w:val="0"/>
                <w:sz w:val="21"/>
                <w:szCs w:val="21"/>
                <w:highlight w:val="none"/>
                <w:lang w:bidi="ar"/>
              </w:rPr>
              <w:t>企业管理</w:t>
            </w:r>
          </w:p>
          <w:p w14:paraId="0D6C06EB">
            <w:pPr>
              <w:adjustRightInd w:val="0"/>
              <w:snapToGrid w:val="0"/>
              <w:spacing w:line="360" w:lineRule="exact"/>
              <w:jc w:val="center"/>
              <w:rPr>
                <w:rFonts w:hint="default" w:hAnsi="宋体" w:cs="宋体"/>
                <w:snapToGrid w:val="0"/>
                <w:color w:val="auto"/>
                <w:kern w:val="0"/>
                <w:sz w:val="21"/>
                <w:szCs w:val="21"/>
                <w:highlight w:val="none"/>
                <w:lang w:bidi="ar"/>
              </w:rPr>
            </w:pPr>
            <w:r>
              <w:rPr>
                <w:rFonts w:hAnsi="宋体" w:cs="宋体"/>
                <w:snapToGrid w:val="0"/>
                <w:color w:val="auto"/>
                <w:kern w:val="0"/>
                <w:sz w:val="21"/>
                <w:szCs w:val="21"/>
                <w:highlight w:val="none"/>
                <w:lang w:bidi="ar"/>
              </w:rPr>
              <w:t>体系认证</w:t>
            </w:r>
          </w:p>
          <w:p w14:paraId="2F4AB149">
            <w:pPr>
              <w:adjustRightInd w:val="0"/>
              <w:snapToGrid w:val="0"/>
              <w:spacing w:line="360" w:lineRule="exact"/>
              <w:jc w:val="center"/>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lang w:bidi="ar"/>
              </w:rPr>
              <w:t>（</w:t>
            </w:r>
            <w:r>
              <w:rPr>
                <w:rFonts w:hAnsi="宋体" w:cs="宋体"/>
                <w:b/>
                <w:bCs/>
                <w:snapToGrid w:val="0"/>
                <w:color w:val="auto"/>
                <w:kern w:val="0"/>
                <w:sz w:val="21"/>
                <w:szCs w:val="21"/>
                <w:highlight w:val="none"/>
                <w:lang w:bidi="ar"/>
              </w:rPr>
              <w:t>6</w:t>
            </w:r>
            <w:r>
              <w:rPr>
                <w:rFonts w:hAnsi="宋体" w:cs="宋体"/>
                <w:snapToGrid w:val="0"/>
                <w:color w:val="auto"/>
                <w:kern w:val="0"/>
                <w:sz w:val="21"/>
                <w:szCs w:val="21"/>
                <w:highlight w:val="none"/>
                <w:lang w:bidi="ar"/>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75FC06CF">
            <w:pPr>
              <w:numPr>
                <w:ilvl w:val="0"/>
                <w:numId w:val="2"/>
              </w:numPr>
              <w:adjustRightInd w:val="0"/>
              <w:snapToGrid w:val="0"/>
              <w:spacing w:line="360" w:lineRule="exact"/>
              <w:rPr>
                <w:rFonts w:hAnsi="宋体" w:cs="宋体"/>
                <w:snapToGrid w:val="0"/>
                <w:color w:val="auto"/>
                <w:kern w:val="0"/>
                <w:sz w:val="21"/>
                <w:szCs w:val="21"/>
                <w:highlight w:val="none"/>
                <w:lang w:bidi="ar"/>
              </w:rPr>
            </w:pPr>
            <w:r>
              <w:rPr>
                <w:rFonts w:hAnsi="宋体" w:cs="宋体"/>
                <w:snapToGrid w:val="0"/>
                <w:color w:val="auto"/>
                <w:kern w:val="0"/>
                <w:sz w:val="21"/>
                <w:szCs w:val="21"/>
                <w:highlight w:val="none"/>
                <w:lang w:bidi="ar"/>
              </w:rPr>
              <w:t>质量管理体系认证、职业健康安全管理体系认证、环境管理体系认证、企业信用评价认证、诚信管理体系认证中</w:t>
            </w:r>
            <w:r>
              <w:rPr>
                <w:rFonts w:hint="eastAsia" w:hAnsi="宋体" w:eastAsia="宋体" w:cs="宋体"/>
                <w:snapToGrid w:val="0"/>
                <w:color w:val="auto"/>
                <w:kern w:val="0"/>
                <w:sz w:val="21"/>
                <w:szCs w:val="21"/>
                <w:highlight w:val="none"/>
                <w:lang w:eastAsia="zh-CN" w:bidi="ar"/>
              </w:rPr>
              <w:t>；</w:t>
            </w:r>
          </w:p>
          <w:p w14:paraId="39471D4D">
            <w:pPr>
              <w:numPr>
                <w:ilvl w:val="0"/>
                <w:numId w:val="0"/>
              </w:numPr>
              <w:adjustRightInd w:val="0"/>
              <w:snapToGrid w:val="0"/>
              <w:spacing w:line="360" w:lineRule="exact"/>
              <w:rPr>
                <w:rFonts w:hint="eastAsia" w:hAnsi="宋体" w:eastAsia="宋体" w:cs="宋体"/>
                <w:color w:val="auto"/>
                <w:sz w:val="21"/>
                <w:szCs w:val="21"/>
                <w:highlight w:val="none"/>
                <w:lang w:eastAsia="zh-CN" w:bidi="ar"/>
              </w:rPr>
            </w:pPr>
            <w:r>
              <w:rPr>
                <w:rFonts w:hint="eastAsia" w:hAnsi="宋体" w:eastAsia="宋体" w:cs="宋体"/>
                <w:color w:val="auto"/>
                <w:sz w:val="21"/>
                <w:szCs w:val="21"/>
                <w:highlight w:val="none"/>
                <w:lang w:val="en-US" w:eastAsia="zh-CN" w:bidi="ar"/>
              </w:rPr>
              <w:t>①</w:t>
            </w:r>
            <w:r>
              <w:rPr>
                <w:rFonts w:hAnsi="宋体" w:cs="宋体"/>
                <w:color w:val="auto"/>
                <w:sz w:val="21"/>
                <w:szCs w:val="21"/>
                <w:highlight w:val="none"/>
                <w:lang w:bidi="ar"/>
              </w:rPr>
              <w:t>符合以上</w:t>
            </w:r>
            <w:r>
              <w:rPr>
                <w:rFonts w:hint="eastAsia" w:hAnsi="宋体" w:eastAsia="宋体" w:cs="宋体"/>
                <w:color w:val="auto"/>
                <w:sz w:val="21"/>
                <w:szCs w:val="21"/>
                <w:highlight w:val="none"/>
                <w:lang w:val="en-US" w:eastAsia="zh-CN" w:bidi="ar"/>
              </w:rPr>
              <w:t>全部</w:t>
            </w:r>
            <w:r>
              <w:rPr>
                <w:rFonts w:hAnsi="宋体" w:cs="宋体"/>
                <w:color w:val="auto"/>
                <w:sz w:val="21"/>
                <w:szCs w:val="21"/>
                <w:highlight w:val="none"/>
                <w:lang w:bidi="ar"/>
              </w:rPr>
              <w:t>配置</w:t>
            </w:r>
            <w:r>
              <w:rPr>
                <w:rFonts w:hint="eastAsia" w:hAnsi="宋体" w:eastAsia="宋体" w:cs="宋体"/>
                <w:color w:val="auto"/>
                <w:sz w:val="21"/>
                <w:szCs w:val="21"/>
                <w:highlight w:val="none"/>
                <w:lang w:val="en-US" w:eastAsia="zh-CN" w:bidi="ar"/>
              </w:rPr>
              <w:t>认证的</w:t>
            </w:r>
            <w:r>
              <w:rPr>
                <w:rFonts w:hAnsi="宋体" w:cs="宋体"/>
                <w:color w:val="auto"/>
                <w:sz w:val="21"/>
                <w:szCs w:val="21"/>
                <w:highlight w:val="none"/>
                <w:lang w:bidi="ar"/>
              </w:rPr>
              <w:t>得</w:t>
            </w:r>
            <w:r>
              <w:rPr>
                <w:rFonts w:hint="eastAsia" w:hAnsi="宋体" w:eastAsia="宋体" w:cs="宋体"/>
                <w:color w:val="auto"/>
                <w:sz w:val="21"/>
                <w:szCs w:val="21"/>
                <w:highlight w:val="none"/>
                <w:lang w:val="en-US" w:eastAsia="zh-CN" w:bidi="ar"/>
              </w:rPr>
              <w:t xml:space="preserve"> </w:t>
            </w:r>
            <w:r>
              <w:rPr>
                <w:rFonts w:hAnsi="宋体" w:cs="宋体"/>
                <w:color w:val="auto"/>
                <w:sz w:val="21"/>
                <w:szCs w:val="21"/>
                <w:highlight w:val="none"/>
                <w:lang w:bidi="ar"/>
              </w:rPr>
              <w:t>6</w:t>
            </w:r>
            <w:r>
              <w:rPr>
                <w:rFonts w:hint="eastAsia" w:hAnsi="宋体" w:eastAsia="宋体" w:cs="宋体"/>
                <w:color w:val="auto"/>
                <w:sz w:val="21"/>
                <w:szCs w:val="21"/>
                <w:highlight w:val="none"/>
                <w:lang w:val="en-US" w:eastAsia="zh-CN" w:bidi="ar"/>
              </w:rPr>
              <w:t xml:space="preserve"> </w:t>
            </w:r>
            <w:r>
              <w:rPr>
                <w:rFonts w:hAnsi="宋体" w:cs="宋体"/>
                <w:color w:val="auto"/>
                <w:sz w:val="21"/>
                <w:szCs w:val="21"/>
                <w:highlight w:val="none"/>
                <w:lang w:bidi="ar"/>
              </w:rPr>
              <w:t>分</w:t>
            </w:r>
            <w:r>
              <w:rPr>
                <w:rFonts w:hint="eastAsia" w:hAnsi="宋体" w:eastAsia="宋体" w:cs="宋体"/>
                <w:color w:val="auto"/>
                <w:sz w:val="21"/>
                <w:szCs w:val="21"/>
                <w:highlight w:val="none"/>
                <w:lang w:eastAsia="zh-CN" w:bidi="ar"/>
              </w:rPr>
              <w:t>；</w:t>
            </w:r>
          </w:p>
          <w:p w14:paraId="55B38846">
            <w:pPr>
              <w:numPr>
                <w:ilvl w:val="0"/>
                <w:numId w:val="0"/>
              </w:numPr>
              <w:adjustRightInd w:val="0"/>
              <w:snapToGrid w:val="0"/>
              <w:spacing w:line="360" w:lineRule="exact"/>
              <w:rPr>
                <w:rFonts w:hint="eastAsia" w:hAnsi="宋体" w:eastAsia="宋体" w:cs="宋体"/>
                <w:snapToGrid w:val="0"/>
                <w:color w:val="auto"/>
                <w:kern w:val="0"/>
                <w:sz w:val="21"/>
                <w:szCs w:val="21"/>
                <w:highlight w:val="none"/>
                <w:lang w:val="en-US" w:eastAsia="zh-CN"/>
              </w:rPr>
            </w:pPr>
            <w:r>
              <w:rPr>
                <w:rFonts w:hint="eastAsia" w:hAnsi="宋体" w:eastAsia="宋体" w:cs="宋体"/>
                <w:snapToGrid w:val="0"/>
                <w:color w:val="auto"/>
                <w:kern w:val="0"/>
                <w:sz w:val="21"/>
                <w:szCs w:val="21"/>
                <w:highlight w:val="none"/>
                <w:lang w:val="en-US" w:eastAsia="zh-CN"/>
              </w:rPr>
              <w:t>②符合以上其中配置三种认证或以上且未获得全部认证的得 3 分；</w:t>
            </w:r>
          </w:p>
          <w:p w14:paraId="279B0F32">
            <w:pPr>
              <w:numPr>
                <w:ilvl w:val="0"/>
                <w:numId w:val="0"/>
              </w:numPr>
              <w:adjustRightInd w:val="0"/>
              <w:snapToGrid w:val="0"/>
              <w:spacing w:line="360" w:lineRule="exact"/>
              <w:rPr>
                <w:rFonts w:hint="default" w:hAnsi="宋体" w:cs="宋体"/>
                <w:snapToGrid w:val="0"/>
                <w:color w:val="auto"/>
                <w:kern w:val="0"/>
                <w:sz w:val="21"/>
                <w:szCs w:val="21"/>
                <w:highlight w:val="none"/>
              </w:rPr>
            </w:pPr>
            <w:r>
              <w:rPr>
                <w:rFonts w:hint="eastAsia" w:hAnsi="宋体" w:eastAsia="宋体" w:cs="宋体"/>
                <w:snapToGrid w:val="0"/>
                <w:color w:val="auto"/>
                <w:kern w:val="0"/>
                <w:sz w:val="21"/>
                <w:szCs w:val="21"/>
                <w:highlight w:val="none"/>
                <w:lang w:val="en-US" w:eastAsia="zh-CN"/>
              </w:rPr>
              <w:t>③不符合及未满足</w:t>
            </w:r>
            <w:r>
              <w:rPr>
                <w:rFonts w:hAnsi="宋体" w:cs="宋体"/>
                <w:snapToGrid w:val="0"/>
                <w:color w:val="auto"/>
                <w:kern w:val="0"/>
                <w:sz w:val="21"/>
                <w:szCs w:val="21"/>
                <w:highlight w:val="none"/>
              </w:rPr>
              <w:t>以上</w:t>
            </w:r>
            <w:r>
              <w:rPr>
                <w:rFonts w:hint="eastAsia" w:hAnsi="宋体" w:eastAsia="宋体" w:cs="宋体"/>
                <w:snapToGrid w:val="0"/>
                <w:color w:val="auto"/>
                <w:kern w:val="0"/>
                <w:sz w:val="21"/>
                <w:szCs w:val="21"/>
                <w:highlight w:val="none"/>
                <w:lang w:val="en-US" w:eastAsia="zh-CN"/>
              </w:rPr>
              <w:t>配置三种</w:t>
            </w:r>
            <w:r>
              <w:rPr>
                <w:rFonts w:hAnsi="宋体" w:cs="宋体"/>
                <w:snapToGrid w:val="0"/>
                <w:color w:val="auto"/>
                <w:kern w:val="0"/>
                <w:sz w:val="21"/>
                <w:szCs w:val="21"/>
                <w:highlight w:val="none"/>
              </w:rPr>
              <w:t>认证的，不予计分。</w:t>
            </w:r>
          </w:p>
          <w:p w14:paraId="520AA649">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本项最高得6分。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70E0E8A8">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1．须提供相关有效期内的证书复印件并加盖供应商公章，并在在国家认证认可监督管理委员会官网（http://www.cnca.gov.cn/)可查，提供查询截图加盖公章。未按要求提供材料不得分。</w:t>
            </w:r>
          </w:p>
          <w:p w14:paraId="4904CB4C">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2．任一认证证书有以下情形之一的，该认证证书视为无效，不予计分：</w:t>
            </w:r>
          </w:p>
          <w:p w14:paraId="386BC9DC">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①未提供认证证书扫描件的；</w:t>
            </w:r>
          </w:p>
          <w:p w14:paraId="498921B7">
            <w:pPr>
              <w:adjustRightInd w:val="0"/>
              <w:snapToGrid w:val="0"/>
              <w:spacing w:line="360" w:lineRule="exact"/>
              <w:rPr>
                <w:rFonts w:hint="default" w:hAnsi="宋体" w:cs="宋体"/>
                <w:snapToGrid w:val="0"/>
                <w:color w:val="auto"/>
                <w:kern w:val="0"/>
                <w:sz w:val="21"/>
                <w:szCs w:val="21"/>
                <w:highlight w:val="none"/>
              </w:rPr>
            </w:pPr>
            <w:r>
              <w:rPr>
                <w:rFonts w:hAnsi="宋体" w:cs="宋体"/>
                <w:snapToGrid w:val="0"/>
                <w:color w:val="auto"/>
                <w:kern w:val="0"/>
                <w:sz w:val="21"/>
                <w:szCs w:val="21"/>
                <w:highlight w:val="none"/>
              </w:rPr>
              <w:t>②认证证书不在有效期内的。</w:t>
            </w:r>
          </w:p>
        </w:tc>
      </w:tr>
      <w:tr w14:paraId="15551DA4">
        <w:tblPrEx>
          <w:tblCellMar>
            <w:top w:w="0" w:type="dxa"/>
            <w:left w:w="108" w:type="dxa"/>
            <w:bottom w:w="0" w:type="dxa"/>
            <w:right w:w="108" w:type="dxa"/>
          </w:tblCellMar>
        </w:tblPrEx>
        <w:trPr>
          <w:trHeight w:val="3363"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56A25C00">
            <w:pPr>
              <w:pStyle w:val="5"/>
              <w:adjustRightInd w:val="0"/>
              <w:snapToGrid w:val="0"/>
              <w:spacing w:after="0" w:line="360" w:lineRule="exact"/>
              <w:rPr>
                <w:rFonts w:hAnsi="宋体"/>
                <w:snapToGrid w:val="0"/>
                <w:color w:val="auto"/>
                <w:kern w:val="0"/>
                <w:sz w:val="21"/>
                <w:szCs w:val="21"/>
                <w:highlight w:val="none"/>
                <w:lang w:bidi="ar"/>
              </w:rPr>
            </w:pPr>
          </w:p>
          <w:p w14:paraId="06C23FC8">
            <w:pPr>
              <w:pStyle w:val="5"/>
              <w:adjustRightInd w:val="0"/>
              <w:snapToGrid w:val="0"/>
              <w:spacing w:after="0" w:line="360" w:lineRule="exact"/>
              <w:jc w:val="center"/>
              <w:rPr>
                <w:rFonts w:hAnsi="宋体"/>
                <w:snapToGrid w:val="0"/>
                <w:color w:val="auto"/>
                <w:kern w:val="0"/>
                <w:sz w:val="21"/>
                <w:szCs w:val="21"/>
                <w:highlight w:val="none"/>
              </w:rPr>
            </w:pPr>
            <w:r>
              <w:rPr>
                <w:rFonts w:hint="eastAsia" w:hAnsi="宋体"/>
                <w:snapToGrid w:val="0"/>
                <w:color w:val="auto"/>
                <w:kern w:val="0"/>
                <w:sz w:val="21"/>
                <w:szCs w:val="21"/>
                <w:highlight w:val="none"/>
                <w:lang w:eastAsia="zh-CN"/>
              </w:rPr>
              <w:t>保障服务</w:t>
            </w:r>
          </w:p>
          <w:p w14:paraId="3C64EA70">
            <w:pPr>
              <w:pStyle w:val="5"/>
              <w:adjustRightInd w:val="0"/>
              <w:snapToGrid w:val="0"/>
              <w:spacing w:after="0" w:line="360" w:lineRule="exact"/>
              <w:jc w:val="center"/>
              <w:rPr>
                <w:rFonts w:hAnsi="宋体" w:cs="宋体"/>
                <w:snapToGrid w:val="0"/>
                <w:color w:val="auto"/>
                <w:kern w:val="0"/>
                <w:sz w:val="21"/>
                <w:szCs w:val="21"/>
                <w:highlight w:val="none"/>
                <w:lang w:bidi="ar"/>
              </w:rPr>
            </w:pPr>
            <w:r>
              <w:rPr>
                <w:rFonts w:hAnsi="宋体"/>
                <w:snapToGrid w:val="0"/>
                <w:color w:val="auto"/>
                <w:kern w:val="0"/>
                <w:sz w:val="21"/>
                <w:szCs w:val="21"/>
                <w:highlight w:val="none"/>
              </w:rPr>
              <w:t>（</w:t>
            </w:r>
            <w:r>
              <w:rPr>
                <w:rFonts w:hint="eastAsia" w:hAnsi="宋体"/>
                <w:snapToGrid w:val="0"/>
                <w:color w:val="auto"/>
                <w:kern w:val="0"/>
                <w:sz w:val="21"/>
                <w:szCs w:val="21"/>
                <w:highlight w:val="none"/>
                <w:lang w:val="en-US" w:eastAsia="zh-CN"/>
              </w:rPr>
              <w:t>12</w:t>
            </w:r>
            <w:r>
              <w:rPr>
                <w:rFonts w:hAnsi="宋体"/>
                <w:snapToGrid w:val="0"/>
                <w:color w:val="auto"/>
                <w:kern w:val="0"/>
                <w:sz w:val="21"/>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5E96C520">
            <w:pPr>
              <w:pStyle w:val="5"/>
              <w:adjustRightInd w:val="0"/>
              <w:snapToGrid w:val="0"/>
              <w:spacing w:after="0" w:line="360" w:lineRule="exact"/>
              <w:rPr>
                <w:rFonts w:hint="eastAsia" w:hAnsi="宋体"/>
                <w:snapToGrid w:val="0"/>
                <w:color w:val="auto"/>
                <w:kern w:val="0"/>
                <w:sz w:val="21"/>
                <w:szCs w:val="21"/>
                <w:highlight w:val="none"/>
                <w:lang w:eastAsia="zh-CN"/>
              </w:rPr>
            </w:pPr>
            <w:r>
              <w:rPr>
                <w:rFonts w:hint="eastAsia" w:hAnsi="宋体"/>
                <w:snapToGrid w:val="0"/>
                <w:color w:val="auto"/>
                <w:kern w:val="0"/>
                <w:sz w:val="21"/>
                <w:szCs w:val="21"/>
                <w:highlight w:val="none"/>
              </w:rPr>
              <w:t>在</w:t>
            </w:r>
            <w:r>
              <w:rPr>
                <w:rFonts w:hint="eastAsia" w:hAnsi="宋体"/>
                <w:snapToGrid w:val="0"/>
                <w:color w:val="auto"/>
                <w:kern w:val="0"/>
                <w:sz w:val="21"/>
                <w:szCs w:val="21"/>
                <w:highlight w:val="none"/>
                <w:lang w:eastAsia="zh-CN"/>
              </w:rPr>
              <w:t>施工过程中，为保障附近工厂及周边居民正常用电，在停电过程中，需提供保供电车支援，</w:t>
            </w:r>
            <w:r>
              <w:rPr>
                <w:rFonts w:hint="eastAsia" w:hAnsi="宋体"/>
                <w:snapToGrid w:val="0"/>
                <w:color w:val="auto"/>
                <w:kern w:val="0"/>
                <w:sz w:val="21"/>
                <w:szCs w:val="21"/>
                <w:highlight w:val="none"/>
              </w:rPr>
              <w:t>本电力项目的关键保供电过程中能提供</w:t>
            </w:r>
            <w:r>
              <w:rPr>
                <w:rFonts w:hint="eastAsia" w:hAnsi="宋体"/>
                <w:snapToGrid w:val="0"/>
                <w:color w:val="auto"/>
                <w:kern w:val="0"/>
                <w:sz w:val="21"/>
                <w:szCs w:val="21"/>
                <w:highlight w:val="none"/>
                <w:lang w:eastAsia="zh-CN"/>
              </w:rPr>
              <w:t>：</w:t>
            </w:r>
          </w:p>
          <w:p w14:paraId="2343615C">
            <w:pPr>
              <w:pStyle w:val="5"/>
              <w:adjustRightInd w:val="0"/>
              <w:snapToGrid w:val="0"/>
              <w:spacing w:after="0" w:line="360" w:lineRule="exact"/>
              <w:rPr>
                <w:rFonts w:hint="eastAsia" w:hAnsi="宋体"/>
                <w:snapToGrid w:val="0"/>
                <w:color w:val="auto"/>
                <w:kern w:val="0"/>
                <w:sz w:val="21"/>
                <w:szCs w:val="21"/>
                <w:highlight w:val="none"/>
              </w:rPr>
            </w:pPr>
            <w:r>
              <w:rPr>
                <w:rFonts w:hint="eastAsia" w:hAnsi="宋体" w:eastAsia="宋体"/>
                <w:snapToGrid w:val="0"/>
                <w:color w:val="auto"/>
                <w:kern w:val="0"/>
                <w:sz w:val="21"/>
                <w:szCs w:val="21"/>
                <w:highlight w:val="none"/>
                <w:lang w:val="en-US" w:eastAsia="zh-CN"/>
              </w:rPr>
              <w:t>1.提供</w:t>
            </w:r>
            <w:r>
              <w:rPr>
                <w:rFonts w:hint="eastAsia" w:hAnsi="宋体"/>
                <w:snapToGrid w:val="0"/>
                <w:color w:val="auto"/>
                <w:kern w:val="0"/>
                <w:sz w:val="21"/>
                <w:szCs w:val="21"/>
                <w:highlight w:val="none"/>
              </w:rPr>
              <w:t xml:space="preserve">保供电车3台或以上的得 </w:t>
            </w:r>
            <w:r>
              <w:rPr>
                <w:rFonts w:hint="eastAsia" w:hAnsi="宋体"/>
                <w:snapToGrid w:val="0"/>
                <w:color w:val="auto"/>
                <w:kern w:val="0"/>
                <w:sz w:val="21"/>
                <w:szCs w:val="21"/>
                <w:highlight w:val="none"/>
                <w:lang w:val="en-US" w:eastAsia="zh-CN"/>
              </w:rPr>
              <w:t>12</w:t>
            </w:r>
            <w:r>
              <w:rPr>
                <w:rFonts w:hint="eastAsia" w:hAnsi="宋体"/>
                <w:snapToGrid w:val="0"/>
                <w:color w:val="auto"/>
                <w:kern w:val="0"/>
                <w:sz w:val="21"/>
                <w:szCs w:val="21"/>
                <w:highlight w:val="none"/>
              </w:rPr>
              <w:t>分，</w:t>
            </w:r>
          </w:p>
          <w:p w14:paraId="0AE77E20">
            <w:pPr>
              <w:pStyle w:val="5"/>
              <w:adjustRightInd w:val="0"/>
              <w:snapToGrid w:val="0"/>
              <w:spacing w:after="0" w:line="360" w:lineRule="exact"/>
              <w:rPr>
                <w:rFonts w:hint="eastAsia" w:hAnsi="宋体"/>
                <w:snapToGrid w:val="0"/>
                <w:color w:val="auto"/>
                <w:kern w:val="0"/>
                <w:sz w:val="21"/>
                <w:szCs w:val="21"/>
                <w:highlight w:val="none"/>
              </w:rPr>
            </w:pPr>
            <w:r>
              <w:rPr>
                <w:rFonts w:hint="eastAsia" w:hAnsi="宋体" w:eastAsia="宋体"/>
                <w:snapToGrid w:val="0"/>
                <w:color w:val="auto"/>
                <w:kern w:val="0"/>
                <w:sz w:val="21"/>
                <w:szCs w:val="21"/>
                <w:highlight w:val="none"/>
                <w:lang w:val="en-US" w:eastAsia="zh-CN"/>
              </w:rPr>
              <w:t>2.</w:t>
            </w:r>
            <w:r>
              <w:rPr>
                <w:rFonts w:hint="eastAsia" w:hAnsi="宋体"/>
                <w:snapToGrid w:val="0"/>
                <w:color w:val="auto"/>
                <w:kern w:val="0"/>
                <w:sz w:val="21"/>
                <w:szCs w:val="21"/>
                <w:highlight w:val="none"/>
              </w:rPr>
              <w:t>提供保供电车1-2台的得</w:t>
            </w:r>
            <w:r>
              <w:rPr>
                <w:rFonts w:hint="eastAsia" w:hAnsi="宋体"/>
                <w:snapToGrid w:val="0"/>
                <w:color w:val="auto"/>
                <w:kern w:val="0"/>
                <w:sz w:val="21"/>
                <w:szCs w:val="21"/>
                <w:highlight w:val="none"/>
                <w:lang w:val="en-US" w:eastAsia="zh-CN"/>
              </w:rPr>
              <w:t>6</w:t>
            </w:r>
            <w:r>
              <w:rPr>
                <w:rFonts w:hint="eastAsia" w:hAnsi="宋体"/>
                <w:snapToGrid w:val="0"/>
                <w:color w:val="auto"/>
                <w:kern w:val="0"/>
                <w:sz w:val="21"/>
                <w:szCs w:val="21"/>
                <w:highlight w:val="none"/>
              </w:rPr>
              <w:t>分，</w:t>
            </w:r>
          </w:p>
          <w:p w14:paraId="7A85808A">
            <w:pPr>
              <w:pStyle w:val="5"/>
              <w:adjustRightInd w:val="0"/>
              <w:snapToGrid w:val="0"/>
              <w:spacing w:after="0" w:line="360" w:lineRule="exact"/>
              <w:rPr>
                <w:rFonts w:hAnsi="宋体"/>
                <w:snapToGrid w:val="0"/>
                <w:color w:val="auto"/>
                <w:kern w:val="0"/>
                <w:sz w:val="21"/>
                <w:szCs w:val="21"/>
                <w:highlight w:val="none"/>
              </w:rPr>
            </w:pPr>
            <w:r>
              <w:rPr>
                <w:rFonts w:hint="eastAsia" w:hAnsi="宋体"/>
                <w:snapToGrid w:val="0"/>
                <w:color w:val="auto"/>
                <w:kern w:val="0"/>
                <w:sz w:val="21"/>
                <w:szCs w:val="21"/>
                <w:highlight w:val="none"/>
                <w:lang w:val="en-US" w:eastAsia="zh-CN"/>
              </w:rPr>
              <w:t>3.</w:t>
            </w:r>
            <w:r>
              <w:rPr>
                <w:rFonts w:hint="eastAsia" w:hAnsi="宋体"/>
                <w:snapToGrid w:val="0"/>
                <w:color w:val="auto"/>
                <w:kern w:val="0"/>
                <w:sz w:val="21"/>
                <w:szCs w:val="21"/>
                <w:highlight w:val="none"/>
                <w:lang w:eastAsia="zh-CN"/>
              </w:rPr>
              <w:t>无则</w:t>
            </w:r>
            <w:r>
              <w:rPr>
                <w:rFonts w:hint="eastAsia" w:hAnsi="宋体"/>
                <w:snapToGrid w:val="0"/>
                <w:color w:val="auto"/>
                <w:kern w:val="0"/>
                <w:sz w:val="21"/>
                <w:szCs w:val="21"/>
                <w:highlight w:val="none"/>
              </w:rPr>
              <w:t>不得分。</w:t>
            </w:r>
          </w:p>
          <w:p w14:paraId="2165CB0D">
            <w:pPr>
              <w:pStyle w:val="5"/>
              <w:adjustRightInd w:val="0"/>
              <w:snapToGrid w:val="0"/>
              <w:spacing w:after="0" w:line="360" w:lineRule="exac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本项最高得</w:t>
            </w:r>
            <w:r>
              <w:rPr>
                <w:rFonts w:hint="eastAsia" w:hAnsi="宋体" w:cs="宋体"/>
                <w:snapToGrid w:val="0"/>
                <w:color w:val="auto"/>
                <w:kern w:val="0"/>
                <w:sz w:val="21"/>
                <w:szCs w:val="21"/>
                <w:highlight w:val="none"/>
                <w:lang w:val="en-US" w:eastAsia="zh-CN"/>
              </w:rPr>
              <w:t>12</w:t>
            </w:r>
            <w:r>
              <w:rPr>
                <w:rFonts w:hint="eastAsia" w:hAnsi="宋体" w:cs="宋体"/>
                <w:snapToGrid w:val="0"/>
                <w:color w:val="auto"/>
                <w:kern w:val="0"/>
                <w:sz w:val="21"/>
                <w:szCs w:val="21"/>
                <w:highlight w:val="none"/>
              </w:rPr>
              <w:t>分。</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5655BADC">
            <w:pPr>
              <w:spacing w:line="360" w:lineRule="exact"/>
              <w:rPr>
                <w:rFonts w:hint="default" w:hAnsi="宋体" w:cs="宋体"/>
                <w:color w:val="auto"/>
                <w:sz w:val="21"/>
                <w:szCs w:val="21"/>
                <w:highlight w:val="none"/>
              </w:rPr>
            </w:pPr>
            <w:r>
              <w:rPr>
                <w:rFonts w:hAnsi="宋体" w:cs="宋体"/>
                <w:color w:val="auto"/>
                <w:sz w:val="21"/>
                <w:szCs w:val="21"/>
                <w:highlight w:val="none"/>
              </w:rPr>
              <w:t>自身拥有保电车辆的需提供行驶证</w:t>
            </w:r>
            <w:r>
              <w:rPr>
                <w:rFonts w:hAnsi="宋体" w:cs="宋体"/>
                <w:snapToGrid w:val="0"/>
                <w:color w:val="auto"/>
                <w:kern w:val="0"/>
                <w:sz w:val="21"/>
                <w:szCs w:val="21"/>
                <w:highlight w:val="none"/>
              </w:rPr>
              <w:t>扫描件</w:t>
            </w:r>
            <w:r>
              <w:rPr>
                <w:rFonts w:hAnsi="宋体" w:cs="宋体"/>
                <w:color w:val="auto"/>
                <w:sz w:val="21"/>
                <w:szCs w:val="21"/>
                <w:highlight w:val="none"/>
              </w:rPr>
              <w:t>；使用租赁保供电车辆的需提供行驶证</w:t>
            </w:r>
            <w:r>
              <w:rPr>
                <w:rFonts w:hAnsi="宋体" w:cs="宋体"/>
                <w:snapToGrid w:val="0"/>
                <w:color w:val="auto"/>
                <w:kern w:val="0"/>
                <w:sz w:val="21"/>
                <w:szCs w:val="21"/>
                <w:highlight w:val="none"/>
              </w:rPr>
              <w:t>扫描件</w:t>
            </w:r>
            <w:r>
              <w:rPr>
                <w:rFonts w:hAnsi="宋体" w:cs="宋体"/>
                <w:color w:val="auto"/>
                <w:sz w:val="21"/>
                <w:szCs w:val="21"/>
                <w:highlight w:val="none"/>
              </w:rPr>
              <w:t>及租赁合同</w:t>
            </w:r>
            <w:r>
              <w:rPr>
                <w:rFonts w:hAnsi="宋体" w:cs="宋体"/>
                <w:snapToGrid w:val="0"/>
                <w:color w:val="auto"/>
                <w:kern w:val="0"/>
                <w:sz w:val="21"/>
                <w:szCs w:val="21"/>
                <w:highlight w:val="none"/>
              </w:rPr>
              <w:t>扫描件</w:t>
            </w:r>
            <w:r>
              <w:rPr>
                <w:rFonts w:hAnsi="宋体" w:cs="宋体"/>
                <w:color w:val="auto"/>
                <w:sz w:val="21"/>
                <w:szCs w:val="21"/>
                <w:highlight w:val="none"/>
              </w:rPr>
              <w:t>。相关证件应在有效期内。</w:t>
            </w:r>
          </w:p>
          <w:p w14:paraId="12A78678">
            <w:pPr>
              <w:spacing w:line="360" w:lineRule="exact"/>
              <w:rPr>
                <w:rFonts w:hint="default" w:hAnsi="宋体" w:cs="宋体"/>
                <w:snapToGrid w:val="0"/>
                <w:color w:val="auto"/>
                <w:kern w:val="0"/>
                <w:sz w:val="21"/>
                <w:szCs w:val="21"/>
                <w:highlight w:val="none"/>
              </w:rPr>
            </w:pPr>
            <w:r>
              <w:rPr>
                <w:rFonts w:hAnsi="宋体" w:cs="宋体"/>
                <w:color w:val="auto"/>
                <w:sz w:val="21"/>
                <w:szCs w:val="21"/>
                <w:highlight w:val="none"/>
              </w:rPr>
              <w:t>注：施工工程中需要保供电车到现场保电，如提供不了由中标人负责所有损失费用。</w:t>
            </w:r>
          </w:p>
        </w:tc>
      </w:tr>
      <w:tr w14:paraId="6FC83175">
        <w:tblPrEx>
          <w:tblCellMar>
            <w:top w:w="0" w:type="dxa"/>
            <w:left w:w="108" w:type="dxa"/>
            <w:bottom w:w="0" w:type="dxa"/>
            <w:right w:w="108" w:type="dxa"/>
          </w:tblCellMar>
        </w:tblPrEx>
        <w:trPr>
          <w:trHeight w:val="624" w:hRule="exact"/>
          <w:jc w:val="center"/>
        </w:trPr>
        <w:tc>
          <w:tcPr>
            <w:tcW w:w="9666" w:type="dxa"/>
            <w:gridSpan w:val="6"/>
            <w:tcBorders>
              <w:top w:val="single" w:color="auto" w:sz="4" w:space="0"/>
              <w:left w:val="single" w:color="auto" w:sz="4" w:space="0"/>
              <w:bottom w:val="single" w:color="auto" w:sz="4" w:space="0"/>
              <w:right w:val="single" w:color="auto" w:sz="4" w:space="0"/>
            </w:tcBorders>
            <w:shd w:val="clear" w:color="auto" w:fill="D9D9D9"/>
            <w:noWrap w:val="0"/>
            <w:vAlign w:val="center"/>
          </w:tcPr>
          <w:p w14:paraId="2E429FE8">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技术部分（施工组织设计），满分：</w:t>
            </w:r>
            <w:r>
              <w:rPr>
                <w:rFonts w:hint="eastAsia" w:hAnsi="宋体" w:cs="宋体"/>
                <w:snapToGrid w:val="0"/>
                <w:color w:val="auto"/>
                <w:kern w:val="0"/>
                <w:sz w:val="21"/>
                <w:szCs w:val="21"/>
                <w:highlight w:val="none"/>
                <w:u w:val="single"/>
              </w:rPr>
              <w:t xml:space="preserve">  20  </w:t>
            </w:r>
            <w:r>
              <w:rPr>
                <w:rFonts w:hint="eastAsia" w:hAnsi="宋体" w:cs="宋体"/>
                <w:snapToGrid w:val="0"/>
                <w:color w:val="auto"/>
                <w:kern w:val="0"/>
                <w:sz w:val="21"/>
                <w:szCs w:val="21"/>
                <w:highlight w:val="none"/>
              </w:rPr>
              <w:t>分。</w:t>
            </w:r>
          </w:p>
        </w:tc>
      </w:tr>
      <w:tr w14:paraId="5DC2321E">
        <w:tblPrEx>
          <w:tblCellMar>
            <w:top w:w="0" w:type="dxa"/>
            <w:left w:w="108" w:type="dxa"/>
            <w:bottom w:w="0" w:type="dxa"/>
            <w:right w:w="108" w:type="dxa"/>
          </w:tblCellMar>
        </w:tblPrEx>
        <w:trPr>
          <w:trHeight w:val="624" w:hRule="exac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6E2B4A69">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BA23344">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5019" w:type="dxa"/>
            <w:gridSpan w:val="3"/>
            <w:tcBorders>
              <w:top w:val="single" w:color="auto" w:sz="4" w:space="0"/>
              <w:left w:val="single" w:color="auto" w:sz="4" w:space="0"/>
              <w:bottom w:val="single" w:color="auto" w:sz="4" w:space="0"/>
              <w:right w:val="single" w:color="auto" w:sz="4" w:space="0"/>
            </w:tcBorders>
            <w:noWrap w:val="0"/>
            <w:vAlign w:val="center"/>
          </w:tcPr>
          <w:p w14:paraId="7B41B5AF">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09528B13">
        <w:tblPrEx>
          <w:tblCellMar>
            <w:top w:w="0" w:type="dxa"/>
            <w:left w:w="108" w:type="dxa"/>
            <w:bottom w:w="0" w:type="dxa"/>
            <w:right w:w="108" w:type="dxa"/>
          </w:tblCellMar>
        </w:tblPrEx>
        <w:trPr>
          <w:trHeight w:val="4712"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441C58C3">
            <w:pPr>
              <w:pStyle w:val="24"/>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总体概述</w:t>
            </w:r>
          </w:p>
          <w:p w14:paraId="6847838F">
            <w:pPr>
              <w:pStyle w:val="5"/>
              <w:adjustRightInd w:val="0"/>
              <w:snapToGrid w:val="0"/>
              <w:spacing w:after="0" w:line="36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r>
              <w:rPr>
                <w:rFonts w:hint="eastAsia" w:hAnsi="宋体" w:cs="宋体"/>
                <w:snapToGrid w:val="0"/>
                <w:color w:val="auto"/>
                <w:kern w:val="0"/>
                <w:sz w:val="21"/>
                <w:szCs w:val="21"/>
                <w:highlight w:val="none"/>
                <w:u w:val="single"/>
              </w:rPr>
              <w:t xml:space="preserve"> 3 </w:t>
            </w:r>
            <w:r>
              <w:rPr>
                <w:rFonts w:hint="eastAsia" w:hAnsi="宋体" w:cs="宋体"/>
                <w:snapToGrid w:val="0"/>
                <w:color w:val="auto"/>
                <w:kern w:val="0"/>
                <w:sz w:val="21"/>
                <w:szCs w:val="21"/>
                <w:highlight w:val="none"/>
              </w:rPr>
              <w:t>分）</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FB0786">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40BFCC9F">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11D561F8">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3B913F45">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【差】得该项评分因素分值的60%～70%（含60%）。</w:t>
            </w:r>
          </w:p>
        </w:tc>
        <w:tc>
          <w:tcPr>
            <w:tcW w:w="5019" w:type="dxa"/>
            <w:gridSpan w:val="3"/>
            <w:tcBorders>
              <w:top w:val="single" w:color="auto" w:sz="4" w:space="0"/>
              <w:left w:val="single" w:color="auto" w:sz="4" w:space="0"/>
              <w:bottom w:val="single" w:color="auto" w:sz="4" w:space="0"/>
              <w:right w:val="single" w:color="auto" w:sz="4" w:space="0"/>
            </w:tcBorders>
            <w:noWrap w:val="0"/>
            <w:vAlign w:val="center"/>
          </w:tcPr>
          <w:p w14:paraId="39F68C0B">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5D3DAC72">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【良】对项目总体有一定认识，表述清晰、完整，措施具体有效；施工段划分呼应总体表述，划分清晰，符合规范要求。</w:t>
            </w:r>
          </w:p>
          <w:p w14:paraId="479A7A41">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【中】对项目总体有认识，有一定的措施但部分不具体；施工段划分较合理，符合规范要求。</w:t>
            </w:r>
          </w:p>
          <w:p w14:paraId="271D91CE">
            <w:pPr>
              <w:pStyle w:val="5"/>
              <w:adjustRightInd w:val="0"/>
              <w:snapToGrid w:val="0"/>
              <w:spacing w:after="0" w:line="36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【差】对项目认识不足，表述不清晰，措施不具体；施工段划分不合理。</w:t>
            </w:r>
          </w:p>
        </w:tc>
      </w:tr>
      <w:tr w14:paraId="40197F5A">
        <w:tblPrEx>
          <w:tblCellMar>
            <w:top w:w="0" w:type="dxa"/>
            <w:left w:w="108" w:type="dxa"/>
            <w:bottom w:w="0" w:type="dxa"/>
            <w:right w:w="108" w:type="dxa"/>
          </w:tblCellMar>
        </w:tblPrEx>
        <w:trPr>
          <w:trHeight w:val="7084"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13BB1680">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施工总进</w:t>
            </w:r>
          </w:p>
          <w:p w14:paraId="174CB578">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度计划及</w:t>
            </w:r>
          </w:p>
          <w:p w14:paraId="2017A770">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保证措施</w:t>
            </w:r>
          </w:p>
          <w:p w14:paraId="03B5ECDE">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3 </w:t>
            </w:r>
            <w:r>
              <w:rPr>
                <w:rFonts w:hint="eastAsia" w:ascii="宋体" w:hAnsi="宋体" w:eastAsia="宋体" w:cs="宋体"/>
                <w:snapToGrid w:val="0"/>
                <w:color w:val="auto"/>
                <w:kern w:val="0"/>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281F8665">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7A28C5B7">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5B30CC01">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72E8097C">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【差】得该项评分因素分值的60%～70%（含60%）。</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378C1D5C">
            <w:pPr>
              <w:pStyle w:val="27"/>
              <w:adjustRightInd w:val="0"/>
              <w:snapToGrid w:val="0"/>
              <w:spacing w:line="360" w:lineRule="exact"/>
              <w:rPr>
                <w:rFonts w:ascii="宋体" w:hAnsi="宋体" w:eastAsia="宋体" w:cs="宋体"/>
                <w:b/>
                <w:bCs/>
                <w:snapToGrid w:val="0"/>
                <w:color w:val="auto"/>
                <w:kern w:val="0"/>
                <w:szCs w:val="21"/>
                <w:highlight w:val="none"/>
              </w:rPr>
            </w:pPr>
            <w:r>
              <w:rPr>
                <w:rFonts w:hint="eastAsia" w:ascii="宋体" w:hAnsi="宋体" w:eastAsia="宋体" w:cs="宋体"/>
                <w:snapToGrid w:val="0"/>
                <w:color w:val="auto"/>
                <w:kern w:val="0"/>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Cs w:val="21"/>
                <w:highlight w:val="none"/>
              </w:rPr>
              <w:t>经济赔偿合理。</w:t>
            </w:r>
          </w:p>
          <w:p w14:paraId="0957C89F">
            <w:pPr>
              <w:pStyle w:val="27"/>
              <w:adjustRightInd w:val="0"/>
              <w:snapToGrid w:val="0"/>
              <w:spacing w:line="360" w:lineRule="exact"/>
              <w:rPr>
                <w:rFonts w:ascii="宋体" w:hAnsi="宋体" w:eastAsia="宋体" w:cs="宋体"/>
                <w:b/>
                <w:bCs/>
                <w:snapToGrid w:val="0"/>
                <w:color w:val="auto"/>
                <w:kern w:val="0"/>
                <w:szCs w:val="21"/>
                <w:highlight w:val="none"/>
              </w:rPr>
            </w:pPr>
            <w:r>
              <w:rPr>
                <w:rFonts w:hint="eastAsia" w:ascii="宋体" w:hAnsi="宋体" w:eastAsia="宋体" w:cs="宋体"/>
                <w:snapToGrid w:val="0"/>
                <w:color w:val="auto"/>
                <w:kern w:val="0"/>
                <w:szCs w:val="21"/>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Cs w:val="21"/>
                <w:highlight w:val="none"/>
              </w:rPr>
              <w:t>经济赔偿较合理。</w:t>
            </w:r>
          </w:p>
          <w:p w14:paraId="7FC4FBF2">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790F29B7">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【差】关键线路不准确，计划编制不合理。关键节点的控制不可行。人、材、机需求和进场计划与进度计划不相呼应，不能满足施工需要。没有违约责任承诺。</w:t>
            </w:r>
          </w:p>
        </w:tc>
      </w:tr>
      <w:tr w14:paraId="440C4A22">
        <w:tblPrEx>
          <w:tblCellMar>
            <w:top w:w="0" w:type="dxa"/>
            <w:left w:w="108" w:type="dxa"/>
            <w:bottom w:w="0" w:type="dxa"/>
            <w:right w:w="108" w:type="dxa"/>
          </w:tblCellMar>
        </w:tblPrEx>
        <w:trPr>
          <w:trHeight w:val="457"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7513DBE1">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质量</w:t>
            </w:r>
          </w:p>
          <w:p w14:paraId="10B7A473">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保证措施</w:t>
            </w:r>
          </w:p>
          <w:p w14:paraId="2326FCA5">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16860265">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0CB13DC9">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66058E36">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72FAEDD7">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【差】得该项评分因素分值的60%～70%（含60%）。</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18D84575">
            <w:pPr>
              <w:pStyle w:val="5"/>
              <w:adjustRightInd w:val="0"/>
              <w:snapToGrid w:val="0"/>
              <w:spacing w:after="0" w:line="360" w:lineRule="exac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【优】应用新技术、新工艺、新材料、新设备，针对项目实际提出先进、可行、具体的保证措施。超过招标文件的质量要求。</w:t>
            </w:r>
            <w:r>
              <w:rPr>
                <w:rStyle w:val="41"/>
                <w:rFonts w:hint="eastAsia" w:ascii="宋体" w:hAnsi="宋体" w:eastAsia="宋体" w:cs="宋体"/>
                <w:color w:val="auto"/>
                <w:sz w:val="21"/>
                <w:szCs w:val="21"/>
                <w:highlight w:val="none"/>
              </w:rPr>
              <w:t>投标人企业注册地或分支机构所在地与项目所在地的距离或全资子公司与项目所在地距离100公里内、投标人在相同地质条件业绩情况等相关证明资料。</w:t>
            </w:r>
          </w:p>
          <w:p w14:paraId="29016D6B">
            <w:pPr>
              <w:pStyle w:val="5"/>
              <w:adjustRightInd w:val="0"/>
              <w:snapToGrid w:val="0"/>
              <w:spacing w:after="0" w:line="360" w:lineRule="exact"/>
              <w:rPr>
                <w:rFonts w:hAnsi="宋体" w:cs="宋体"/>
                <w:b/>
                <w:bCs/>
                <w:snapToGrid w:val="0"/>
                <w:color w:val="auto"/>
                <w:kern w:val="0"/>
                <w:sz w:val="21"/>
                <w:szCs w:val="21"/>
                <w:highlight w:val="none"/>
              </w:rPr>
            </w:pPr>
            <w:r>
              <w:rPr>
                <w:rFonts w:hint="eastAsia" w:hAnsi="宋体" w:cs="宋体"/>
                <w:snapToGrid w:val="0"/>
                <w:color w:val="auto"/>
                <w:kern w:val="0"/>
                <w:sz w:val="21"/>
                <w:szCs w:val="21"/>
                <w:highlight w:val="none"/>
              </w:rPr>
              <w:t>【良】针对项目实际提出先进、可行、具体的保证措施。满足招标文件的质量要求。</w:t>
            </w:r>
            <w:r>
              <w:rPr>
                <w:rStyle w:val="41"/>
                <w:rFonts w:hint="eastAsia" w:ascii="宋体" w:hAnsi="宋体" w:eastAsia="宋体" w:cs="宋体"/>
                <w:color w:val="auto"/>
                <w:sz w:val="21"/>
                <w:szCs w:val="21"/>
                <w:highlight w:val="none"/>
              </w:rPr>
              <w:t>投标人企业注册地或分支机构所在地与项目所在地的距离或全资子公司与项目所在地距离200公里内、投标人在相同地质条件业绩情况等相关证明资料。</w:t>
            </w:r>
          </w:p>
          <w:p w14:paraId="63798DE4">
            <w:pPr>
              <w:pStyle w:val="5"/>
              <w:adjustRightInd w:val="0"/>
              <w:snapToGrid w:val="0"/>
              <w:spacing w:after="0" w:line="360" w:lineRule="exac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【中】具体措施可行。满足招标文件的质量要求。</w:t>
            </w:r>
            <w:r>
              <w:rPr>
                <w:rStyle w:val="41"/>
                <w:rFonts w:hint="eastAsia" w:ascii="宋体" w:hAnsi="宋体" w:eastAsia="宋体" w:cs="宋体"/>
                <w:color w:val="auto"/>
                <w:sz w:val="21"/>
                <w:szCs w:val="21"/>
                <w:highlight w:val="none"/>
              </w:rPr>
              <w:t>投标人企业注册地或分支机构所在地与项目所在地的距离或全资子公司与项目所在地距离300公里内、投标人在相同地质条件业绩情况等相关证明资料。</w:t>
            </w:r>
          </w:p>
          <w:p w14:paraId="1A8EA146">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【差】措施不可行，没有质量违约责任承诺。</w:t>
            </w:r>
          </w:p>
        </w:tc>
      </w:tr>
      <w:tr w14:paraId="284AECD6">
        <w:tblPrEx>
          <w:tblCellMar>
            <w:top w:w="0" w:type="dxa"/>
            <w:left w:w="108" w:type="dxa"/>
            <w:bottom w:w="0" w:type="dxa"/>
            <w:right w:w="108" w:type="dxa"/>
          </w:tblCellMar>
        </w:tblPrEx>
        <w:trPr>
          <w:trHeight w:val="8824"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72E75FD6">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w:t>
            </w:r>
          </w:p>
          <w:p w14:paraId="020F99B5">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技术措施</w:t>
            </w:r>
          </w:p>
          <w:p w14:paraId="30341D86">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2 </w:t>
            </w:r>
            <w:r>
              <w:rPr>
                <w:rFonts w:hint="eastAsia" w:ascii="宋体" w:hAnsi="宋体" w:eastAsia="宋体" w:cs="宋体"/>
                <w:snapToGrid w:val="0"/>
                <w:color w:val="auto"/>
                <w:kern w:val="0"/>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4E846672">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26165EF3">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3742B9E7">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1DD30ED5">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【差】得该项评分因素分值的60%～70%（含60%）。</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0F2ACBF0">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Cs w:val="21"/>
                <w:highlight w:val="none"/>
              </w:rPr>
              <w:t>经济赔偿合理。</w:t>
            </w:r>
          </w:p>
          <w:p w14:paraId="3002E744">
            <w:pPr>
              <w:pStyle w:val="27"/>
              <w:adjustRightInd w:val="0"/>
              <w:snapToGrid w:val="0"/>
              <w:spacing w:line="360" w:lineRule="exact"/>
              <w:rPr>
                <w:rFonts w:ascii="宋体" w:hAnsi="宋体" w:eastAsia="宋体" w:cs="宋体"/>
                <w:b/>
                <w:bCs/>
                <w:snapToGrid w:val="0"/>
                <w:color w:val="auto"/>
                <w:kern w:val="0"/>
                <w:szCs w:val="21"/>
                <w:highlight w:val="none"/>
              </w:rPr>
            </w:pPr>
            <w:r>
              <w:rPr>
                <w:rFonts w:hint="eastAsia" w:ascii="宋体" w:hAnsi="宋体" w:eastAsia="宋体" w:cs="宋体"/>
                <w:snapToGrid w:val="0"/>
                <w:color w:val="auto"/>
                <w:kern w:val="0"/>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Cs w:val="21"/>
                <w:highlight w:val="none"/>
              </w:rPr>
              <w:t>经济赔偿较合理。</w:t>
            </w:r>
          </w:p>
          <w:p w14:paraId="0C981AC2">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6D90EC13">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【差】对项目关键技术有表述，对重点、难点有建议，解决方案不可行。采用的新技术针对性不强或验证材料不可靠，对节约投资、工期没有具体收益。无违约责任承诺。</w:t>
            </w:r>
          </w:p>
        </w:tc>
      </w:tr>
      <w:tr w14:paraId="7A349EB3">
        <w:tblPrEx>
          <w:tblCellMar>
            <w:top w:w="0" w:type="dxa"/>
            <w:left w:w="108" w:type="dxa"/>
            <w:bottom w:w="0" w:type="dxa"/>
            <w:right w:w="108" w:type="dxa"/>
          </w:tblCellMar>
        </w:tblPrEx>
        <w:trPr>
          <w:trHeight w:val="3242"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519463A4">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绿色施工、</w:t>
            </w:r>
          </w:p>
          <w:p w14:paraId="634BB405">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安全防护、</w:t>
            </w:r>
          </w:p>
          <w:p w14:paraId="0F7EC2C6">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文明施工</w:t>
            </w:r>
          </w:p>
          <w:p w14:paraId="15AB8B87">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措施计划</w:t>
            </w:r>
          </w:p>
          <w:p w14:paraId="5C290A1E">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3 </w:t>
            </w:r>
            <w:r>
              <w:rPr>
                <w:rFonts w:hint="eastAsia" w:ascii="宋体" w:hAnsi="宋体" w:eastAsia="宋体" w:cs="宋体"/>
                <w:snapToGrid w:val="0"/>
                <w:color w:val="auto"/>
                <w:kern w:val="0"/>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5C8AA8A4">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42B6F0E2">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74848477">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2F5CAE8B">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【差】得该项评分因素分值的60%～70%（含60%）。</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319DC798">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【优】针对项目实际情况，有先进、具体、完整、可行的措施，采用规范准确、清晰。</w:t>
            </w:r>
          </w:p>
          <w:p w14:paraId="7682F8CB">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【良】针对项目实际情况，有合理的措施且具体、完整，采用规范准确。</w:t>
            </w:r>
          </w:p>
          <w:p w14:paraId="7EA61F27">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【中】有基本合理的措施，采用规范准确。</w:t>
            </w:r>
          </w:p>
          <w:p w14:paraId="15649D8D">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【差】措施不力，采用规范不正确。</w:t>
            </w:r>
          </w:p>
        </w:tc>
      </w:tr>
      <w:tr w14:paraId="01D28147">
        <w:tblPrEx>
          <w:tblCellMar>
            <w:top w:w="0" w:type="dxa"/>
            <w:left w:w="108" w:type="dxa"/>
            <w:bottom w:w="0" w:type="dxa"/>
            <w:right w:w="108" w:type="dxa"/>
          </w:tblCellMar>
        </w:tblPrEx>
        <w:trPr>
          <w:trHeight w:val="4297"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4AFD3A32">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施工平面</w:t>
            </w:r>
          </w:p>
          <w:p w14:paraId="672A89A7">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布置和临时设施布置</w:t>
            </w:r>
          </w:p>
          <w:p w14:paraId="5A4A5085">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2 </w:t>
            </w:r>
            <w:r>
              <w:rPr>
                <w:rFonts w:hint="eastAsia" w:ascii="宋体" w:hAnsi="宋体" w:eastAsia="宋体" w:cs="宋体"/>
                <w:snapToGrid w:val="0"/>
                <w:color w:val="auto"/>
                <w:kern w:val="0"/>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23BD6EF4">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6ECDDFF2">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054EF95E">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5E2B0BA9">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【差】得该项评分因素分值的60～70%（含60%）。</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14FD3B8D">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【优】总体布置有针对性、合理，较好满足施工需要，符合绿色施工、安全防护、文明施工要求。</w:t>
            </w:r>
          </w:p>
          <w:p w14:paraId="6DD4868F">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【良】总体布置合理，能满足施工需要，基本符合绿色施工、安全防护、文明施工要求。</w:t>
            </w:r>
          </w:p>
          <w:p w14:paraId="4D67B67E">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【中】总体布置基本合理，基本满足施工需要。</w:t>
            </w:r>
          </w:p>
          <w:p w14:paraId="4B2539F2">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【差】总体布置不合理，不符合绿色施工、安全防护、文明施工要求。</w:t>
            </w:r>
          </w:p>
        </w:tc>
      </w:tr>
      <w:tr w14:paraId="1460F34E">
        <w:tblPrEx>
          <w:tblCellMar>
            <w:top w:w="0" w:type="dxa"/>
            <w:left w:w="108" w:type="dxa"/>
            <w:bottom w:w="0" w:type="dxa"/>
            <w:right w:w="108" w:type="dxa"/>
          </w:tblCellMar>
        </w:tblPrEx>
        <w:trPr>
          <w:trHeight w:val="9397"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025E8DF7">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w:t>
            </w:r>
          </w:p>
          <w:p w14:paraId="4BA0ED46">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管理机构</w:t>
            </w:r>
          </w:p>
          <w:p w14:paraId="0B2200C0">
            <w:pPr>
              <w:pStyle w:val="26"/>
              <w:adjustRightInd w:val="0"/>
              <w:snapToGrid w:val="0"/>
              <w:spacing w:line="360" w:lineRule="exact"/>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3 </w:t>
            </w:r>
            <w:r>
              <w:rPr>
                <w:rFonts w:hint="eastAsia" w:ascii="宋体" w:hAnsi="宋体" w:eastAsia="宋体" w:cs="宋体"/>
                <w:snapToGrid w:val="0"/>
                <w:color w:val="auto"/>
                <w:kern w:val="0"/>
                <w:szCs w:val="21"/>
                <w:highlight w:val="none"/>
              </w:rPr>
              <w:t>分）</w:t>
            </w:r>
          </w:p>
        </w:tc>
        <w:tc>
          <w:tcPr>
            <w:tcW w:w="4049" w:type="dxa"/>
            <w:gridSpan w:val="2"/>
            <w:tcBorders>
              <w:top w:val="single" w:color="auto" w:sz="4" w:space="0"/>
              <w:left w:val="single" w:color="auto" w:sz="4" w:space="0"/>
              <w:bottom w:val="single" w:color="auto" w:sz="4" w:space="0"/>
              <w:right w:val="single" w:color="auto" w:sz="4" w:space="0"/>
            </w:tcBorders>
            <w:noWrap w:val="0"/>
            <w:vAlign w:val="center"/>
          </w:tcPr>
          <w:p w14:paraId="238977FE">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【优】得该项评分因素分值的90%～100%（含90%）。</w:t>
            </w:r>
          </w:p>
          <w:p w14:paraId="5D719819">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【良】得该项评分因素分值的80%～90%（含80%）。</w:t>
            </w:r>
          </w:p>
          <w:p w14:paraId="0D6C19F3">
            <w:pPr>
              <w:pStyle w:val="25"/>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【中】得该项评分因素分值的70%～80%（含70%）。</w:t>
            </w:r>
          </w:p>
          <w:p w14:paraId="5EFFDBCC">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【差】得该项评分因素分值的60%～70%（含60%）。</w:t>
            </w:r>
          </w:p>
        </w:tc>
        <w:tc>
          <w:tcPr>
            <w:tcW w:w="4213" w:type="dxa"/>
            <w:gridSpan w:val="2"/>
            <w:tcBorders>
              <w:top w:val="single" w:color="auto" w:sz="4" w:space="0"/>
              <w:left w:val="single" w:color="auto" w:sz="4" w:space="0"/>
              <w:bottom w:val="single" w:color="auto" w:sz="4" w:space="0"/>
              <w:right w:val="single" w:color="auto" w:sz="4" w:space="0"/>
            </w:tcBorders>
            <w:noWrap w:val="0"/>
            <w:vAlign w:val="center"/>
          </w:tcPr>
          <w:p w14:paraId="24DD71AA">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Cs w:val="21"/>
                <w:highlight w:val="none"/>
              </w:rPr>
              <w:t>及以上职称</w:t>
            </w:r>
            <w:r>
              <w:rPr>
                <w:rFonts w:hint="eastAsia" w:ascii="宋体" w:hAnsi="宋体" w:eastAsia="宋体" w:cs="宋体"/>
                <w:snapToGrid w:val="0"/>
                <w:color w:val="auto"/>
                <w:kern w:val="0"/>
                <w:szCs w:val="21"/>
                <w:highlight w:val="none"/>
              </w:rPr>
              <w:t>60%（含60%）以上。</w:t>
            </w:r>
          </w:p>
          <w:p w14:paraId="7D6FBF32">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auto"/>
                <w:kern w:val="0"/>
                <w:szCs w:val="21"/>
                <w:highlight w:val="none"/>
              </w:rPr>
              <w:t>及以上职称</w:t>
            </w:r>
            <w:r>
              <w:rPr>
                <w:rFonts w:hint="eastAsia" w:ascii="宋体" w:hAnsi="宋体" w:eastAsia="宋体" w:cs="宋体"/>
                <w:snapToGrid w:val="0"/>
                <w:color w:val="auto"/>
                <w:kern w:val="0"/>
                <w:szCs w:val="21"/>
                <w:highlight w:val="none"/>
              </w:rPr>
              <w:t>人员50%～60%（含50%）。</w:t>
            </w:r>
          </w:p>
          <w:p w14:paraId="23B355A9">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auto"/>
                <w:kern w:val="0"/>
                <w:szCs w:val="21"/>
                <w:highlight w:val="none"/>
              </w:rPr>
              <w:t>及以上职称</w:t>
            </w:r>
            <w:r>
              <w:rPr>
                <w:rFonts w:hint="eastAsia" w:ascii="宋体" w:hAnsi="宋体" w:eastAsia="宋体" w:cs="宋体"/>
                <w:snapToGrid w:val="0"/>
                <w:color w:val="auto"/>
                <w:kern w:val="0"/>
                <w:szCs w:val="21"/>
                <w:highlight w:val="none"/>
              </w:rPr>
              <w:t>40%～50%（含40%）。</w:t>
            </w:r>
          </w:p>
          <w:p w14:paraId="75BDC283">
            <w:pPr>
              <w:pStyle w:val="27"/>
              <w:adjustRightInd w:val="0"/>
              <w:snapToGrid w:val="0"/>
              <w:spacing w:line="360" w:lineRule="exac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Cs w:val="21"/>
                <w:highlight w:val="none"/>
              </w:rPr>
              <w:t>及以上职称</w:t>
            </w:r>
            <w:r>
              <w:rPr>
                <w:rFonts w:hint="eastAsia" w:ascii="宋体" w:hAnsi="宋体" w:eastAsia="宋体" w:cs="宋体"/>
                <w:snapToGrid w:val="0"/>
                <w:color w:val="auto"/>
                <w:kern w:val="0"/>
                <w:szCs w:val="21"/>
                <w:highlight w:val="none"/>
              </w:rPr>
              <w:t>40%以下。</w:t>
            </w:r>
          </w:p>
        </w:tc>
      </w:tr>
      <w:tr w14:paraId="491AFB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41" w:type="dxa"/>
          <w:trHeight w:val="432" w:hRule="atLeast"/>
          <w:jc w:val="center"/>
        </w:trPr>
        <w:tc>
          <w:tcPr>
            <w:tcW w:w="9625" w:type="dxa"/>
            <w:gridSpan w:val="5"/>
            <w:tcBorders>
              <w:top w:val="single" w:color="auto" w:sz="4" w:space="0"/>
              <w:left w:val="single" w:color="auto" w:sz="4" w:space="0"/>
              <w:bottom w:val="single" w:color="auto" w:sz="4" w:space="0"/>
              <w:right w:val="single" w:color="auto" w:sz="4" w:space="0"/>
            </w:tcBorders>
            <w:shd w:val="clear" w:color="auto" w:fill="DCD8C2"/>
            <w:noWrap w:val="0"/>
            <w:vAlign w:val="center"/>
          </w:tcPr>
          <w:p w14:paraId="213E4223">
            <w:pPr>
              <w:adjustRightInd w:val="0"/>
              <w:snapToGrid w:val="0"/>
              <w:spacing w:line="360" w:lineRule="exact"/>
              <w:rPr>
                <w:rFonts w:hAnsi="宋体" w:cs="宋体"/>
                <w:snapToGrid w:val="0"/>
                <w:color w:val="auto"/>
                <w:kern w:val="0"/>
                <w:sz w:val="21"/>
                <w:szCs w:val="21"/>
                <w:highlight w:val="none"/>
              </w:rPr>
            </w:pPr>
            <w:r>
              <w:rPr>
                <w:rFonts w:hAnsi="宋体" w:cs="宋体"/>
                <w:b/>
                <w:bCs/>
                <w:snapToGrid w:val="0"/>
                <w:color w:val="auto"/>
                <w:kern w:val="0"/>
                <w:sz w:val="21"/>
                <w:szCs w:val="21"/>
                <w:highlight w:val="none"/>
              </w:rPr>
              <w:t>投标报价部分，满分：</w:t>
            </w:r>
            <w:r>
              <w:rPr>
                <w:rFonts w:hAnsi="宋体" w:cs="宋体"/>
                <w:b/>
                <w:bCs/>
                <w:snapToGrid w:val="0"/>
                <w:color w:val="auto"/>
                <w:kern w:val="0"/>
                <w:sz w:val="21"/>
                <w:szCs w:val="21"/>
                <w:highlight w:val="none"/>
                <w:u w:val="single"/>
              </w:rPr>
              <w:t xml:space="preserve"> 100</w:t>
            </w:r>
            <w:r>
              <w:rPr>
                <w:rFonts w:hAnsi="宋体" w:cs="宋体"/>
                <w:b/>
                <w:bCs/>
                <w:snapToGrid w:val="0"/>
                <w:color w:val="auto"/>
                <w:kern w:val="0"/>
                <w:sz w:val="21"/>
                <w:szCs w:val="21"/>
                <w:highlight w:val="none"/>
              </w:rPr>
              <w:t>分。</w:t>
            </w:r>
          </w:p>
        </w:tc>
      </w:tr>
      <w:tr w14:paraId="3909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60" w:hRule="atLeast"/>
          <w:jc w:val="center"/>
        </w:trPr>
        <w:tc>
          <w:tcPr>
            <w:tcW w:w="1279" w:type="dxa"/>
            <w:noWrap w:val="0"/>
            <w:vAlign w:val="center"/>
          </w:tcPr>
          <w:p w14:paraId="79E6D2E2">
            <w:pPr>
              <w:adjustRightInd w:val="0"/>
              <w:snapToGrid w:val="0"/>
              <w:spacing w:line="360" w:lineRule="exact"/>
              <w:jc w:val="center"/>
              <w:rPr>
                <w:rFonts w:hAnsi="宋体" w:cs="宋体"/>
                <w:snapToGrid w:val="0"/>
                <w:color w:val="auto"/>
                <w:kern w:val="0"/>
                <w:sz w:val="21"/>
                <w:szCs w:val="21"/>
                <w:highlight w:val="none"/>
              </w:rPr>
            </w:pPr>
            <w:r>
              <w:rPr>
                <w:rFonts w:hAnsi="宋体" w:cs="宋体"/>
                <w:snapToGrid w:val="0"/>
                <w:color w:val="auto"/>
                <w:kern w:val="0"/>
                <w:sz w:val="21"/>
                <w:szCs w:val="21"/>
                <w:highlight w:val="none"/>
              </w:rPr>
              <w:t>评分事项</w:t>
            </w:r>
          </w:p>
        </w:tc>
        <w:tc>
          <w:tcPr>
            <w:tcW w:w="8346" w:type="dxa"/>
            <w:gridSpan w:val="4"/>
            <w:noWrap w:val="0"/>
            <w:vAlign w:val="center"/>
          </w:tcPr>
          <w:p w14:paraId="10CD4CF9">
            <w:pPr>
              <w:adjustRightInd w:val="0"/>
              <w:snapToGrid w:val="0"/>
              <w:spacing w:line="360" w:lineRule="exact"/>
              <w:jc w:val="center"/>
              <w:rPr>
                <w:rFonts w:hAnsi="宋体" w:cs="宋体"/>
                <w:snapToGrid w:val="0"/>
                <w:color w:val="auto"/>
                <w:kern w:val="0"/>
                <w:sz w:val="21"/>
                <w:szCs w:val="21"/>
                <w:highlight w:val="none"/>
              </w:rPr>
            </w:pPr>
            <w:r>
              <w:rPr>
                <w:rFonts w:hAnsi="宋体" w:cs="宋体"/>
                <w:snapToGrid w:val="0"/>
                <w:color w:val="auto"/>
                <w:kern w:val="0"/>
                <w:sz w:val="21"/>
                <w:szCs w:val="21"/>
                <w:highlight w:val="none"/>
              </w:rPr>
              <w:t>评分方法</w:t>
            </w:r>
          </w:p>
        </w:tc>
      </w:tr>
      <w:tr w14:paraId="1317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387" w:hRule="atLeast"/>
          <w:jc w:val="center"/>
        </w:trPr>
        <w:tc>
          <w:tcPr>
            <w:tcW w:w="1279" w:type="dxa"/>
            <w:noWrap w:val="0"/>
            <w:vAlign w:val="center"/>
          </w:tcPr>
          <w:p w14:paraId="7CDE5A7B">
            <w:pPr>
              <w:pStyle w:val="26"/>
              <w:adjustRightInd w:val="0"/>
              <w:spacing w:line="36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评标基准价D</w:t>
            </w:r>
          </w:p>
        </w:tc>
        <w:tc>
          <w:tcPr>
            <w:tcW w:w="8346" w:type="dxa"/>
            <w:gridSpan w:val="4"/>
            <w:noWrap w:val="0"/>
            <w:vAlign w:val="center"/>
          </w:tcPr>
          <w:p w14:paraId="76C2BB41">
            <w:pPr>
              <w:adjustRightInd w:val="0"/>
              <w:spacing w:line="360" w:lineRule="exact"/>
              <w:ind w:firstLine="420" w:firstLineChars="200"/>
              <w:jc w:val="left"/>
              <w:rPr>
                <w:rFonts w:hAnsi="宋体" w:cs="宋体"/>
                <w:color w:val="auto"/>
                <w:sz w:val="21"/>
                <w:szCs w:val="21"/>
                <w:highlight w:val="none"/>
              </w:rPr>
            </w:pPr>
            <w:r>
              <w:rPr>
                <w:rFonts w:hAnsi="宋体" w:cs="宋体"/>
                <w:snapToGrid w:val="0"/>
                <w:color w:val="auto"/>
                <w:kern w:val="0"/>
                <w:sz w:val="21"/>
                <w:szCs w:val="21"/>
                <w:highlight w:val="none"/>
              </w:rPr>
              <w:t>（1）确定</w:t>
            </w:r>
            <w:r>
              <w:rPr>
                <w:rFonts w:hint="eastAsia" w:hAnsi="宋体" w:cs="宋体"/>
                <w:snapToGrid w:val="0"/>
                <w:color w:val="auto"/>
                <w:kern w:val="0"/>
                <w:sz w:val="21"/>
                <w:szCs w:val="21"/>
                <w:highlight w:val="none"/>
                <w:lang w:val="en-US" w:eastAsia="zh-CN"/>
              </w:rPr>
              <w:t>招标控制价</w:t>
            </w:r>
            <w:r>
              <w:rPr>
                <w:rFonts w:hAnsi="宋体" w:cs="宋体"/>
                <w:snapToGrid w:val="0"/>
                <w:color w:val="auto"/>
                <w:kern w:val="0"/>
                <w:sz w:val="21"/>
                <w:szCs w:val="21"/>
                <w:highlight w:val="none"/>
              </w:rPr>
              <w:t>下浮系数n：用1～21号球分别代表一个下浮系数，由评委代表从这21个号码中随机抽取</w:t>
            </w:r>
            <w:r>
              <w:rPr>
                <w:rFonts w:hAnsi="宋体" w:cs="宋体"/>
                <w:snapToGrid w:val="0"/>
                <w:color w:val="auto"/>
                <w:kern w:val="0"/>
                <w:sz w:val="21"/>
                <w:szCs w:val="21"/>
                <w:highlight w:val="none"/>
                <w:u w:val="single"/>
              </w:rPr>
              <w:t>3</w:t>
            </w:r>
            <w:r>
              <w:rPr>
                <w:rFonts w:hAnsi="宋体" w:cs="宋体"/>
                <w:snapToGrid w:val="0"/>
                <w:color w:val="auto"/>
                <w:kern w:val="0"/>
                <w:sz w:val="21"/>
                <w:szCs w:val="21"/>
                <w:highlight w:val="none"/>
              </w:rPr>
              <w:t>次，每次抽取1个号码，抽出的号球不参与下次抽取。所抽取的3个号码对应下浮系数的算术平均值作为</w:t>
            </w:r>
            <w:r>
              <w:rPr>
                <w:rFonts w:hint="eastAsia" w:hAnsi="宋体" w:cs="宋体"/>
                <w:snapToGrid w:val="0"/>
                <w:color w:val="auto"/>
                <w:kern w:val="0"/>
                <w:sz w:val="21"/>
                <w:szCs w:val="21"/>
                <w:highlight w:val="none"/>
                <w:lang w:val="en-US" w:eastAsia="zh-CN"/>
              </w:rPr>
              <w:t>招标控制价</w:t>
            </w:r>
            <w:r>
              <w:rPr>
                <w:rFonts w:hAnsi="宋体" w:cs="宋体"/>
                <w:snapToGrid w:val="0"/>
                <w:color w:val="auto"/>
                <w:kern w:val="0"/>
                <w:sz w:val="21"/>
                <w:szCs w:val="21"/>
                <w:highlight w:val="none"/>
              </w:rPr>
              <w:t>下浮系数n。具体号码对应的下浮系数可参考下表。</w:t>
            </w:r>
          </w:p>
          <w:tbl>
            <w:tblPr>
              <w:tblStyle w:val="15"/>
              <w:tblW w:w="0" w:type="auto"/>
              <w:tblInd w:w="113" w:type="dxa"/>
              <w:tblLayout w:type="fixed"/>
              <w:tblCellMar>
                <w:top w:w="0" w:type="dxa"/>
                <w:left w:w="108" w:type="dxa"/>
                <w:bottom w:w="0" w:type="dxa"/>
                <w:right w:w="108" w:type="dxa"/>
              </w:tblCellMar>
            </w:tblPr>
            <w:tblGrid>
              <w:gridCol w:w="1669"/>
              <w:gridCol w:w="850"/>
              <w:gridCol w:w="850"/>
              <w:gridCol w:w="850"/>
              <w:gridCol w:w="850"/>
              <w:gridCol w:w="850"/>
              <w:gridCol w:w="850"/>
              <w:gridCol w:w="850"/>
            </w:tblGrid>
            <w:tr w14:paraId="6AEAFA23">
              <w:tblPrEx>
                <w:tblCellMar>
                  <w:top w:w="0" w:type="dxa"/>
                  <w:left w:w="108" w:type="dxa"/>
                  <w:bottom w:w="0" w:type="dxa"/>
                  <w:right w:w="108" w:type="dxa"/>
                </w:tblCellMar>
              </w:tblPrEx>
              <w:trPr>
                <w:trHeight w:val="248" w:hRule="atLeast"/>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647C85C">
                  <w:pPr>
                    <w:adjustRightInd w:val="0"/>
                    <w:spacing w:line="360" w:lineRule="exact"/>
                    <w:jc w:val="center"/>
                    <w:rPr>
                      <w:rFonts w:hAnsi="宋体" w:cs="宋体"/>
                      <w:b/>
                      <w:snapToGrid w:val="0"/>
                      <w:color w:val="auto"/>
                      <w:kern w:val="0"/>
                      <w:sz w:val="21"/>
                      <w:szCs w:val="21"/>
                      <w:highlight w:val="none"/>
                    </w:rPr>
                  </w:pPr>
                  <w:r>
                    <w:rPr>
                      <w:rFonts w:hAnsi="宋体" w:cs="宋体"/>
                      <w:bCs/>
                      <w:snapToGrid w:val="0"/>
                      <w:color w:val="auto"/>
                      <w:kern w:val="0"/>
                      <w:sz w:val="21"/>
                      <w:szCs w:val="21"/>
                      <w:highlight w:val="none"/>
                    </w:rPr>
                    <w:t>号球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CF7F80">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29752FF">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ED6EC9">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C513A8">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31D618">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C8D879">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A5EF1D">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7</w:t>
                  </w:r>
                </w:p>
              </w:tc>
            </w:tr>
            <w:tr w14:paraId="258F8D03">
              <w:tblPrEx>
                <w:tblCellMar>
                  <w:top w:w="0" w:type="dxa"/>
                  <w:left w:w="108" w:type="dxa"/>
                  <w:bottom w:w="0" w:type="dxa"/>
                  <w:right w:w="108" w:type="dxa"/>
                </w:tblCellMar>
              </w:tblPrEx>
              <w:trPr>
                <w:trHeight w:val="575" w:hRule="atLeast"/>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43DFD1">
                  <w:pPr>
                    <w:adjustRightInd w:val="0"/>
                    <w:spacing w:line="360" w:lineRule="exact"/>
                    <w:jc w:val="center"/>
                    <w:rPr>
                      <w:rFonts w:hAnsi="宋体" w:cs="宋体"/>
                      <w:snapToGrid w:val="0"/>
                      <w:color w:val="auto"/>
                      <w:kern w:val="0"/>
                      <w:sz w:val="21"/>
                      <w:szCs w:val="21"/>
                      <w:highlight w:val="none"/>
                    </w:rPr>
                  </w:pPr>
                  <w:r>
                    <w:rPr>
                      <w:rFonts w:hAnsi="宋体" w:cs="宋体"/>
                      <w:snapToGrid w:val="0"/>
                      <w:color w:val="auto"/>
                      <w:kern w:val="0"/>
                      <w:sz w:val="21"/>
                      <w:szCs w:val="21"/>
                      <w:highlight w:val="none"/>
                    </w:rPr>
                    <w:t>下浮系数（%）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E832F7">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F728F5">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51CE2FA">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7A24D52">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A7F990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BE6B6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1877E2">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1.6</w:t>
                  </w:r>
                </w:p>
              </w:tc>
            </w:tr>
            <w:tr w14:paraId="1FA92C73">
              <w:tblPrEx>
                <w:tblCellMar>
                  <w:top w:w="0" w:type="dxa"/>
                  <w:left w:w="108" w:type="dxa"/>
                  <w:bottom w:w="0" w:type="dxa"/>
                  <w:right w:w="108" w:type="dxa"/>
                </w:tblCellMar>
              </w:tblPrEx>
              <w:trPr>
                <w:trHeight w:val="515" w:hRule="atLeast"/>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0F51E1D">
                  <w:pPr>
                    <w:adjustRightInd w:val="0"/>
                    <w:spacing w:line="360" w:lineRule="exact"/>
                    <w:jc w:val="center"/>
                    <w:rPr>
                      <w:rFonts w:hAnsi="宋体" w:cs="宋体"/>
                      <w:b/>
                      <w:snapToGrid w:val="0"/>
                      <w:color w:val="auto"/>
                      <w:kern w:val="0"/>
                      <w:sz w:val="21"/>
                      <w:szCs w:val="21"/>
                      <w:highlight w:val="none"/>
                    </w:rPr>
                  </w:pPr>
                  <w:r>
                    <w:rPr>
                      <w:rFonts w:hAnsi="宋体" w:cs="宋体"/>
                      <w:bCs/>
                      <w:snapToGrid w:val="0"/>
                      <w:color w:val="auto"/>
                      <w:kern w:val="0"/>
                      <w:sz w:val="21"/>
                      <w:szCs w:val="21"/>
                      <w:highlight w:val="none"/>
                    </w:rPr>
                    <w:t>号球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88D84DA">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4F16FB">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B3A8D4">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902C81">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0FA583">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E09508D">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94901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14</w:t>
                  </w:r>
                </w:p>
              </w:tc>
            </w:tr>
            <w:tr w14:paraId="272D994E">
              <w:tblPrEx>
                <w:tblCellMar>
                  <w:top w:w="0" w:type="dxa"/>
                  <w:left w:w="108" w:type="dxa"/>
                  <w:bottom w:w="0" w:type="dxa"/>
                  <w:right w:w="108" w:type="dxa"/>
                </w:tblCellMar>
              </w:tblPrEx>
              <w:trPr>
                <w:trHeight w:val="515" w:hRule="atLeast"/>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C09FA08">
                  <w:pPr>
                    <w:adjustRightInd w:val="0"/>
                    <w:spacing w:line="360" w:lineRule="exact"/>
                    <w:jc w:val="center"/>
                    <w:rPr>
                      <w:rFonts w:hAnsi="宋体" w:cs="宋体"/>
                      <w:snapToGrid w:val="0"/>
                      <w:color w:val="auto"/>
                      <w:kern w:val="0"/>
                      <w:sz w:val="21"/>
                      <w:szCs w:val="21"/>
                      <w:highlight w:val="none"/>
                    </w:rPr>
                  </w:pPr>
                  <w:r>
                    <w:rPr>
                      <w:rFonts w:hAnsi="宋体" w:cs="宋体"/>
                      <w:snapToGrid w:val="0"/>
                      <w:color w:val="auto"/>
                      <w:kern w:val="0"/>
                      <w:sz w:val="21"/>
                      <w:szCs w:val="21"/>
                      <w:highlight w:val="none"/>
                    </w:rPr>
                    <w:t>下浮系数（%）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7FD9B9">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98EC04">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0DA6C07">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01BC87">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94816A8">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1DA07F">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5C8518A">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2.3</w:t>
                  </w:r>
                </w:p>
              </w:tc>
            </w:tr>
            <w:tr w14:paraId="437E97F4">
              <w:tblPrEx>
                <w:tblCellMar>
                  <w:top w:w="0" w:type="dxa"/>
                  <w:left w:w="108" w:type="dxa"/>
                  <w:bottom w:w="0" w:type="dxa"/>
                  <w:right w:w="108" w:type="dxa"/>
                </w:tblCellMar>
              </w:tblPrEx>
              <w:trPr>
                <w:trHeight w:val="470" w:hRule="atLeast"/>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A492DEB">
                  <w:pPr>
                    <w:adjustRightInd w:val="0"/>
                    <w:spacing w:line="360" w:lineRule="exact"/>
                    <w:jc w:val="center"/>
                    <w:rPr>
                      <w:rFonts w:hAnsi="宋体" w:cs="宋体"/>
                      <w:b/>
                      <w:snapToGrid w:val="0"/>
                      <w:color w:val="auto"/>
                      <w:kern w:val="0"/>
                      <w:sz w:val="21"/>
                      <w:szCs w:val="21"/>
                      <w:highlight w:val="none"/>
                    </w:rPr>
                  </w:pPr>
                  <w:r>
                    <w:rPr>
                      <w:rFonts w:hAnsi="宋体" w:cs="宋体"/>
                      <w:bCs/>
                      <w:snapToGrid w:val="0"/>
                      <w:color w:val="auto"/>
                      <w:kern w:val="0"/>
                      <w:sz w:val="21"/>
                      <w:szCs w:val="21"/>
                      <w:highlight w:val="none"/>
                    </w:rPr>
                    <w:t>号球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8BAF49">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848D57">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171CDD">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E68F3A">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D896200">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19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E0EE64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4032F4">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21</w:t>
                  </w:r>
                </w:p>
              </w:tc>
            </w:tr>
            <w:tr w14:paraId="0E9E11DB">
              <w:tblPrEx>
                <w:tblCellMar>
                  <w:top w:w="0" w:type="dxa"/>
                  <w:left w:w="108" w:type="dxa"/>
                  <w:bottom w:w="0" w:type="dxa"/>
                  <w:right w:w="108" w:type="dxa"/>
                </w:tblCellMar>
              </w:tblPrEx>
              <w:trPr>
                <w:trHeight w:val="600" w:hRule="atLeast"/>
              </w:trPr>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B4D8E42">
                  <w:pPr>
                    <w:adjustRightInd w:val="0"/>
                    <w:spacing w:line="360" w:lineRule="exact"/>
                    <w:jc w:val="center"/>
                    <w:rPr>
                      <w:rFonts w:hAnsi="宋体" w:cs="宋体"/>
                      <w:snapToGrid w:val="0"/>
                      <w:color w:val="auto"/>
                      <w:kern w:val="0"/>
                      <w:sz w:val="21"/>
                      <w:szCs w:val="21"/>
                      <w:highlight w:val="none"/>
                    </w:rPr>
                  </w:pPr>
                  <w:r>
                    <w:rPr>
                      <w:rFonts w:hAnsi="宋体" w:cs="宋体"/>
                      <w:snapToGrid w:val="0"/>
                      <w:color w:val="auto"/>
                      <w:kern w:val="0"/>
                      <w:sz w:val="21"/>
                      <w:szCs w:val="21"/>
                      <w:highlight w:val="none"/>
                    </w:rPr>
                    <w:t>下浮系数（%）</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C4193B">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5C470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1FDA3F">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300A21">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2.7</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8D33A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3B0B2C">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5B034AD">
                  <w:pPr>
                    <w:widowControl w:val="0"/>
                    <w:kinsoku/>
                    <w:wordWrap w:val="0"/>
                    <w:autoSpaceDE/>
                    <w:autoSpaceDN/>
                    <w:adjustRightInd w:val="0"/>
                    <w:snapToGrid w:val="0"/>
                    <w:spacing w:line="400" w:lineRule="exact"/>
                    <w:jc w:val="center"/>
                    <w:textAlignment w:val="auto"/>
                    <w:rPr>
                      <w:rFonts w:hAnsi="宋体" w:cs="宋体"/>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eastAsia="zh-CN"/>
                    </w:rPr>
                    <w:t>3.0</w:t>
                  </w:r>
                </w:p>
              </w:tc>
            </w:tr>
          </w:tbl>
          <w:p w14:paraId="29956106">
            <w:pPr>
              <w:adjustRightInd w:val="0"/>
              <w:spacing w:line="360" w:lineRule="exact"/>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（2）评标基准价D＝</w:t>
            </w:r>
            <w:r>
              <w:rPr>
                <w:rFonts w:hint="eastAsia" w:hAnsi="宋体" w:cs="宋体"/>
                <w:snapToGrid w:val="0"/>
                <w:color w:val="auto"/>
                <w:kern w:val="0"/>
                <w:sz w:val="21"/>
                <w:szCs w:val="21"/>
                <w:highlight w:val="none"/>
                <w:lang w:val="en-US" w:eastAsia="zh-CN"/>
              </w:rPr>
              <w:t>招标控制价</w:t>
            </w:r>
            <w:r>
              <w:rPr>
                <w:rFonts w:hAnsi="宋体" w:cs="宋体"/>
                <w:snapToGrid w:val="0"/>
                <w:color w:val="auto"/>
                <w:kern w:val="0"/>
                <w:sz w:val="21"/>
                <w:szCs w:val="21"/>
                <w:highlight w:val="none"/>
              </w:rPr>
              <w:t>×（1－n）</w:t>
            </w:r>
          </w:p>
        </w:tc>
      </w:tr>
      <w:tr w14:paraId="0CFD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2228" w:hRule="atLeast"/>
          <w:jc w:val="center"/>
        </w:trPr>
        <w:tc>
          <w:tcPr>
            <w:tcW w:w="1279" w:type="dxa"/>
            <w:noWrap w:val="0"/>
            <w:vAlign w:val="center"/>
          </w:tcPr>
          <w:p w14:paraId="54A4DD48">
            <w:pPr>
              <w:pStyle w:val="26"/>
              <w:adjustRightInd w:val="0"/>
              <w:spacing w:line="36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投标报价得分N</w:t>
            </w:r>
          </w:p>
        </w:tc>
        <w:tc>
          <w:tcPr>
            <w:tcW w:w="8346" w:type="dxa"/>
            <w:gridSpan w:val="4"/>
            <w:noWrap w:val="0"/>
            <w:vAlign w:val="center"/>
          </w:tcPr>
          <w:p w14:paraId="4222284A">
            <w:pPr>
              <w:adjustRightInd w:val="0"/>
              <w:spacing w:line="360" w:lineRule="exact"/>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1D6C6E2C">
            <w:pPr>
              <w:adjustRightInd w:val="0"/>
              <w:spacing w:line="360" w:lineRule="exact"/>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N＝100－（|Di－D|÷D）×100×E</w:t>
            </w:r>
          </w:p>
          <w:p w14:paraId="4FBF6D90">
            <w:pPr>
              <w:adjustRightInd w:val="0"/>
              <w:spacing w:line="360" w:lineRule="exact"/>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式中：D为评标基准价；Di为某投标人的投标总价；E为扣分因子，当Di＞D时，E＝1；当Di＜D时，E＝0.5。</w:t>
            </w:r>
          </w:p>
        </w:tc>
      </w:tr>
    </w:tbl>
    <w:p w14:paraId="3E3DF6AC">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4"/>
      <w:bookmarkEnd w:id="135"/>
      <w:bookmarkEnd w:id="136"/>
      <w:bookmarkEnd w:id="137"/>
    </w:p>
    <w:p w14:paraId="7A2EE53E">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7A32DAC8">
      <w:pPr>
        <w:spacing w:before="78" w:line="220" w:lineRule="auto"/>
        <w:ind w:left="496"/>
        <w:outlineLvl w:val="2"/>
        <w:rPr>
          <w:rFonts w:hint="eastAsia" w:ascii="宋体" w:hAnsi="宋体" w:eastAsia="宋体" w:cs="宋体"/>
          <w:color w:val="auto"/>
          <w:sz w:val="24"/>
          <w:szCs w:val="24"/>
          <w:highlight w:val="none"/>
        </w:rPr>
      </w:pPr>
      <w:bookmarkStart w:id="138" w:name="bookmark137"/>
      <w:bookmarkEnd w:id="138"/>
      <w:bookmarkStart w:id="139" w:name="_Toc25535"/>
      <w:bookmarkStart w:id="140" w:name="_Toc16384"/>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39"/>
      <w:bookmarkEnd w:id="140"/>
    </w:p>
    <w:p w14:paraId="7DD51611">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 n）、全国公共资源交易平台（广东省 ·韶关市）（https://ygp.gdzwfw.gov.cn/ggzy-porta l/#/440200/index）进行公示，公示期不得少于 3 天。</w:t>
      </w:r>
    </w:p>
    <w:p w14:paraId="76283A19">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7日内向中标人发出中标通知书。在中标通知书发出后5个工作日内，韶关市公共资源交易中心将投标保证金（或银行保函）退还给中标候选人以外的投标人。</w:t>
      </w:r>
    </w:p>
    <w:p w14:paraId="0DAB6963">
      <w:pPr>
        <w:spacing w:line="309" w:lineRule="auto"/>
        <w:rPr>
          <w:rFonts w:hint="eastAsia" w:ascii="宋体" w:hAnsi="宋体" w:eastAsia="宋体" w:cs="宋体"/>
          <w:color w:val="auto"/>
          <w:sz w:val="24"/>
          <w:szCs w:val="24"/>
          <w:highlight w:val="none"/>
        </w:rPr>
        <w:sectPr>
          <w:headerReference r:id="rId8" w:type="default"/>
          <w:footerReference r:id="rId9" w:type="default"/>
          <w:pgSz w:w="11906" w:h="16839"/>
          <w:pgMar w:top="1440" w:right="1253" w:bottom="1440" w:left="1253" w:header="0" w:footer="1020" w:gutter="0"/>
          <w:pgBorders>
            <w:top w:val="none" w:sz="0" w:space="0"/>
            <w:left w:val="none" w:sz="0" w:space="0"/>
            <w:bottom w:val="none" w:sz="0" w:space="0"/>
            <w:right w:val="none" w:sz="0" w:space="0"/>
          </w:pgBorders>
          <w:cols w:space="720" w:num="1"/>
          <w:rtlGutter w:val="0"/>
          <w:docGrid w:linePitch="0" w:charSpace="0"/>
        </w:sectPr>
      </w:pPr>
    </w:p>
    <w:p w14:paraId="4598D3DD">
      <w:pPr>
        <w:spacing w:before="78" w:line="220" w:lineRule="auto"/>
        <w:ind w:left="9"/>
        <w:jc w:val="center"/>
        <w:outlineLvl w:val="1"/>
        <w:rPr>
          <w:rFonts w:hint="eastAsia" w:ascii="宋体" w:hAnsi="宋体" w:eastAsia="宋体" w:cs="宋体"/>
          <w:color w:val="auto"/>
          <w:sz w:val="24"/>
          <w:szCs w:val="24"/>
          <w:highlight w:val="none"/>
        </w:rPr>
      </w:pPr>
      <w:bookmarkStart w:id="141" w:name="bookmark138"/>
      <w:bookmarkEnd w:id="141"/>
      <w:bookmarkStart w:id="142" w:name="_Toc19836"/>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2"/>
    </w:p>
    <w:p w14:paraId="46F7EEA7">
      <w:pPr>
        <w:pStyle w:val="5"/>
        <w:spacing w:line="256" w:lineRule="auto"/>
        <w:rPr>
          <w:rFonts w:hint="eastAsia" w:ascii="宋体" w:hAnsi="宋体" w:eastAsia="宋体" w:cs="宋体"/>
          <w:color w:val="auto"/>
          <w:highlight w:val="none"/>
        </w:rPr>
      </w:pPr>
    </w:p>
    <w:p w14:paraId="602D2B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112C2E94">
      <w:pPr>
        <w:spacing w:before="34" w:line="220" w:lineRule="auto"/>
        <w:ind w:left="495"/>
        <w:outlineLvl w:val="2"/>
        <w:rPr>
          <w:rFonts w:hint="eastAsia" w:ascii="宋体" w:hAnsi="宋体" w:eastAsia="宋体" w:cs="宋体"/>
          <w:color w:val="auto"/>
          <w:sz w:val="24"/>
          <w:szCs w:val="24"/>
          <w:highlight w:val="none"/>
        </w:rPr>
      </w:pPr>
      <w:bookmarkStart w:id="143" w:name="_Toc24007"/>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3"/>
    </w:p>
    <w:p w14:paraId="74FEF03C">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45FE5554">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03414978">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32EED32B">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w:t>
      </w:r>
      <w:r>
        <w:rPr>
          <w:rFonts w:hint="eastAsia" w:ascii="宋体" w:hAnsi="宋体" w:eastAsia="宋体" w:cs="宋体"/>
          <w:color w:val="auto"/>
          <w:spacing w:val="-1"/>
          <w:sz w:val="24"/>
          <w:szCs w:val="24"/>
          <w:highlight w:val="none"/>
        </w:rPr>
        <w:t>致的；其资质证书、安全生产许可证不是由住房城乡建设主管部门颁发的；营业执照、资质证书、安全生产许可证被吊销、暂扣或不在 有效期内的；</w:t>
      </w:r>
    </w:p>
    <w:p w14:paraId="0F2A74BC">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43462506">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1444556B">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4C6FF416">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798C8207">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4F7B3592">
      <w:pPr>
        <w:spacing w:before="38" w:line="220" w:lineRule="auto"/>
        <w:ind w:left="494"/>
        <w:rPr>
          <w:rFonts w:hint="eastAsia" w:ascii="宋体" w:hAnsi="宋体" w:eastAsia="宋体" w:cs="宋体"/>
          <w:color w:val="auto"/>
          <w:sz w:val="24"/>
          <w:szCs w:val="24"/>
          <w:highlight w:val="none"/>
        </w:rPr>
      </w:pPr>
      <w:bookmarkStart w:id="144"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bookmarkStart w:id="145" w:name="bookmark139"/>
      <w:bookmarkEnd w:id="145"/>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4"/>
    </w:p>
    <w:p w14:paraId="0F791476">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2C69257C">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50011199">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4A7BFED6">
      <w:pPr>
        <w:spacing w:before="154" w:line="221" w:lineRule="auto"/>
        <w:ind w:left="477"/>
        <w:outlineLvl w:val="2"/>
        <w:rPr>
          <w:rFonts w:hint="eastAsia" w:ascii="宋体" w:hAnsi="宋体" w:eastAsia="宋体" w:cs="宋体"/>
          <w:color w:val="auto"/>
          <w:sz w:val="24"/>
          <w:szCs w:val="24"/>
          <w:highlight w:val="none"/>
        </w:rPr>
      </w:pPr>
      <w:bookmarkStart w:id="146" w:name="_Toc26897"/>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6"/>
    </w:p>
    <w:p w14:paraId="33654F10">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4BAC9BEA">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6E2B21D1">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6D3CEC6">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FFF89B9">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707E04F7">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1C64F3A3">
      <w:pPr>
        <w:spacing w:before="227" w:line="221" w:lineRule="auto"/>
        <w:ind w:left="475"/>
        <w:outlineLvl w:val="2"/>
        <w:rPr>
          <w:rFonts w:hint="eastAsia" w:ascii="宋体" w:hAnsi="宋体" w:eastAsia="宋体" w:cs="宋体"/>
          <w:color w:val="auto"/>
          <w:sz w:val="24"/>
          <w:szCs w:val="24"/>
          <w:highlight w:val="none"/>
        </w:rPr>
      </w:pPr>
      <w:bookmarkStart w:id="147" w:name="_Toc25760"/>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7"/>
    </w:p>
    <w:p w14:paraId="023371C4">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039432FC">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3A9ED79E">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7EBE7469">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70E2ADFC">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05BC2C53">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招标控制价</w:t>
      </w:r>
      <w:r>
        <w:rPr>
          <w:rFonts w:hint="eastAsia" w:ascii="宋体" w:hAnsi="宋体" w:eastAsia="宋体" w:cs="宋体"/>
          <w:color w:val="auto"/>
          <w:spacing w:val="-2"/>
          <w:sz w:val="24"/>
          <w:szCs w:val="24"/>
          <w:highlight w:val="none"/>
        </w:rPr>
        <w:t>的；绿色施工安全防护措施费少于规定的；暂列金额、暂估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62906720">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0DBFDD7A">
      <w:pPr>
        <w:spacing w:before="151" w:line="221" w:lineRule="auto"/>
        <w:ind w:left="476"/>
        <w:outlineLvl w:val="2"/>
        <w:rPr>
          <w:rFonts w:hint="eastAsia" w:ascii="宋体" w:hAnsi="宋体" w:eastAsia="宋体" w:cs="宋体"/>
          <w:color w:val="auto"/>
          <w:sz w:val="24"/>
          <w:szCs w:val="24"/>
          <w:highlight w:val="none"/>
        </w:rPr>
      </w:pPr>
      <w:bookmarkStart w:id="148" w:name="_Toc25565"/>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8"/>
    </w:p>
    <w:p w14:paraId="1DB8C9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pacing w:val="-1"/>
          <w:sz w:val="24"/>
          <w:szCs w:val="24"/>
          <w:highlight w:val="none"/>
        </w:rPr>
        <w:t>被否决的投标人，不进入下一环节（或阶段）。</w:t>
      </w:r>
    </w:p>
    <w:p w14:paraId="0CA5872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0D1C3C0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6C929C2">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6D5FB77A">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22325080">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36C4CB17">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1A519F59">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2D971149">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3D4E49BC">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16BEF131">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659B196A">
      <w:pPr>
        <w:spacing w:line="299" w:lineRule="auto"/>
        <w:rPr>
          <w:rFonts w:hint="eastAsia" w:ascii="宋体" w:hAnsi="宋体" w:eastAsia="宋体" w:cs="宋体"/>
          <w:color w:val="auto"/>
          <w:sz w:val="24"/>
          <w:szCs w:val="24"/>
          <w:highlight w:val="none"/>
        </w:rPr>
        <w:sectPr>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5FFFBA50">
      <w:pPr>
        <w:spacing w:before="78" w:line="219" w:lineRule="auto"/>
        <w:ind w:left="3525"/>
        <w:outlineLvl w:val="0"/>
        <w:rPr>
          <w:rFonts w:hint="eastAsia" w:ascii="宋体" w:hAnsi="宋体" w:eastAsia="宋体" w:cs="宋体"/>
          <w:color w:val="auto"/>
          <w:sz w:val="24"/>
          <w:szCs w:val="24"/>
          <w:highlight w:val="none"/>
        </w:rPr>
      </w:pPr>
      <w:bookmarkStart w:id="149" w:name="bookmark57"/>
      <w:bookmarkEnd w:id="149"/>
      <w:bookmarkStart w:id="150" w:name="_Toc2914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0"/>
    </w:p>
    <w:p w14:paraId="3C63E460">
      <w:pPr>
        <w:spacing w:before="78" w:line="219" w:lineRule="auto"/>
        <w:ind w:left="582"/>
        <w:outlineLvl w:val="2"/>
        <w:rPr>
          <w:rFonts w:hint="eastAsia" w:ascii="宋体" w:hAnsi="宋体" w:eastAsia="宋体" w:cs="宋体"/>
          <w:color w:val="auto"/>
          <w:sz w:val="24"/>
          <w:szCs w:val="24"/>
          <w:highlight w:val="none"/>
        </w:rPr>
      </w:pPr>
      <w:bookmarkStart w:id="151" w:name="_Toc16508"/>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1"/>
    </w:p>
    <w:p w14:paraId="0D2E755E">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33680385">
      <w:pPr>
        <w:pStyle w:val="5"/>
        <w:spacing w:line="394" w:lineRule="auto"/>
        <w:rPr>
          <w:rFonts w:hint="eastAsia" w:ascii="宋体" w:hAnsi="宋体" w:eastAsia="宋体" w:cs="宋体"/>
          <w:color w:val="auto"/>
          <w:highlight w:val="none"/>
        </w:rPr>
      </w:pPr>
    </w:p>
    <w:p w14:paraId="0E2EC4A2">
      <w:pPr>
        <w:spacing w:before="78" w:line="221" w:lineRule="auto"/>
        <w:ind w:left="572"/>
        <w:outlineLvl w:val="2"/>
        <w:rPr>
          <w:rFonts w:hint="eastAsia" w:ascii="宋体" w:hAnsi="宋体" w:eastAsia="宋体" w:cs="宋体"/>
          <w:color w:val="auto"/>
          <w:sz w:val="24"/>
          <w:szCs w:val="24"/>
          <w:highlight w:val="none"/>
        </w:rPr>
      </w:pPr>
      <w:bookmarkStart w:id="152" w:name="_Toc22464"/>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2"/>
    </w:p>
    <w:p w14:paraId="3734BB52">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2"/>
          <w:sz w:val="24"/>
          <w:szCs w:val="24"/>
          <w:highlight w:val="none"/>
        </w:rPr>
        <w:t>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6D402282">
      <w:pPr>
        <w:pStyle w:val="5"/>
        <w:spacing w:line="475" w:lineRule="auto"/>
        <w:rPr>
          <w:rFonts w:hint="eastAsia" w:ascii="宋体" w:hAnsi="宋体" w:eastAsia="宋体" w:cs="宋体"/>
          <w:color w:val="auto"/>
          <w:highlight w:val="none"/>
        </w:rPr>
      </w:pPr>
    </w:p>
    <w:p w14:paraId="2C95E54C">
      <w:pPr>
        <w:spacing w:before="79" w:line="221" w:lineRule="auto"/>
        <w:ind w:left="570"/>
        <w:outlineLvl w:val="2"/>
        <w:rPr>
          <w:rFonts w:hint="eastAsia" w:ascii="宋体" w:hAnsi="宋体" w:eastAsia="宋体" w:cs="宋体"/>
          <w:color w:val="auto"/>
          <w:sz w:val="24"/>
          <w:szCs w:val="24"/>
          <w:highlight w:val="none"/>
        </w:rPr>
      </w:pPr>
      <w:bookmarkStart w:id="153" w:name="_Toc4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3"/>
    </w:p>
    <w:p w14:paraId="677C4C26">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 联合体中标的，由联合体牵头人提交。</w:t>
      </w:r>
    </w:p>
    <w:p w14:paraId="49B5F994">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0431B761">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439D8102">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6132D08E">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05A3F90E">
      <w:pPr>
        <w:pStyle w:val="5"/>
        <w:spacing w:line="256" w:lineRule="auto"/>
        <w:rPr>
          <w:rFonts w:hint="eastAsia" w:ascii="宋体" w:hAnsi="宋体" w:eastAsia="宋体" w:cs="宋体"/>
          <w:color w:val="auto"/>
          <w:highlight w:val="none"/>
        </w:rPr>
      </w:pPr>
    </w:p>
    <w:p w14:paraId="13852EBE">
      <w:pPr>
        <w:pStyle w:val="5"/>
        <w:spacing w:line="257" w:lineRule="auto"/>
        <w:rPr>
          <w:rFonts w:hint="eastAsia" w:ascii="宋体" w:hAnsi="宋体" w:eastAsia="宋体" w:cs="宋体"/>
          <w:color w:val="auto"/>
          <w:highlight w:val="none"/>
        </w:rPr>
      </w:pPr>
    </w:p>
    <w:p w14:paraId="52841E06">
      <w:pPr>
        <w:spacing w:before="78" w:line="222" w:lineRule="auto"/>
        <w:ind w:left="488"/>
        <w:outlineLvl w:val="2"/>
        <w:rPr>
          <w:rFonts w:hint="eastAsia" w:ascii="宋体" w:hAnsi="宋体" w:eastAsia="宋体" w:cs="宋体"/>
          <w:color w:val="auto"/>
          <w:sz w:val="24"/>
          <w:szCs w:val="24"/>
          <w:highlight w:val="none"/>
        </w:rPr>
      </w:pPr>
      <w:bookmarkStart w:id="154" w:name="_Toc2419"/>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4"/>
    </w:p>
    <w:p w14:paraId="60A8639F">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4F9543E">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16E018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权编制本项目招标控制价的造价咨询单位实施。</w:t>
      </w:r>
    </w:p>
    <w:p w14:paraId="0BF121F6">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0D1041E0">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3A357F91">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 xml:space="preserve">对于投标报价中综合单价相对招标控制价《分部分项工程和单价措施项目清单与计价表》中对应综合单价的偏差大于±15%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9BB732F">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0A0FE849">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4C2BA967">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AD8D0F4">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77C1695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3235BDE2">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1D51752E">
      <w:pPr>
        <w:spacing w:before="78" w:line="220" w:lineRule="auto"/>
        <w:ind w:left="489"/>
        <w:outlineLvl w:val="2"/>
        <w:rPr>
          <w:rFonts w:hint="eastAsia" w:ascii="宋体" w:hAnsi="宋体" w:eastAsia="宋体" w:cs="宋体"/>
          <w:color w:val="auto"/>
          <w:sz w:val="24"/>
          <w:szCs w:val="24"/>
          <w:highlight w:val="none"/>
        </w:rPr>
      </w:pPr>
      <w:bookmarkStart w:id="155" w:name="_Toc9300"/>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5"/>
    </w:p>
    <w:p w14:paraId="18C72D34">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339D148C">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0C97F14D">
      <w:pPr>
        <w:spacing w:before="79" w:line="298" w:lineRule="auto"/>
        <w:ind w:right="91"/>
        <w:rPr>
          <w:rFonts w:hint="eastAsia" w:ascii="宋体" w:hAnsi="宋体" w:eastAsia="宋体" w:cs="宋体"/>
          <w:color w:val="auto"/>
          <w:sz w:val="24"/>
          <w:szCs w:val="24"/>
          <w:highlight w:val="none"/>
        </w:rPr>
      </w:pPr>
      <w:bookmarkStart w:id="156" w:name="bookmark84"/>
      <w:bookmarkEnd w:id="156"/>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6E9F5B68">
      <w:pPr>
        <w:pStyle w:val="14"/>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622B001">
      <w:pPr>
        <w:spacing w:before="78" w:line="219" w:lineRule="auto"/>
        <w:ind w:left="2923"/>
        <w:outlineLvl w:val="0"/>
        <w:rPr>
          <w:rFonts w:hint="eastAsia" w:ascii="宋体" w:hAnsi="宋体" w:eastAsia="宋体" w:cs="宋体"/>
          <w:color w:val="auto"/>
          <w:sz w:val="24"/>
          <w:szCs w:val="24"/>
          <w:highlight w:val="none"/>
        </w:rPr>
      </w:pPr>
      <w:bookmarkStart w:id="157" w:name="bookmark86"/>
      <w:bookmarkEnd w:id="157"/>
      <w:bookmarkStart w:id="158" w:name="_Toc13449"/>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58"/>
    </w:p>
    <w:p w14:paraId="0B04D162">
      <w:pPr>
        <w:pStyle w:val="5"/>
        <w:spacing w:line="257" w:lineRule="auto"/>
        <w:rPr>
          <w:rFonts w:hint="eastAsia" w:ascii="宋体" w:hAnsi="宋体" w:eastAsia="宋体" w:cs="宋体"/>
          <w:color w:val="auto"/>
          <w:highlight w:val="none"/>
        </w:rPr>
      </w:pPr>
    </w:p>
    <w:p w14:paraId="0B370127">
      <w:pPr>
        <w:pStyle w:val="5"/>
        <w:spacing w:line="257" w:lineRule="auto"/>
        <w:rPr>
          <w:rFonts w:hint="eastAsia" w:ascii="宋体" w:hAnsi="宋体" w:eastAsia="宋体" w:cs="宋体"/>
          <w:color w:val="auto"/>
          <w:highlight w:val="none"/>
        </w:rPr>
      </w:pPr>
    </w:p>
    <w:p w14:paraId="6F61A5A1">
      <w:pPr>
        <w:spacing w:before="78" w:line="220" w:lineRule="auto"/>
        <w:ind w:left="498"/>
        <w:outlineLvl w:val="2"/>
        <w:rPr>
          <w:rFonts w:hint="eastAsia" w:ascii="宋体" w:hAnsi="宋体" w:eastAsia="宋体" w:cs="宋体"/>
          <w:color w:val="auto"/>
          <w:sz w:val="24"/>
          <w:szCs w:val="24"/>
          <w:highlight w:val="none"/>
        </w:rPr>
      </w:pPr>
      <w:bookmarkStart w:id="159" w:name="_Toc14735"/>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59"/>
    </w:p>
    <w:p w14:paraId="68DBE4BA">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1A7AD95C">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6D255FC4">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7B161543">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09912ACB">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3DA8E8F">
      <w:pPr>
        <w:pStyle w:val="5"/>
        <w:spacing w:line="257" w:lineRule="auto"/>
        <w:rPr>
          <w:rFonts w:hint="eastAsia" w:ascii="宋体" w:hAnsi="宋体" w:eastAsia="宋体" w:cs="宋体"/>
          <w:color w:val="auto"/>
          <w:highlight w:val="none"/>
        </w:rPr>
      </w:pPr>
    </w:p>
    <w:p w14:paraId="41E26BE4">
      <w:pPr>
        <w:pStyle w:val="5"/>
        <w:spacing w:line="257" w:lineRule="auto"/>
        <w:rPr>
          <w:rFonts w:hint="eastAsia" w:ascii="宋体" w:hAnsi="宋体" w:eastAsia="宋体" w:cs="宋体"/>
          <w:color w:val="auto"/>
          <w:highlight w:val="none"/>
        </w:rPr>
      </w:pPr>
    </w:p>
    <w:p w14:paraId="5E683A9A">
      <w:pPr>
        <w:spacing w:before="78" w:line="220" w:lineRule="auto"/>
        <w:ind w:left="488"/>
        <w:outlineLvl w:val="2"/>
        <w:rPr>
          <w:rFonts w:hint="eastAsia" w:ascii="宋体" w:hAnsi="宋体" w:eastAsia="宋体" w:cs="宋体"/>
          <w:color w:val="auto"/>
          <w:sz w:val="24"/>
          <w:szCs w:val="24"/>
          <w:highlight w:val="none"/>
        </w:rPr>
      </w:pPr>
      <w:bookmarkStart w:id="160" w:name="bookmark88"/>
      <w:bookmarkEnd w:id="160"/>
      <w:bookmarkStart w:id="161" w:name="_Toc16632"/>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1"/>
    </w:p>
    <w:p w14:paraId="047D1E9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FAD113F">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2" w:name="OLE_LINK28"/>
      <w:r>
        <w:rPr>
          <w:rFonts w:hint="eastAsia" w:ascii="宋体" w:hAnsi="宋体" w:eastAsia="宋体" w:cs="宋体"/>
          <w:color w:val="auto"/>
          <w:spacing w:val="-5"/>
          <w:sz w:val="24"/>
          <w:szCs w:val="24"/>
          <w:highlight w:val="none"/>
        </w:rPr>
        <w:t>《建设工程工程量清单计价规范》（GB50500—2013）对工程计量的规定进行计量，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2"/>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EBA0169">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28C07B9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6BF5F2D0">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215BC69">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B8E95D2">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231CEC4D">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55704F0">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F1EA887">
      <w:pPr>
        <w:spacing w:before="78" w:line="327" w:lineRule="auto"/>
        <w:ind w:left="12" w:firstLine="478"/>
        <w:jc w:val="both"/>
        <w:rPr>
          <w:rFonts w:hint="eastAsia" w:ascii="宋体" w:hAnsi="宋体" w:eastAsia="宋体" w:cs="宋体"/>
          <w:color w:val="auto"/>
          <w:sz w:val="24"/>
          <w:szCs w:val="24"/>
          <w:highlight w:val="none"/>
        </w:rPr>
      </w:pPr>
      <w:bookmarkStart w:id="163" w:name="bookmark142"/>
      <w:bookmarkEnd w:id="163"/>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19CF62EE">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25F45A58">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以招标控制价中《分部分项工程和单价措施项目清单与计价表》子目相对应综合单价×（1-中标下浮率）。</w:t>
      </w:r>
    </w:p>
    <w:p w14:paraId="3E1FC9C8">
      <w:pPr>
        <w:spacing w:before="97" w:line="324" w:lineRule="auto"/>
        <w:ind w:left="13" w:right="179" w:firstLine="477"/>
        <w:rPr>
          <w:rFonts w:hint="eastAsia" w:ascii="宋体" w:hAnsi="宋体" w:eastAsia="宋体" w:cs="宋体"/>
          <w:b/>
          <w:bCs/>
          <w:color w:val="auto"/>
          <w:spacing w:val="-4"/>
          <w:sz w:val="24"/>
          <w:szCs w:val="24"/>
          <w:highlight w:val="none"/>
        </w:rPr>
      </w:pPr>
      <w:bookmarkStart w:id="164" w:name="_Toc18478"/>
      <w:bookmarkStart w:id="165" w:name="_Toc12035"/>
      <w:bookmarkStart w:id="166" w:name="_Toc30068"/>
      <w:r>
        <w:rPr>
          <w:rFonts w:hint="eastAsia" w:ascii="宋体" w:hAnsi="宋体" w:eastAsia="宋体" w:cs="宋体"/>
          <w:b/>
          <w:bCs/>
          <w:color w:val="auto"/>
          <w:spacing w:val="-4"/>
          <w:sz w:val="24"/>
          <w:szCs w:val="24"/>
          <w:highlight w:val="none"/>
        </w:rPr>
        <w:t>中标下浮率=[1-（中标价-中标绿色施工安全防护措施费-暂列金额-暂估价）/（</w:t>
      </w:r>
      <w:bookmarkEnd w:id="164"/>
      <w:bookmarkEnd w:id="165"/>
      <w:bookmarkStart w:id="167" w:name="_Toc13602"/>
      <w:bookmarkStart w:id="168" w:name="_Toc15512"/>
      <w:r>
        <w:rPr>
          <w:rFonts w:hint="eastAsia" w:ascii="宋体" w:hAnsi="宋体" w:eastAsia="宋体" w:cs="宋体"/>
          <w:b/>
          <w:bCs/>
          <w:color w:val="auto"/>
          <w:spacing w:val="-4"/>
          <w:sz w:val="24"/>
          <w:szCs w:val="24"/>
          <w:highlight w:val="none"/>
        </w:rPr>
        <w:t>招标控制价-控制价绿色施工安全防护措施费-暂列金额-暂估价）] ×100%</w:t>
      </w:r>
      <w:bookmarkEnd w:id="166"/>
      <w:bookmarkEnd w:id="167"/>
      <w:bookmarkEnd w:id="168"/>
    </w:p>
    <w:p w14:paraId="5F716669">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C74F04F">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DB00805">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23DCAF42">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187CDAE7">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69" w:name="bookmark143"/>
      <w:bookmarkEnd w:id="169"/>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7205A22D">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314A12AB">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3BB23C34">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中标下浮率=[1-（中标价-中标绿色施工安全防护措施费-暂列</w:t>
      </w:r>
      <w:r>
        <w:rPr>
          <w:rFonts w:hint="eastAsia" w:ascii="宋体" w:hAnsi="宋体" w:eastAsia="宋体" w:cs="宋体"/>
          <w:b/>
          <w:bCs/>
          <w:color w:val="auto"/>
          <w:spacing w:val="-3"/>
          <w:sz w:val="24"/>
          <w:szCs w:val="24"/>
          <w:highlight w:val="none"/>
        </w:rPr>
        <w:t>金额-暂估价）/（招标控制价-控制价绿色施工安全防护措施费-暂列金额-暂估价）]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132C32ED">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48DB76F2">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（1）绿色施工安全防护措施费应按照实际发生变化的措施项目计算。</w:t>
      </w:r>
    </w:p>
    <w:p w14:paraId="3430AEEE">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9A98A6F">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78BE891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ECDD016">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4E492982">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DBF02D2">
      <w:pPr>
        <w:spacing w:before="78" w:line="331" w:lineRule="auto"/>
        <w:ind w:left="8" w:right="108" w:firstLine="480"/>
        <w:jc w:val="both"/>
        <w:rPr>
          <w:rFonts w:hint="eastAsia" w:ascii="宋体" w:hAnsi="宋体" w:eastAsia="宋体" w:cs="宋体"/>
          <w:color w:val="auto"/>
          <w:sz w:val="24"/>
          <w:szCs w:val="24"/>
          <w:highlight w:val="none"/>
        </w:rPr>
      </w:pPr>
      <w:bookmarkStart w:id="170" w:name="bookmark144"/>
      <w:bookmarkEnd w:id="170"/>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197538B0">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5867B021">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789762A4">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64483C48">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08FB5658">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7D525C3E">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6A69C7F8">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381BBD0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4F9CF534">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62EE16C1">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中标单价”）低于基准日当月项目所在地工程造价管理机构发布的对应材料、工程设备单价（以下简称“基准单价”），该材料、工程设备的结算单价调整公式为：</w:t>
      </w:r>
    </w:p>
    <w:p w14:paraId="15C1572F">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5" DrawAspect="Content" ObjectID="_1468075725" r:id="rId31">
            <o:LockedField>false</o:LockedField>
          </o:OLEObject>
        </w:object>
      </w:r>
    </w:p>
    <w:p w14:paraId="5FEA2B94">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6" DrawAspect="Content" ObjectID="_1468075726" r:id="rId33">
            <o:LockedField>false</o:LockedField>
          </o:OLEObject>
        </w:object>
      </w:r>
    </w:p>
    <w:p w14:paraId="75BCCAF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7" DrawAspect="Content" ObjectID="_1468075727" r:id="rId35">
            <o:LockedField>false</o:LockedField>
          </o:OLEObject>
        </w:object>
      </w:r>
    </w:p>
    <w:p w14:paraId="416D8DF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8" DrawAspect="Content" ObjectID="_1468075728" r:id="rId37">
            <o:LockedField>false</o:LockedField>
          </o:OLEObject>
        </w:object>
      </w:r>
    </w:p>
    <w:p w14:paraId="4FFC8AE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29" DrawAspect="Content" ObjectID="_1468075729" r:id="rId39">
            <o:LockedField>false</o:LockedField>
          </o:OLEObject>
        </w:object>
      </w:r>
    </w:p>
    <w:p w14:paraId="4903428A">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0" DrawAspect="Content" ObjectID="_1468075730" r:id="rId41">
            <o:LockedField>false</o:LockedField>
          </o:OLEObject>
        </w:object>
      </w:r>
    </w:p>
    <w:p w14:paraId="40B2A737">
      <w:pPr>
        <w:spacing w:before="78"/>
        <w:ind w:left="330"/>
        <w:rPr>
          <w:rFonts w:hint="eastAsia" w:ascii="宋体" w:hAnsi="宋体" w:eastAsia="宋体" w:cs="宋体"/>
          <w:color w:val="auto"/>
          <w:sz w:val="24"/>
          <w:szCs w:val="24"/>
          <w:highlight w:val="none"/>
        </w:rPr>
      </w:pPr>
    </w:p>
    <w:p w14:paraId="78233624">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EFBDC2C">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6F9801F9">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6F47D427">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B值时，其超过部分可以调整。相关费</w:t>
      </w:r>
      <w:r>
        <w:rPr>
          <w:rFonts w:hint="eastAsia" w:ascii="宋体" w:hAnsi="宋体" w:eastAsia="宋体" w:cs="宋体"/>
          <w:color w:val="auto"/>
          <w:spacing w:val="-1"/>
          <w:sz w:val="24"/>
          <w:szCs w:val="24"/>
          <w:highlight w:val="none"/>
        </w:rPr>
        <w:t>用按有关规定进行相应调整。</w:t>
      </w:r>
    </w:p>
    <w:p w14:paraId="120353C6">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0DF110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1" DrawAspect="Content" ObjectID="_1468075731" r:id="rId43">
            <o:LockedField>false</o:LockedField>
          </o:OLEObject>
        </w:object>
      </w:r>
    </w:p>
    <w:p w14:paraId="183065CE">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2" DrawAspect="Content" ObjectID="_1468075732" r:id="rId45">
            <o:LockedField>false</o:LockedField>
          </o:OLEObject>
        </w:object>
      </w:r>
    </w:p>
    <w:p w14:paraId="2B2919C1">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0B4D869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3" DrawAspect="Content" ObjectID="_1468075733" r:id="rId47">
            <o:LockedField>false</o:LockedField>
          </o:OLEObject>
        </w:object>
      </w:r>
    </w:p>
    <w:p w14:paraId="3F7BD13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4" DrawAspect="Content" ObjectID="_1468075734" r:id="rId49">
            <o:LockedField>false</o:LockedField>
          </o:OLEObject>
        </w:object>
      </w:r>
    </w:p>
    <w:p w14:paraId="62112DBA">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68970AC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5" DrawAspect="Content" ObjectID="_1468075735" r:id="rId51">
            <o:LockedField>false</o:LockedField>
          </o:OLEObject>
        </w:object>
      </w:r>
    </w:p>
    <w:p w14:paraId="121158F2">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4" embosscolor="#FFFFFF" o:title=""/>
            <o:lock v:ext="edit" grouping="f" rotation="f" text="f" aspectratio="t"/>
            <w10:wrap type="none"/>
            <w10:anchorlock/>
          </v:shape>
          <o:OLEObject Type="Embed" ProgID="Equation.KSEE3" ShapeID="_x0000_i1036" DrawAspect="Content" ObjectID="_1468075736" r:id="rId53">
            <o:LockedField>false</o:LockedField>
          </o:OLEObject>
        </w:object>
      </w:r>
    </w:p>
    <w:p w14:paraId="1258EA6F">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08F7A996">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55F5A879">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1FFEB093">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其余事项（如不可抗力、索赔、现场签证等）的调整原则按照《建设工程工程量清单计价规范》（GB50500—2013）有关规定执行。</w:t>
      </w:r>
    </w:p>
    <w:p w14:paraId="0C5E03A8">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E55A3E2">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 xml:space="preserve">款或延长工期等要求。 </w:t>
      </w:r>
      <w:r>
        <w:rPr>
          <w:rFonts w:hint="eastAsia" w:ascii="宋体" w:hAnsi="宋体" w:eastAsia="宋体" w:cs="宋体"/>
          <w:color w:val="auto"/>
          <w:spacing w:val="-1"/>
          <w:sz w:val="24"/>
          <w:szCs w:val="24"/>
          <w:highlight w:val="none"/>
        </w:rPr>
        <w:t>对此类要求，发包人不作任何考虑及答复。</w:t>
      </w:r>
    </w:p>
    <w:p w14:paraId="50E281B0">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5BC7B0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按照《建设工程工程量清单计价规范》（GB50500—2013）和国家、省、市的有关规定</w:t>
      </w:r>
      <w:r>
        <w:rPr>
          <w:rFonts w:hint="eastAsia" w:ascii="宋体" w:hAnsi="宋体" w:eastAsia="宋体" w:cs="宋体"/>
          <w:color w:val="auto"/>
          <w:spacing w:val="-2"/>
          <w:sz w:val="24"/>
          <w:szCs w:val="24"/>
          <w:highlight w:val="none"/>
        </w:rPr>
        <w:t>办理竣工结算。</w:t>
      </w:r>
    </w:p>
    <w:p w14:paraId="18501ACB">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pacing w:val="-1"/>
          <w:sz w:val="24"/>
          <w:szCs w:val="24"/>
          <w:highlight w:val="none"/>
        </w:rPr>
        <w:t>加的费用和（或）工期延误由承包人承担。</w:t>
      </w:r>
    </w:p>
    <w:p w14:paraId="32105AE6">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电商平台价格（优先从京东、国美、苏宁等大型电商平台查询取其平均价）；若以上方式均无法确定材料价格的，则采用厂商报价或市场询价等方式取得有合法依据的市场价格，报发包人确认。</w:t>
      </w:r>
    </w:p>
    <w:p w14:paraId="1C684DEC">
      <w:pPr>
        <w:pStyle w:val="28"/>
        <w:snapToGrid w:val="0"/>
        <w:spacing w:line="440" w:lineRule="exact"/>
        <w:ind w:firstLine="480"/>
        <w:jc w:val="both"/>
        <w:outlineLvl w:val="2"/>
        <w:rPr>
          <w:rStyle w:val="19"/>
          <w:rFonts w:hint="eastAsia" w:ascii="宋体" w:hAnsi="宋体" w:eastAsia="宋体" w:cs="宋体"/>
          <w:b/>
          <w:bCs/>
          <w:color w:val="auto"/>
          <w:sz w:val="24"/>
          <w:szCs w:val="24"/>
          <w:highlight w:val="none"/>
        </w:rPr>
      </w:pPr>
      <w:bookmarkStart w:id="171" w:name="_Toc255"/>
      <w:bookmarkStart w:id="172" w:name="_Toc1816"/>
      <w:r>
        <w:rPr>
          <w:rStyle w:val="19"/>
          <w:rFonts w:hint="eastAsia" w:ascii="宋体" w:hAnsi="宋体" w:eastAsia="宋体" w:cs="宋体"/>
          <w:b/>
          <w:bCs/>
          <w:color w:val="auto"/>
          <w:sz w:val="24"/>
          <w:szCs w:val="24"/>
          <w:highlight w:val="none"/>
        </w:rPr>
        <w:t>3. 工程付款办法</w:t>
      </w:r>
      <w:bookmarkEnd w:id="171"/>
      <w:bookmarkEnd w:id="172"/>
    </w:p>
    <w:p w14:paraId="6E914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1FC373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6B1217F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 30% 支付。</w:t>
      </w:r>
    </w:p>
    <w:p w14:paraId="7C9E1FA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68943F4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3236D67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ED67E5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5532E8B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8CC6A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00A70F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6E50A5A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0820561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79AB6B7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1</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F97EA0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FDBA55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4273771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1B4A6494">
      <w:pPr>
        <w:spacing w:before="154" w:line="212" w:lineRule="auto"/>
        <w:ind w:left="486"/>
        <w:outlineLvl w:val="2"/>
        <w:rPr>
          <w:rFonts w:hint="eastAsia" w:ascii="宋体" w:hAnsi="宋体" w:eastAsia="宋体" w:cs="宋体"/>
          <w:b/>
          <w:bCs/>
          <w:color w:val="auto"/>
          <w:spacing w:val="-7"/>
          <w:sz w:val="24"/>
          <w:szCs w:val="24"/>
          <w:highlight w:val="none"/>
        </w:rPr>
      </w:pPr>
      <w:bookmarkStart w:id="173" w:name="_Toc1256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3"/>
    </w:p>
    <w:p w14:paraId="51069F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71E5A23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2454931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号)及《韶关市工程建设领域农民工工资保证金管理实施细则》（韶法审〔2023〕19号）规定执行。承包人在签订工程施工承包合同后一个月内必须办妥该事项，并将办妥回执交发包人。 </w:t>
      </w:r>
    </w:p>
    <w:p w14:paraId="6F4D01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0F3EA3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776A998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630E1A6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明细表报施工总承包单位和建设单位备案。</w:t>
      </w:r>
    </w:p>
    <w:p w14:paraId="2E48CB02">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6076B9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0B1F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90</w:t>
      </w:r>
      <w:r>
        <w:rPr>
          <w:rFonts w:hint="eastAsia" w:ascii="宋体" w:hAnsi="宋体" w:eastAsia="宋体" w:cs="宋体"/>
          <w:bCs/>
          <w:snapToGrid w:val="0"/>
          <w:color w:val="auto"/>
          <w:kern w:val="0"/>
          <w:sz w:val="24"/>
          <w:szCs w:val="24"/>
          <w:highlight w:val="none"/>
          <w:lang w:val="en-US" w:eastAsia="zh-CN"/>
        </w:rPr>
        <w:t xml:space="preserve">个日历天，招标工期为90个日历天，承包人必须在招标工期内完成招标范围内的全部内容。 </w:t>
      </w:r>
    </w:p>
    <w:p w14:paraId="3937827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48D28B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6DB3CD82">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4F01853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ECD007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74F80B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7091C39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7CA87A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55CBDD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75752D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36093A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11B9958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45CFC6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E7CD97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494123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C977E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1</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7A2DA1C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014A8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0CE411C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7C6CD6D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043D6EC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01E2E65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2C56F2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2D0DD6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01C481B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E3D80E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7A86FAC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2E4016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00CEB1A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0493408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34A348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EA232A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32F19C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794DBD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3501D77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3A33DEB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72C2EA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0FE498C6">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78BCD3A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77B7961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433283B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12C6716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2A82A30B">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4A72C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7EC71D9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3E6F36F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105736B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5C6E18C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244A204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7980D17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58B0684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0E250BD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F637481">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 1000.00元。</w:t>
      </w:r>
    </w:p>
    <w:p w14:paraId="5152D74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0C744AB9">
      <w:pPr>
        <w:adjustRightInd w:val="0"/>
        <w:snapToGrid w:val="0"/>
        <w:spacing w:line="440" w:lineRule="exact"/>
        <w:ind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 2000.00 元人民币违约金，直至整改合格。</w:t>
      </w:r>
    </w:p>
    <w:p w14:paraId="48A3EC3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4.27.3</w:t>
      </w:r>
      <w:r>
        <w:rPr>
          <w:rFonts w:hint="eastAsia" w:ascii="宋体" w:hAnsi="宋体" w:eastAsia="宋体" w:cs="宋体"/>
          <w:b w:val="0"/>
          <w:bCs w:val="0"/>
          <w:snapToGrid w:val="0"/>
          <w:color w:val="auto"/>
          <w:kern w:val="0"/>
          <w:sz w:val="24"/>
          <w:szCs w:val="24"/>
          <w:highlight w:val="none"/>
          <w:lang w:val="en-US" w:eastAsia="zh-CN"/>
        </w:rPr>
        <w:t xml:space="preserve"> 承包人现场施工人员未按相关规定佩戴安全帽和反光衣进入施工区域的，经现场发包人（监理单位）管理人员确认后，承包人须按100元/人/次缴纳违约金。</w:t>
      </w:r>
      <w:r>
        <w:rPr>
          <w:rFonts w:hint="default" w:ascii="宋体" w:hAnsi="宋体" w:eastAsia="宋体" w:cs="宋体"/>
          <w:b w:val="0"/>
          <w:bCs/>
          <w:snapToGrid w:val="0"/>
          <w:color w:val="auto"/>
          <w:kern w:val="0"/>
          <w:sz w:val="24"/>
          <w:szCs w:val="24"/>
          <w:highlight w:val="none"/>
          <w:lang w:val="en-US" w:eastAsia="zh-CN"/>
        </w:rPr>
        <w:t xml:space="preserve"> </w:t>
      </w:r>
    </w:p>
    <w:p w14:paraId="1D39E8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7485490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7093E00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在日常检查及相关会议中主要管理人员不到岗，按 500元/人/次缴纳违约金给发包人。 </w:t>
      </w:r>
    </w:p>
    <w:p w14:paraId="06E8294D">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中标人施工资料必须与形象进度同步，如发包人在日常检查中发现不同步的现象的，视为违约并扣除违约金2000元/每次。  </w:t>
      </w:r>
    </w:p>
    <w:p w14:paraId="0E43585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7B1DB3D2">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22A28A70">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075A053B">
      <w:pPr>
        <w:pStyle w:val="14"/>
        <w:rPr>
          <w:rFonts w:hint="eastAsia" w:ascii="宋体" w:hAnsi="宋体" w:eastAsia="宋体" w:cs="宋体"/>
          <w:color w:val="auto"/>
          <w:sz w:val="24"/>
          <w:szCs w:val="24"/>
          <w:highlight w:val="none"/>
          <w:lang w:eastAsia="zh-CN"/>
        </w:rPr>
      </w:pPr>
    </w:p>
    <w:p w14:paraId="068A40A8">
      <w:pPr>
        <w:pStyle w:val="14"/>
        <w:rPr>
          <w:rFonts w:hint="eastAsia" w:ascii="宋体" w:hAnsi="宋体" w:eastAsia="宋体" w:cs="宋体"/>
          <w:color w:val="auto"/>
          <w:sz w:val="24"/>
          <w:szCs w:val="24"/>
          <w:highlight w:val="none"/>
          <w:lang w:eastAsia="zh-CN"/>
        </w:rPr>
      </w:pPr>
    </w:p>
    <w:p w14:paraId="37335483">
      <w:pPr>
        <w:pStyle w:val="14"/>
        <w:rPr>
          <w:rFonts w:hint="eastAsia" w:ascii="宋体" w:hAnsi="宋体" w:eastAsia="宋体" w:cs="宋体"/>
          <w:color w:val="auto"/>
          <w:sz w:val="24"/>
          <w:szCs w:val="24"/>
          <w:highlight w:val="none"/>
          <w:lang w:eastAsia="zh-CN"/>
        </w:rPr>
      </w:pPr>
    </w:p>
    <w:p w14:paraId="6D7E65C3">
      <w:pPr>
        <w:pStyle w:val="14"/>
        <w:rPr>
          <w:rFonts w:hint="eastAsia" w:ascii="宋体" w:hAnsi="宋体" w:eastAsia="宋体" w:cs="宋体"/>
          <w:color w:val="auto"/>
          <w:sz w:val="24"/>
          <w:szCs w:val="24"/>
          <w:highlight w:val="none"/>
          <w:lang w:eastAsia="zh-CN"/>
        </w:rPr>
      </w:pPr>
    </w:p>
    <w:p w14:paraId="17AEC35A">
      <w:pPr>
        <w:pStyle w:val="14"/>
        <w:rPr>
          <w:rFonts w:hint="eastAsia" w:ascii="宋体" w:hAnsi="宋体" w:eastAsia="宋体" w:cs="宋体"/>
          <w:color w:val="auto"/>
          <w:sz w:val="24"/>
          <w:szCs w:val="24"/>
          <w:highlight w:val="none"/>
          <w:lang w:eastAsia="zh-CN"/>
        </w:rPr>
      </w:pPr>
    </w:p>
    <w:p w14:paraId="714D9B3A">
      <w:pPr>
        <w:pStyle w:val="14"/>
        <w:rPr>
          <w:rFonts w:hint="eastAsia" w:ascii="宋体" w:hAnsi="宋体" w:eastAsia="宋体" w:cs="宋体"/>
          <w:color w:val="auto"/>
          <w:sz w:val="24"/>
          <w:szCs w:val="24"/>
          <w:highlight w:val="none"/>
          <w:lang w:eastAsia="zh-CN"/>
        </w:rPr>
      </w:pPr>
    </w:p>
    <w:p w14:paraId="4524808D">
      <w:pPr>
        <w:pStyle w:val="14"/>
        <w:rPr>
          <w:rFonts w:hint="eastAsia" w:ascii="宋体" w:hAnsi="宋体" w:eastAsia="宋体" w:cs="宋体"/>
          <w:color w:val="auto"/>
          <w:sz w:val="24"/>
          <w:szCs w:val="24"/>
          <w:highlight w:val="none"/>
          <w:lang w:eastAsia="zh-CN"/>
        </w:rPr>
      </w:pPr>
    </w:p>
    <w:p w14:paraId="12FDDB9F">
      <w:pPr>
        <w:pStyle w:val="14"/>
        <w:rPr>
          <w:rFonts w:hint="eastAsia" w:ascii="宋体" w:hAnsi="宋体" w:eastAsia="宋体" w:cs="宋体"/>
          <w:color w:val="auto"/>
          <w:sz w:val="24"/>
          <w:szCs w:val="24"/>
          <w:highlight w:val="none"/>
          <w:lang w:eastAsia="zh-CN"/>
        </w:rPr>
      </w:pPr>
    </w:p>
    <w:p w14:paraId="77B3633F">
      <w:pPr>
        <w:pStyle w:val="14"/>
        <w:rPr>
          <w:rFonts w:hint="eastAsia" w:ascii="宋体" w:hAnsi="宋体" w:eastAsia="宋体" w:cs="宋体"/>
          <w:color w:val="auto"/>
          <w:sz w:val="24"/>
          <w:szCs w:val="24"/>
          <w:highlight w:val="none"/>
          <w:lang w:eastAsia="zh-CN"/>
        </w:rPr>
      </w:pPr>
    </w:p>
    <w:p w14:paraId="5F155A85">
      <w:pPr>
        <w:spacing w:before="78" w:line="219" w:lineRule="auto"/>
        <w:outlineLvl w:val="9"/>
        <w:rPr>
          <w:rFonts w:hint="eastAsia" w:ascii="宋体" w:hAnsi="宋体" w:eastAsia="宋体" w:cs="宋体"/>
          <w:b/>
          <w:bCs/>
          <w:color w:val="auto"/>
          <w:spacing w:val="-3"/>
          <w:sz w:val="24"/>
          <w:szCs w:val="24"/>
          <w:highlight w:val="none"/>
        </w:rPr>
      </w:pPr>
      <w:bookmarkStart w:id="174" w:name="bookmark96"/>
      <w:bookmarkEnd w:id="174"/>
    </w:p>
    <w:p w14:paraId="50DD402C">
      <w:pPr>
        <w:spacing w:before="78" w:line="219" w:lineRule="auto"/>
        <w:outlineLvl w:val="9"/>
        <w:rPr>
          <w:rFonts w:hint="eastAsia" w:ascii="宋体" w:hAnsi="宋体" w:eastAsia="宋体" w:cs="宋体"/>
          <w:b/>
          <w:bCs/>
          <w:color w:val="auto"/>
          <w:spacing w:val="-3"/>
          <w:sz w:val="24"/>
          <w:szCs w:val="24"/>
          <w:highlight w:val="none"/>
        </w:rPr>
      </w:pPr>
    </w:p>
    <w:p w14:paraId="76E3D22A">
      <w:pPr>
        <w:rPr>
          <w:rFonts w:hint="eastAsia" w:ascii="宋体" w:hAnsi="宋体" w:eastAsia="宋体" w:cs="宋体"/>
          <w:b/>
          <w:bCs/>
          <w:color w:val="auto"/>
          <w:spacing w:val="-3"/>
          <w:sz w:val="24"/>
          <w:szCs w:val="24"/>
          <w:highlight w:val="none"/>
        </w:rPr>
      </w:pPr>
    </w:p>
    <w:p w14:paraId="592C9070">
      <w:pPr>
        <w:spacing w:before="78" w:line="219" w:lineRule="auto"/>
        <w:ind w:left="3273"/>
        <w:outlineLvl w:val="0"/>
        <w:rPr>
          <w:rFonts w:hint="eastAsia" w:ascii="宋体" w:hAnsi="宋体" w:eastAsia="宋体" w:cs="宋体"/>
          <w:color w:val="auto"/>
          <w:highlight w:val="none"/>
        </w:rPr>
      </w:pPr>
      <w:bookmarkStart w:id="175" w:name="_Toc14187"/>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5"/>
    </w:p>
    <w:p w14:paraId="3E6A87FB">
      <w:pPr>
        <w:pStyle w:val="5"/>
        <w:spacing w:line="257" w:lineRule="auto"/>
        <w:rPr>
          <w:rFonts w:hint="eastAsia" w:ascii="宋体" w:hAnsi="宋体" w:eastAsia="宋体" w:cs="宋体"/>
          <w:color w:val="auto"/>
          <w:highlight w:val="none"/>
        </w:rPr>
      </w:pPr>
    </w:p>
    <w:p w14:paraId="39F1228B">
      <w:pPr>
        <w:spacing w:before="78" w:line="221" w:lineRule="auto"/>
        <w:ind w:left="125"/>
        <w:outlineLvl w:val="2"/>
        <w:rPr>
          <w:rFonts w:hint="eastAsia" w:ascii="宋体" w:hAnsi="宋体" w:eastAsia="宋体" w:cs="宋体"/>
          <w:color w:val="auto"/>
          <w:sz w:val="24"/>
          <w:szCs w:val="24"/>
          <w:highlight w:val="none"/>
        </w:rPr>
      </w:pPr>
      <w:bookmarkStart w:id="176" w:name="_Toc27398"/>
      <w:bookmarkStart w:id="177"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76"/>
      <w:bookmarkEnd w:id="177"/>
    </w:p>
    <w:p w14:paraId="0CE4FE26">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2E913A2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21289F3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21379855">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191C91D8">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087379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B43110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47AE272D">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6A79CB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7E836C74">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7101421">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64136A9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394AE18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5F9682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0198E858">
      <w:pPr>
        <w:spacing w:before="153" w:line="219" w:lineRule="auto"/>
        <w:ind w:left="130"/>
        <w:rPr>
          <w:rFonts w:hint="eastAsia" w:ascii="宋体" w:hAnsi="宋体" w:eastAsia="宋体" w:cs="宋体"/>
          <w:color w:val="auto"/>
          <w:spacing w:val="-1"/>
          <w:sz w:val="24"/>
          <w:szCs w:val="24"/>
          <w:highlight w:val="none"/>
        </w:rPr>
      </w:pPr>
      <w:bookmarkStart w:id="178" w:name="_Toc12084"/>
      <w:bookmarkStart w:id="179" w:name="_Toc16294"/>
      <w:r>
        <w:rPr>
          <w:rFonts w:hint="eastAsia" w:ascii="宋体" w:hAnsi="宋体" w:eastAsia="宋体" w:cs="宋体"/>
          <w:color w:val="auto"/>
          <w:spacing w:val="-1"/>
          <w:sz w:val="24"/>
          <w:szCs w:val="24"/>
          <w:highlight w:val="none"/>
        </w:rPr>
        <w:t>（14）《建筑与市政工程无障碍通用规范》 GB55019-2021；</w:t>
      </w:r>
      <w:bookmarkEnd w:id="178"/>
      <w:bookmarkEnd w:id="179"/>
    </w:p>
    <w:p w14:paraId="208415E7">
      <w:pPr>
        <w:spacing w:before="153" w:line="219" w:lineRule="auto"/>
        <w:ind w:left="130"/>
        <w:rPr>
          <w:rFonts w:hint="eastAsia" w:ascii="宋体" w:hAnsi="宋体" w:eastAsia="宋体" w:cs="宋体"/>
          <w:color w:val="auto"/>
          <w:spacing w:val="-1"/>
          <w:sz w:val="24"/>
          <w:szCs w:val="24"/>
          <w:highlight w:val="none"/>
        </w:rPr>
      </w:pPr>
      <w:bookmarkStart w:id="180" w:name="_Toc1177"/>
      <w:bookmarkStart w:id="181" w:name="_Toc15158"/>
      <w:r>
        <w:rPr>
          <w:rFonts w:hint="eastAsia" w:ascii="宋体" w:hAnsi="宋体" w:eastAsia="宋体" w:cs="宋体"/>
          <w:color w:val="auto"/>
          <w:spacing w:val="-1"/>
          <w:sz w:val="24"/>
          <w:szCs w:val="24"/>
          <w:highlight w:val="none"/>
        </w:rPr>
        <w:t>（15）《建筑防火通用规范》GB 55037-2022;</w:t>
      </w:r>
      <w:bookmarkEnd w:id="180"/>
      <w:bookmarkEnd w:id="181"/>
    </w:p>
    <w:p w14:paraId="3CAEBDB1">
      <w:pPr>
        <w:spacing w:before="153" w:line="219" w:lineRule="auto"/>
        <w:ind w:left="130"/>
        <w:rPr>
          <w:rFonts w:hint="eastAsia" w:ascii="宋体" w:hAnsi="宋体" w:eastAsia="宋体" w:cs="宋体"/>
          <w:color w:val="auto"/>
          <w:spacing w:val="-1"/>
          <w:sz w:val="24"/>
          <w:szCs w:val="24"/>
          <w:highlight w:val="none"/>
        </w:rPr>
      </w:pPr>
      <w:bookmarkStart w:id="182" w:name="_Toc24233"/>
      <w:bookmarkStart w:id="183" w:name="_Toc2461"/>
      <w:r>
        <w:rPr>
          <w:rFonts w:hint="eastAsia" w:ascii="宋体" w:hAnsi="宋体" w:eastAsia="宋体" w:cs="宋体"/>
          <w:color w:val="auto"/>
          <w:spacing w:val="-1"/>
          <w:sz w:val="24"/>
          <w:szCs w:val="24"/>
          <w:highlight w:val="none"/>
        </w:rPr>
        <w:t>（16）《建筑与市政工程抗震通用规范》GB55002-2001;</w:t>
      </w:r>
      <w:bookmarkEnd w:id="182"/>
      <w:bookmarkEnd w:id="183"/>
    </w:p>
    <w:p w14:paraId="685DD796">
      <w:pPr>
        <w:spacing w:before="153" w:line="219" w:lineRule="auto"/>
        <w:ind w:left="130"/>
        <w:rPr>
          <w:rFonts w:hint="eastAsia" w:ascii="宋体" w:hAnsi="宋体" w:eastAsia="宋体" w:cs="宋体"/>
          <w:color w:val="auto"/>
          <w:spacing w:val="-1"/>
          <w:sz w:val="24"/>
          <w:szCs w:val="24"/>
          <w:highlight w:val="none"/>
        </w:rPr>
      </w:pPr>
      <w:bookmarkStart w:id="184" w:name="_Toc8109"/>
      <w:bookmarkStart w:id="185" w:name="_Toc5777"/>
      <w:r>
        <w:rPr>
          <w:rFonts w:hint="eastAsia" w:ascii="宋体" w:hAnsi="宋体" w:eastAsia="宋体" w:cs="宋体"/>
          <w:color w:val="auto"/>
          <w:spacing w:val="-1"/>
          <w:sz w:val="24"/>
          <w:szCs w:val="24"/>
          <w:highlight w:val="none"/>
        </w:rPr>
        <w:t>（17）《建筑与市政地基基础通用规范》GB55003-2001;</w:t>
      </w:r>
      <w:bookmarkEnd w:id="184"/>
      <w:bookmarkEnd w:id="185"/>
    </w:p>
    <w:p w14:paraId="00DBFC0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5D7737AC">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5CD8C62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67E85AF">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36B34C1F">
      <w:pPr>
        <w:pStyle w:val="5"/>
        <w:spacing w:line="257" w:lineRule="auto"/>
        <w:rPr>
          <w:rFonts w:hint="eastAsia" w:ascii="宋体" w:hAnsi="宋体" w:eastAsia="宋体" w:cs="宋体"/>
          <w:color w:val="auto"/>
          <w:highlight w:val="none"/>
        </w:rPr>
      </w:pPr>
    </w:p>
    <w:p w14:paraId="75E00F81">
      <w:pPr>
        <w:spacing w:before="78" w:line="220" w:lineRule="auto"/>
        <w:ind w:left="115"/>
        <w:outlineLvl w:val="2"/>
        <w:rPr>
          <w:rFonts w:hint="eastAsia" w:ascii="宋体" w:hAnsi="宋体" w:eastAsia="宋体" w:cs="宋体"/>
          <w:color w:val="auto"/>
          <w:sz w:val="24"/>
          <w:szCs w:val="24"/>
          <w:highlight w:val="none"/>
        </w:rPr>
      </w:pPr>
      <w:bookmarkStart w:id="186" w:name="_Toc15652"/>
      <w:bookmarkStart w:id="187" w:name="_Toc7475"/>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86"/>
      <w:bookmarkEnd w:id="187"/>
    </w:p>
    <w:p w14:paraId="1DE67B6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EF6753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0FD09BDA">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E4C6C0A">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FFAA5AA">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5C80DC30">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3DE05869">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D0FA85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3DDEED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0C40551B">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051F222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71A0E2D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88" w:name="_Toc8494"/>
      <w:bookmarkStart w:id="189" w:name="_Toc30781"/>
      <w:r>
        <w:rPr>
          <w:rFonts w:hint="eastAsia" w:ascii="宋体" w:hAnsi="宋体" w:eastAsia="宋体" w:cs="宋体"/>
          <w:color w:val="auto"/>
          <w:spacing w:val="-2"/>
          <w:sz w:val="24"/>
          <w:szCs w:val="24"/>
          <w:highlight w:val="none"/>
        </w:rPr>
        <w:t>（11）《建筑与市政工程无障碍通用规范》 GB55019-2021；</w:t>
      </w:r>
      <w:bookmarkEnd w:id="188"/>
      <w:bookmarkEnd w:id="189"/>
    </w:p>
    <w:p w14:paraId="0BB3048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0" w:name="_Toc17383"/>
      <w:bookmarkStart w:id="191" w:name="_Toc31143"/>
      <w:r>
        <w:rPr>
          <w:rFonts w:hint="eastAsia" w:ascii="宋体" w:hAnsi="宋体" w:eastAsia="宋体" w:cs="宋体"/>
          <w:color w:val="auto"/>
          <w:spacing w:val="-2"/>
          <w:sz w:val="24"/>
          <w:szCs w:val="24"/>
          <w:highlight w:val="none"/>
        </w:rPr>
        <w:t>（12）《建筑防火通用规范》GB 55037-2022;</w:t>
      </w:r>
      <w:bookmarkEnd w:id="190"/>
      <w:bookmarkEnd w:id="191"/>
    </w:p>
    <w:p w14:paraId="3167F8C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2" w:name="_Toc32476"/>
      <w:bookmarkStart w:id="193" w:name="_Toc954"/>
      <w:r>
        <w:rPr>
          <w:rFonts w:hint="eastAsia" w:ascii="宋体" w:hAnsi="宋体" w:eastAsia="宋体" w:cs="宋体"/>
          <w:color w:val="auto"/>
          <w:spacing w:val="-2"/>
          <w:sz w:val="24"/>
          <w:szCs w:val="24"/>
          <w:highlight w:val="none"/>
        </w:rPr>
        <w:t>（13）《建筑与市政工程抗震通用规范》GB55002-2001;</w:t>
      </w:r>
      <w:bookmarkEnd w:id="192"/>
      <w:bookmarkEnd w:id="193"/>
    </w:p>
    <w:p w14:paraId="7E7E113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7185"/>
      <w:bookmarkStart w:id="195" w:name="_Toc27898"/>
      <w:r>
        <w:rPr>
          <w:rFonts w:hint="eastAsia" w:ascii="宋体" w:hAnsi="宋体" w:eastAsia="宋体" w:cs="宋体"/>
          <w:color w:val="auto"/>
          <w:spacing w:val="-2"/>
          <w:sz w:val="24"/>
          <w:szCs w:val="24"/>
          <w:highlight w:val="none"/>
        </w:rPr>
        <w:t>（14）《建筑与市政地基基础通用规范》GB55003-2001;</w:t>
      </w:r>
      <w:bookmarkEnd w:id="194"/>
      <w:bookmarkEnd w:id="195"/>
    </w:p>
    <w:p w14:paraId="598E0BA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17281"/>
      <w:bookmarkStart w:id="197" w:name="_Toc29669"/>
      <w:r>
        <w:rPr>
          <w:rFonts w:hint="eastAsia" w:ascii="宋体" w:hAnsi="宋体" w:eastAsia="宋体" w:cs="宋体"/>
          <w:color w:val="auto"/>
          <w:spacing w:val="-2"/>
          <w:sz w:val="24"/>
          <w:szCs w:val="24"/>
          <w:highlight w:val="none"/>
        </w:rPr>
        <w:t>（15）《城市道路照明设计标准》（CJJ45-2015）；</w:t>
      </w:r>
      <w:bookmarkEnd w:id="196"/>
      <w:bookmarkEnd w:id="197"/>
    </w:p>
    <w:p w14:paraId="17AD9E7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9161"/>
      <w:bookmarkStart w:id="199" w:name="_Toc31812"/>
      <w:r>
        <w:rPr>
          <w:rFonts w:hint="eastAsia" w:ascii="宋体" w:hAnsi="宋体" w:eastAsia="宋体" w:cs="宋体"/>
          <w:color w:val="auto"/>
          <w:spacing w:val="-2"/>
          <w:sz w:val="24"/>
          <w:szCs w:val="24"/>
          <w:highlight w:val="none"/>
        </w:rPr>
        <w:t>（16）《低压配电设计规范》（GB50054-2011）；</w:t>
      </w:r>
      <w:bookmarkEnd w:id="198"/>
      <w:bookmarkEnd w:id="199"/>
    </w:p>
    <w:p w14:paraId="39AD9BA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18255"/>
      <w:bookmarkStart w:id="201" w:name="_Toc6405"/>
      <w:r>
        <w:rPr>
          <w:rFonts w:hint="eastAsia" w:ascii="宋体" w:hAnsi="宋体" w:eastAsia="宋体" w:cs="宋体"/>
          <w:color w:val="auto"/>
          <w:spacing w:val="-2"/>
          <w:sz w:val="24"/>
          <w:szCs w:val="24"/>
          <w:highlight w:val="none"/>
        </w:rPr>
        <w:t>（17）《城市道路照明工程施工及验收规程》（CJJ89-2012）；</w:t>
      </w:r>
      <w:bookmarkEnd w:id="200"/>
      <w:bookmarkEnd w:id="201"/>
    </w:p>
    <w:p w14:paraId="5C08A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2E0247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304A14B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781CAEA">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A2CCAE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C853389">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75A42B65">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2" w:name="_Toc9200"/>
      <w:bookmarkStart w:id="203" w:name="_Toc3216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2"/>
      <w:bookmarkEnd w:id="203"/>
    </w:p>
    <w:p w14:paraId="749E640F">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E917614">
      <w:pPr>
        <w:spacing w:before="78" w:line="219" w:lineRule="auto"/>
        <w:jc w:val="center"/>
        <w:outlineLvl w:val="0"/>
        <w:rPr>
          <w:rFonts w:hint="eastAsia" w:ascii="宋体" w:hAnsi="宋体" w:eastAsia="宋体" w:cs="宋体"/>
          <w:color w:val="auto"/>
          <w:sz w:val="24"/>
          <w:szCs w:val="24"/>
          <w:highlight w:val="none"/>
        </w:rPr>
      </w:pPr>
      <w:bookmarkStart w:id="204" w:name="bookmark100"/>
      <w:bookmarkEnd w:id="204"/>
      <w:bookmarkStart w:id="205" w:name="bookmark146"/>
      <w:bookmarkEnd w:id="205"/>
      <w:bookmarkStart w:id="206" w:name="_Toc7596"/>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06"/>
    </w:p>
    <w:p w14:paraId="5FC74284">
      <w:pPr>
        <w:pStyle w:val="5"/>
        <w:spacing w:line="283" w:lineRule="auto"/>
        <w:rPr>
          <w:rFonts w:hint="eastAsia" w:ascii="宋体" w:hAnsi="宋体" w:eastAsia="宋体" w:cs="宋体"/>
          <w:color w:val="auto"/>
          <w:highlight w:val="none"/>
        </w:rPr>
      </w:pPr>
    </w:p>
    <w:p w14:paraId="4531523B">
      <w:pPr>
        <w:pStyle w:val="5"/>
        <w:spacing w:line="284" w:lineRule="auto"/>
        <w:rPr>
          <w:rFonts w:hint="eastAsia" w:ascii="宋体" w:hAnsi="宋体" w:eastAsia="宋体" w:cs="宋体"/>
          <w:color w:val="auto"/>
          <w:highlight w:val="none"/>
        </w:rPr>
      </w:pPr>
    </w:p>
    <w:p w14:paraId="57E54AE6">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78499731">
      <w:pPr>
        <w:pStyle w:val="5"/>
        <w:spacing w:line="265" w:lineRule="auto"/>
        <w:rPr>
          <w:rFonts w:hint="eastAsia" w:ascii="宋体" w:hAnsi="宋体" w:eastAsia="宋体" w:cs="宋体"/>
          <w:color w:val="auto"/>
          <w:highlight w:val="none"/>
        </w:rPr>
      </w:pPr>
    </w:p>
    <w:p w14:paraId="660835A9">
      <w:pPr>
        <w:spacing w:before="151" w:line="222" w:lineRule="auto"/>
        <w:ind w:left="715"/>
        <w:outlineLvl w:val="2"/>
        <w:rPr>
          <w:rFonts w:hint="eastAsia" w:ascii="宋体" w:hAnsi="宋体" w:eastAsia="宋体" w:cs="宋体"/>
          <w:color w:val="auto"/>
          <w:sz w:val="24"/>
          <w:szCs w:val="24"/>
          <w:highlight w:val="none"/>
        </w:rPr>
      </w:pPr>
      <w:bookmarkStart w:id="207" w:name="_Toc18172"/>
      <w:bookmarkStart w:id="208"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07"/>
      <w:bookmarkEnd w:id="208"/>
    </w:p>
    <w:p w14:paraId="00652F97">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48EB0DBD">
      <w:pPr>
        <w:pStyle w:val="5"/>
        <w:spacing w:line="253" w:lineRule="auto"/>
        <w:rPr>
          <w:rFonts w:hint="eastAsia" w:ascii="宋体" w:hAnsi="宋体" w:eastAsia="宋体" w:cs="宋体"/>
          <w:color w:val="auto"/>
          <w:highlight w:val="none"/>
        </w:rPr>
      </w:pPr>
    </w:p>
    <w:p w14:paraId="7191C978">
      <w:pPr>
        <w:spacing w:before="79" w:line="221" w:lineRule="auto"/>
        <w:ind w:left="705"/>
        <w:outlineLvl w:val="2"/>
        <w:rPr>
          <w:rFonts w:hint="eastAsia" w:ascii="宋体" w:hAnsi="宋体" w:eastAsia="宋体" w:cs="宋体"/>
          <w:color w:val="auto"/>
          <w:sz w:val="24"/>
          <w:szCs w:val="24"/>
          <w:highlight w:val="none"/>
        </w:rPr>
      </w:pPr>
      <w:bookmarkStart w:id="209" w:name="_Toc1638"/>
      <w:bookmarkStart w:id="210"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09"/>
      <w:bookmarkEnd w:id="210"/>
    </w:p>
    <w:p w14:paraId="6A47FAFD">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1" w:name="OLE_LINK33"/>
      <w:r>
        <w:rPr>
          <w:rFonts w:hint="eastAsia" w:ascii="宋体" w:hAnsi="宋体" w:eastAsia="宋体" w:cs="宋体"/>
          <w:color w:val="auto"/>
          <w:spacing w:val="-3"/>
          <w:sz w:val="24"/>
          <w:szCs w:val="24"/>
          <w:highlight w:val="none"/>
          <w:u w:val="single"/>
        </w:rPr>
        <w:t>招标工程量清单  EXCEL 版</w:t>
      </w:r>
      <w:bookmarkEnd w:id="211"/>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076FE901">
      <w:pPr>
        <w:spacing w:before="78" w:line="219" w:lineRule="auto"/>
        <w:ind w:left="478" w:firstLine="239" w:firstLineChars="100"/>
        <w:rPr>
          <w:rFonts w:hint="eastAsia" w:ascii="宋体" w:hAnsi="宋体" w:eastAsia="宋体" w:cs="宋体"/>
          <w:color w:val="auto"/>
          <w:sz w:val="24"/>
          <w:szCs w:val="24"/>
          <w:highlight w:val="none"/>
        </w:rPr>
      </w:pPr>
      <w:bookmarkStart w:id="212" w:name="bookmark147"/>
      <w:bookmarkEnd w:id="212"/>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678730BC">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（1）《建设工程工程量清单计价规范》（GB50500—2013</w:t>
      </w:r>
      <w:r>
        <w:rPr>
          <w:rFonts w:hint="eastAsia" w:ascii="宋体" w:hAnsi="宋体" w:eastAsia="宋体" w:cs="宋体"/>
          <w:color w:val="auto"/>
          <w:spacing w:val="4"/>
          <w:sz w:val="24"/>
          <w:szCs w:val="24"/>
          <w:highlight w:val="none"/>
        </w:rPr>
        <w:t>）；</w:t>
      </w:r>
    </w:p>
    <w:p w14:paraId="53E00F35">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rPr>
        <w:t>招标控制价的</w:t>
      </w:r>
      <w:r>
        <w:rPr>
          <w:rFonts w:hint="eastAsia" w:ascii="宋体" w:hAnsi="宋体" w:eastAsia="宋体" w:cs="宋体"/>
          <w:color w:val="auto"/>
          <w:spacing w:val="-2"/>
          <w:sz w:val="24"/>
          <w:szCs w:val="24"/>
          <w:highlight w:val="none"/>
        </w:rPr>
        <w:t>补充和(或)修改文件。</w:t>
      </w:r>
    </w:p>
    <w:p w14:paraId="3E496F3B">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24C45CC5">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GB50500-2013《建设工程工程量清单计价规</w:t>
      </w:r>
      <w:r>
        <w:rPr>
          <w:rFonts w:hint="eastAsia" w:ascii="宋体" w:hAnsi="宋体" w:eastAsia="宋体" w:cs="宋体"/>
          <w:color w:val="auto"/>
          <w:spacing w:val="-6"/>
          <w:sz w:val="24"/>
          <w:szCs w:val="24"/>
          <w:highlight w:val="none"/>
        </w:rPr>
        <w:t>范》。</w:t>
      </w:r>
    </w:p>
    <w:p w14:paraId="5D89ED6B">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pacing w:val="-1"/>
          <w:sz w:val="24"/>
          <w:szCs w:val="24"/>
          <w:highlight w:val="none"/>
        </w:rPr>
        <w:t>程综合定额（2018）》《广东省园林绿化工程综合定额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pacing w:val="-1"/>
          <w:sz w:val="24"/>
          <w:szCs w:val="24"/>
          <w:highlight w:val="none"/>
        </w:rPr>
        <w:t>工机具台班费用编制规则（2018）》等；</w:t>
      </w:r>
    </w:p>
    <w:p w14:paraId="4B3D583F">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2C855D25">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7D4A78D6">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617E9DDC">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5FB44A13">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C94DD83">
      <w:pPr>
        <w:pStyle w:val="5"/>
        <w:spacing w:line="304" w:lineRule="auto"/>
        <w:rPr>
          <w:rFonts w:hint="eastAsia" w:ascii="宋体" w:hAnsi="宋体" w:eastAsia="宋体" w:cs="宋体"/>
          <w:color w:val="auto"/>
          <w:highlight w:val="none"/>
        </w:rPr>
      </w:pPr>
    </w:p>
    <w:p w14:paraId="0C8B4CB9">
      <w:pPr>
        <w:spacing w:before="78" w:line="219" w:lineRule="auto"/>
        <w:ind w:left="3357"/>
        <w:outlineLvl w:val="0"/>
        <w:rPr>
          <w:rFonts w:hint="eastAsia" w:ascii="宋体" w:hAnsi="宋体" w:eastAsia="宋体" w:cs="宋体"/>
          <w:color w:val="auto"/>
          <w:sz w:val="24"/>
          <w:szCs w:val="24"/>
          <w:highlight w:val="none"/>
        </w:rPr>
      </w:pPr>
      <w:bookmarkStart w:id="213" w:name="_Toc2023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3"/>
    </w:p>
    <w:p w14:paraId="5B1AE375">
      <w:pPr>
        <w:pStyle w:val="5"/>
        <w:spacing w:line="302" w:lineRule="auto"/>
        <w:jc w:val="right"/>
        <w:rPr>
          <w:rFonts w:hint="eastAsia" w:ascii="宋体" w:hAnsi="宋体" w:eastAsia="宋体" w:cs="宋体"/>
          <w:color w:val="auto"/>
          <w:highlight w:val="none"/>
        </w:rPr>
      </w:pPr>
    </w:p>
    <w:p w14:paraId="732FF561">
      <w:pPr>
        <w:spacing w:before="78" w:line="220" w:lineRule="auto"/>
        <w:outlineLvl w:val="2"/>
        <w:rPr>
          <w:rFonts w:hint="eastAsia" w:ascii="宋体" w:hAnsi="宋体" w:eastAsia="宋体" w:cs="宋体"/>
          <w:color w:val="auto"/>
          <w:sz w:val="24"/>
          <w:szCs w:val="24"/>
          <w:highlight w:val="none"/>
        </w:rPr>
      </w:pPr>
      <w:bookmarkStart w:id="214" w:name="_Toc30115"/>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4"/>
    </w:p>
    <w:p w14:paraId="3D936F71">
      <w:pPr>
        <w:pStyle w:val="5"/>
        <w:spacing w:line="258" w:lineRule="auto"/>
        <w:rPr>
          <w:rFonts w:hint="eastAsia" w:ascii="宋体" w:hAnsi="宋体" w:eastAsia="宋体" w:cs="宋体"/>
          <w:color w:val="auto"/>
          <w:highlight w:val="none"/>
        </w:rPr>
      </w:pPr>
    </w:p>
    <w:p w14:paraId="068AB70E">
      <w:pPr>
        <w:pStyle w:val="5"/>
        <w:spacing w:line="259" w:lineRule="auto"/>
        <w:rPr>
          <w:rFonts w:hint="eastAsia" w:ascii="宋体" w:hAnsi="宋体" w:eastAsia="宋体" w:cs="宋体"/>
          <w:color w:val="auto"/>
          <w:highlight w:val="none"/>
        </w:rPr>
      </w:pPr>
    </w:p>
    <w:p w14:paraId="0DE0F809">
      <w:pPr>
        <w:pStyle w:val="5"/>
        <w:spacing w:line="259" w:lineRule="auto"/>
        <w:rPr>
          <w:rFonts w:hint="eastAsia" w:ascii="宋体" w:hAnsi="宋体" w:eastAsia="宋体" w:cs="宋体"/>
          <w:color w:val="auto"/>
          <w:highlight w:val="none"/>
        </w:rPr>
      </w:pPr>
    </w:p>
    <w:p w14:paraId="5ED9FBF6">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6DEABEF4">
      <w:pPr>
        <w:pStyle w:val="5"/>
        <w:spacing w:line="247" w:lineRule="auto"/>
        <w:rPr>
          <w:rFonts w:hint="eastAsia" w:ascii="宋体" w:hAnsi="宋体" w:eastAsia="宋体" w:cs="宋体"/>
          <w:color w:val="auto"/>
          <w:highlight w:val="none"/>
        </w:rPr>
      </w:pPr>
    </w:p>
    <w:p w14:paraId="5EF5EDE9">
      <w:pPr>
        <w:pStyle w:val="5"/>
        <w:spacing w:line="247" w:lineRule="auto"/>
        <w:rPr>
          <w:rFonts w:hint="eastAsia" w:ascii="宋体" w:hAnsi="宋体" w:eastAsia="宋体" w:cs="宋体"/>
          <w:color w:val="auto"/>
          <w:highlight w:val="none"/>
        </w:rPr>
      </w:pPr>
    </w:p>
    <w:p w14:paraId="34AB878A">
      <w:pPr>
        <w:pStyle w:val="5"/>
        <w:spacing w:line="247" w:lineRule="auto"/>
        <w:rPr>
          <w:rFonts w:hint="eastAsia" w:ascii="宋体" w:hAnsi="宋体" w:eastAsia="宋体" w:cs="宋体"/>
          <w:color w:val="auto"/>
          <w:highlight w:val="none"/>
        </w:rPr>
      </w:pPr>
    </w:p>
    <w:p w14:paraId="15E641E6">
      <w:pPr>
        <w:pStyle w:val="5"/>
        <w:spacing w:line="247" w:lineRule="auto"/>
        <w:rPr>
          <w:rFonts w:hint="eastAsia" w:ascii="宋体" w:hAnsi="宋体" w:eastAsia="宋体" w:cs="宋体"/>
          <w:color w:val="auto"/>
          <w:highlight w:val="none"/>
        </w:rPr>
      </w:pPr>
    </w:p>
    <w:p w14:paraId="3098056B">
      <w:pPr>
        <w:pStyle w:val="5"/>
        <w:spacing w:line="248" w:lineRule="auto"/>
        <w:rPr>
          <w:rFonts w:hint="eastAsia" w:ascii="宋体" w:hAnsi="宋体" w:eastAsia="宋体" w:cs="宋体"/>
          <w:color w:val="auto"/>
          <w:highlight w:val="none"/>
        </w:rPr>
      </w:pPr>
    </w:p>
    <w:p w14:paraId="4ECB4A2E">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23F78714">
      <w:pPr>
        <w:pStyle w:val="5"/>
        <w:spacing w:line="293" w:lineRule="auto"/>
        <w:rPr>
          <w:rFonts w:hint="eastAsia" w:ascii="宋体" w:hAnsi="宋体" w:eastAsia="宋体" w:cs="宋体"/>
          <w:color w:val="auto"/>
          <w:highlight w:val="none"/>
        </w:rPr>
      </w:pPr>
    </w:p>
    <w:p w14:paraId="0CD43441">
      <w:pPr>
        <w:pStyle w:val="5"/>
        <w:spacing w:line="293" w:lineRule="auto"/>
        <w:rPr>
          <w:rFonts w:hint="eastAsia" w:ascii="宋体" w:hAnsi="宋体" w:eastAsia="宋体" w:cs="宋体"/>
          <w:color w:val="auto"/>
          <w:highlight w:val="none"/>
        </w:rPr>
      </w:pPr>
    </w:p>
    <w:p w14:paraId="48210BB7">
      <w:pPr>
        <w:spacing w:before="152" w:line="223" w:lineRule="auto"/>
        <w:jc w:val="center"/>
        <w:rPr>
          <w:rFonts w:hint="eastAsia" w:ascii="宋体" w:hAnsi="宋体" w:eastAsia="宋体" w:cs="宋体"/>
          <w:b/>
          <w:bCs/>
          <w:color w:val="auto"/>
          <w:spacing w:val="2"/>
          <w:sz w:val="47"/>
          <w:szCs w:val="47"/>
          <w:highlight w:val="none"/>
        </w:rPr>
      </w:pPr>
      <w:bookmarkStart w:id="215" w:name="bookmark105"/>
      <w:bookmarkEnd w:id="215"/>
      <w:r>
        <w:rPr>
          <w:rFonts w:hint="eastAsia" w:ascii="宋体" w:hAnsi="宋体" w:eastAsia="宋体" w:cs="宋体"/>
          <w:b/>
          <w:bCs/>
          <w:color w:val="auto"/>
          <w:spacing w:val="2"/>
          <w:sz w:val="47"/>
          <w:szCs w:val="47"/>
          <w:highlight w:val="none"/>
        </w:rPr>
        <w:t>（商务标书／经济标书／施工组织设计）</w:t>
      </w:r>
    </w:p>
    <w:p w14:paraId="33EFFA4B">
      <w:pPr>
        <w:bidi w:val="0"/>
        <w:rPr>
          <w:rFonts w:hint="eastAsia"/>
          <w:color w:val="auto"/>
          <w:highlight w:val="none"/>
        </w:rPr>
      </w:pPr>
    </w:p>
    <w:p w14:paraId="71694CDA">
      <w:pPr>
        <w:bidi w:val="0"/>
        <w:rPr>
          <w:rFonts w:hint="eastAsia"/>
          <w:color w:val="auto"/>
          <w:highlight w:val="none"/>
        </w:rPr>
      </w:pPr>
    </w:p>
    <w:p w14:paraId="7C6BCB43">
      <w:pPr>
        <w:bidi w:val="0"/>
        <w:rPr>
          <w:rFonts w:hint="eastAsia"/>
          <w:color w:val="auto"/>
          <w:highlight w:val="none"/>
        </w:rPr>
      </w:pPr>
    </w:p>
    <w:p w14:paraId="10E86CD1">
      <w:pPr>
        <w:bidi w:val="0"/>
        <w:rPr>
          <w:rFonts w:hint="eastAsia"/>
          <w:color w:val="auto"/>
          <w:highlight w:val="none"/>
        </w:rPr>
      </w:pPr>
    </w:p>
    <w:p w14:paraId="7AB4BF47">
      <w:pPr>
        <w:bidi w:val="0"/>
        <w:rPr>
          <w:rFonts w:hint="eastAsia"/>
          <w:color w:val="auto"/>
          <w:highlight w:val="none"/>
        </w:rPr>
      </w:pPr>
    </w:p>
    <w:p w14:paraId="306BB099">
      <w:pPr>
        <w:bidi w:val="0"/>
        <w:rPr>
          <w:rFonts w:hint="eastAsia"/>
          <w:color w:val="auto"/>
          <w:highlight w:val="none"/>
        </w:rPr>
      </w:pPr>
    </w:p>
    <w:p w14:paraId="17C1C6BE">
      <w:pPr>
        <w:bidi w:val="0"/>
        <w:rPr>
          <w:rFonts w:hint="eastAsia"/>
          <w:color w:val="auto"/>
          <w:highlight w:val="none"/>
        </w:rPr>
      </w:pPr>
    </w:p>
    <w:p w14:paraId="313F4F70">
      <w:pPr>
        <w:bidi w:val="0"/>
        <w:rPr>
          <w:rFonts w:hint="eastAsia"/>
          <w:color w:val="auto"/>
          <w:highlight w:val="none"/>
        </w:rPr>
      </w:pPr>
    </w:p>
    <w:p w14:paraId="2D1F340C">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711C8DA7">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52A510">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7191B422">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76469CE6">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6FBE36F">
      <w:pPr>
        <w:pStyle w:val="38"/>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6C1EC974">
      <w:pPr>
        <w:pStyle w:val="38"/>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22D60B74">
      <w:pPr>
        <w:bidi w:val="0"/>
        <w:rPr>
          <w:rFonts w:hint="eastAsia"/>
          <w:color w:val="auto"/>
          <w:highlight w:val="none"/>
        </w:rPr>
      </w:pPr>
    </w:p>
    <w:p w14:paraId="75ADAE4C">
      <w:pPr>
        <w:outlineLvl w:val="9"/>
        <w:rPr>
          <w:rFonts w:hint="eastAsia"/>
          <w:color w:val="auto"/>
          <w:highlight w:val="none"/>
        </w:rPr>
      </w:pPr>
    </w:p>
    <w:p w14:paraId="41916372">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9C38B38">
      <w:pPr>
        <w:spacing w:before="78" w:line="220" w:lineRule="auto"/>
        <w:outlineLvl w:val="2"/>
        <w:rPr>
          <w:rFonts w:hint="eastAsia" w:ascii="宋体" w:hAnsi="宋体" w:eastAsia="宋体" w:cs="宋体"/>
          <w:b/>
          <w:bCs/>
          <w:color w:val="auto"/>
          <w:spacing w:val="-4"/>
          <w:sz w:val="24"/>
          <w:szCs w:val="24"/>
          <w:highlight w:val="none"/>
        </w:rPr>
      </w:pPr>
      <w:bookmarkStart w:id="216" w:name="_Toc185"/>
      <w:r>
        <w:rPr>
          <w:rFonts w:hint="eastAsia" w:ascii="宋体" w:hAnsi="宋体" w:eastAsia="宋体" w:cs="宋体"/>
          <w:b/>
          <w:bCs/>
          <w:color w:val="auto"/>
          <w:spacing w:val="-4"/>
          <w:sz w:val="24"/>
          <w:szCs w:val="24"/>
          <w:highlight w:val="none"/>
        </w:rPr>
        <w:t>格式二 投标函</w:t>
      </w:r>
      <w:bookmarkEnd w:id="216"/>
    </w:p>
    <w:p w14:paraId="392E4C63">
      <w:pPr>
        <w:pStyle w:val="5"/>
        <w:spacing w:line="261" w:lineRule="auto"/>
        <w:rPr>
          <w:rFonts w:hint="eastAsia" w:ascii="宋体" w:hAnsi="宋体" w:eastAsia="宋体" w:cs="宋体"/>
          <w:color w:val="auto"/>
          <w:highlight w:val="none"/>
        </w:rPr>
      </w:pPr>
    </w:p>
    <w:p w14:paraId="2E98BF1A">
      <w:pPr>
        <w:spacing w:before="97" w:line="221" w:lineRule="auto"/>
        <w:ind w:left="3799"/>
        <w:outlineLvl w:val="9"/>
        <w:rPr>
          <w:rFonts w:hint="eastAsia" w:ascii="宋体" w:hAnsi="宋体" w:eastAsia="宋体" w:cs="宋体"/>
          <w:color w:val="auto"/>
          <w:sz w:val="30"/>
          <w:szCs w:val="30"/>
          <w:highlight w:val="none"/>
        </w:rPr>
      </w:pPr>
      <w:bookmarkStart w:id="217" w:name="bookmark148"/>
      <w:bookmarkEnd w:id="217"/>
      <w:bookmarkStart w:id="218" w:name="_Toc297"/>
      <w:bookmarkStart w:id="219" w:name="_Toc27397"/>
      <w:bookmarkStart w:id="220"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18"/>
      <w:bookmarkEnd w:id="219"/>
      <w:bookmarkEnd w:id="220"/>
    </w:p>
    <w:p w14:paraId="58F05F57">
      <w:pPr>
        <w:pStyle w:val="5"/>
        <w:spacing w:line="249" w:lineRule="auto"/>
        <w:rPr>
          <w:rFonts w:hint="eastAsia" w:ascii="宋体" w:hAnsi="宋体" w:eastAsia="宋体" w:cs="宋体"/>
          <w:color w:val="auto"/>
          <w:highlight w:val="none"/>
        </w:rPr>
      </w:pPr>
    </w:p>
    <w:p w14:paraId="08B6DA1F">
      <w:pPr>
        <w:pStyle w:val="5"/>
        <w:spacing w:line="250" w:lineRule="auto"/>
        <w:rPr>
          <w:rFonts w:hint="eastAsia" w:ascii="宋体" w:hAnsi="宋体" w:eastAsia="宋体" w:cs="宋体"/>
          <w:color w:val="auto"/>
          <w:highlight w:val="none"/>
        </w:rPr>
      </w:pPr>
    </w:p>
    <w:p w14:paraId="1E3DA538">
      <w:pPr>
        <w:pStyle w:val="5"/>
        <w:spacing w:line="250" w:lineRule="auto"/>
        <w:rPr>
          <w:rFonts w:hint="eastAsia" w:ascii="宋体" w:hAnsi="宋体" w:eastAsia="宋体" w:cs="宋体"/>
          <w:color w:val="auto"/>
          <w:highlight w:val="none"/>
        </w:rPr>
      </w:pPr>
    </w:p>
    <w:p w14:paraId="448E62A4">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342E60C5">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9F6B28C">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在我方的上述投标总价中，包括：绿色施工安全防护措施费¥</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725455D2">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1" w:name="OLE_LINK34"/>
      <w:r>
        <w:rPr>
          <w:rFonts w:hint="eastAsia" w:ascii="宋体" w:hAnsi="宋体" w:eastAsia="宋体" w:cs="宋体"/>
          <w:color w:val="auto"/>
          <w:sz w:val="24"/>
          <w:szCs w:val="24"/>
          <w:highlight w:val="none"/>
          <w:u w:val="single"/>
          <w:lang w:val="en-US" w:eastAsia="zh-CN"/>
        </w:rPr>
        <w:t xml:space="preserve">     </w:t>
      </w:r>
      <w:bookmarkEnd w:id="221"/>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10E8DA76">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36F81C92">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765DA048">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E71490A">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0954415E">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665C13C8">
      <w:pPr>
        <w:pStyle w:val="5"/>
        <w:spacing w:line="276" w:lineRule="auto"/>
        <w:rPr>
          <w:rFonts w:hint="eastAsia" w:ascii="宋体" w:hAnsi="宋体" w:eastAsia="宋体" w:cs="宋体"/>
          <w:color w:val="auto"/>
          <w:highlight w:val="none"/>
        </w:rPr>
      </w:pPr>
    </w:p>
    <w:p w14:paraId="6A293A0C">
      <w:pPr>
        <w:pStyle w:val="5"/>
        <w:spacing w:line="277" w:lineRule="auto"/>
        <w:rPr>
          <w:rFonts w:hint="eastAsia" w:ascii="宋体" w:hAnsi="宋体" w:eastAsia="宋体" w:cs="宋体"/>
          <w:color w:val="auto"/>
          <w:highlight w:val="none"/>
        </w:rPr>
      </w:pPr>
    </w:p>
    <w:p w14:paraId="1338C97A">
      <w:pPr>
        <w:pStyle w:val="5"/>
        <w:spacing w:line="277" w:lineRule="auto"/>
        <w:rPr>
          <w:rFonts w:hint="eastAsia" w:ascii="宋体" w:hAnsi="宋体" w:eastAsia="宋体" w:cs="宋体"/>
          <w:color w:val="auto"/>
          <w:highlight w:val="none"/>
        </w:rPr>
      </w:pPr>
    </w:p>
    <w:p w14:paraId="6D644921">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53B9F8FC">
      <w:pPr>
        <w:pStyle w:val="5"/>
        <w:spacing w:line="256" w:lineRule="auto"/>
        <w:jc w:val="right"/>
        <w:rPr>
          <w:rFonts w:hint="eastAsia" w:ascii="宋体" w:hAnsi="宋体" w:eastAsia="宋体" w:cs="宋体"/>
          <w:color w:val="auto"/>
          <w:highlight w:val="none"/>
        </w:rPr>
      </w:pPr>
    </w:p>
    <w:p w14:paraId="1FE5B2A2">
      <w:pPr>
        <w:pStyle w:val="5"/>
        <w:spacing w:line="256" w:lineRule="auto"/>
        <w:jc w:val="right"/>
        <w:rPr>
          <w:rFonts w:hint="eastAsia" w:ascii="宋体" w:hAnsi="宋体" w:eastAsia="宋体" w:cs="宋体"/>
          <w:color w:val="auto"/>
          <w:highlight w:val="none"/>
        </w:rPr>
      </w:pPr>
    </w:p>
    <w:p w14:paraId="70C6C00B">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7331156">
      <w:pPr>
        <w:pStyle w:val="5"/>
        <w:spacing w:line="257" w:lineRule="auto"/>
        <w:rPr>
          <w:rFonts w:hint="eastAsia" w:ascii="宋体" w:hAnsi="宋体" w:eastAsia="宋体" w:cs="宋体"/>
          <w:color w:val="auto"/>
          <w:highlight w:val="none"/>
        </w:rPr>
      </w:pPr>
    </w:p>
    <w:p w14:paraId="3063FEBF">
      <w:pPr>
        <w:pStyle w:val="5"/>
        <w:spacing w:line="257" w:lineRule="auto"/>
        <w:rPr>
          <w:rFonts w:hint="eastAsia" w:ascii="宋体" w:hAnsi="宋体" w:eastAsia="宋体" w:cs="宋体"/>
          <w:color w:val="auto"/>
          <w:highlight w:val="none"/>
        </w:rPr>
      </w:pPr>
    </w:p>
    <w:p w14:paraId="27512AB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3E45D299">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05EF889">
      <w:pPr>
        <w:spacing w:before="78" w:line="220" w:lineRule="auto"/>
        <w:outlineLvl w:val="2"/>
        <w:rPr>
          <w:rFonts w:hint="eastAsia" w:ascii="宋体" w:hAnsi="宋体" w:eastAsia="宋体" w:cs="宋体"/>
          <w:b/>
          <w:bCs/>
          <w:color w:val="auto"/>
          <w:spacing w:val="-4"/>
          <w:sz w:val="24"/>
          <w:szCs w:val="24"/>
          <w:highlight w:val="none"/>
        </w:rPr>
      </w:pPr>
      <w:bookmarkStart w:id="222" w:name="_Toc8582"/>
      <w:r>
        <w:rPr>
          <w:rFonts w:hint="eastAsia" w:ascii="宋体" w:hAnsi="宋体" w:eastAsia="宋体" w:cs="宋体"/>
          <w:b/>
          <w:bCs/>
          <w:color w:val="auto"/>
          <w:spacing w:val="-4"/>
          <w:sz w:val="24"/>
          <w:szCs w:val="24"/>
          <w:highlight w:val="none"/>
        </w:rPr>
        <w:t>格式三 各项承诺一览表</w:t>
      </w:r>
      <w:bookmarkEnd w:id="222"/>
    </w:p>
    <w:p w14:paraId="51E0204F">
      <w:pPr>
        <w:pStyle w:val="5"/>
        <w:spacing w:line="254" w:lineRule="auto"/>
        <w:rPr>
          <w:rFonts w:hint="eastAsia" w:ascii="宋体" w:hAnsi="宋体" w:eastAsia="宋体" w:cs="宋体"/>
          <w:color w:val="auto"/>
          <w:highlight w:val="none"/>
        </w:rPr>
      </w:pPr>
    </w:p>
    <w:p w14:paraId="34B1A1A4">
      <w:pPr>
        <w:spacing w:before="98" w:line="220" w:lineRule="auto"/>
        <w:ind w:left="3581"/>
        <w:outlineLvl w:val="9"/>
        <w:rPr>
          <w:rFonts w:hint="eastAsia" w:ascii="宋体" w:hAnsi="宋体" w:eastAsia="宋体" w:cs="宋体"/>
          <w:color w:val="auto"/>
          <w:sz w:val="30"/>
          <w:szCs w:val="30"/>
          <w:highlight w:val="none"/>
        </w:rPr>
      </w:pPr>
      <w:bookmarkStart w:id="223" w:name="bookmark149"/>
      <w:bookmarkEnd w:id="223"/>
      <w:bookmarkStart w:id="224" w:name="_Toc2936"/>
      <w:bookmarkStart w:id="225" w:name="_Toc4767"/>
      <w:bookmarkStart w:id="226" w:name="_Toc10326"/>
      <w:r>
        <w:rPr>
          <w:rFonts w:hint="eastAsia" w:ascii="宋体" w:hAnsi="宋体" w:eastAsia="宋体" w:cs="宋体"/>
          <w:b/>
          <w:bCs/>
          <w:color w:val="auto"/>
          <w:spacing w:val="-5"/>
          <w:sz w:val="30"/>
          <w:szCs w:val="30"/>
          <w:highlight w:val="none"/>
        </w:rPr>
        <w:t>各项承诺一览表</w:t>
      </w:r>
      <w:bookmarkEnd w:id="224"/>
      <w:bookmarkEnd w:id="225"/>
      <w:bookmarkEnd w:id="226"/>
    </w:p>
    <w:p w14:paraId="5C63A27F">
      <w:pPr>
        <w:spacing w:before="6"/>
        <w:rPr>
          <w:rFonts w:hint="eastAsia" w:ascii="宋体" w:hAnsi="宋体" w:eastAsia="宋体" w:cs="宋体"/>
          <w:color w:val="auto"/>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1CCE799E">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4EBB8A6D">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31A27193">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24702D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704BA1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65535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8261D6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4B04411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54C4E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CAE980">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2CDC7B5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955F4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1B3DB2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2314E1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27A7B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9B8A91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A60F8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F5770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2B6B5F2">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A755D8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E9E5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96EA612">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6DBD4A3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68E3A76">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C38C6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5C557624">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pacing w:val="8"/>
                <w:sz w:val="24"/>
                <w:szCs w:val="24"/>
                <w:highlight w:val="none"/>
              </w:rPr>
              <w:t>我方接受招标人或其授权的招标代理机构或其组建的评标委员会依据招标文件作出的相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E3674A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6B39D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206A3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3A8B57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41129A">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7F4230D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D94EE8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DF57FD">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7350A53C">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18E84040">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62CF036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60F52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0A090EF8">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4F812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EA1CD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092ED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F9A49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2F4FCB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9F3D35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3D790D2C">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33104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A066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B057E1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8AABEC">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任职承诺</w:t>
            </w:r>
          </w:p>
        </w:tc>
        <w:tc>
          <w:tcPr>
            <w:tcW w:w="3107" w:type="dxa"/>
            <w:vAlign w:val="top"/>
          </w:tcPr>
          <w:p w14:paraId="3D58664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D7FCE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E29D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9"/>
                <w:sz w:val="24"/>
                <w:szCs w:val="24"/>
                <w:highlight w:val="none"/>
              </w:rPr>
              <w:t>目经理现阶段</w:t>
            </w:r>
            <w:r>
              <w:rPr>
                <w:rFonts w:hint="eastAsia" w:ascii="宋体" w:hAnsi="宋体" w:eastAsia="宋体" w:cs="宋体"/>
                <w:color w:val="auto"/>
                <w:spacing w:val="7"/>
                <w:sz w:val="24"/>
                <w:szCs w:val="24"/>
                <w:highlight w:val="none"/>
              </w:rPr>
              <w:t>没有担任任何在施（包括已中标未开工、已开工未竣工）建设工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4A8515D9">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B8686B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E572">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B9DDA4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4F0B9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FA4425B">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24313CA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80F2869">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17F7D2E">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1D05557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389DF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9208A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B3A988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5"/>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56C54F51">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2FADD0">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0E95F9BE">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0DF7EDDD">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1164999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6D48F5C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5D593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5CB186C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1B0EBD">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F4A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1ACCD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20F0521">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694A2EF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A1B5B8">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5D254F">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782E3F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D8BDFB8">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正常报价清单》加以确认。</w:t>
            </w:r>
          </w:p>
        </w:tc>
        <w:tc>
          <w:tcPr>
            <w:tcW w:w="4272" w:type="dxa"/>
            <w:vAlign w:val="top"/>
          </w:tcPr>
          <w:p w14:paraId="55874C8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ACFEB2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C2BA43">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303911B">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DD189C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9A4CFA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337DC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C876BD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19CE238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60E6AE4">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E67844">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9A0D195">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CA932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157135E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C29CB3A">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DD6352">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F7DB17">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457C2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C8442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08076FBE">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7A6A2B">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2F76060">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AF6CE02">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的承诺</w:t>
            </w:r>
          </w:p>
        </w:tc>
        <w:tc>
          <w:tcPr>
            <w:tcW w:w="3107" w:type="dxa"/>
            <w:vAlign w:val="top"/>
          </w:tcPr>
          <w:p w14:paraId="59576A39">
            <w:pPr>
              <w:pStyle w:val="20"/>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FCE2AC">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如果我方中标，我方保证在 </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3246D3A0">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5841BEAA">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5A5A4090">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F3159F">
      <w:pPr>
        <w:pStyle w:val="5"/>
        <w:spacing w:line="297" w:lineRule="auto"/>
        <w:jc w:val="right"/>
        <w:rPr>
          <w:rFonts w:hint="eastAsia" w:ascii="宋体" w:hAnsi="宋体" w:eastAsia="宋体" w:cs="宋体"/>
          <w:color w:val="auto"/>
          <w:highlight w:val="none"/>
        </w:rPr>
      </w:pPr>
    </w:p>
    <w:p w14:paraId="09C1B693">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307D740">
      <w:pPr>
        <w:outlineLvl w:val="9"/>
        <w:rPr>
          <w:rFonts w:hint="eastAsia"/>
          <w:color w:val="auto"/>
          <w:highlight w:val="none"/>
        </w:rPr>
      </w:pPr>
    </w:p>
    <w:p w14:paraId="7613316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97309FF">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B193340">
      <w:pPr>
        <w:spacing w:before="78" w:line="220" w:lineRule="auto"/>
        <w:outlineLvl w:val="2"/>
        <w:rPr>
          <w:rFonts w:hint="eastAsia" w:ascii="宋体" w:hAnsi="宋体" w:eastAsia="宋体" w:cs="宋体"/>
          <w:b/>
          <w:bCs/>
          <w:color w:val="auto"/>
          <w:spacing w:val="-4"/>
          <w:sz w:val="24"/>
          <w:szCs w:val="24"/>
          <w:highlight w:val="none"/>
        </w:rPr>
      </w:pPr>
      <w:bookmarkStart w:id="227" w:name="_Toc31967"/>
      <w:r>
        <w:rPr>
          <w:rFonts w:hint="eastAsia" w:ascii="宋体" w:hAnsi="宋体" w:eastAsia="宋体" w:cs="宋体"/>
          <w:b/>
          <w:bCs/>
          <w:color w:val="auto"/>
          <w:spacing w:val="-4"/>
          <w:sz w:val="24"/>
          <w:szCs w:val="24"/>
          <w:highlight w:val="none"/>
        </w:rPr>
        <w:t>格式四 授权委托书</w:t>
      </w:r>
      <w:bookmarkEnd w:id="227"/>
    </w:p>
    <w:p w14:paraId="03776E3A">
      <w:pPr>
        <w:pStyle w:val="5"/>
        <w:spacing w:line="351" w:lineRule="auto"/>
        <w:rPr>
          <w:rFonts w:hint="eastAsia" w:ascii="宋体" w:hAnsi="宋体" w:eastAsia="宋体" w:cs="宋体"/>
          <w:color w:val="auto"/>
          <w:highlight w:val="none"/>
        </w:rPr>
      </w:pPr>
    </w:p>
    <w:p w14:paraId="27681910">
      <w:pPr>
        <w:pStyle w:val="5"/>
        <w:spacing w:line="351" w:lineRule="auto"/>
        <w:rPr>
          <w:rFonts w:hint="eastAsia" w:ascii="宋体" w:hAnsi="宋体" w:eastAsia="宋体" w:cs="宋体"/>
          <w:color w:val="auto"/>
          <w:highlight w:val="none"/>
        </w:rPr>
      </w:pPr>
    </w:p>
    <w:p w14:paraId="6710AE74">
      <w:pPr>
        <w:spacing w:before="97" w:line="219" w:lineRule="auto"/>
        <w:ind w:left="3786"/>
        <w:rPr>
          <w:rFonts w:hint="eastAsia" w:ascii="宋体" w:hAnsi="宋体" w:eastAsia="宋体" w:cs="宋体"/>
          <w:color w:val="auto"/>
          <w:sz w:val="30"/>
          <w:szCs w:val="30"/>
          <w:highlight w:val="none"/>
        </w:rPr>
      </w:pPr>
      <w:bookmarkStart w:id="228" w:name="bookmark151"/>
      <w:bookmarkEnd w:id="228"/>
      <w:r>
        <w:rPr>
          <w:rFonts w:hint="eastAsia" w:ascii="宋体" w:hAnsi="宋体" w:eastAsia="宋体" w:cs="宋体"/>
          <w:b/>
          <w:bCs/>
          <w:color w:val="auto"/>
          <w:spacing w:val="-5"/>
          <w:sz w:val="30"/>
          <w:szCs w:val="30"/>
          <w:highlight w:val="none"/>
        </w:rPr>
        <w:t>授权委托书</w:t>
      </w:r>
    </w:p>
    <w:p w14:paraId="6B19C13D">
      <w:pPr>
        <w:pStyle w:val="5"/>
        <w:spacing w:line="250" w:lineRule="auto"/>
        <w:rPr>
          <w:rFonts w:hint="eastAsia" w:ascii="宋体" w:hAnsi="宋体" w:eastAsia="宋体" w:cs="宋体"/>
          <w:color w:val="auto"/>
          <w:highlight w:val="none"/>
        </w:rPr>
      </w:pPr>
    </w:p>
    <w:p w14:paraId="761B3015">
      <w:pPr>
        <w:pStyle w:val="5"/>
        <w:spacing w:line="250" w:lineRule="auto"/>
        <w:rPr>
          <w:rFonts w:hint="eastAsia" w:ascii="宋体" w:hAnsi="宋体" w:eastAsia="宋体" w:cs="宋体"/>
          <w:color w:val="auto"/>
          <w:highlight w:val="none"/>
        </w:rPr>
      </w:pPr>
    </w:p>
    <w:p w14:paraId="586EF8E7">
      <w:pPr>
        <w:pStyle w:val="5"/>
        <w:spacing w:line="251" w:lineRule="auto"/>
        <w:rPr>
          <w:rFonts w:hint="eastAsia" w:ascii="宋体" w:hAnsi="宋体" w:eastAsia="宋体" w:cs="宋体"/>
          <w:color w:val="auto"/>
          <w:highlight w:val="none"/>
        </w:rPr>
      </w:pPr>
    </w:p>
    <w:p w14:paraId="29794F47">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61311643">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065F5DA6">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3D08A77">
      <w:pPr>
        <w:pStyle w:val="5"/>
        <w:spacing w:line="276" w:lineRule="auto"/>
        <w:rPr>
          <w:rFonts w:hint="eastAsia" w:ascii="宋体" w:hAnsi="宋体" w:eastAsia="宋体" w:cs="宋体"/>
          <w:color w:val="auto"/>
          <w:highlight w:val="none"/>
        </w:rPr>
      </w:pPr>
    </w:p>
    <w:p w14:paraId="43532AC3">
      <w:pPr>
        <w:pStyle w:val="5"/>
        <w:spacing w:line="277" w:lineRule="auto"/>
        <w:rPr>
          <w:rFonts w:hint="eastAsia" w:ascii="宋体" w:hAnsi="宋体" w:eastAsia="宋体" w:cs="宋体"/>
          <w:color w:val="auto"/>
          <w:highlight w:val="none"/>
        </w:rPr>
      </w:pPr>
    </w:p>
    <w:p w14:paraId="2B7914FB">
      <w:pPr>
        <w:pStyle w:val="5"/>
        <w:spacing w:line="277" w:lineRule="auto"/>
        <w:rPr>
          <w:rFonts w:hint="eastAsia" w:ascii="宋体" w:hAnsi="宋体" w:eastAsia="宋体" w:cs="宋体"/>
          <w:color w:val="auto"/>
          <w:highlight w:val="none"/>
        </w:rPr>
      </w:pPr>
    </w:p>
    <w:p w14:paraId="37C771EC">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7E86849">
      <w:pPr>
        <w:pStyle w:val="5"/>
        <w:spacing w:line="317" w:lineRule="auto"/>
        <w:jc w:val="right"/>
        <w:rPr>
          <w:rFonts w:hint="eastAsia" w:ascii="宋体" w:hAnsi="宋体" w:eastAsia="宋体" w:cs="宋体"/>
          <w:color w:val="auto"/>
          <w:highlight w:val="none"/>
        </w:rPr>
      </w:pPr>
    </w:p>
    <w:p w14:paraId="4D39F848">
      <w:pPr>
        <w:pStyle w:val="5"/>
        <w:spacing w:line="317" w:lineRule="auto"/>
        <w:jc w:val="right"/>
        <w:rPr>
          <w:rFonts w:hint="eastAsia" w:ascii="宋体" w:hAnsi="宋体" w:eastAsia="宋体" w:cs="宋体"/>
          <w:color w:val="auto"/>
          <w:highlight w:val="none"/>
        </w:rPr>
      </w:pPr>
    </w:p>
    <w:p w14:paraId="067D7E79">
      <w:pPr>
        <w:pStyle w:val="5"/>
        <w:spacing w:line="317" w:lineRule="auto"/>
        <w:jc w:val="right"/>
        <w:rPr>
          <w:rFonts w:hint="eastAsia" w:ascii="宋体" w:hAnsi="宋体" w:eastAsia="宋体" w:cs="宋体"/>
          <w:color w:val="auto"/>
          <w:highlight w:val="none"/>
        </w:rPr>
      </w:pPr>
    </w:p>
    <w:p w14:paraId="67B8E691">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058F6FE5">
      <w:pPr>
        <w:pStyle w:val="5"/>
        <w:spacing w:line="317" w:lineRule="auto"/>
        <w:jc w:val="right"/>
        <w:rPr>
          <w:rFonts w:hint="eastAsia" w:ascii="宋体" w:hAnsi="宋体" w:eastAsia="宋体" w:cs="宋体"/>
          <w:color w:val="auto"/>
          <w:highlight w:val="none"/>
        </w:rPr>
      </w:pPr>
    </w:p>
    <w:p w14:paraId="084C2FB0">
      <w:pPr>
        <w:pStyle w:val="5"/>
        <w:spacing w:line="317" w:lineRule="auto"/>
        <w:jc w:val="right"/>
        <w:rPr>
          <w:rFonts w:hint="eastAsia" w:ascii="宋体" w:hAnsi="宋体" w:eastAsia="宋体" w:cs="宋体"/>
          <w:color w:val="auto"/>
          <w:highlight w:val="none"/>
        </w:rPr>
      </w:pPr>
    </w:p>
    <w:p w14:paraId="357963A6">
      <w:pPr>
        <w:pStyle w:val="5"/>
        <w:spacing w:line="317" w:lineRule="auto"/>
        <w:jc w:val="right"/>
        <w:rPr>
          <w:rFonts w:hint="eastAsia" w:ascii="宋体" w:hAnsi="宋体" w:eastAsia="宋体" w:cs="宋体"/>
          <w:color w:val="auto"/>
          <w:highlight w:val="none"/>
        </w:rPr>
      </w:pPr>
    </w:p>
    <w:p w14:paraId="732A1D8F">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1B567FA1">
      <w:pPr>
        <w:pStyle w:val="5"/>
        <w:spacing w:line="256" w:lineRule="auto"/>
        <w:jc w:val="right"/>
        <w:rPr>
          <w:rFonts w:hint="eastAsia" w:ascii="宋体" w:hAnsi="宋体" w:eastAsia="宋体" w:cs="宋体"/>
          <w:color w:val="auto"/>
          <w:highlight w:val="none"/>
        </w:rPr>
      </w:pPr>
    </w:p>
    <w:p w14:paraId="3C2BC505">
      <w:pPr>
        <w:pStyle w:val="5"/>
        <w:spacing w:line="256" w:lineRule="auto"/>
        <w:jc w:val="right"/>
        <w:rPr>
          <w:rFonts w:hint="eastAsia" w:ascii="宋体" w:hAnsi="宋体" w:eastAsia="宋体" w:cs="宋体"/>
          <w:color w:val="auto"/>
          <w:highlight w:val="none"/>
        </w:rPr>
      </w:pPr>
    </w:p>
    <w:p w14:paraId="32DFD2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D99D4">
      <w:pPr>
        <w:spacing w:before="78" w:line="220" w:lineRule="auto"/>
        <w:ind w:left="4201"/>
        <w:jc w:val="right"/>
        <w:rPr>
          <w:rFonts w:hint="eastAsia" w:ascii="宋体" w:hAnsi="宋体" w:eastAsia="宋体" w:cs="宋体"/>
          <w:color w:val="auto"/>
          <w:sz w:val="24"/>
          <w:szCs w:val="24"/>
          <w:highlight w:val="none"/>
        </w:rPr>
      </w:pPr>
    </w:p>
    <w:p w14:paraId="723A21F5">
      <w:pPr>
        <w:spacing w:before="69"/>
        <w:rPr>
          <w:rFonts w:hint="eastAsia" w:ascii="宋体" w:hAnsi="宋体" w:eastAsia="宋体" w:cs="宋体"/>
          <w:color w:val="auto"/>
          <w:highlight w:val="none"/>
        </w:rPr>
      </w:pPr>
    </w:p>
    <w:p w14:paraId="1E0667E6">
      <w:pPr>
        <w:spacing w:before="69"/>
        <w:rPr>
          <w:rFonts w:hint="eastAsia" w:ascii="宋体" w:hAnsi="宋体" w:eastAsia="宋体" w:cs="宋体"/>
          <w:color w:val="auto"/>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0"/>
              <w:spacing w:line="245" w:lineRule="auto"/>
              <w:rPr>
                <w:rFonts w:hint="eastAsia" w:ascii="宋体" w:hAnsi="宋体" w:eastAsia="宋体" w:cs="宋体"/>
                <w:color w:val="auto"/>
                <w:highlight w:val="none"/>
              </w:rPr>
            </w:pPr>
          </w:p>
          <w:p w14:paraId="73D5EEA8">
            <w:pPr>
              <w:pStyle w:val="20"/>
              <w:spacing w:line="245" w:lineRule="auto"/>
              <w:rPr>
                <w:rFonts w:hint="eastAsia" w:ascii="宋体" w:hAnsi="宋体" w:eastAsia="宋体" w:cs="宋体"/>
                <w:color w:val="auto"/>
                <w:highlight w:val="none"/>
              </w:rPr>
            </w:pPr>
          </w:p>
          <w:p w14:paraId="4189E6F9">
            <w:pPr>
              <w:pStyle w:val="20"/>
              <w:spacing w:line="245" w:lineRule="auto"/>
              <w:rPr>
                <w:rFonts w:hint="eastAsia" w:ascii="宋体" w:hAnsi="宋体" w:eastAsia="宋体" w:cs="宋体"/>
                <w:color w:val="auto"/>
                <w:highlight w:val="none"/>
              </w:rPr>
            </w:pPr>
          </w:p>
          <w:p w14:paraId="31D9240F">
            <w:pPr>
              <w:pStyle w:val="20"/>
              <w:spacing w:line="245" w:lineRule="auto"/>
              <w:rPr>
                <w:rFonts w:hint="eastAsia" w:ascii="宋体" w:hAnsi="宋体" w:eastAsia="宋体" w:cs="宋体"/>
                <w:color w:val="auto"/>
                <w:highlight w:val="none"/>
              </w:rPr>
            </w:pPr>
          </w:p>
          <w:p w14:paraId="30F2804B">
            <w:pPr>
              <w:pStyle w:val="20"/>
              <w:spacing w:line="245" w:lineRule="auto"/>
              <w:rPr>
                <w:rFonts w:hint="eastAsia" w:ascii="宋体" w:hAnsi="宋体" w:eastAsia="宋体" w:cs="宋体"/>
                <w:color w:val="auto"/>
                <w:highlight w:val="none"/>
              </w:rPr>
            </w:pPr>
          </w:p>
          <w:p w14:paraId="376A489E">
            <w:pPr>
              <w:pStyle w:val="20"/>
              <w:spacing w:line="245" w:lineRule="auto"/>
              <w:rPr>
                <w:rFonts w:hint="eastAsia" w:ascii="宋体" w:hAnsi="宋体" w:eastAsia="宋体" w:cs="宋体"/>
                <w:color w:val="auto"/>
                <w:highlight w:val="none"/>
              </w:rPr>
            </w:pPr>
          </w:p>
          <w:p w14:paraId="5A6EA383">
            <w:pPr>
              <w:pStyle w:val="20"/>
              <w:spacing w:line="246" w:lineRule="auto"/>
              <w:rPr>
                <w:rFonts w:hint="eastAsia" w:ascii="宋体" w:hAnsi="宋体" w:eastAsia="宋体" w:cs="宋体"/>
                <w:color w:val="auto"/>
                <w:highlight w:val="none"/>
              </w:rPr>
            </w:pPr>
          </w:p>
          <w:p w14:paraId="46299238">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1CD2E23D">
      <w:pPr>
        <w:pStyle w:val="5"/>
        <w:rPr>
          <w:rFonts w:hint="eastAsia" w:ascii="宋体" w:hAnsi="宋体" w:eastAsia="宋体" w:cs="宋体"/>
          <w:color w:val="auto"/>
          <w:highlight w:val="none"/>
        </w:rPr>
      </w:pPr>
    </w:p>
    <w:p w14:paraId="642FAB28">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DBB8BC">
      <w:pPr>
        <w:spacing w:before="78" w:line="220" w:lineRule="auto"/>
        <w:outlineLvl w:val="2"/>
        <w:rPr>
          <w:rFonts w:hint="eastAsia" w:ascii="宋体" w:hAnsi="宋体" w:eastAsia="宋体" w:cs="宋体"/>
          <w:b/>
          <w:bCs/>
          <w:color w:val="auto"/>
          <w:spacing w:val="-4"/>
          <w:sz w:val="24"/>
          <w:szCs w:val="24"/>
          <w:highlight w:val="none"/>
        </w:rPr>
      </w:pPr>
      <w:bookmarkStart w:id="229" w:name="_Toc26055"/>
      <w:r>
        <w:rPr>
          <w:rFonts w:hint="eastAsia" w:ascii="宋体" w:hAnsi="宋体" w:eastAsia="宋体" w:cs="宋体"/>
          <w:b/>
          <w:bCs/>
          <w:color w:val="auto"/>
          <w:spacing w:val="-4"/>
          <w:sz w:val="24"/>
          <w:szCs w:val="24"/>
          <w:highlight w:val="none"/>
        </w:rPr>
        <w:t>格式五 法定代表人身份证明</w:t>
      </w:r>
      <w:bookmarkEnd w:id="229"/>
    </w:p>
    <w:p w14:paraId="64F0910B">
      <w:pPr>
        <w:pStyle w:val="5"/>
        <w:spacing w:line="350" w:lineRule="auto"/>
        <w:rPr>
          <w:rFonts w:hint="eastAsia" w:ascii="宋体" w:hAnsi="宋体" w:eastAsia="宋体" w:cs="宋体"/>
          <w:color w:val="auto"/>
          <w:highlight w:val="none"/>
        </w:rPr>
      </w:pPr>
    </w:p>
    <w:p w14:paraId="2888A3EE">
      <w:pPr>
        <w:pStyle w:val="5"/>
        <w:spacing w:line="350" w:lineRule="auto"/>
        <w:rPr>
          <w:rFonts w:hint="eastAsia" w:ascii="宋体" w:hAnsi="宋体" w:eastAsia="宋体" w:cs="宋体"/>
          <w:color w:val="auto"/>
          <w:highlight w:val="none"/>
        </w:rPr>
      </w:pPr>
    </w:p>
    <w:p w14:paraId="10601B29">
      <w:pPr>
        <w:spacing w:before="98" w:line="220" w:lineRule="auto"/>
        <w:ind w:left="3183"/>
        <w:rPr>
          <w:rFonts w:hint="eastAsia" w:ascii="宋体" w:hAnsi="宋体" w:eastAsia="宋体" w:cs="宋体"/>
          <w:color w:val="auto"/>
          <w:sz w:val="30"/>
          <w:szCs w:val="30"/>
          <w:highlight w:val="none"/>
        </w:rPr>
      </w:pPr>
      <w:bookmarkStart w:id="230" w:name="bookmark152"/>
      <w:bookmarkEnd w:id="230"/>
      <w:r>
        <w:rPr>
          <w:rFonts w:hint="eastAsia" w:ascii="宋体" w:hAnsi="宋体" w:eastAsia="宋体" w:cs="宋体"/>
          <w:b/>
          <w:bCs/>
          <w:color w:val="auto"/>
          <w:spacing w:val="-4"/>
          <w:sz w:val="30"/>
          <w:szCs w:val="30"/>
          <w:highlight w:val="none"/>
        </w:rPr>
        <w:t>法定代表人身份证明</w:t>
      </w:r>
    </w:p>
    <w:p w14:paraId="176A168B">
      <w:pPr>
        <w:pStyle w:val="5"/>
        <w:spacing w:line="250" w:lineRule="auto"/>
        <w:rPr>
          <w:rFonts w:hint="eastAsia" w:ascii="宋体" w:hAnsi="宋体" w:eastAsia="宋体" w:cs="宋体"/>
          <w:color w:val="auto"/>
          <w:highlight w:val="none"/>
        </w:rPr>
      </w:pPr>
    </w:p>
    <w:p w14:paraId="5B8D004F">
      <w:pPr>
        <w:pStyle w:val="5"/>
        <w:spacing w:line="250" w:lineRule="auto"/>
        <w:rPr>
          <w:rFonts w:hint="eastAsia" w:ascii="宋体" w:hAnsi="宋体" w:eastAsia="宋体" w:cs="宋体"/>
          <w:color w:val="auto"/>
          <w:highlight w:val="none"/>
        </w:rPr>
      </w:pPr>
    </w:p>
    <w:p w14:paraId="47A552CC">
      <w:pPr>
        <w:pStyle w:val="5"/>
        <w:spacing w:line="251" w:lineRule="auto"/>
        <w:rPr>
          <w:rFonts w:hint="eastAsia" w:ascii="宋体" w:hAnsi="宋体" w:eastAsia="宋体" w:cs="宋体"/>
          <w:color w:val="auto"/>
          <w:highlight w:val="none"/>
        </w:rPr>
      </w:pPr>
    </w:p>
    <w:p w14:paraId="6441890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78081EA7">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572BE33E">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7898B9FA">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1DA8C0EE">
      <w:pPr>
        <w:pStyle w:val="5"/>
        <w:spacing w:line="277" w:lineRule="auto"/>
        <w:rPr>
          <w:rFonts w:hint="eastAsia" w:ascii="宋体" w:hAnsi="宋体" w:eastAsia="宋体" w:cs="宋体"/>
          <w:color w:val="auto"/>
          <w:highlight w:val="none"/>
        </w:rPr>
      </w:pPr>
    </w:p>
    <w:p w14:paraId="46E051EF">
      <w:pPr>
        <w:pStyle w:val="5"/>
        <w:spacing w:line="277" w:lineRule="auto"/>
        <w:rPr>
          <w:rFonts w:hint="eastAsia" w:ascii="宋体" w:hAnsi="宋体" w:eastAsia="宋体" w:cs="宋体"/>
          <w:color w:val="auto"/>
          <w:highlight w:val="none"/>
        </w:rPr>
      </w:pPr>
    </w:p>
    <w:p w14:paraId="31074CD7">
      <w:pPr>
        <w:pStyle w:val="5"/>
        <w:spacing w:line="278" w:lineRule="auto"/>
        <w:rPr>
          <w:rFonts w:hint="eastAsia" w:ascii="宋体" w:hAnsi="宋体" w:eastAsia="宋体" w:cs="宋体"/>
          <w:color w:val="auto"/>
          <w:highlight w:val="none"/>
        </w:rPr>
      </w:pPr>
    </w:p>
    <w:p w14:paraId="7DE923C3">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5195DD81">
      <w:pPr>
        <w:pStyle w:val="5"/>
        <w:spacing w:line="317" w:lineRule="auto"/>
        <w:jc w:val="right"/>
        <w:rPr>
          <w:rFonts w:hint="eastAsia" w:ascii="宋体" w:hAnsi="宋体" w:eastAsia="宋体" w:cs="宋体"/>
          <w:color w:val="auto"/>
          <w:highlight w:val="none"/>
        </w:rPr>
      </w:pPr>
    </w:p>
    <w:p w14:paraId="355329DE">
      <w:pPr>
        <w:pStyle w:val="5"/>
        <w:spacing w:line="317" w:lineRule="auto"/>
        <w:jc w:val="right"/>
        <w:rPr>
          <w:rFonts w:hint="eastAsia" w:ascii="宋体" w:hAnsi="宋体" w:eastAsia="宋体" w:cs="宋体"/>
          <w:color w:val="auto"/>
          <w:highlight w:val="none"/>
        </w:rPr>
      </w:pPr>
    </w:p>
    <w:p w14:paraId="6910EDC1">
      <w:pPr>
        <w:pStyle w:val="5"/>
        <w:spacing w:line="317" w:lineRule="auto"/>
        <w:jc w:val="right"/>
        <w:rPr>
          <w:rFonts w:hint="eastAsia" w:ascii="宋体" w:hAnsi="宋体" w:eastAsia="宋体" w:cs="宋体"/>
          <w:color w:val="auto"/>
          <w:highlight w:val="none"/>
        </w:rPr>
      </w:pPr>
    </w:p>
    <w:p w14:paraId="14A7032E">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09F911F">
      <w:pPr>
        <w:pStyle w:val="5"/>
        <w:spacing w:line="257" w:lineRule="auto"/>
        <w:jc w:val="right"/>
        <w:rPr>
          <w:rFonts w:hint="eastAsia" w:ascii="宋体" w:hAnsi="宋体" w:eastAsia="宋体" w:cs="宋体"/>
          <w:color w:val="auto"/>
          <w:highlight w:val="none"/>
        </w:rPr>
      </w:pPr>
    </w:p>
    <w:p w14:paraId="24B1B1E8">
      <w:pPr>
        <w:pStyle w:val="5"/>
        <w:spacing w:line="257" w:lineRule="auto"/>
        <w:jc w:val="right"/>
        <w:rPr>
          <w:rFonts w:hint="eastAsia" w:ascii="宋体" w:hAnsi="宋体" w:eastAsia="宋体" w:cs="宋体"/>
          <w:color w:val="auto"/>
          <w:highlight w:val="none"/>
        </w:rPr>
      </w:pPr>
    </w:p>
    <w:p w14:paraId="033908D8">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CB3CC8E">
      <w:pPr>
        <w:pStyle w:val="5"/>
        <w:spacing w:line="254" w:lineRule="auto"/>
        <w:rPr>
          <w:rFonts w:hint="eastAsia" w:ascii="宋体" w:hAnsi="宋体" w:eastAsia="宋体" w:cs="宋体"/>
          <w:color w:val="auto"/>
          <w:highlight w:val="none"/>
        </w:rPr>
      </w:pPr>
    </w:p>
    <w:p w14:paraId="1A118B4E">
      <w:pPr>
        <w:pStyle w:val="5"/>
        <w:spacing w:line="254" w:lineRule="auto"/>
        <w:rPr>
          <w:rFonts w:hint="eastAsia" w:ascii="宋体" w:hAnsi="宋体" w:eastAsia="宋体" w:cs="宋体"/>
          <w:color w:val="auto"/>
          <w:highlight w:val="none"/>
        </w:rPr>
      </w:pPr>
    </w:p>
    <w:p w14:paraId="29B7FFB7">
      <w:pPr>
        <w:pStyle w:val="5"/>
        <w:spacing w:line="254" w:lineRule="auto"/>
        <w:rPr>
          <w:rFonts w:hint="eastAsia" w:ascii="宋体" w:hAnsi="宋体" w:eastAsia="宋体" w:cs="宋体"/>
          <w:color w:val="auto"/>
          <w:highlight w:val="none"/>
        </w:rPr>
      </w:pPr>
    </w:p>
    <w:p w14:paraId="3FB212A0">
      <w:pPr>
        <w:pStyle w:val="5"/>
        <w:spacing w:line="254" w:lineRule="auto"/>
        <w:rPr>
          <w:rFonts w:hint="eastAsia" w:ascii="宋体" w:hAnsi="宋体" w:eastAsia="宋体" w:cs="宋体"/>
          <w:color w:val="auto"/>
          <w:highlight w:val="none"/>
        </w:rPr>
      </w:pPr>
    </w:p>
    <w:p w14:paraId="661DD784">
      <w:pPr>
        <w:pStyle w:val="5"/>
        <w:spacing w:line="255" w:lineRule="auto"/>
        <w:rPr>
          <w:rFonts w:hint="eastAsia" w:ascii="宋体" w:hAnsi="宋体" w:eastAsia="宋体" w:cs="宋体"/>
          <w:color w:val="auto"/>
          <w:highlight w:val="none"/>
        </w:rPr>
      </w:pPr>
    </w:p>
    <w:p w14:paraId="4F8DA62D">
      <w:pPr>
        <w:pStyle w:val="5"/>
        <w:spacing w:line="255" w:lineRule="auto"/>
        <w:rPr>
          <w:rFonts w:hint="eastAsia" w:ascii="宋体" w:hAnsi="宋体" w:eastAsia="宋体" w:cs="宋体"/>
          <w:color w:val="auto"/>
          <w:highlight w:val="none"/>
        </w:rPr>
      </w:pPr>
    </w:p>
    <w:p w14:paraId="67391F7A">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6"/>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pPr>
                            </w:p>
                            <w:p w14:paraId="0A32F196">
                              <w:pPr>
                                <w:spacing w:line="249" w:lineRule="auto"/>
                              </w:pPr>
                            </w:p>
                            <w:p w14:paraId="6C01FF1E">
                              <w:pPr>
                                <w:spacing w:line="249" w:lineRule="auto"/>
                              </w:pPr>
                            </w:p>
                            <w:p w14:paraId="5F468A72">
                              <w:pPr>
                                <w:spacing w:line="249" w:lineRule="auto"/>
                              </w:pPr>
                            </w:p>
                            <w:p w14:paraId="3437CEDB">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6"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pPr>
                      </w:p>
                      <w:p w14:paraId="0A32F196">
                        <w:pPr>
                          <w:spacing w:line="249" w:lineRule="auto"/>
                        </w:pPr>
                      </w:p>
                      <w:p w14:paraId="6C01FF1E">
                        <w:pPr>
                          <w:spacing w:line="249" w:lineRule="auto"/>
                        </w:pPr>
                      </w:p>
                      <w:p w14:paraId="5F468A72">
                        <w:pPr>
                          <w:spacing w:line="249" w:lineRule="auto"/>
                        </w:pPr>
                      </w:p>
                      <w:p w14:paraId="3437CEDB">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23FA987D">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F3FC7">
      <w:pPr>
        <w:spacing w:before="78" w:line="220" w:lineRule="auto"/>
        <w:outlineLvl w:val="2"/>
        <w:rPr>
          <w:rFonts w:hint="eastAsia" w:ascii="宋体" w:hAnsi="宋体" w:eastAsia="宋体" w:cs="宋体"/>
          <w:b/>
          <w:bCs/>
          <w:color w:val="auto"/>
          <w:spacing w:val="-4"/>
          <w:sz w:val="24"/>
          <w:szCs w:val="24"/>
          <w:highlight w:val="none"/>
        </w:rPr>
      </w:pPr>
      <w:bookmarkStart w:id="231" w:name="_Toc23975"/>
      <w:r>
        <w:rPr>
          <w:rFonts w:hint="eastAsia" w:ascii="宋体" w:hAnsi="宋体" w:eastAsia="宋体" w:cs="宋体"/>
          <w:b/>
          <w:bCs/>
          <w:color w:val="auto"/>
          <w:spacing w:val="-4"/>
          <w:sz w:val="24"/>
          <w:szCs w:val="24"/>
          <w:highlight w:val="none"/>
        </w:rPr>
        <w:t>格式六 联合体协议书</w:t>
      </w:r>
      <w:bookmarkEnd w:id="231"/>
    </w:p>
    <w:p w14:paraId="7EE6374E">
      <w:pPr>
        <w:spacing w:before="98" w:line="219" w:lineRule="auto"/>
        <w:ind w:left="3638"/>
        <w:rPr>
          <w:rFonts w:hint="eastAsia" w:ascii="宋体" w:hAnsi="宋体" w:eastAsia="宋体" w:cs="宋体"/>
          <w:color w:val="auto"/>
          <w:sz w:val="30"/>
          <w:szCs w:val="30"/>
          <w:highlight w:val="none"/>
        </w:rPr>
      </w:pPr>
      <w:bookmarkStart w:id="232" w:name="bookmark153"/>
      <w:bookmarkEnd w:id="232"/>
      <w:r>
        <w:rPr>
          <w:rFonts w:hint="eastAsia" w:ascii="宋体" w:hAnsi="宋体" w:eastAsia="宋体" w:cs="宋体"/>
          <w:b/>
          <w:bCs/>
          <w:color w:val="auto"/>
          <w:spacing w:val="-5"/>
          <w:sz w:val="30"/>
          <w:szCs w:val="30"/>
          <w:highlight w:val="none"/>
        </w:rPr>
        <w:t>联合体协议书</w:t>
      </w:r>
    </w:p>
    <w:p w14:paraId="66B66C30">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B0D39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0F9C623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6133798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0B7EEC45">
      <w:pPr>
        <w:outlineLvl w:val="9"/>
        <w:rPr>
          <w:rFonts w:hint="eastAsia"/>
          <w:color w:val="auto"/>
          <w:highlight w:val="none"/>
        </w:rPr>
      </w:pPr>
    </w:p>
    <w:p w14:paraId="207AD2AE">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35C3774A">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4A1D6D6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7C0F8432">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09D5538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pacing w:val="-1"/>
          <w:sz w:val="24"/>
          <w:szCs w:val="24"/>
          <w:highlight w:val="none"/>
        </w:rPr>
        <w:t>合体投标事宜订立如下协议：</w:t>
      </w:r>
    </w:p>
    <w:p w14:paraId="470AEF9A">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1E61A89">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后的合同，共同承担合同规定的一切义务和责任，联合体各成员单位按照内部职责的部</w:t>
      </w:r>
      <w:r>
        <w:rPr>
          <w:rFonts w:hint="eastAsia" w:ascii="宋体" w:hAnsi="宋体" w:eastAsia="宋体" w:cs="宋体"/>
          <w:color w:val="auto"/>
          <w:spacing w:val="-1"/>
          <w:sz w:val="24"/>
          <w:szCs w:val="24"/>
          <w:highlight w:val="none"/>
        </w:rPr>
        <w:t>分，承担各自所负的责任和风险，并向招标人承担连带责任。</w:t>
      </w:r>
    </w:p>
    <w:p w14:paraId="4ADCDF28">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3" w:name="_Toc32149"/>
      <w:bookmarkStart w:id="234"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3"/>
      <w:bookmarkEnd w:id="234"/>
    </w:p>
    <w:p w14:paraId="66972B38">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16602AE1">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4A791BDA">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45E52A06">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5" w:name="_Toc22612"/>
      <w:bookmarkStart w:id="236"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5"/>
      <w:bookmarkEnd w:id="236"/>
    </w:p>
    <w:p w14:paraId="7383C99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37" w:name="bookmark154"/>
      <w:bookmarkEnd w:id="237"/>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473F379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5326D8EF">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A50685C">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5B247C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39C4E">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2C91098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367030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C2788A4">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BA40AD6">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29AF8C9">
      <w:pPr>
        <w:spacing w:before="78" w:line="220" w:lineRule="auto"/>
        <w:outlineLvl w:val="2"/>
        <w:rPr>
          <w:rFonts w:hint="eastAsia" w:ascii="宋体" w:hAnsi="宋体" w:eastAsia="宋体" w:cs="宋体"/>
          <w:b/>
          <w:bCs/>
          <w:color w:val="auto"/>
          <w:spacing w:val="-4"/>
          <w:sz w:val="24"/>
          <w:szCs w:val="24"/>
          <w:highlight w:val="none"/>
        </w:rPr>
      </w:pPr>
      <w:bookmarkStart w:id="238" w:name="_Toc13291"/>
      <w:r>
        <w:rPr>
          <w:rFonts w:hint="eastAsia" w:ascii="宋体" w:hAnsi="宋体" w:eastAsia="宋体" w:cs="宋体"/>
          <w:b/>
          <w:bCs/>
          <w:color w:val="auto"/>
          <w:spacing w:val="-4"/>
          <w:sz w:val="24"/>
          <w:szCs w:val="24"/>
          <w:highlight w:val="none"/>
        </w:rPr>
        <w:t>格式七 投标人基本情况表</w:t>
      </w:r>
      <w:bookmarkEnd w:id="238"/>
    </w:p>
    <w:p w14:paraId="3C060929">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06DA9422">
      <w:pPr>
        <w:spacing w:line="239" w:lineRule="exact"/>
        <w:rPr>
          <w:rFonts w:hint="eastAsia" w:ascii="宋体" w:hAnsi="宋体" w:eastAsia="宋体" w:cs="宋体"/>
          <w:color w:val="auto"/>
          <w:highlight w:val="none"/>
        </w:rPr>
      </w:pPr>
    </w:p>
    <w:tbl>
      <w:tblPr>
        <w:tblStyle w:val="15"/>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4A7C5BF">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0DB2A2CE">
            <w:pPr>
              <w:pStyle w:val="20"/>
              <w:rPr>
                <w:rFonts w:hint="eastAsia" w:ascii="宋体" w:hAnsi="宋体" w:eastAsia="宋体" w:cs="宋体"/>
                <w:color w:val="auto"/>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65451CF9">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7BF1DE63">
            <w:pPr>
              <w:pStyle w:val="20"/>
              <w:rPr>
                <w:rFonts w:hint="eastAsia" w:ascii="宋体" w:hAnsi="宋体" w:eastAsia="宋体" w:cs="宋体"/>
                <w:color w:val="auto"/>
                <w:sz w:val="24"/>
                <w:szCs w:val="24"/>
                <w:highlight w:val="none"/>
              </w:rPr>
            </w:pPr>
          </w:p>
        </w:tc>
        <w:tc>
          <w:tcPr>
            <w:tcW w:w="1354" w:type="dxa"/>
            <w:gridSpan w:val="2"/>
            <w:vAlign w:val="top"/>
          </w:tcPr>
          <w:p w14:paraId="6E7F119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047A44F3">
            <w:pPr>
              <w:pStyle w:val="20"/>
              <w:rPr>
                <w:rFonts w:hint="eastAsia" w:ascii="宋体" w:hAnsi="宋体" w:eastAsia="宋体" w:cs="宋体"/>
                <w:color w:val="auto"/>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4A1021F6">
            <w:pPr>
              <w:pStyle w:val="20"/>
              <w:spacing w:line="332" w:lineRule="auto"/>
              <w:rPr>
                <w:rFonts w:hint="eastAsia" w:ascii="宋体" w:hAnsi="宋体" w:eastAsia="宋体" w:cs="宋体"/>
                <w:color w:val="auto"/>
                <w:sz w:val="24"/>
                <w:szCs w:val="24"/>
                <w:highlight w:val="none"/>
              </w:rPr>
            </w:pPr>
          </w:p>
          <w:p w14:paraId="0F6ED57E">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3FA9D06">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3A1A86D3">
            <w:pPr>
              <w:pStyle w:val="20"/>
              <w:rPr>
                <w:rFonts w:hint="eastAsia" w:ascii="宋体" w:hAnsi="宋体" w:eastAsia="宋体" w:cs="宋体"/>
                <w:color w:val="auto"/>
                <w:sz w:val="24"/>
                <w:szCs w:val="24"/>
                <w:highlight w:val="none"/>
              </w:rPr>
            </w:pPr>
          </w:p>
        </w:tc>
        <w:tc>
          <w:tcPr>
            <w:tcW w:w="1354" w:type="dxa"/>
            <w:gridSpan w:val="2"/>
            <w:vAlign w:val="top"/>
          </w:tcPr>
          <w:p w14:paraId="68D00D84">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78BD977">
            <w:pPr>
              <w:pStyle w:val="20"/>
              <w:rPr>
                <w:rFonts w:hint="eastAsia" w:ascii="宋体" w:hAnsi="宋体" w:eastAsia="宋体" w:cs="宋体"/>
                <w:color w:val="auto"/>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7E9A5F01">
            <w:pPr>
              <w:pStyle w:val="20"/>
              <w:rPr>
                <w:rFonts w:hint="eastAsia" w:ascii="宋体" w:hAnsi="宋体" w:eastAsia="宋体" w:cs="宋体"/>
                <w:color w:val="auto"/>
                <w:sz w:val="24"/>
                <w:szCs w:val="24"/>
                <w:highlight w:val="none"/>
              </w:rPr>
            </w:pPr>
          </w:p>
        </w:tc>
        <w:tc>
          <w:tcPr>
            <w:tcW w:w="975" w:type="dxa"/>
            <w:vAlign w:val="top"/>
          </w:tcPr>
          <w:p w14:paraId="04A5A85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408C0231">
            <w:pPr>
              <w:pStyle w:val="20"/>
              <w:rPr>
                <w:rFonts w:hint="eastAsia" w:ascii="宋体" w:hAnsi="宋体" w:eastAsia="宋体" w:cs="宋体"/>
                <w:color w:val="auto"/>
                <w:sz w:val="24"/>
                <w:szCs w:val="24"/>
                <w:highlight w:val="none"/>
              </w:rPr>
            </w:pPr>
          </w:p>
        </w:tc>
        <w:tc>
          <w:tcPr>
            <w:tcW w:w="1354" w:type="dxa"/>
            <w:gridSpan w:val="2"/>
            <w:vAlign w:val="top"/>
          </w:tcPr>
          <w:p w14:paraId="7C350B75">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717515D4">
            <w:pPr>
              <w:pStyle w:val="20"/>
              <w:rPr>
                <w:rFonts w:hint="eastAsia" w:ascii="宋体" w:hAnsi="宋体" w:eastAsia="宋体" w:cs="宋体"/>
                <w:color w:val="auto"/>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233F0792">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434E07A5">
            <w:pPr>
              <w:pStyle w:val="20"/>
              <w:rPr>
                <w:rFonts w:hint="eastAsia" w:ascii="宋体" w:hAnsi="宋体" w:eastAsia="宋体" w:cs="宋体"/>
                <w:color w:val="auto"/>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8583C86">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2CF8127D">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55F10CB7">
            <w:pPr>
              <w:pStyle w:val="20"/>
              <w:rPr>
                <w:rFonts w:hint="eastAsia" w:ascii="宋体" w:hAnsi="宋体" w:eastAsia="宋体" w:cs="宋体"/>
                <w:color w:val="auto"/>
                <w:sz w:val="24"/>
                <w:szCs w:val="24"/>
                <w:highlight w:val="none"/>
              </w:rPr>
            </w:pPr>
          </w:p>
        </w:tc>
        <w:tc>
          <w:tcPr>
            <w:tcW w:w="1183" w:type="dxa"/>
            <w:gridSpan w:val="2"/>
            <w:vAlign w:val="top"/>
          </w:tcPr>
          <w:p w14:paraId="1248557B">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345CCE79">
            <w:pPr>
              <w:pStyle w:val="20"/>
              <w:rPr>
                <w:rFonts w:hint="eastAsia" w:ascii="宋体" w:hAnsi="宋体" w:eastAsia="宋体" w:cs="宋体"/>
                <w:color w:val="auto"/>
                <w:sz w:val="24"/>
                <w:szCs w:val="24"/>
                <w:highlight w:val="none"/>
              </w:rPr>
            </w:pPr>
          </w:p>
        </w:tc>
        <w:tc>
          <w:tcPr>
            <w:tcW w:w="770" w:type="dxa"/>
            <w:vAlign w:val="top"/>
          </w:tcPr>
          <w:p w14:paraId="63CA2C03">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21775F23">
            <w:pPr>
              <w:pStyle w:val="20"/>
              <w:rPr>
                <w:rFonts w:hint="eastAsia" w:ascii="宋体" w:hAnsi="宋体" w:eastAsia="宋体" w:cs="宋体"/>
                <w:color w:val="auto"/>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AB30980">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1528A619">
            <w:pPr>
              <w:pStyle w:val="20"/>
              <w:rPr>
                <w:rFonts w:hint="eastAsia" w:ascii="宋体" w:hAnsi="宋体" w:eastAsia="宋体" w:cs="宋体"/>
                <w:color w:val="auto"/>
                <w:sz w:val="24"/>
                <w:szCs w:val="24"/>
                <w:highlight w:val="none"/>
              </w:rPr>
            </w:pPr>
          </w:p>
        </w:tc>
        <w:tc>
          <w:tcPr>
            <w:tcW w:w="4827" w:type="dxa"/>
            <w:gridSpan w:val="6"/>
            <w:vAlign w:val="top"/>
          </w:tcPr>
          <w:p w14:paraId="29648EC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4BDC0C8F">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177F1066">
            <w:pPr>
              <w:pStyle w:val="20"/>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4E9E9995">
            <w:pPr>
              <w:pStyle w:val="20"/>
              <w:spacing w:line="254" w:lineRule="auto"/>
              <w:rPr>
                <w:rFonts w:hint="eastAsia" w:ascii="宋体" w:hAnsi="宋体" w:eastAsia="宋体" w:cs="宋体"/>
                <w:color w:val="auto"/>
                <w:sz w:val="24"/>
                <w:szCs w:val="24"/>
                <w:highlight w:val="none"/>
              </w:rPr>
            </w:pPr>
          </w:p>
          <w:p w14:paraId="1A7E335C">
            <w:pPr>
              <w:pStyle w:val="20"/>
              <w:spacing w:line="254" w:lineRule="auto"/>
              <w:rPr>
                <w:rFonts w:hint="eastAsia" w:ascii="宋体" w:hAnsi="宋体" w:eastAsia="宋体" w:cs="宋体"/>
                <w:color w:val="auto"/>
                <w:sz w:val="24"/>
                <w:szCs w:val="24"/>
                <w:highlight w:val="none"/>
              </w:rPr>
            </w:pPr>
          </w:p>
          <w:p w14:paraId="6D110926">
            <w:pPr>
              <w:pStyle w:val="20"/>
              <w:spacing w:line="254" w:lineRule="auto"/>
              <w:rPr>
                <w:rFonts w:hint="eastAsia" w:ascii="宋体" w:hAnsi="宋体" w:eastAsia="宋体" w:cs="宋体"/>
                <w:color w:val="auto"/>
                <w:sz w:val="24"/>
                <w:szCs w:val="24"/>
                <w:highlight w:val="none"/>
              </w:rPr>
            </w:pPr>
          </w:p>
          <w:p w14:paraId="0E9DCABF">
            <w:pPr>
              <w:pStyle w:val="20"/>
              <w:spacing w:line="254" w:lineRule="auto"/>
              <w:rPr>
                <w:rFonts w:hint="eastAsia" w:ascii="宋体" w:hAnsi="宋体" w:eastAsia="宋体" w:cs="宋体"/>
                <w:color w:val="auto"/>
                <w:sz w:val="24"/>
                <w:szCs w:val="24"/>
                <w:highlight w:val="none"/>
              </w:rPr>
            </w:pPr>
          </w:p>
          <w:p w14:paraId="5B2B7EB5">
            <w:pPr>
              <w:pStyle w:val="20"/>
              <w:spacing w:line="255" w:lineRule="auto"/>
              <w:rPr>
                <w:rFonts w:hint="eastAsia" w:ascii="宋体" w:hAnsi="宋体" w:eastAsia="宋体" w:cs="宋体"/>
                <w:color w:val="auto"/>
                <w:sz w:val="24"/>
                <w:szCs w:val="24"/>
                <w:highlight w:val="none"/>
              </w:rPr>
            </w:pPr>
          </w:p>
          <w:p w14:paraId="102DBC66">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278305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3262520C">
            <w:pPr>
              <w:pStyle w:val="20"/>
              <w:rPr>
                <w:rFonts w:hint="eastAsia" w:ascii="宋体" w:hAnsi="宋体" w:eastAsia="宋体" w:cs="宋体"/>
                <w:color w:val="auto"/>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E310579">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771E0050">
            <w:pPr>
              <w:pStyle w:val="2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949ACF2">
            <w:pPr>
              <w:pStyle w:val="20"/>
              <w:rPr>
                <w:rFonts w:hint="eastAsia" w:ascii="宋体" w:hAnsi="宋体" w:eastAsia="宋体" w:cs="宋体"/>
                <w:color w:val="auto"/>
                <w:sz w:val="24"/>
                <w:szCs w:val="24"/>
                <w:highlight w:val="none"/>
              </w:rPr>
            </w:pPr>
          </w:p>
        </w:tc>
        <w:tc>
          <w:tcPr>
            <w:tcW w:w="2096" w:type="dxa"/>
            <w:gridSpan w:val="3"/>
            <w:vAlign w:val="top"/>
          </w:tcPr>
          <w:p w14:paraId="6C5F1489">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484C31E4">
            <w:pPr>
              <w:pStyle w:val="20"/>
              <w:rPr>
                <w:rFonts w:hint="eastAsia" w:ascii="宋体" w:hAnsi="宋体" w:eastAsia="宋体" w:cs="宋体"/>
                <w:color w:val="auto"/>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199E82AD">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28BB0564">
            <w:pPr>
              <w:pStyle w:val="2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2B790690">
            <w:pPr>
              <w:pStyle w:val="20"/>
              <w:rPr>
                <w:rFonts w:hint="eastAsia" w:ascii="宋体" w:hAnsi="宋体" w:eastAsia="宋体" w:cs="宋体"/>
                <w:color w:val="auto"/>
                <w:sz w:val="24"/>
                <w:szCs w:val="24"/>
                <w:highlight w:val="none"/>
              </w:rPr>
            </w:pPr>
          </w:p>
        </w:tc>
        <w:tc>
          <w:tcPr>
            <w:tcW w:w="2096" w:type="dxa"/>
            <w:gridSpan w:val="3"/>
            <w:vAlign w:val="top"/>
          </w:tcPr>
          <w:p w14:paraId="27F06363">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18CD3973">
            <w:pPr>
              <w:pStyle w:val="20"/>
              <w:rPr>
                <w:rFonts w:hint="eastAsia" w:ascii="宋体" w:hAnsi="宋体" w:eastAsia="宋体" w:cs="宋体"/>
                <w:color w:val="auto"/>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41955478">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65DFBEF7">
            <w:pPr>
              <w:pStyle w:val="20"/>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31F677A8">
            <w:pPr>
              <w:pStyle w:val="20"/>
              <w:rPr>
                <w:rFonts w:hint="eastAsia" w:ascii="宋体" w:hAnsi="宋体" w:eastAsia="宋体" w:cs="宋体"/>
                <w:color w:val="auto"/>
                <w:sz w:val="24"/>
                <w:szCs w:val="24"/>
                <w:highlight w:val="none"/>
              </w:rPr>
            </w:pPr>
          </w:p>
        </w:tc>
        <w:tc>
          <w:tcPr>
            <w:tcW w:w="2096" w:type="dxa"/>
            <w:gridSpan w:val="3"/>
            <w:vAlign w:val="top"/>
          </w:tcPr>
          <w:p w14:paraId="0336B438">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00F898E7">
            <w:pPr>
              <w:pStyle w:val="20"/>
              <w:rPr>
                <w:rFonts w:hint="eastAsia" w:ascii="宋体" w:hAnsi="宋体" w:eastAsia="宋体" w:cs="宋体"/>
                <w:color w:val="auto"/>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3D5D73F">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0A346F4">
            <w:pPr>
              <w:pStyle w:val="20"/>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322C4EB">
            <w:pPr>
              <w:pStyle w:val="20"/>
              <w:rPr>
                <w:rFonts w:hint="eastAsia" w:ascii="宋体" w:hAnsi="宋体" w:eastAsia="宋体" w:cs="宋体"/>
                <w:color w:val="auto"/>
                <w:sz w:val="24"/>
                <w:szCs w:val="24"/>
                <w:highlight w:val="none"/>
              </w:rPr>
            </w:pPr>
          </w:p>
        </w:tc>
        <w:tc>
          <w:tcPr>
            <w:tcW w:w="2096" w:type="dxa"/>
            <w:gridSpan w:val="3"/>
            <w:vAlign w:val="top"/>
          </w:tcPr>
          <w:p w14:paraId="4D44C804">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46D2B23A">
            <w:pPr>
              <w:pStyle w:val="20"/>
              <w:rPr>
                <w:rFonts w:hint="eastAsia" w:ascii="宋体" w:hAnsi="宋体" w:eastAsia="宋体" w:cs="宋体"/>
                <w:color w:val="auto"/>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3BF7B502">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7997BAE">
            <w:pPr>
              <w:pStyle w:val="20"/>
              <w:rPr>
                <w:rFonts w:hint="eastAsia" w:ascii="宋体" w:hAnsi="宋体" w:eastAsia="宋体" w:cs="宋体"/>
                <w:color w:val="auto"/>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08B51B">
            <w:pPr>
              <w:pStyle w:val="20"/>
              <w:spacing w:line="295" w:lineRule="auto"/>
              <w:rPr>
                <w:rFonts w:hint="eastAsia" w:ascii="宋体" w:hAnsi="宋体" w:eastAsia="宋体" w:cs="宋体"/>
                <w:color w:val="auto"/>
                <w:sz w:val="24"/>
                <w:szCs w:val="24"/>
                <w:highlight w:val="none"/>
              </w:rPr>
            </w:pPr>
          </w:p>
          <w:p w14:paraId="056B995D">
            <w:pPr>
              <w:pStyle w:val="20"/>
              <w:spacing w:line="296" w:lineRule="auto"/>
              <w:rPr>
                <w:rFonts w:hint="eastAsia" w:ascii="宋体" w:hAnsi="宋体" w:eastAsia="宋体" w:cs="宋体"/>
                <w:color w:val="auto"/>
                <w:sz w:val="24"/>
                <w:szCs w:val="24"/>
                <w:highlight w:val="none"/>
              </w:rPr>
            </w:pPr>
          </w:p>
          <w:p w14:paraId="05DF8A32">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1E7ADE4D">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0A579FFA">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20E6965C">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585BD72F">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2A94CEF9">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33A69765">
            <w:pPr>
              <w:pStyle w:val="20"/>
              <w:rPr>
                <w:rFonts w:hint="eastAsia" w:ascii="宋体" w:hAnsi="宋体" w:eastAsia="宋体" w:cs="宋体"/>
                <w:color w:val="auto"/>
                <w:sz w:val="24"/>
                <w:szCs w:val="24"/>
                <w:highlight w:val="none"/>
              </w:rPr>
            </w:pPr>
          </w:p>
        </w:tc>
      </w:tr>
    </w:tbl>
    <w:p w14:paraId="69B31669">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F7DADAA">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39" w:name="_Toc14048"/>
      <w:bookmarkStart w:id="240" w:name="_Toc5131"/>
      <w:r>
        <w:rPr>
          <w:rFonts w:hint="eastAsia" w:ascii="宋体" w:hAnsi="宋体" w:eastAsia="宋体" w:cs="宋体"/>
          <w:color w:val="auto"/>
          <w:spacing w:val="4"/>
          <w:sz w:val="18"/>
          <w:szCs w:val="18"/>
          <w:highlight w:val="none"/>
        </w:rPr>
        <w:t>1 ．《投标人基本情况表》后应附以下资料：</w:t>
      </w:r>
      <w:bookmarkEnd w:id="239"/>
      <w:bookmarkEnd w:id="240"/>
    </w:p>
    <w:p w14:paraId="230E1626">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49CB0524">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214750A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2AB7BED9">
      <w:pPr>
        <w:spacing w:before="78" w:line="220" w:lineRule="auto"/>
        <w:outlineLvl w:val="2"/>
        <w:rPr>
          <w:rFonts w:hint="eastAsia" w:ascii="宋体" w:hAnsi="宋体" w:eastAsia="宋体" w:cs="宋体"/>
          <w:b/>
          <w:bCs/>
          <w:color w:val="auto"/>
          <w:spacing w:val="-4"/>
          <w:sz w:val="24"/>
          <w:szCs w:val="24"/>
          <w:highlight w:val="none"/>
        </w:rPr>
      </w:pPr>
      <w:bookmarkStart w:id="241" w:name="_Toc13927"/>
      <w:r>
        <w:rPr>
          <w:rFonts w:hint="eastAsia" w:ascii="宋体" w:hAnsi="宋体" w:eastAsia="宋体" w:cs="宋体"/>
          <w:b/>
          <w:bCs/>
          <w:color w:val="auto"/>
          <w:spacing w:val="-4"/>
          <w:sz w:val="24"/>
          <w:szCs w:val="24"/>
          <w:highlight w:val="none"/>
        </w:rPr>
        <w:t>格式八 项目经理简历表</w:t>
      </w:r>
      <w:bookmarkEnd w:id="241"/>
    </w:p>
    <w:p w14:paraId="07245DD0">
      <w:pPr>
        <w:pStyle w:val="5"/>
        <w:spacing w:line="444" w:lineRule="auto"/>
        <w:rPr>
          <w:rFonts w:hint="eastAsia" w:ascii="宋体" w:hAnsi="宋体" w:eastAsia="宋体" w:cs="宋体"/>
          <w:color w:val="auto"/>
          <w:highlight w:val="none"/>
        </w:rPr>
      </w:pPr>
    </w:p>
    <w:p w14:paraId="0C78A5C7">
      <w:pPr>
        <w:spacing w:before="97" w:line="219" w:lineRule="auto"/>
        <w:ind w:left="3538"/>
        <w:outlineLvl w:val="9"/>
        <w:rPr>
          <w:rFonts w:hint="eastAsia" w:ascii="宋体" w:hAnsi="宋体" w:eastAsia="宋体" w:cs="宋体"/>
          <w:color w:val="auto"/>
          <w:sz w:val="30"/>
          <w:szCs w:val="30"/>
          <w:highlight w:val="none"/>
        </w:rPr>
      </w:pPr>
      <w:bookmarkStart w:id="242" w:name="bookmark89"/>
      <w:bookmarkEnd w:id="242"/>
      <w:bookmarkStart w:id="243" w:name="bookmark156"/>
      <w:bookmarkEnd w:id="243"/>
      <w:bookmarkStart w:id="244" w:name="_Toc24489"/>
      <w:bookmarkStart w:id="245" w:name="_Toc31533"/>
      <w:r>
        <w:rPr>
          <w:rFonts w:hint="eastAsia" w:ascii="宋体" w:hAnsi="宋体" w:eastAsia="宋体" w:cs="宋体"/>
          <w:b/>
          <w:bCs/>
          <w:color w:val="auto"/>
          <w:spacing w:val="-5"/>
          <w:sz w:val="30"/>
          <w:szCs w:val="30"/>
          <w:highlight w:val="none"/>
        </w:rPr>
        <w:t>项目经理简历表</w:t>
      </w:r>
      <w:bookmarkEnd w:id="244"/>
      <w:bookmarkEnd w:id="245"/>
    </w:p>
    <w:p w14:paraId="733B316D">
      <w:pPr>
        <w:spacing w:line="240" w:lineRule="exact"/>
        <w:rPr>
          <w:rFonts w:hint="eastAsia" w:ascii="宋体" w:hAnsi="宋体" w:eastAsia="宋体" w:cs="宋体"/>
          <w:color w:val="auto"/>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4005FF2B">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459C112F">
            <w:pPr>
              <w:pStyle w:val="20"/>
              <w:rPr>
                <w:rFonts w:hint="eastAsia" w:ascii="宋体" w:hAnsi="宋体" w:eastAsia="宋体" w:cs="宋体"/>
                <w:color w:val="auto"/>
                <w:sz w:val="24"/>
                <w:szCs w:val="24"/>
                <w:highlight w:val="none"/>
              </w:rPr>
            </w:pPr>
          </w:p>
        </w:tc>
        <w:tc>
          <w:tcPr>
            <w:tcW w:w="1357" w:type="dxa"/>
            <w:vAlign w:val="top"/>
          </w:tcPr>
          <w:p w14:paraId="1B35C805">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06F045A">
            <w:pPr>
              <w:pStyle w:val="20"/>
              <w:rPr>
                <w:rFonts w:hint="eastAsia" w:ascii="宋体" w:hAnsi="宋体" w:eastAsia="宋体" w:cs="宋体"/>
                <w:color w:val="auto"/>
                <w:sz w:val="24"/>
                <w:szCs w:val="24"/>
                <w:highlight w:val="none"/>
              </w:rPr>
            </w:pPr>
          </w:p>
        </w:tc>
        <w:tc>
          <w:tcPr>
            <w:tcW w:w="1798" w:type="dxa"/>
            <w:vAlign w:val="top"/>
          </w:tcPr>
          <w:p w14:paraId="144F8EEA">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248A87DB">
            <w:pPr>
              <w:pStyle w:val="20"/>
              <w:rPr>
                <w:rFonts w:hint="eastAsia" w:ascii="宋体" w:hAnsi="宋体" w:eastAsia="宋体" w:cs="宋体"/>
                <w:color w:val="auto"/>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C5EBB96">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49703266">
            <w:pPr>
              <w:pStyle w:val="20"/>
              <w:rPr>
                <w:rFonts w:hint="eastAsia" w:ascii="宋体" w:hAnsi="宋体" w:eastAsia="宋体" w:cs="宋体"/>
                <w:color w:val="auto"/>
                <w:sz w:val="24"/>
                <w:szCs w:val="24"/>
                <w:highlight w:val="none"/>
              </w:rPr>
            </w:pPr>
          </w:p>
        </w:tc>
        <w:tc>
          <w:tcPr>
            <w:tcW w:w="1357" w:type="dxa"/>
            <w:vAlign w:val="top"/>
          </w:tcPr>
          <w:p w14:paraId="275BEF66">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16D1E874">
            <w:pPr>
              <w:pStyle w:val="20"/>
              <w:rPr>
                <w:rFonts w:hint="eastAsia" w:ascii="宋体" w:hAnsi="宋体" w:eastAsia="宋体" w:cs="宋体"/>
                <w:color w:val="auto"/>
                <w:sz w:val="24"/>
                <w:szCs w:val="24"/>
                <w:highlight w:val="none"/>
              </w:rPr>
            </w:pPr>
          </w:p>
        </w:tc>
        <w:tc>
          <w:tcPr>
            <w:tcW w:w="1798" w:type="dxa"/>
            <w:vAlign w:val="top"/>
          </w:tcPr>
          <w:p w14:paraId="3B72625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18686FE9">
            <w:pPr>
              <w:pStyle w:val="20"/>
              <w:rPr>
                <w:rFonts w:hint="eastAsia" w:ascii="宋体" w:hAnsi="宋体" w:eastAsia="宋体" w:cs="宋体"/>
                <w:color w:val="auto"/>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6CA0A6E3">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1D8F273A">
            <w:pPr>
              <w:pStyle w:val="20"/>
              <w:rPr>
                <w:rFonts w:hint="eastAsia" w:ascii="宋体" w:hAnsi="宋体" w:eastAsia="宋体" w:cs="宋体"/>
                <w:color w:val="auto"/>
                <w:sz w:val="24"/>
                <w:szCs w:val="24"/>
                <w:highlight w:val="none"/>
              </w:rPr>
            </w:pPr>
          </w:p>
        </w:tc>
        <w:tc>
          <w:tcPr>
            <w:tcW w:w="3860" w:type="dxa"/>
            <w:gridSpan w:val="2"/>
            <w:vAlign w:val="top"/>
          </w:tcPr>
          <w:p w14:paraId="1DCA256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5F6DD2C">
            <w:pPr>
              <w:pStyle w:val="20"/>
              <w:rPr>
                <w:rFonts w:hint="eastAsia" w:ascii="宋体" w:hAnsi="宋体" w:eastAsia="宋体" w:cs="宋体"/>
                <w:color w:val="auto"/>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85FCD7">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26DD453">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67B2AAAA">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801985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27FA0A0">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3665F3A">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1363170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7F61AF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6B906EE2">
            <w:pPr>
              <w:pStyle w:val="20"/>
              <w:rPr>
                <w:rFonts w:hint="eastAsia" w:ascii="宋体" w:hAnsi="宋体" w:eastAsia="宋体" w:cs="宋体"/>
                <w:color w:val="auto"/>
                <w:sz w:val="24"/>
                <w:szCs w:val="24"/>
                <w:highlight w:val="none"/>
              </w:rPr>
            </w:pPr>
          </w:p>
        </w:tc>
        <w:tc>
          <w:tcPr>
            <w:tcW w:w="2037" w:type="dxa"/>
            <w:gridSpan w:val="2"/>
            <w:vAlign w:val="top"/>
          </w:tcPr>
          <w:p w14:paraId="39014A66">
            <w:pPr>
              <w:pStyle w:val="20"/>
              <w:rPr>
                <w:rFonts w:hint="eastAsia" w:ascii="宋体" w:hAnsi="宋体" w:eastAsia="宋体" w:cs="宋体"/>
                <w:color w:val="auto"/>
                <w:sz w:val="24"/>
                <w:szCs w:val="24"/>
                <w:highlight w:val="none"/>
              </w:rPr>
            </w:pPr>
          </w:p>
        </w:tc>
        <w:tc>
          <w:tcPr>
            <w:tcW w:w="2062" w:type="dxa"/>
            <w:vAlign w:val="top"/>
          </w:tcPr>
          <w:p w14:paraId="015E44A0">
            <w:pPr>
              <w:pStyle w:val="20"/>
              <w:rPr>
                <w:rFonts w:hint="eastAsia" w:ascii="宋体" w:hAnsi="宋体" w:eastAsia="宋体" w:cs="宋体"/>
                <w:color w:val="auto"/>
                <w:sz w:val="24"/>
                <w:szCs w:val="24"/>
                <w:highlight w:val="none"/>
              </w:rPr>
            </w:pPr>
          </w:p>
        </w:tc>
        <w:tc>
          <w:tcPr>
            <w:tcW w:w="1798" w:type="dxa"/>
            <w:vAlign w:val="top"/>
          </w:tcPr>
          <w:p w14:paraId="191B5C4F">
            <w:pPr>
              <w:pStyle w:val="20"/>
              <w:rPr>
                <w:rFonts w:hint="eastAsia" w:ascii="宋体" w:hAnsi="宋体" w:eastAsia="宋体" w:cs="宋体"/>
                <w:color w:val="auto"/>
                <w:sz w:val="24"/>
                <w:szCs w:val="24"/>
                <w:highlight w:val="none"/>
              </w:rPr>
            </w:pPr>
          </w:p>
        </w:tc>
        <w:tc>
          <w:tcPr>
            <w:tcW w:w="1398" w:type="dxa"/>
            <w:vAlign w:val="top"/>
          </w:tcPr>
          <w:p w14:paraId="5601622C">
            <w:pPr>
              <w:pStyle w:val="20"/>
              <w:rPr>
                <w:rFonts w:hint="eastAsia" w:ascii="宋体" w:hAnsi="宋体" w:eastAsia="宋体" w:cs="宋体"/>
                <w:color w:val="auto"/>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trPr>
        <w:tc>
          <w:tcPr>
            <w:tcW w:w="818" w:type="dxa"/>
            <w:vAlign w:val="top"/>
          </w:tcPr>
          <w:p w14:paraId="2D37EB61">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3F9424A4">
            <w:pPr>
              <w:pStyle w:val="20"/>
              <w:rPr>
                <w:rFonts w:hint="eastAsia" w:ascii="宋体" w:hAnsi="宋体" w:eastAsia="宋体" w:cs="宋体"/>
                <w:color w:val="auto"/>
                <w:sz w:val="24"/>
                <w:szCs w:val="24"/>
                <w:highlight w:val="none"/>
              </w:rPr>
            </w:pPr>
          </w:p>
        </w:tc>
        <w:tc>
          <w:tcPr>
            <w:tcW w:w="2037" w:type="dxa"/>
            <w:gridSpan w:val="2"/>
            <w:vAlign w:val="top"/>
          </w:tcPr>
          <w:p w14:paraId="5C8C87A3">
            <w:pPr>
              <w:pStyle w:val="20"/>
              <w:rPr>
                <w:rFonts w:hint="eastAsia" w:ascii="宋体" w:hAnsi="宋体" w:eastAsia="宋体" w:cs="宋体"/>
                <w:color w:val="auto"/>
                <w:sz w:val="24"/>
                <w:szCs w:val="24"/>
                <w:highlight w:val="none"/>
              </w:rPr>
            </w:pPr>
          </w:p>
        </w:tc>
        <w:tc>
          <w:tcPr>
            <w:tcW w:w="2062" w:type="dxa"/>
            <w:vAlign w:val="top"/>
          </w:tcPr>
          <w:p w14:paraId="4B5D2BB4">
            <w:pPr>
              <w:pStyle w:val="20"/>
              <w:rPr>
                <w:rFonts w:hint="eastAsia" w:ascii="宋体" w:hAnsi="宋体" w:eastAsia="宋体" w:cs="宋体"/>
                <w:color w:val="auto"/>
                <w:sz w:val="24"/>
                <w:szCs w:val="24"/>
                <w:highlight w:val="none"/>
              </w:rPr>
            </w:pPr>
          </w:p>
        </w:tc>
        <w:tc>
          <w:tcPr>
            <w:tcW w:w="1798" w:type="dxa"/>
            <w:vAlign w:val="top"/>
          </w:tcPr>
          <w:p w14:paraId="347BC37F">
            <w:pPr>
              <w:pStyle w:val="20"/>
              <w:rPr>
                <w:rFonts w:hint="eastAsia" w:ascii="宋体" w:hAnsi="宋体" w:eastAsia="宋体" w:cs="宋体"/>
                <w:color w:val="auto"/>
                <w:sz w:val="24"/>
                <w:szCs w:val="24"/>
                <w:highlight w:val="none"/>
              </w:rPr>
            </w:pPr>
          </w:p>
        </w:tc>
        <w:tc>
          <w:tcPr>
            <w:tcW w:w="1398" w:type="dxa"/>
            <w:vAlign w:val="top"/>
          </w:tcPr>
          <w:p w14:paraId="0D3458B9">
            <w:pPr>
              <w:pStyle w:val="20"/>
              <w:rPr>
                <w:rFonts w:hint="eastAsia" w:ascii="宋体" w:hAnsi="宋体" w:eastAsia="宋体" w:cs="宋体"/>
                <w:color w:val="auto"/>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C8FBE28">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5CB1FA8">
            <w:pPr>
              <w:pStyle w:val="20"/>
              <w:rPr>
                <w:rFonts w:hint="eastAsia" w:ascii="宋体" w:hAnsi="宋体" w:eastAsia="宋体" w:cs="宋体"/>
                <w:color w:val="auto"/>
                <w:sz w:val="24"/>
                <w:szCs w:val="24"/>
                <w:highlight w:val="none"/>
              </w:rPr>
            </w:pPr>
          </w:p>
        </w:tc>
        <w:tc>
          <w:tcPr>
            <w:tcW w:w="2037" w:type="dxa"/>
            <w:gridSpan w:val="2"/>
            <w:vAlign w:val="top"/>
          </w:tcPr>
          <w:p w14:paraId="67C95E4D">
            <w:pPr>
              <w:pStyle w:val="20"/>
              <w:rPr>
                <w:rFonts w:hint="eastAsia" w:ascii="宋体" w:hAnsi="宋体" w:eastAsia="宋体" w:cs="宋体"/>
                <w:color w:val="auto"/>
                <w:sz w:val="24"/>
                <w:szCs w:val="24"/>
                <w:highlight w:val="none"/>
              </w:rPr>
            </w:pPr>
          </w:p>
        </w:tc>
        <w:tc>
          <w:tcPr>
            <w:tcW w:w="2062" w:type="dxa"/>
            <w:vAlign w:val="top"/>
          </w:tcPr>
          <w:p w14:paraId="0F3F3FCD">
            <w:pPr>
              <w:pStyle w:val="20"/>
              <w:rPr>
                <w:rFonts w:hint="eastAsia" w:ascii="宋体" w:hAnsi="宋体" w:eastAsia="宋体" w:cs="宋体"/>
                <w:color w:val="auto"/>
                <w:sz w:val="24"/>
                <w:szCs w:val="24"/>
                <w:highlight w:val="none"/>
              </w:rPr>
            </w:pPr>
          </w:p>
        </w:tc>
        <w:tc>
          <w:tcPr>
            <w:tcW w:w="1798" w:type="dxa"/>
            <w:vAlign w:val="top"/>
          </w:tcPr>
          <w:p w14:paraId="7EEF915B">
            <w:pPr>
              <w:pStyle w:val="20"/>
              <w:rPr>
                <w:rFonts w:hint="eastAsia" w:ascii="宋体" w:hAnsi="宋体" w:eastAsia="宋体" w:cs="宋体"/>
                <w:color w:val="auto"/>
                <w:sz w:val="24"/>
                <w:szCs w:val="24"/>
                <w:highlight w:val="none"/>
              </w:rPr>
            </w:pPr>
          </w:p>
        </w:tc>
        <w:tc>
          <w:tcPr>
            <w:tcW w:w="1398" w:type="dxa"/>
            <w:vAlign w:val="top"/>
          </w:tcPr>
          <w:p w14:paraId="1073B937">
            <w:pPr>
              <w:pStyle w:val="20"/>
              <w:rPr>
                <w:rFonts w:hint="eastAsia" w:ascii="宋体" w:hAnsi="宋体" w:eastAsia="宋体" w:cs="宋体"/>
                <w:color w:val="auto"/>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68FD65E9">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11BEC3EF">
            <w:pPr>
              <w:pStyle w:val="20"/>
              <w:rPr>
                <w:rFonts w:hint="eastAsia" w:ascii="宋体" w:hAnsi="宋体" w:eastAsia="宋体" w:cs="宋体"/>
                <w:color w:val="auto"/>
                <w:sz w:val="24"/>
                <w:szCs w:val="24"/>
                <w:highlight w:val="none"/>
              </w:rPr>
            </w:pPr>
          </w:p>
        </w:tc>
        <w:tc>
          <w:tcPr>
            <w:tcW w:w="2037" w:type="dxa"/>
            <w:gridSpan w:val="2"/>
            <w:vAlign w:val="top"/>
          </w:tcPr>
          <w:p w14:paraId="31783523">
            <w:pPr>
              <w:pStyle w:val="20"/>
              <w:rPr>
                <w:rFonts w:hint="eastAsia" w:ascii="宋体" w:hAnsi="宋体" w:eastAsia="宋体" w:cs="宋体"/>
                <w:color w:val="auto"/>
                <w:sz w:val="24"/>
                <w:szCs w:val="24"/>
                <w:highlight w:val="none"/>
              </w:rPr>
            </w:pPr>
          </w:p>
        </w:tc>
        <w:tc>
          <w:tcPr>
            <w:tcW w:w="2062" w:type="dxa"/>
            <w:vAlign w:val="top"/>
          </w:tcPr>
          <w:p w14:paraId="01C4C874">
            <w:pPr>
              <w:pStyle w:val="20"/>
              <w:rPr>
                <w:rFonts w:hint="eastAsia" w:ascii="宋体" w:hAnsi="宋体" w:eastAsia="宋体" w:cs="宋体"/>
                <w:color w:val="auto"/>
                <w:sz w:val="24"/>
                <w:szCs w:val="24"/>
                <w:highlight w:val="none"/>
              </w:rPr>
            </w:pPr>
          </w:p>
        </w:tc>
        <w:tc>
          <w:tcPr>
            <w:tcW w:w="1798" w:type="dxa"/>
            <w:vAlign w:val="top"/>
          </w:tcPr>
          <w:p w14:paraId="7DE5047D">
            <w:pPr>
              <w:pStyle w:val="20"/>
              <w:rPr>
                <w:rFonts w:hint="eastAsia" w:ascii="宋体" w:hAnsi="宋体" w:eastAsia="宋体" w:cs="宋体"/>
                <w:color w:val="auto"/>
                <w:sz w:val="24"/>
                <w:szCs w:val="24"/>
                <w:highlight w:val="none"/>
              </w:rPr>
            </w:pPr>
          </w:p>
        </w:tc>
        <w:tc>
          <w:tcPr>
            <w:tcW w:w="1398" w:type="dxa"/>
            <w:vAlign w:val="top"/>
          </w:tcPr>
          <w:p w14:paraId="26308B2C">
            <w:pPr>
              <w:pStyle w:val="20"/>
              <w:rPr>
                <w:rFonts w:hint="eastAsia" w:ascii="宋体" w:hAnsi="宋体" w:eastAsia="宋体" w:cs="宋体"/>
                <w:color w:val="auto"/>
                <w:sz w:val="24"/>
                <w:szCs w:val="24"/>
                <w:highlight w:val="none"/>
              </w:rPr>
            </w:pPr>
          </w:p>
        </w:tc>
      </w:tr>
    </w:tbl>
    <w:p w14:paraId="2A57AD35">
      <w:pPr>
        <w:pStyle w:val="5"/>
        <w:spacing w:line="315" w:lineRule="auto"/>
        <w:rPr>
          <w:rFonts w:hint="eastAsia" w:ascii="宋体" w:hAnsi="宋体" w:eastAsia="宋体" w:cs="宋体"/>
          <w:color w:val="auto"/>
          <w:highlight w:val="none"/>
        </w:rPr>
      </w:pPr>
    </w:p>
    <w:p w14:paraId="006CE30E">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6855C17">
      <w:pPr>
        <w:pStyle w:val="5"/>
        <w:spacing w:line="256" w:lineRule="auto"/>
        <w:rPr>
          <w:rFonts w:hint="eastAsia" w:ascii="宋体" w:hAnsi="宋体" w:eastAsia="宋体" w:cs="宋体"/>
          <w:color w:val="auto"/>
          <w:highlight w:val="none"/>
        </w:rPr>
      </w:pPr>
    </w:p>
    <w:p w14:paraId="13503D5A">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2046C6DB">
      <w:pPr>
        <w:spacing w:before="78" w:line="220" w:lineRule="auto"/>
        <w:ind w:left="4226"/>
        <w:jc w:val="center"/>
        <w:rPr>
          <w:rFonts w:hint="eastAsia" w:ascii="宋体" w:hAnsi="宋体" w:eastAsia="宋体" w:cs="宋体"/>
          <w:color w:val="auto"/>
          <w:highlight w:val="none"/>
        </w:rPr>
      </w:pPr>
    </w:p>
    <w:p w14:paraId="338141CB">
      <w:pPr>
        <w:pStyle w:val="5"/>
        <w:spacing w:line="241" w:lineRule="auto"/>
        <w:rPr>
          <w:rFonts w:hint="eastAsia" w:ascii="宋体" w:hAnsi="宋体" w:eastAsia="宋体" w:cs="宋体"/>
          <w:color w:val="auto"/>
          <w:highlight w:val="none"/>
        </w:rPr>
      </w:pPr>
    </w:p>
    <w:p w14:paraId="0D471702">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2281CD1D">
      <w:pPr>
        <w:spacing w:before="152" w:line="228" w:lineRule="auto"/>
        <w:ind w:left="484"/>
        <w:outlineLvl w:val="9"/>
        <w:rPr>
          <w:rFonts w:hint="eastAsia" w:ascii="宋体" w:hAnsi="宋体" w:eastAsia="宋体" w:cs="宋体"/>
          <w:color w:val="auto"/>
          <w:sz w:val="24"/>
          <w:szCs w:val="24"/>
          <w:highlight w:val="none"/>
        </w:rPr>
      </w:pPr>
      <w:bookmarkStart w:id="246" w:name="_Toc1942"/>
      <w:bookmarkStart w:id="247"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46"/>
      <w:bookmarkEnd w:id="247"/>
    </w:p>
    <w:p w14:paraId="256029DB">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66281E20">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76F37EF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个月，其</w:t>
      </w:r>
      <w:bookmarkStart w:id="248" w:name="OLE_LINK38"/>
      <w:r>
        <w:rPr>
          <w:rFonts w:hint="eastAsia" w:ascii="宋体" w:hAnsi="宋体" w:eastAsia="宋体" w:cs="宋体"/>
          <w:color w:val="auto"/>
          <w:sz w:val="24"/>
          <w:szCs w:val="24"/>
          <w:highlight w:val="none"/>
          <w:lang w:eastAsia="zh-CN"/>
        </w:rPr>
        <w:t>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bookmarkEnd w:id="248"/>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2A87991E">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458D4D41">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A1871F0">
      <w:pPr>
        <w:spacing w:before="78" w:line="220" w:lineRule="auto"/>
        <w:outlineLvl w:val="2"/>
        <w:rPr>
          <w:rFonts w:hint="eastAsia" w:ascii="宋体" w:hAnsi="宋体" w:eastAsia="宋体" w:cs="宋体"/>
          <w:b/>
          <w:bCs/>
          <w:color w:val="auto"/>
          <w:spacing w:val="-4"/>
          <w:sz w:val="24"/>
          <w:szCs w:val="24"/>
          <w:highlight w:val="none"/>
        </w:rPr>
      </w:pPr>
      <w:bookmarkStart w:id="249" w:name="_Toc8782"/>
      <w:r>
        <w:rPr>
          <w:rFonts w:hint="eastAsia" w:ascii="宋体" w:hAnsi="宋体" w:eastAsia="宋体" w:cs="宋体"/>
          <w:b/>
          <w:bCs/>
          <w:color w:val="auto"/>
          <w:spacing w:val="-4"/>
          <w:sz w:val="24"/>
          <w:szCs w:val="24"/>
          <w:highlight w:val="none"/>
        </w:rPr>
        <w:t>格式九 项目经理任职声明</w:t>
      </w:r>
      <w:bookmarkEnd w:id="249"/>
    </w:p>
    <w:p w14:paraId="0578F8FA">
      <w:pPr>
        <w:pStyle w:val="5"/>
        <w:spacing w:line="350" w:lineRule="auto"/>
        <w:rPr>
          <w:rFonts w:hint="eastAsia" w:ascii="宋体" w:hAnsi="宋体" w:eastAsia="宋体" w:cs="宋体"/>
          <w:color w:val="auto"/>
          <w:highlight w:val="none"/>
        </w:rPr>
      </w:pPr>
    </w:p>
    <w:p w14:paraId="18B06342">
      <w:pPr>
        <w:pStyle w:val="5"/>
        <w:spacing w:line="350" w:lineRule="auto"/>
        <w:rPr>
          <w:rFonts w:hint="eastAsia" w:ascii="宋体" w:hAnsi="宋体" w:eastAsia="宋体" w:cs="宋体"/>
          <w:color w:val="auto"/>
          <w:highlight w:val="none"/>
        </w:rPr>
      </w:pPr>
    </w:p>
    <w:p w14:paraId="40F834AF">
      <w:pPr>
        <w:spacing w:before="98" w:line="220" w:lineRule="auto"/>
        <w:ind w:left="3338"/>
        <w:rPr>
          <w:rFonts w:hint="eastAsia" w:ascii="宋体" w:hAnsi="宋体" w:eastAsia="宋体" w:cs="宋体"/>
          <w:color w:val="auto"/>
          <w:sz w:val="30"/>
          <w:szCs w:val="30"/>
          <w:highlight w:val="none"/>
        </w:rPr>
      </w:pPr>
      <w:bookmarkStart w:id="250" w:name="bookmark157"/>
      <w:bookmarkEnd w:id="250"/>
      <w:r>
        <w:rPr>
          <w:rFonts w:hint="eastAsia" w:ascii="宋体" w:hAnsi="宋体" w:eastAsia="宋体" w:cs="宋体"/>
          <w:b/>
          <w:bCs/>
          <w:color w:val="auto"/>
          <w:spacing w:val="-5"/>
          <w:sz w:val="30"/>
          <w:szCs w:val="30"/>
          <w:highlight w:val="none"/>
        </w:rPr>
        <w:t>项目经理任职声明</w:t>
      </w:r>
    </w:p>
    <w:p w14:paraId="532E6150">
      <w:pPr>
        <w:pStyle w:val="5"/>
        <w:spacing w:line="250" w:lineRule="auto"/>
        <w:rPr>
          <w:rFonts w:hint="eastAsia" w:ascii="宋体" w:hAnsi="宋体" w:eastAsia="宋体" w:cs="宋体"/>
          <w:color w:val="auto"/>
          <w:highlight w:val="none"/>
        </w:rPr>
      </w:pPr>
    </w:p>
    <w:p w14:paraId="5161A470">
      <w:pPr>
        <w:pStyle w:val="5"/>
        <w:spacing w:line="250" w:lineRule="auto"/>
        <w:rPr>
          <w:rFonts w:hint="eastAsia" w:ascii="宋体" w:hAnsi="宋体" w:eastAsia="宋体" w:cs="宋体"/>
          <w:color w:val="auto"/>
          <w:highlight w:val="none"/>
        </w:rPr>
      </w:pPr>
    </w:p>
    <w:p w14:paraId="641FA575">
      <w:pPr>
        <w:pStyle w:val="5"/>
        <w:spacing w:line="251" w:lineRule="auto"/>
        <w:rPr>
          <w:rFonts w:hint="eastAsia" w:ascii="宋体" w:hAnsi="宋体" w:eastAsia="宋体" w:cs="宋体"/>
          <w:color w:val="auto"/>
          <w:highlight w:val="none"/>
        </w:rPr>
      </w:pPr>
    </w:p>
    <w:p w14:paraId="5A6A5383">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6DF111E3">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30B4D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3FFEA1FE">
      <w:pPr>
        <w:pStyle w:val="5"/>
        <w:spacing w:line="391" w:lineRule="auto"/>
        <w:rPr>
          <w:rFonts w:hint="eastAsia" w:ascii="宋体" w:hAnsi="宋体" w:eastAsia="宋体" w:cs="宋体"/>
          <w:color w:val="auto"/>
          <w:highlight w:val="none"/>
        </w:rPr>
      </w:pPr>
    </w:p>
    <w:p w14:paraId="2CFADE2D">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187690F7">
      <w:pPr>
        <w:pStyle w:val="5"/>
        <w:spacing w:line="316" w:lineRule="auto"/>
        <w:rPr>
          <w:rFonts w:hint="eastAsia" w:ascii="宋体" w:hAnsi="宋体" w:eastAsia="宋体" w:cs="宋体"/>
          <w:color w:val="auto"/>
          <w:highlight w:val="none"/>
        </w:rPr>
      </w:pPr>
    </w:p>
    <w:p w14:paraId="5CA4FAA1">
      <w:pPr>
        <w:pStyle w:val="5"/>
        <w:spacing w:line="317" w:lineRule="auto"/>
        <w:rPr>
          <w:rFonts w:hint="eastAsia" w:ascii="宋体" w:hAnsi="宋体" w:eastAsia="宋体" w:cs="宋体"/>
          <w:color w:val="auto"/>
          <w:highlight w:val="none"/>
        </w:rPr>
      </w:pPr>
    </w:p>
    <w:p w14:paraId="66166C76">
      <w:pPr>
        <w:pStyle w:val="5"/>
        <w:spacing w:line="317" w:lineRule="auto"/>
        <w:rPr>
          <w:rFonts w:hint="eastAsia" w:ascii="宋体" w:hAnsi="宋体" w:eastAsia="宋体" w:cs="宋体"/>
          <w:color w:val="auto"/>
          <w:highlight w:val="none"/>
        </w:rPr>
      </w:pPr>
    </w:p>
    <w:p w14:paraId="07DB27C5">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AF704E9">
      <w:pPr>
        <w:pStyle w:val="5"/>
        <w:spacing w:line="317" w:lineRule="auto"/>
        <w:rPr>
          <w:rFonts w:hint="eastAsia" w:ascii="宋体" w:hAnsi="宋体" w:eastAsia="宋体" w:cs="宋体"/>
          <w:color w:val="auto"/>
          <w:highlight w:val="none"/>
        </w:rPr>
      </w:pPr>
    </w:p>
    <w:p w14:paraId="4421D560">
      <w:pPr>
        <w:pStyle w:val="5"/>
        <w:spacing w:line="317" w:lineRule="auto"/>
        <w:rPr>
          <w:rFonts w:hint="eastAsia" w:ascii="宋体" w:hAnsi="宋体" w:eastAsia="宋体" w:cs="宋体"/>
          <w:color w:val="auto"/>
          <w:highlight w:val="none"/>
        </w:rPr>
      </w:pPr>
    </w:p>
    <w:p w14:paraId="7188D609">
      <w:pPr>
        <w:pStyle w:val="5"/>
        <w:spacing w:line="317" w:lineRule="auto"/>
        <w:rPr>
          <w:rFonts w:hint="eastAsia" w:ascii="宋体" w:hAnsi="宋体" w:eastAsia="宋体" w:cs="宋体"/>
          <w:color w:val="auto"/>
          <w:highlight w:val="none"/>
        </w:rPr>
      </w:pPr>
    </w:p>
    <w:p w14:paraId="6A29B34B">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AD94480">
      <w:pPr>
        <w:pStyle w:val="5"/>
        <w:spacing w:line="257" w:lineRule="auto"/>
        <w:rPr>
          <w:rFonts w:hint="eastAsia" w:ascii="宋体" w:hAnsi="宋体" w:eastAsia="宋体" w:cs="宋体"/>
          <w:color w:val="auto"/>
          <w:highlight w:val="none"/>
        </w:rPr>
      </w:pPr>
    </w:p>
    <w:p w14:paraId="234EACCA">
      <w:pPr>
        <w:pStyle w:val="5"/>
        <w:spacing w:line="257" w:lineRule="auto"/>
        <w:rPr>
          <w:rFonts w:hint="eastAsia" w:ascii="宋体" w:hAnsi="宋体" w:eastAsia="宋体" w:cs="宋体"/>
          <w:color w:val="auto"/>
          <w:highlight w:val="none"/>
        </w:rPr>
      </w:pPr>
    </w:p>
    <w:p w14:paraId="348EEA2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AF2B62">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E9C11AF">
      <w:pPr>
        <w:spacing w:before="78" w:line="220" w:lineRule="auto"/>
        <w:outlineLvl w:val="2"/>
        <w:rPr>
          <w:rFonts w:hint="eastAsia" w:ascii="宋体" w:hAnsi="宋体" w:eastAsia="宋体" w:cs="宋体"/>
          <w:b/>
          <w:bCs/>
          <w:color w:val="auto"/>
          <w:spacing w:val="-4"/>
          <w:sz w:val="24"/>
          <w:szCs w:val="24"/>
          <w:highlight w:val="none"/>
        </w:rPr>
      </w:pPr>
      <w:bookmarkStart w:id="251" w:name="_Toc15097"/>
      <w:r>
        <w:rPr>
          <w:rFonts w:hint="eastAsia" w:ascii="宋体" w:hAnsi="宋体" w:eastAsia="宋体" w:cs="宋体"/>
          <w:b/>
          <w:bCs/>
          <w:color w:val="auto"/>
          <w:spacing w:val="-4"/>
          <w:sz w:val="24"/>
          <w:szCs w:val="24"/>
          <w:highlight w:val="none"/>
        </w:rPr>
        <w:t>格式十 项目技术负责人简历表</w:t>
      </w:r>
      <w:bookmarkEnd w:id="251"/>
    </w:p>
    <w:p w14:paraId="4A542C8B">
      <w:pPr>
        <w:pStyle w:val="5"/>
        <w:spacing w:line="444" w:lineRule="auto"/>
        <w:rPr>
          <w:rFonts w:hint="eastAsia" w:ascii="宋体" w:hAnsi="宋体" w:eastAsia="宋体" w:cs="宋体"/>
          <w:color w:val="auto"/>
          <w:highlight w:val="none"/>
        </w:rPr>
      </w:pPr>
    </w:p>
    <w:p w14:paraId="19FD339A">
      <w:pPr>
        <w:spacing w:before="97" w:line="219" w:lineRule="auto"/>
        <w:ind w:left="3087"/>
        <w:outlineLvl w:val="9"/>
        <w:rPr>
          <w:rFonts w:hint="eastAsia" w:ascii="宋体" w:hAnsi="宋体" w:eastAsia="宋体" w:cs="宋体"/>
          <w:color w:val="auto"/>
          <w:sz w:val="30"/>
          <w:szCs w:val="30"/>
          <w:highlight w:val="none"/>
        </w:rPr>
      </w:pPr>
      <w:bookmarkStart w:id="252" w:name="_Toc1553"/>
      <w:bookmarkStart w:id="253" w:name="_Toc25712"/>
      <w:r>
        <w:rPr>
          <w:rFonts w:hint="eastAsia" w:ascii="宋体" w:hAnsi="宋体" w:eastAsia="宋体" w:cs="宋体"/>
          <w:b/>
          <w:bCs/>
          <w:color w:val="auto"/>
          <w:spacing w:val="-4"/>
          <w:sz w:val="30"/>
          <w:szCs w:val="30"/>
          <w:highlight w:val="none"/>
        </w:rPr>
        <w:t>项目技术负责人简历表</w:t>
      </w:r>
      <w:bookmarkEnd w:id="252"/>
      <w:bookmarkEnd w:id="253"/>
    </w:p>
    <w:p w14:paraId="76293364">
      <w:pPr>
        <w:spacing w:line="240" w:lineRule="exact"/>
        <w:rPr>
          <w:rFonts w:hint="eastAsia" w:ascii="宋体" w:hAnsi="宋体" w:eastAsia="宋体" w:cs="宋体"/>
          <w:color w:val="auto"/>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202B1A6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35180F15">
            <w:pPr>
              <w:pStyle w:val="20"/>
              <w:rPr>
                <w:rFonts w:hint="eastAsia" w:ascii="宋体" w:hAnsi="宋体" w:eastAsia="宋体" w:cs="宋体"/>
                <w:color w:val="auto"/>
                <w:sz w:val="24"/>
                <w:szCs w:val="24"/>
                <w:highlight w:val="none"/>
              </w:rPr>
            </w:pPr>
          </w:p>
        </w:tc>
        <w:tc>
          <w:tcPr>
            <w:tcW w:w="1346" w:type="dxa"/>
            <w:vAlign w:val="top"/>
          </w:tcPr>
          <w:p w14:paraId="411B9C93">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F452FFD">
            <w:pPr>
              <w:pStyle w:val="20"/>
              <w:rPr>
                <w:rFonts w:hint="eastAsia" w:ascii="宋体" w:hAnsi="宋体" w:eastAsia="宋体" w:cs="宋体"/>
                <w:color w:val="auto"/>
                <w:sz w:val="24"/>
                <w:szCs w:val="24"/>
                <w:highlight w:val="none"/>
              </w:rPr>
            </w:pPr>
          </w:p>
        </w:tc>
        <w:tc>
          <w:tcPr>
            <w:tcW w:w="1783" w:type="dxa"/>
            <w:vAlign w:val="top"/>
          </w:tcPr>
          <w:p w14:paraId="2A71186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240B450">
            <w:pPr>
              <w:pStyle w:val="20"/>
              <w:rPr>
                <w:rFonts w:hint="eastAsia" w:ascii="宋体" w:hAnsi="宋体" w:eastAsia="宋体" w:cs="宋体"/>
                <w:color w:val="auto"/>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9B76BC5">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307065D1">
            <w:pPr>
              <w:pStyle w:val="20"/>
              <w:rPr>
                <w:rFonts w:hint="eastAsia" w:ascii="宋体" w:hAnsi="宋体" w:eastAsia="宋体" w:cs="宋体"/>
                <w:color w:val="auto"/>
                <w:sz w:val="24"/>
                <w:szCs w:val="24"/>
                <w:highlight w:val="none"/>
              </w:rPr>
            </w:pPr>
          </w:p>
        </w:tc>
        <w:tc>
          <w:tcPr>
            <w:tcW w:w="1346" w:type="dxa"/>
            <w:vAlign w:val="top"/>
          </w:tcPr>
          <w:p w14:paraId="2E6461F1">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9539D93">
            <w:pPr>
              <w:pStyle w:val="20"/>
              <w:rPr>
                <w:rFonts w:hint="eastAsia" w:ascii="宋体" w:hAnsi="宋体" w:eastAsia="宋体" w:cs="宋体"/>
                <w:color w:val="auto"/>
                <w:sz w:val="24"/>
                <w:szCs w:val="24"/>
                <w:highlight w:val="none"/>
              </w:rPr>
            </w:pPr>
          </w:p>
        </w:tc>
        <w:tc>
          <w:tcPr>
            <w:tcW w:w="1783" w:type="dxa"/>
            <w:vAlign w:val="top"/>
          </w:tcPr>
          <w:p w14:paraId="1F83FFA8">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46640CDA">
            <w:pPr>
              <w:pStyle w:val="20"/>
              <w:rPr>
                <w:rFonts w:hint="eastAsia" w:ascii="宋体" w:hAnsi="宋体" w:eastAsia="宋体" w:cs="宋体"/>
                <w:color w:val="auto"/>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A561424">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14B00331">
            <w:pPr>
              <w:pStyle w:val="20"/>
              <w:rPr>
                <w:rFonts w:hint="eastAsia" w:ascii="宋体" w:hAnsi="宋体" w:eastAsia="宋体" w:cs="宋体"/>
                <w:color w:val="auto"/>
                <w:sz w:val="24"/>
                <w:szCs w:val="24"/>
                <w:highlight w:val="none"/>
              </w:rPr>
            </w:pPr>
          </w:p>
        </w:tc>
        <w:tc>
          <w:tcPr>
            <w:tcW w:w="3830" w:type="dxa"/>
            <w:gridSpan w:val="2"/>
            <w:vAlign w:val="top"/>
          </w:tcPr>
          <w:p w14:paraId="0B8648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18B2FE92">
            <w:pPr>
              <w:pStyle w:val="20"/>
              <w:rPr>
                <w:rFonts w:hint="eastAsia" w:ascii="宋体" w:hAnsi="宋体" w:eastAsia="宋体" w:cs="宋体"/>
                <w:color w:val="auto"/>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5" w:hRule="atLeast"/>
          <w:jc w:val="center"/>
        </w:trPr>
        <w:tc>
          <w:tcPr>
            <w:tcW w:w="9657" w:type="dxa"/>
            <w:gridSpan w:val="8"/>
            <w:vAlign w:val="top"/>
          </w:tcPr>
          <w:p w14:paraId="0F93C385">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23B1418B">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7FF7FF79">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075F8FD">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00179D26">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36A707E">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2BE768CF">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F63873B">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578F80B6">
            <w:pPr>
              <w:pStyle w:val="20"/>
              <w:rPr>
                <w:rFonts w:hint="eastAsia" w:ascii="宋体" w:hAnsi="宋体" w:eastAsia="宋体" w:cs="宋体"/>
                <w:color w:val="auto"/>
                <w:sz w:val="24"/>
                <w:szCs w:val="24"/>
                <w:highlight w:val="none"/>
              </w:rPr>
            </w:pPr>
          </w:p>
        </w:tc>
        <w:tc>
          <w:tcPr>
            <w:tcW w:w="2021" w:type="dxa"/>
            <w:gridSpan w:val="2"/>
            <w:vAlign w:val="top"/>
          </w:tcPr>
          <w:p w14:paraId="6F99EC2B">
            <w:pPr>
              <w:pStyle w:val="20"/>
              <w:rPr>
                <w:rFonts w:hint="eastAsia" w:ascii="宋体" w:hAnsi="宋体" w:eastAsia="宋体" w:cs="宋体"/>
                <w:color w:val="auto"/>
                <w:sz w:val="24"/>
                <w:szCs w:val="24"/>
                <w:highlight w:val="none"/>
              </w:rPr>
            </w:pPr>
          </w:p>
        </w:tc>
        <w:tc>
          <w:tcPr>
            <w:tcW w:w="2047" w:type="dxa"/>
            <w:vAlign w:val="top"/>
          </w:tcPr>
          <w:p w14:paraId="4631B1E5">
            <w:pPr>
              <w:pStyle w:val="20"/>
              <w:rPr>
                <w:rFonts w:hint="eastAsia" w:ascii="宋体" w:hAnsi="宋体" w:eastAsia="宋体" w:cs="宋体"/>
                <w:color w:val="auto"/>
                <w:sz w:val="24"/>
                <w:szCs w:val="24"/>
                <w:highlight w:val="none"/>
              </w:rPr>
            </w:pPr>
          </w:p>
        </w:tc>
        <w:tc>
          <w:tcPr>
            <w:tcW w:w="1783" w:type="dxa"/>
            <w:vAlign w:val="top"/>
          </w:tcPr>
          <w:p w14:paraId="2230ED03">
            <w:pPr>
              <w:pStyle w:val="20"/>
              <w:rPr>
                <w:rFonts w:hint="eastAsia" w:ascii="宋体" w:hAnsi="宋体" w:eastAsia="宋体" w:cs="宋体"/>
                <w:color w:val="auto"/>
                <w:sz w:val="24"/>
                <w:szCs w:val="24"/>
                <w:highlight w:val="none"/>
              </w:rPr>
            </w:pPr>
          </w:p>
        </w:tc>
        <w:tc>
          <w:tcPr>
            <w:tcW w:w="1386" w:type="dxa"/>
            <w:vAlign w:val="top"/>
          </w:tcPr>
          <w:p w14:paraId="01694071">
            <w:pPr>
              <w:pStyle w:val="20"/>
              <w:rPr>
                <w:rFonts w:hint="eastAsia" w:ascii="宋体" w:hAnsi="宋体" w:eastAsia="宋体" w:cs="宋体"/>
                <w:color w:val="auto"/>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7F39EB96">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2429E204">
            <w:pPr>
              <w:pStyle w:val="20"/>
              <w:rPr>
                <w:rFonts w:hint="eastAsia" w:ascii="宋体" w:hAnsi="宋体" w:eastAsia="宋体" w:cs="宋体"/>
                <w:color w:val="auto"/>
                <w:sz w:val="24"/>
                <w:szCs w:val="24"/>
                <w:highlight w:val="none"/>
              </w:rPr>
            </w:pPr>
          </w:p>
        </w:tc>
        <w:tc>
          <w:tcPr>
            <w:tcW w:w="2021" w:type="dxa"/>
            <w:gridSpan w:val="2"/>
            <w:vAlign w:val="top"/>
          </w:tcPr>
          <w:p w14:paraId="21F39687">
            <w:pPr>
              <w:pStyle w:val="20"/>
              <w:rPr>
                <w:rFonts w:hint="eastAsia" w:ascii="宋体" w:hAnsi="宋体" w:eastAsia="宋体" w:cs="宋体"/>
                <w:color w:val="auto"/>
                <w:sz w:val="24"/>
                <w:szCs w:val="24"/>
                <w:highlight w:val="none"/>
              </w:rPr>
            </w:pPr>
          </w:p>
        </w:tc>
        <w:tc>
          <w:tcPr>
            <w:tcW w:w="2047" w:type="dxa"/>
            <w:vAlign w:val="top"/>
          </w:tcPr>
          <w:p w14:paraId="187647C5">
            <w:pPr>
              <w:pStyle w:val="20"/>
              <w:rPr>
                <w:rFonts w:hint="eastAsia" w:ascii="宋体" w:hAnsi="宋体" w:eastAsia="宋体" w:cs="宋体"/>
                <w:color w:val="auto"/>
                <w:sz w:val="24"/>
                <w:szCs w:val="24"/>
                <w:highlight w:val="none"/>
              </w:rPr>
            </w:pPr>
          </w:p>
        </w:tc>
        <w:tc>
          <w:tcPr>
            <w:tcW w:w="1783" w:type="dxa"/>
            <w:vAlign w:val="top"/>
          </w:tcPr>
          <w:p w14:paraId="12E10BAB">
            <w:pPr>
              <w:pStyle w:val="20"/>
              <w:rPr>
                <w:rFonts w:hint="eastAsia" w:ascii="宋体" w:hAnsi="宋体" w:eastAsia="宋体" w:cs="宋体"/>
                <w:color w:val="auto"/>
                <w:sz w:val="24"/>
                <w:szCs w:val="24"/>
                <w:highlight w:val="none"/>
              </w:rPr>
            </w:pPr>
          </w:p>
        </w:tc>
        <w:tc>
          <w:tcPr>
            <w:tcW w:w="1386" w:type="dxa"/>
            <w:vAlign w:val="top"/>
          </w:tcPr>
          <w:p w14:paraId="2CCF984C">
            <w:pPr>
              <w:pStyle w:val="20"/>
              <w:rPr>
                <w:rFonts w:hint="eastAsia" w:ascii="宋体" w:hAnsi="宋体" w:eastAsia="宋体" w:cs="宋体"/>
                <w:color w:val="auto"/>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C3BEFDC">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CA19BCB">
            <w:pPr>
              <w:pStyle w:val="20"/>
              <w:rPr>
                <w:rFonts w:hint="eastAsia" w:ascii="宋体" w:hAnsi="宋体" w:eastAsia="宋体" w:cs="宋体"/>
                <w:color w:val="auto"/>
                <w:sz w:val="24"/>
                <w:szCs w:val="24"/>
                <w:highlight w:val="none"/>
              </w:rPr>
            </w:pPr>
          </w:p>
        </w:tc>
        <w:tc>
          <w:tcPr>
            <w:tcW w:w="2021" w:type="dxa"/>
            <w:gridSpan w:val="2"/>
            <w:vAlign w:val="top"/>
          </w:tcPr>
          <w:p w14:paraId="3B5F7A6D">
            <w:pPr>
              <w:pStyle w:val="20"/>
              <w:rPr>
                <w:rFonts w:hint="eastAsia" w:ascii="宋体" w:hAnsi="宋体" w:eastAsia="宋体" w:cs="宋体"/>
                <w:color w:val="auto"/>
                <w:sz w:val="24"/>
                <w:szCs w:val="24"/>
                <w:highlight w:val="none"/>
              </w:rPr>
            </w:pPr>
          </w:p>
        </w:tc>
        <w:tc>
          <w:tcPr>
            <w:tcW w:w="2047" w:type="dxa"/>
            <w:vAlign w:val="top"/>
          </w:tcPr>
          <w:p w14:paraId="2C82DE69">
            <w:pPr>
              <w:pStyle w:val="20"/>
              <w:rPr>
                <w:rFonts w:hint="eastAsia" w:ascii="宋体" w:hAnsi="宋体" w:eastAsia="宋体" w:cs="宋体"/>
                <w:color w:val="auto"/>
                <w:sz w:val="24"/>
                <w:szCs w:val="24"/>
                <w:highlight w:val="none"/>
              </w:rPr>
            </w:pPr>
          </w:p>
        </w:tc>
        <w:tc>
          <w:tcPr>
            <w:tcW w:w="1783" w:type="dxa"/>
            <w:vAlign w:val="top"/>
          </w:tcPr>
          <w:p w14:paraId="1E92035E">
            <w:pPr>
              <w:pStyle w:val="20"/>
              <w:rPr>
                <w:rFonts w:hint="eastAsia" w:ascii="宋体" w:hAnsi="宋体" w:eastAsia="宋体" w:cs="宋体"/>
                <w:color w:val="auto"/>
                <w:sz w:val="24"/>
                <w:szCs w:val="24"/>
                <w:highlight w:val="none"/>
              </w:rPr>
            </w:pPr>
          </w:p>
        </w:tc>
        <w:tc>
          <w:tcPr>
            <w:tcW w:w="1386" w:type="dxa"/>
            <w:vAlign w:val="top"/>
          </w:tcPr>
          <w:p w14:paraId="0264D791">
            <w:pPr>
              <w:pStyle w:val="20"/>
              <w:rPr>
                <w:rFonts w:hint="eastAsia" w:ascii="宋体" w:hAnsi="宋体" w:eastAsia="宋体" w:cs="宋体"/>
                <w:color w:val="auto"/>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68DEEC3">
            <w:pPr>
              <w:pStyle w:val="20"/>
              <w:rPr>
                <w:rFonts w:hint="eastAsia" w:ascii="宋体" w:hAnsi="宋体" w:eastAsia="宋体" w:cs="宋体"/>
                <w:color w:val="auto"/>
                <w:sz w:val="24"/>
                <w:szCs w:val="24"/>
                <w:highlight w:val="none"/>
              </w:rPr>
            </w:pPr>
          </w:p>
        </w:tc>
        <w:tc>
          <w:tcPr>
            <w:tcW w:w="1610" w:type="dxa"/>
            <w:gridSpan w:val="2"/>
            <w:vAlign w:val="top"/>
          </w:tcPr>
          <w:p w14:paraId="4D6AC80A">
            <w:pPr>
              <w:pStyle w:val="20"/>
              <w:rPr>
                <w:rFonts w:hint="eastAsia" w:ascii="宋体" w:hAnsi="宋体" w:eastAsia="宋体" w:cs="宋体"/>
                <w:color w:val="auto"/>
                <w:sz w:val="24"/>
                <w:szCs w:val="24"/>
                <w:highlight w:val="none"/>
              </w:rPr>
            </w:pPr>
          </w:p>
        </w:tc>
        <w:tc>
          <w:tcPr>
            <w:tcW w:w="2021" w:type="dxa"/>
            <w:gridSpan w:val="2"/>
            <w:vAlign w:val="top"/>
          </w:tcPr>
          <w:p w14:paraId="477B4007">
            <w:pPr>
              <w:pStyle w:val="20"/>
              <w:rPr>
                <w:rFonts w:hint="eastAsia" w:ascii="宋体" w:hAnsi="宋体" w:eastAsia="宋体" w:cs="宋体"/>
                <w:color w:val="auto"/>
                <w:sz w:val="24"/>
                <w:szCs w:val="24"/>
                <w:highlight w:val="none"/>
              </w:rPr>
            </w:pPr>
          </w:p>
        </w:tc>
        <w:tc>
          <w:tcPr>
            <w:tcW w:w="2047" w:type="dxa"/>
            <w:vAlign w:val="top"/>
          </w:tcPr>
          <w:p w14:paraId="1E64ACA0">
            <w:pPr>
              <w:pStyle w:val="20"/>
              <w:rPr>
                <w:rFonts w:hint="eastAsia" w:ascii="宋体" w:hAnsi="宋体" w:eastAsia="宋体" w:cs="宋体"/>
                <w:color w:val="auto"/>
                <w:sz w:val="24"/>
                <w:szCs w:val="24"/>
                <w:highlight w:val="none"/>
              </w:rPr>
            </w:pPr>
          </w:p>
        </w:tc>
        <w:tc>
          <w:tcPr>
            <w:tcW w:w="1783" w:type="dxa"/>
            <w:vAlign w:val="top"/>
          </w:tcPr>
          <w:p w14:paraId="10A6E2C9">
            <w:pPr>
              <w:pStyle w:val="20"/>
              <w:rPr>
                <w:rFonts w:hint="eastAsia" w:ascii="宋体" w:hAnsi="宋体" w:eastAsia="宋体" w:cs="宋体"/>
                <w:color w:val="auto"/>
                <w:sz w:val="24"/>
                <w:szCs w:val="24"/>
                <w:highlight w:val="none"/>
              </w:rPr>
            </w:pPr>
          </w:p>
        </w:tc>
        <w:tc>
          <w:tcPr>
            <w:tcW w:w="1386" w:type="dxa"/>
            <w:vAlign w:val="top"/>
          </w:tcPr>
          <w:p w14:paraId="262B31DB">
            <w:pPr>
              <w:pStyle w:val="20"/>
              <w:rPr>
                <w:rFonts w:hint="eastAsia" w:ascii="宋体" w:hAnsi="宋体" w:eastAsia="宋体" w:cs="宋体"/>
                <w:color w:val="auto"/>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46E95890">
            <w:pPr>
              <w:pStyle w:val="20"/>
              <w:rPr>
                <w:rFonts w:hint="eastAsia" w:ascii="宋体" w:hAnsi="宋体" w:eastAsia="宋体" w:cs="宋体"/>
                <w:color w:val="auto"/>
                <w:sz w:val="24"/>
                <w:szCs w:val="24"/>
                <w:highlight w:val="none"/>
              </w:rPr>
            </w:pPr>
          </w:p>
        </w:tc>
        <w:tc>
          <w:tcPr>
            <w:tcW w:w="1610" w:type="dxa"/>
            <w:gridSpan w:val="2"/>
            <w:vAlign w:val="top"/>
          </w:tcPr>
          <w:p w14:paraId="6C7700FC">
            <w:pPr>
              <w:pStyle w:val="20"/>
              <w:rPr>
                <w:rFonts w:hint="eastAsia" w:ascii="宋体" w:hAnsi="宋体" w:eastAsia="宋体" w:cs="宋体"/>
                <w:color w:val="auto"/>
                <w:sz w:val="24"/>
                <w:szCs w:val="24"/>
                <w:highlight w:val="none"/>
              </w:rPr>
            </w:pPr>
          </w:p>
        </w:tc>
        <w:tc>
          <w:tcPr>
            <w:tcW w:w="2021" w:type="dxa"/>
            <w:gridSpan w:val="2"/>
            <w:vAlign w:val="top"/>
          </w:tcPr>
          <w:p w14:paraId="7FB1A631">
            <w:pPr>
              <w:pStyle w:val="20"/>
              <w:rPr>
                <w:rFonts w:hint="eastAsia" w:ascii="宋体" w:hAnsi="宋体" w:eastAsia="宋体" w:cs="宋体"/>
                <w:color w:val="auto"/>
                <w:sz w:val="24"/>
                <w:szCs w:val="24"/>
                <w:highlight w:val="none"/>
              </w:rPr>
            </w:pPr>
          </w:p>
        </w:tc>
        <w:tc>
          <w:tcPr>
            <w:tcW w:w="2047" w:type="dxa"/>
            <w:vAlign w:val="top"/>
          </w:tcPr>
          <w:p w14:paraId="748C3361">
            <w:pPr>
              <w:pStyle w:val="20"/>
              <w:rPr>
                <w:rFonts w:hint="eastAsia" w:ascii="宋体" w:hAnsi="宋体" w:eastAsia="宋体" w:cs="宋体"/>
                <w:color w:val="auto"/>
                <w:sz w:val="24"/>
                <w:szCs w:val="24"/>
                <w:highlight w:val="none"/>
              </w:rPr>
            </w:pPr>
          </w:p>
        </w:tc>
        <w:tc>
          <w:tcPr>
            <w:tcW w:w="1783" w:type="dxa"/>
            <w:vAlign w:val="top"/>
          </w:tcPr>
          <w:p w14:paraId="47051D94">
            <w:pPr>
              <w:pStyle w:val="20"/>
              <w:rPr>
                <w:rFonts w:hint="eastAsia" w:ascii="宋体" w:hAnsi="宋体" w:eastAsia="宋体" w:cs="宋体"/>
                <w:color w:val="auto"/>
                <w:sz w:val="24"/>
                <w:szCs w:val="24"/>
                <w:highlight w:val="none"/>
              </w:rPr>
            </w:pPr>
          </w:p>
        </w:tc>
        <w:tc>
          <w:tcPr>
            <w:tcW w:w="1386" w:type="dxa"/>
            <w:vAlign w:val="top"/>
          </w:tcPr>
          <w:p w14:paraId="5DDD3800">
            <w:pPr>
              <w:pStyle w:val="20"/>
              <w:rPr>
                <w:rFonts w:hint="eastAsia" w:ascii="宋体" w:hAnsi="宋体" w:eastAsia="宋体" w:cs="宋体"/>
                <w:color w:val="auto"/>
                <w:sz w:val="24"/>
                <w:szCs w:val="24"/>
                <w:highlight w:val="none"/>
              </w:rPr>
            </w:pPr>
          </w:p>
        </w:tc>
      </w:tr>
    </w:tbl>
    <w:p w14:paraId="65A12D51">
      <w:pPr>
        <w:pStyle w:val="5"/>
        <w:spacing w:line="314" w:lineRule="auto"/>
        <w:rPr>
          <w:rFonts w:hint="eastAsia" w:ascii="宋体" w:hAnsi="宋体" w:eastAsia="宋体" w:cs="宋体"/>
          <w:color w:val="auto"/>
          <w:sz w:val="24"/>
          <w:szCs w:val="24"/>
          <w:highlight w:val="none"/>
        </w:rPr>
      </w:pPr>
    </w:p>
    <w:p w14:paraId="06CDD6A3">
      <w:pPr>
        <w:pStyle w:val="5"/>
        <w:spacing w:line="315" w:lineRule="auto"/>
        <w:rPr>
          <w:rFonts w:hint="eastAsia" w:ascii="宋体" w:hAnsi="宋体" w:eastAsia="宋体" w:cs="宋体"/>
          <w:color w:val="auto"/>
          <w:sz w:val="24"/>
          <w:szCs w:val="24"/>
          <w:highlight w:val="none"/>
        </w:rPr>
      </w:pPr>
    </w:p>
    <w:p w14:paraId="351B9D81">
      <w:pPr>
        <w:pStyle w:val="5"/>
        <w:spacing w:line="315" w:lineRule="auto"/>
        <w:rPr>
          <w:rFonts w:hint="eastAsia" w:ascii="宋体" w:hAnsi="宋体" w:eastAsia="宋体" w:cs="宋体"/>
          <w:color w:val="auto"/>
          <w:sz w:val="24"/>
          <w:szCs w:val="24"/>
          <w:highlight w:val="none"/>
        </w:rPr>
      </w:pPr>
    </w:p>
    <w:p w14:paraId="23DA4F53">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765047AA">
      <w:pPr>
        <w:pStyle w:val="5"/>
        <w:spacing w:line="256" w:lineRule="auto"/>
        <w:jc w:val="right"/>
        <w:rPr>
          <w:rFonts w:hint="eastAsia" w:ascii="宋体" w:hAnsi="宋体" w:eastAsia="宋体" w:cs="宋体"/>
          <w:color w:val="auto"/>
          <w:sz w:val="24"/>
          <w:szCs w:val="24"/>
          <w:highlight w:val="none"/>
        </w:rPr>
      </w:pPr>
    </w:p>
    <w:p w14:paraId="48E9D4AF">
      <w:pPr>
        <w:pStyle w:val="5"/>
        <w:spacing w:line="257" w:lineRule="auto"/>
        <w:jc w:val="right"/>
        <w:rPr>
          <w:rFonts w:hint="eastAsia" w:ascii="宋体" w:hAnsi="宋体" w:eastAsia="宋体" w:cs="宋体"/>
          <w:color w:val="auto"/>
          <w:sz w:val="24"/>
          <w:szCs w:val="24"/>
          <w:highlight w:val="none"/>
        </w:rPr>
      </w:pPr>
    </w:p>
    <w:p w14:paraId="7AFA30EA">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EF6B21B">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5ED95DA0">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1DB79E91">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21264357">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8</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422CCA0">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69DCB97">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0C4B517">
      <w:pPr>
        <w:spacing w:before="78" w:line="220" w:lineRule="auto"/>
        <w:outlineLvl w:val="2"/>
        <w:rPr>
          <w:rFonts w:hint="eastAsia" w:ascii="宋体" w:hAnsi="宋体" w:eastAsia="宋体" w:cs="宋体"/>
          <w:b/>
          <w:bCs/>
          <w:color w:val="auto"/>
          <w:spacing w:val="-4"/>
          <w:sz w:val="24"/>
          <w:szCs w:val="24"/>
          <w:highlight w:val="none"/>
        </w:rPr>
      </w:pPr>
      <w:bookmarkStart w:id="254" w:name="_Toc30858"/>
      <w:r>
        <w:rPr>
          <w:rFonts w:hint="eastAsia" w:ascii="宋体" w:hAnsi="宋体" w:eastAsia="宋体" w:cs="宋体"/>
          <w:b/>
          <w:bCs/>
          <w:color w:val="auto"/>
          <w:spacing w:val="-4"/>
          <w:sz w:val="24"/>
          <w:szCs w:val="24"/>
          <w:highlight w:val="none"/>
        </w:rPr>
        <w:t>格式十一 项目管理机构组成表</w:t>
      </w:r>
      <w:bookmarkEnd w:id="254"/>
    </w:p>
    <w:p w14:paraId="3B084A82">
      <w:pPr>
        <w:pStyle w:val="5"/>
        <w:spacing w:line="351" w:lineRule="auto"/>
        <w:rPr>
          <w:rFonts w:hint="eastAsia" w:ascii="宋体" w:hAnsi="宋体" w:eastAsia="宋体" w:cs="宋体"/>
          <w:color w:val="auto"/>
          <w:highlight w:val="none"/>
        </w:rPr>
      </w:pPr>
    </w:p>
    <w:p w14:paraId="25B0F7B1">
      <w:pPr>
        <w:pStyle w:val="5"/>
        <w:spacing w:line="351" w:lineRule="auto"/>
        <w:rPr>
          <w:rFonts w:hint="eastAsia" w:ascii="宋体" w:hAnsi="宋体" w:eastAsia="宋体" w:cs="宋体"/>
          <w:color w:val="auto"/>
          <w:highlight w:val="none"/>
        </w:rPr>
      </w:pPr>
    </w:p>
    <w:p w14:paraId="4DF3D9BA">
      <w:pPr>
        <w:spacing w:before="97" w:line="219" w:lineRule="auto"/>
        <w:ind w:left="3200"/>
        <w:outlineLvl w:val="9"/>
        <w:rPr>
          <w:rFonts w:hint="eastAsia" w:ascii="宋体" w:hAnsi="宋体" w:eastAsia="宋体" w:cs="宋体"/>
          <w:color w:val="auto"/>
          <w:sz w:val="30"/>
          <w:szCs w:val="30"/>
          <w:highlight w:val="none"/>
        </w:rPr>
      </w:pPr>
      <w:bookmarkStart w:id="255" w:name="bookmark158"/>
      <w:bookmarkEnd w:id="255"/>
      <w:bookmarkStart w:id="256" w:name="_Toc19973"/>
      <w:bookmarkStart w:id="257" w:name="_Toc28765"/>
      <w:r>
        <w:rPr>
          <w:rFonts w:hint="eastAsia" w:ascii="宋体" w:hAnsi="宋体" w:eastAsia="宋体" w:cs="宋体"/>
          <w:b/>
          <w:bCs/>
          <w:color w:val="auto"/>
          <w:spacing w:val="-4"/>
          <w:sz w:val="30"/>
          <w:szCs w:val="30"/>
          <w:highlight w:val="none"/>
        </w:rPr>
        <w:t>项目管理机构组成表</w:t>
      </w:r>
      <w:bookmarkEnd w:id="256"/>
      <w:bookmarkEnd w:id="257"/>
    </w:p>
    <w:p w14:paraId="14B78991">
      <w:pPr>
        <w:spacing w:before="7"/>
        <w:rPr>
          <w:rFonts w:hint="eastAsia" w:ascii="宋体" w:hAnsi="宋体" w:eastAsia="宋体" w:cs="宋体"/>
          <w:color w:val="auto"/>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60869D9E">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7439BD66">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7EBB74F3">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DE10A85">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3050ABB3">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9C156EA">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7FE3C97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6AB410A">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97300C">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05C54733">
            <w:pPr>
              <w:pStyle w:val="20"/>
              <w:rPr>
                <w:rFonts w:hint="eastAsia" w:ascii="宋体" w:hAnsi="宋体" w:eastAsia="宋体" w:cs="宋体"/>
                <w:color w:val="auto"/>
                <w:sz w:val="24"/>
                <w:szCs w:val="24"/>
                <w:highlight w:val="none"/>
              </w:rPr>
            </w:pPr>
          </w:p>
        </w:tc>
        <w:tc>
          <w:tcPr>
            <w:tcW w:w="1017" w:type="dxa"/>
            <w:vAlign w:val="top"/>
          </w:tcPr>
          <w:p w14:paraId="57F30F4D">
            <w:pPr>
              <w:pStyle w:val="20"/>
              <w:rPr>
                <w:rFonts w:hint="eastAsia" w:ascii="宋体" w:hAnsi="宋体" w:eastAsia="宋体" w:cs="宋体"/>
                <w:color w:val="auto"/>
                <w:sz w:val="24"/>
                <w:szCs w:val="24"/>
                <w:highlight w:val="none"/>
              </w:rPr>
            </w:pPr>
          </w:p>
        </w:tc>
        <w:tc>
          <w:tcPr>
            <w:tcW w:w="1002" w:type="dxa"/>
            <w:vAlign w:val="top"/>
          </w:tcPr>
          <w:p w14:paraId="0F1D6EB1">
            <w:pPr>
              <w:pStyle w:val="20"/>
              <w:rPr>
                <w:rFonts w:hint="eastAsia" w:ascii="宋体" w:hAnsi="宋体" w:eastAsia="宋体" w:cs="宋体"/>
                <w:color w:val="auto"/>
                <w:sz w:val="24"/>
                <w:szCs w:val="24"/>
                <w:highlight w:val="none"/>
              </w:rPr>
            </w:pPr>
          </w:p>
        </w:tc>
        <w:tc>
          <w:tcPr>
            <w:tcW w:w="1551" w:type="dxa"/>
            <w:vAlign w:val="top"/>
          </w:tcPr>
          <w:p w14:paraId="41672C6D">
            <w:pPr>
              <w:pStyle w:val="20"/>
              <w:rPr>
                <w:rFonts w:hint="eastAsia" w:ascii="宋体" w:hAnsi="宋体" w:eastAsia="宋体" w:cs="宋体"/>
                <w:color w:val="auto"/>
                <w:sz w:val="24"/>
                <w:szCs w:val="24"/>
                <w:highlight w:val="none"/>
              </w:rPr>
            </w:pPr>
          </w:p>
        </w:tc>
        <w:tc>
          <w:tcPr>
            <w:tcW w:w="1926" w:type="dxa"/>
            <w:vAlign w:val="top"/>
          </w:tcPr>
          <w:p w14:paraId="4DE9F02B">
            <w:pPr>
              <w:pStyle w:val="20"/>
              <w:rPr>
                <w:rFonts w:hint="eastAsia" w:ascii="宋体" w:hAnsi="宋体" w:eastAsia="宋体" w:cs="宋体"/>
                <w:color w:val="auto"/>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1D50A1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A12DDFD">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6A048FE5">
            <w:pPr>
              <w:pStyle w:val="20"/>
              <w:rPr>
                <w:rFonts w:hint="eastAsia" w:ascii="宋体" w:hAnsi="宋体" w:eastAsia="宋体" w:cs="宋体"/>
                <w:color w:val="auto"/>
                <w:sz w:val="24"/>
                <w:szCs w:val="24"/>
                <w:highlight w:val="none"/>
              </w:rPr>
            </w:pPr>
          </w:p>
        </w:tc>
        <w:tc>
          <w:tcPr>
            <w:tcW w:w="1017" w:type="dxa"/>
            <w:vAlign w:val="top"/>
          </w:tcPr>
          <w:p w14:paraId="62616D65">
            <w:pPr>
              <w:pStyle w:val="20"/>
              <w:rPr>
                <w:rFonts w:hint="eastAsia" w:ascii="宋体" w:hAnsi="宋体" w:eastAsia="宋体" w:cs="宋体"/>
                <w:color w:val="auto"/>
                <w:sz w:val="24"/>
                <w:szCs w:val="24"/>
                <w:highlight w:val="none"/>
              </w:rPr>
            </w:pPr>
          </w:p>
        </w:tc>
        <w:tc>
          <w:tcPr>
            <w:tcW w:w="1002" w:type="dxa"/>
            <w:vAlign w:val="top"/>
          </w:tcPr>
          <w:p w14:paraId="290403F3">
            <w:pPr>
              <w:pStyle w:val="20"/>
              <w:rPr>
                <w:rFonts w:hint="eastAsia" w:ascii="宋体" w:hAnsi="宋体" w:eastAsia="宋体" w:cs="宋体"/>
                <w:color w:val="auto"/>
                <w:sz w:val="24"/>
                <w:szCs w:val="24"/>
                <w:highlight w:val="none"/>
              </w:rPr>
            </w:pPr>
          </w:p>
        </w:tc>
        <w:tc>
          <w:tcPr>
            <w:tcW w:w="1551" w:type="dxa"/>
            <w:vAlign w:val="top"/>
          </w:tcPr>
          <w:p w14:paraId="513D5740">
            <w:pPr>
              <w:pStyle w:val="20"/>
              <w:rPr>
                <w:rFonts w:hint="eastAsia" w:ascii="宋体" w:hAnsi="宋体" w:eastAsia="宋体" w:cs="宋体"/>
                <w:color w:val="auto"/>
                <w:sz w:val="24"/>
                <w:szCs w:val="24"/>
                <w:highlight w:val="none"/>
              </w:rPr>
            </w:pPr>
          </w:p>
        </w:tc>
        <w:tc>
          <w:tcPr>
            <w:tcW w:w="1926" w:type="dxa"/>
            <w:vAlign w:val="top"/>
          </w:tcPr>
          <w:p w14:paraId="44350E5E">
            <w:pPr>
              <w:pStyle w:val="20"/>
              <w:rPr>
                <w:rFonts w:hint="eastAsia" w:ascii="宋体" w:hAnsi="宋体" w:eastAsia="宋体" w:cs="宋体"/>
                <w:color w:val="auto"/>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7FC001D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35920EA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39D56FA">
            <w:pPr>
              <w:pStyle w:val="20"/>
              <w:rPr>
                <w:rFonts w:hint="eastAsia" w:ascii="宋体" w:hAnsi="宋体" w:eastAsia="宋体" w:cs="宋体"/>
                <w:color w:val="auto"/>
                <w:sz w:val="24"/>
                <w:szCs w:val="24"/>
                <w:highlight w:val="none"/>
              </w:rPr>
            </w:pPr>
          </w:p>
        </w:tc>
        <w:tc>
          <w:tcPr>
            <w:tcW w:w="1017" w:type="dxa"/>
            <w:vAlign w:val="top"/>
          </w:tcPr>
          <w:p w14:paraId="106625F6">
            <w:pPr>
              <w:pStyle w:val="20"/>
              <w:rPr>
                <w:rFonts w:hint="eastAsia" w:ascii="宋体" w:hAnsi="宋体" w:eastAsia="宋体" w:cs="宋体"/>
                <w:color w:val="auto"/>
                <w:sz w:val="24"/>
                <w:szCs w:val="24"/>
                <w:highlight w:val="none"/>
              </w:rPr>
            </w:pPr>
          </w:p>
        </w:tc>
        <w:tc>
          <w:tcPr>
            <w:tcW w:w="1002" w:type="dxa"/>
            <w:vAlign w:val="top"/>
          </w:tcPr>
          <w:p w14:paraId="1934B0B9">
            <w:pPr>
              <w:pStyle w:val="20"/>
              <w:rPr>
                <w:rFonts w:hint="eastAsia" w:ascii="宋体" w:hAnsi="宋体" w:eastAsia="宋体" w:cs="宋体"/>
                <w:color w:val="auto"/>
                <w:sz w:val="24"/>
                <w:szCs w:val="24"/>
                <w:highlight w:val="none"/>
              </w:rPr>
            </w:pPr>
          </w:p>
        </w:tc>
        <w:tc>
          <w:tcPr>
            <w:tcW w:w="1551" w:type="dxa"/>
            <w:vAlign w:val="top"/>
          </w:tcPr>
          <w:p w14:paraId="733019E3">
            <w:pPr>
              <w:pStyle w:val="20"/>
              <w:rPr>
                <w:rFonts w:hint="eastAsia" w:ascii="宋体" w:hAnsi="宋体" w:eastAsia="宋体" w:cs="宋体"/>
                <w:color w:val="auto"/>
                <w:sz w:val="24"/>
                <w:szCs w:val="24"/>
                <w:highlight w:val="none"/>
              </w:rPr>
            </w:pPr>
          </w:p>
        </w:tc>
        <w:tc>
          <w:tcPr>
            <w:tcW w:w="1926" w:type="dxa"/>
            <w:vAlign w:val="top"/>
          </w:tcPr>
          <w:p w14:paraId="2A7AA2AB">
            <w:pPr>
              <w:pStyle w:val="20"/>
              <w:rPr>
                <w:rFonts w:hint="eastAsia" w:ascii="宋体" w:hAnsi="宋体" w:eastAsia="宋体" w:cs="宋体"/>
                <w:color w:val="auto"/>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773F671">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0C10F88">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05CA2BD4">
            <w:pPr>
              <w:pStyle w:val="20"/>
              <w:rPr>
                <w:rFonts w:hint="eastAsia" w:ascii="宋体" w:hAnsi="宋体" w:eastAsia="宋体" w:cs="宋体"/>
                <w:color w:val="auto"/>
                <w:sz w:val="24"/>
                <w:szCs w:val="24"/>
                <w:highlight w:val="none"/>
              </w:rPr>
            </w:pPr>
          </w:p>
        </w:tc>
        <w:tc>
          <w:tcPr>
            <w:tcW w:w="1017" w:type="dxa"/>
            <w:vAlign w:val="top"/>
          </w:tcPr>
          <w:p w14:paraId="10108C0F">
            <w:pPr>
              <w:pStyle w:val="20"/>
              <w:rPr>
                <w:rFonts w:hint="eastAsia" w:ascii="宋体" w:hAnsi="宋体" w:eastAsia="宋体" w:cs="宋体"/>
                <w:color w:val="auto"/>
                <w:sz w:val="24"/>
                <w:szCs w:val="24"/>
                <w:highlight w:val="none"/>
              </w:rPr>
            </w:pPr>
          </w:p>
        </w:tc>
        <w:tc>
          <w:tcPr>
            <w:tcW w:w="1002" w:type="dxa"/>
            <w:vAlign w:val="top"/>
          </w:tcPr>
          <w:p w14:paraId="34A0A4E6">
            <w:pPr>
              <w:pStyle w:val="20"/>
              <w:rPr>
                <w:rFonts w:hint="eastAsia" w:ascii="宋体" w:hAnsi="宋体" w:eastAsia="宋体" w:cs="宋体"/>
                <w:color w:val="auto"/>
                <w:sz w:val="24"/>
                <w:szCs w:val="24"/>
                <w:highlight w:val="none"/>
              </w:rPr>
            </w:pPr>
          </w:p>
        </w:tc>
        <w:tc>
          <w:tcPr>
            <w:tcW w:w="1551" w:type="dxa"/>
            <w:vAlign w:val="top"/>
          </w:tcPr>
          <w:p w14:paraId="2D97556B">
            <w:pPr>
              <w:pStyle w:val="20"/>
              <w:rPr>
                <w:rFonts w:hint="eastAsia" w:ascii="宋体" w:hAnsi="宋体" w:eastAsia="宋体" w:cs="宋体"/>
                <w:color w:val="auto"/>
                <w:sz w:val="24"/>
                <w:szCs w:val="24"/>
                <w:highlight w:val="none"/>
              </w:rPr>
            </w:pPr>
          </w:p>
        </w:tc>
        <w:tc>
          <w:tcPr>
            <w:tcW w:w="1926" w:type="dxa"/>
            <w:vAlign w:val="top"/>
          </w:tcPr>
          <w:p w14:paraId="48296E49">
            <w:pPr>
              <w:pStyle w:val="20"/>
              <w:rPr>
                <w:rFonts w:hint="eastAsia" w:ascii="宋体" w:hAnsi="宋体" w:eastAsia="宋体" w:cs="宋体"/>
                <w:color w:val="auto"/>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1C72038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3CAE22C0">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16086B64">
            <w:pPr>
              <w:pStyle w:val="20"/>
              <w:rPr>
                <w:rFonts w:hint="eastAsia" w:ascii="宋体" w:hAnsi="宋体" w:eastAsia="宋体" w:cs="宋体"/>
                <w:color w:val="auto"/>
                <w:sz w:val="24"/>
                <w:szCs w:val="24"/>
                <w:highlight w:val="none"/>
              </w:rPr>
            </w:pPr>
          </w:p>
        </w:tc>
        <w:tc>
          <w:tcPr>
            <w:tcW w:w="1017" w:type="dxa"/>
            <w:vAlign w:val="top"/>
          </w:tcPr>
          <w:p w14:paraId="203D9B6F">
            <w:pPr>
              <w:pStyle w:val="20"/>
              <w:rPr>
                <w:rFonts w:hint="eastAsia" w:ascii="宋体" w:hAnsi="宋体" w:eastAsia="宋体" w:cs="宋体"/>
                <w:color w:val="auto"/>
                <w:sz w:val="24"/>
                <w:szCs w:val="24"/>
                <w:highlight w:val="none"/>
              </w:rPr>
            </w:pPr>
          </w:p>
        </w:tc>
        <w:tc>
          <w:tcPr>
            <w:tcW w:w="1002" w:type="dxa"/>
            <w:vAlign w:val="top"/>
          </w:tcPr>
          <w:p w14:paraId="465E5073">
            <w:pPr>
              <w:pStyle w:val="20"/>
              <w:rPr>
                <w:rFonts w:hint="eastAsia" w:ascii="宋体" w:hAnsi="宋体" w:eastAsia="宋体" w:cs="宋体"/>
                <w:color w:val="auto"/>
                <w:sz w:val="24"/>
                <w:szCs w:val="24"/>
                <w:highlight w:val="none"/>
              </w:rPr>
            </w:pPr>
          </w:p>
        </w:tc>
        <w:tc>
          <w:tcPr>
            <w:tcW w:w="1551" w:type="dxa"/>
            <w:vAlign w:val="top"/>
          </w:tcPr>
          <w:p w14:paraId="1AC236B1">
            <w:pPr>
              <w:pStyle w:val="20"/>
              <w:rPr>
                <w:rFonts w:hint="eastAsia" w:ascii="宋体" w:hAnsi="宋体" w:eastAsia="宋体" w:cs="宋体"/>
                <w:color w:val="auto"/>
                <w:sz w:val="24"/>
                <w:szCs w:val="24"/>
                <w:highlight w:val="none"/>
              </w:rPr>
            </w:pPr>
          </w:p>
        </w:tc>
        <w:tc>
          <w:tcPr>
            <w:tcW w:w="1926" w:type="dxa"/>
            <w:vAlign w:val="top"/>
          </w:tcPr>
          <w:p w14:paraId="1B74D74B">
            <w:pPr>
              <w:pStyle w:val="20"/>
              <w:rPr>
                <w:rFonts w:hint="eastAsia" w:ascii="宋体" w:hAnsi="宋体" w:eastAsia="宋体" w:cs="宋体"/>
                <w:color w:val="auto"/>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DD916FB">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00D908A3">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A4124E4">
            <w:pPr>
              <w:pStyle w:val="20"/>
              <w:rPr>
                <w:rFonts w:hint="eastAsia" w:ascii="宋体" w:hAnsi="宋体" w:eastAsia="宋体" w:cs="宋体"/>
                <w:color w:val="auto"/>
                <w:sz w:val="24"/>
                <w:szCs w:val="24"/>
                <w:highlight w:val="none"/>
              </w:rPr>
            </w:pPr>
          </w:p>
        </w:tc>
        <w:tc>
          <w:tcPr>
            <w:tcW w:w="1017" w:type="dxa"/>
            <w:vAlign w:val="top"/>
          </w:tcPr>
          <w:p w14:paraId="21B90CFC">
            <w:pPr>
              <w:pStyle w:val="20"/>
              <w:rPr>
                <w:rFonts w:hint="eastAsia" w:ascii="宋体" w:hAnsi="宋体" w:eastAsia="宋体" w:cs="宋体"/>
                <w:color w:val="auto"/>
                <w:sz w:val="24"/>
                <w:szCs w:val="24"/>
                <w:highlight w:val="none"/>
              </w:rPr>
            </w:pPr>
          </w:p>
        </w:tc>
        <w:tc>
          <w:tcPr>
            <w:tcW w:w="1002" w:type="dxa"/>
            <w:vAlign w:val="top"/>
          </w:tcPr>
          <w:p w14:paraId="7429CA6B">
            <w:pPr>
              <w:pStyle w:val="20"/>
              <w:rPr>
                <w:rFonts w:hint="eastAsia" w:ascii="宋体" w:hAnsi="宋体" w:eastAsia="宋体" w:cs="宋体"/>
                <w:color w:val="auto"/>
                <w:sz w:val="24"/>
                <w:szCs w:val="24"/>
                <w:highlight w:val="none"/>
              </w:rPr>
            </w:pPr>
          </w:p>
        </w:tc>
        <w:tc>
          <w:tcPr>
            <w:tcW w:w="1551" w:type="dxa"/>
            <w:vAlign w:val="top"/>
          </w:tcPr>
          <w:p w14:paraId="355EF2BE">
            <w:pPr>
              <w:pStyle w:val="20"/>
              <w:rPr>
                <w:rFonts w:hint="eastAsia" w:ascii="宋体" w:hAnsi="宋体" w:eastAsia="宋体" w:cs="宋体"/>
                <w:color w:val="auto"/>
                <w:sz w:val="24"/>
                <w:szCs w:val="24"/>
                <w:highlight w:val="none"/>
              </w:rPr>
            </w:pPr>
          </w:p>
        </w:tc>
        <w:tc>
          <w:tcPr>
            <w:tcW w:w="1926" w:type="dxa"/>
            <w:vAlign w:val="top"/>
          </w:tcPr>
          <w:p w14:paraId="3D80AEAF">
            <w:pPr>
              <w:pStyle w:val="20"/>
              <w:rPr>
                <w:rFonts w:hint="eastAsia" w:ascii="宋体" w:hAnsi="宋体" w:eastAsia="宋体" w:cs="宋体"/>
                <w:color w:val="auto"/>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F1DC0C4">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2B81E2B2">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5830ACFC">
            <w:pPr>
              <w:pStyle w:val="20"/>
              <w:rPr>
                <w:rFonts w:hint="eastAsia" w:ascii="宋体" w:hAnsi="宋体" w:eastAsia="宋体" w:cs="宋体"/>
                <w:color w:val="auto"/>
                <w:sz w:val="24"/>
                <w:szCs w:val="24"/>
                <w:highlight w:val="none"/>
              </w:rPr>
            </w:pPr>
          </w:p>
        </w:tc>
        <w:tc>
          <w:tcPr>
            <w:tcW w:w="1017" w:type="dxa"/>
            <w:vAlign w:val="top"/>
          </w:tcPr>
          <w:p w14:paraId="2BE2E7C7">
            <w:pPr>
              <w:pStyle w:val="20"/>
              <w:rPr>
                <w:rFonts w:hint="eastAsia" w:ascii="宋体" w:hAnsi="宋体" w:eastAsia="宋体" w:cs="宋体"/>
                <w:color w:val="auto"/>
                <w:sz w:val="24"/>
                <w:szCs w:val="24"/>
                <w:highlight w:val="none"/>
              </w:rPr>
            </w:pPr>
          </w:p>
        </w:tc>
        <w:tc>
          <w:tcPr>
            <w:tcW w:w="1002" w:type="dxa"/>
            <w:vAlign w:val="top"/>
          </w:tcPr>
          <w:p w14:paraId="1AEE4D9D">
            <w:pPr>
              <w:pStyle w:val="20"/>
              <w:rPr>
                <w:rFonts w:hint="eastAsia" w:ascii="宋体" w:hAnsi="宋体" w:eastAsia="宋体" w:cs="宋体"/>
                <w:color w:val="auto"/>
                <w:sz w:val="24"/>
                <w:szCs w:val="24"/>
                <w:highlight w:val="none"/>
              </w:rPr>
            </w:pPr>
          </w:p>
        </w:tc>
        <w:tc>
          <w:tcPr>
            <w:tcW w:w="1551" w:type="dxa"/>
            <w:vAlign w:val="top"/>
          </w:tcPr>
          <w:p w14:paraId="462B06F0">
            <w:pPr>
              <w:pStyle w:val="20"/>
              <w:rPr>
                <w:rFonts w:hint="eastAsia" w:ascii="宋体" w:hAnsi="宋体" w:eastAsia="宋体" w:cs="宋体"/>
                <w:color w:val="auto"/>
                <w:sz w:val="24"/>
                <w:szCs w:val="24"/>
                <w:highlight w:val="none"/>
              </w:rPr>
            </w:pPr>
          </w:p>
        </w:tc>
        <w:tc>
          <w:tcPr>
            <w:tcW w:w="1926" w:type="dxa"/>
            <w:vAlign w:val="top"/>
          </w:tcPr>
          <w:p w14:paraId="75D8694A">
            <w:pPr>
              <w:pStyle w:val="20"/>
              <w:rPr>
                <w:rFonts w:hint="eastAsia" w:ascii="宋体" w:hAnsi="宋体" w:eastAsia="宋体" w:cs="宋体"/>
                <w:color w:val="auto"/>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01C28551">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40723A72">
            <w:pPr>
              <w:pStyle w:val="20"/>
              <w:rPr>
                <w:rFonts w:hint="eastAsia" w:ascii="宋体" w:hAnsi="宋体" w:eastAsia="宋体" w:cs="宋体"/>
                <w:color w:val="auto"/>
                <w:sz w:val="24"/>
                <w:szCs w:val="24"/>
                <w:highlight w:val="none"/>
              </w:rPr>
            </w:pPr>
          </w:p>
        </w:tc>
        <w:tc>
          <w:tcPr>
            <w:tcW w:w="1567" w:type="dxa"/>
            <w:vAlign w:val="top"/>
          </w:tcPr>
          <w:p w14:paraId="7F1F6AE8">
            <w:pPr>
              <w:pStyle w:val="20"/>
              <w:rPr>
                <w:rFonts w:hint="eastAsia" w:ascii="宋体" w:hAnsi="宋体" w:eastAsia="宋体" w:cs="宋体"/>
                <w:color w:val="auto"/>
                <w:sz w:val="24"/>
                <w:szCs w:val="24"/>
                <w:highlight w:val="none"/>
              </w:rPr>
            </w:pPr>
          </w:p>
        </w:tc>
        <w:tc>
          <w:tcPr>
            <w:tcW w:w="1017" w:type="dxa"/>
            <w:vAlign w:val="top"/>
          </w:tcPr>
          <w:p w14:paraId="77322F0D">
            <w:pPr>
              <w:pStyle w:val="20"/>
              <w:rPr>
                <w:rFonts w:hint="eastAsia" w:ascii="宋体" w:hAnsi="宋体" w:eastAsia="宋体" w:cs="宋体"/>
                <w:color w:val="auto"/>
                <w:sz w:val="24"/>
                <w:szCs w:val="24"/>
                <w:highlight w:val="none"/>
              </w:rPr>
            </w:pPr>
          </w:p>
        </w:tc>
        <w:tc>
          <w:tcPr>
            <w:tcW w:w="1002" w:type="dxa"/>
            <w:vAlign w:val="top"/>
          </w:tcPr>
          <w:p w14:paraId="62FB4EA3">
            <w:pPr>
              <w:pStyle w:val="20"/>
              <w:rPr>
                <w:rFonts w:hint="eastAsia" w:ascii="宋体" w:hAnsi="宋体" w:eastAsia="宋体" w:cs="宋体"/>
                <w:color w:val="auto"/>
                <w:sz w:val="24"/>
                <w:szCs w:val="24"/>
                <w:highlight w:val="none"/>
              </w:rPr>
            </w:pPr>
          </w:p>
        </w:tc>
        <w:tc>
          <w:tcPr>
            <w:tcW w:w="1551" w:type="dxa"/>
            <w:vAlign w:val="top"/>
          </w:tcPr>
          <w:p w14:paraId="2D6E46A7">
            <w:pPr>
              <w:pStyle w:val="20"/>
              <w:rPr>
                <w:rFonts w:hint="eastAsia" w:ascii="宋体" w:hAnsi="宋体" w:eastAsia="宋体" w:cs="宋体"/>
                <w:color w:val="auto"/>
                <w:sz w:val="24"/>
                <w:szCs w:val="24"/>
                <w:highlight w:val="none"/>
              </w:rPr>
            </w:pPr>
          </w:p>
        </w:tc>
        <w:tc>
          <w:tcPr>
            <w:tcW w:w="1926" w:type="dxa"/>
            <w:vAlign w:val="top"/>
          </w:tcPr>
          <w:p w14:paraId="52450073">
            <w:pPr>
              <w:pStyle w:val="20"/>
              <w:rPr>
                <w:rFonts w:hint="eastAsia" w:ascii="宋体" w:hAnsi="宋体" w:eastAsia="宋体" w:cs="宋体"/>
                <w:color w:val="auto"/>
                <w:sz w:val="24"/>
                <w:szCs w:val="24"/>
                <w:highlight w:val="none"/>
              </w:rPr>
            </w:pPr>
          </w:p>
        </w:tc>
      </w:tr>
    </w:tbl>
    <w:p w14:paraId="1A2216AD">
      <w:pPr>
        <w:pStyle w:val="5"/>
        <w:spacing w:line="395" w:lineRule="auto"/>
        <w:rPr>
          <w:rFonts w:hint="eastAsia" w:ascii="宋体" w:hAnsi="宋体" w:eastAsia="宋体" w:cs="宋体"/>
          <w:color w:val="auto"/>
          <w:sz w:val="24"/>
          <w:szCs w:val="24"/>
          <w:highlight w:val="none"/>
        </w:rPr>
      </w:pPr>
    </w:p>
    <w:p w14:paraId="3469D01B">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9CA077E">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0CE589C1">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02AA64CE">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8</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61E286EA">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3BD7082">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044B9544">
      <w:pPr>
        <w:pStyle w:val="5"/>
        <w:spacing w:line="248" w:lineRule="auto"/>
        <w:rPr>
          <w:rFonts w:hint="eastAsia" w:ascii="宋体" w:hAnsi="宋体" w:eastAsia="宋体" w:cs="宋体"/>
          <w:color w:val="auto"/>
          <w:sz w:val="24"/>
          <w:szCs w:val="24"/>
          <w:highlight w:val="none"/>
        </w:rPr>
      </w:pPr>
    </w:p>
    <w:p w14:paraId="007F0641">
      <w:pPr>
        <w:pStyle w:val="5"/>
        <w:spacing w:line="248" w:lineRule="auto"/>
        <w:rPr>
          <w:rFonts w:hint="eastAsia" w:ascii="宋体" w:hAnsi="宋体" w:eastAsia="宋体" w:cs="宋体"/>
          <w:color w:val="auto"/>
          <w:sz w:val="24"/>
          <w:szCs w:val="24"/>
          <w:highlight w:val="none"/>
        </w:rPr>
      </w:pPr>
    </w:p>
    <w:p w14:paraId="2933F444">
      <w:pPr>
        <w:pStyle w:val="5"/>
        <w:spacing w:line="248" w:lineRule="auto"/>
        <w:rPr>
          <w:rFonts w:hint="eastAsia" w:ascii="宋体" w:hAnsi="宋体" w:eastAsia="宋体" w:cs="宋体"/>
          <w:color w:val="auto"/>
          <w:highlight w:val="none"/>
        </w:rPr>
      </w:pPr>
    </w:p>
    <w:p w14:paraId="3BFC0D1C">
      <w:pPr>
        <w:pStyle w:val="5"/>
        <w:spacing w:line="248" w:lineRule="auto"/>
        <w:rPr>
          <w:rFonts w:hint="eastAsia" w:ascii="宋体" w:hAnsi="宋体" w:eastAsia="宋体" w:cs="宋体"/>
          <w:color w:val="auto"/>
          <w:highlight w:val="none"/>
        </w:rPr>
      </w:pPr>
    </w:p>
    <w:p w14:paraId="2725A6E8">
      <w:pPr>
        <w:spacing w:before="79" w:line="220" w:lineRule="auto"/>
        <w:rPr>
          <w:rFonts w:hint="eastAsia" w:ascii="宋体" w:hAnsi="宋体" w:eastAsia="宋体" w:cs="宋体"/>
          <w:b/>
          <w:bCs/>
          <w:color w:val="auto"/>
          <w:spacing w:val="-2"/>
          <w:sz w:val="24"/>
          <w:szCs w:val="24"/>
          <w:highlight w:val="none"/>
        </w:rPr>
      </w:pPr>
    </w:p>
    <w:p w14:paraId="487C8DAA">
      <w:pPr>
        <w:spacing w:before="78" w:line="220" w:lineRule="auto"/>
        <w:outlineLvl w:val="2"/>
        <w:rPr>
          <w:rFonts w:hint="eastAsia" w:ascii="宋体" w:hAnsi="宋体" w:eastAsia="宋体" w:cs="宋体"/>
          <w:b/>
          <w:bCs/>
          <w:color w:val="auto"/>
          <w:spacing w:val="-4"/>
          <w:sz w:val="24"/>
          <w:szCs w:val="24"/>
          <w:highlight w:val="none"/>
        </w:rPr>
      </w:pPr>
      <w:bookmarkStart w:id="258" w:name="_Toc4881"/>
      <w:r>
        <w:rPr>
          <w:rFonts w:hint="eastAsia" w:ascii="宋体" w:hAnsi="宋体" w:eastAsia="宋体" w:cs="宋体"/>
          <w:b/>
          <w:bCs/>
          <w:color w:val="auto"/>
          <w:spacing w:val="-4"/>
          <w:sz w:val="24"/>
          <w:szCs w:val="24"/>
          <w:highlight w:val="none"/>
        </w:rPr>
        <w:t>格式十二 建造师查询页（有效期+建造师签字）</w:t>
      </w:r>
      <w:bookmarkEnd w:id="258"/>
    </w:p>
    <w:p w14:paraId="734EE390">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7"/>
                    <a:stretch>
                      <a:fillRect/>
                    </a:stretch>
                  </pic:blipFill>
                  <pic:spPr>
                    <a:xfrm>
                      <a:off x="0" y="0"/>
                      <a:ext cx="6239510" cy="8013700"/>
                    </a:xfrm>
                    <a:prstGeom prst="rect">
                      <a:avLst/>
                    </a:prstGeom>
                    <a:noFill/>
                    <a:ln>
                      <a:noFill/>
                    </a:ln>
                  </pic:spPr>
                </pic:pic>
              </a:graphicData>
            </a:graphic>
          </wp:inline>
        </w:drawing>
      </w:r>
    </w:p>
    <w:p w14:paraId="2F00D675">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D37CFE7">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8"/>
                    <a:stretch>
                      <a:fillRect/>
                    </a:stretch>
                  </pic:blipFill>
                  <pic:spPr>
                    <a:xfrm>
                      <a:off x="0" y="0"/>
                      <a:ext cx="6285865" cy="6925310"/>
                    </a:xfrm>
                    <a:prstGeom prst="rect">
                      <a:avLst/>
                    </a:prstGeom>
                    <a:noFill/>
                    <a:ln>
                      <a:noFill/>
                    </a:ln>
                  </pic:spPr>
                </pic:pic>
              </a:graphicData>
            </a:graphic>
          </wp:inline>
        </w:drawing>
      </w:r>
    </w:p>
    <w:p w14:paraId="69CCF7AD">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9F1B678">
      <w:pPr>
        <w:spacing w:before="78" w:line="220" w:lineRule="auto"/>
        <w:outlineLvl w:val="2"/>
        <w:rPr>
          <w:rFonts w:hint="eastAsia" w:ascii="宋体" w:hAnsi="宋体" w:eastAsia="宋体" w:cs="宋体"/>
          <w:b/>
          <w:bCs/>
          <w:color w:val="auto"/>
          <w:spacing w:val="-4"/>
          <w:sz w:val="24"/>
          <w:szCs w:val="24"/>
          <w:highlight w:val="none"/>
        </w:rPr>
      </w:pPr>
      <w:bookmarkStart w:id="259" w:name="_Toc19450"/>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59"/>
    </w:p>
    <w:p w14:paraId="4E20E0E7">
      <w:pPr>
        <w:pStyle w:val="5"/>
        <w:spacing w:line="269" w:lineRule="auto"/>
        <w:rPr>
          <w:rFonts w:hint="eastAsia" w:ascii="宋体" w:hAnsi="宋体" w:eastAsia="宋体" w:cs="宋体"/>
          <w:color w:val="auto"/>
          <w:highlight w:val="none"/>
        </w:rPr>
      </w:pPr>
    </w:p>
    <w:p w14:paraId="0DB6A583">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0" w:name="bookmark160"/>
      <w:bookmarkEnd w:id="260"/>
      <w:bookmarkStart w:id="261"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1"/>
    <w:p w14:paraId="5004DA81">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39C98E84">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76768B">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1C2AFCFC">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2C57E579">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4B36F6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74C7E91A">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前专项施工方案应当通过施工总承包单位审核和总监理工程师审查。</w:t>
      </w:r>
    </w:p>
    <w:p w14:paraId="798FF3E3">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211A5215">
      <w:pPr>
        <w:spacing w:before="40"/>
        <w:rPr>
          <w:rFonts w:hint="eastAsia" w:ascii="宋体" w:hAnsi="宋体" w:eastAsia="宋体" w:cs="宋体"/>
          <w:color w:val="auto"/>
          <w:highlight w:val="none"/>
        </w:rPr>
      </w:pPr>
    </w:p>
    <w:tbl>
      <w:tblPr>
        <w:tblStyle w:val="15"/>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0C1314">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86821EB">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088710BC">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5305F236">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2B4333">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0D210A2">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2" w:name="OLE_LINK39"/>
            <w:r>
              <w:rPr>
                <w:rFonts w:hint="eastAsia" w:ascii="宋体" w:hAnsi="宋体" w:eastAsia="宋体" w:cs="宋体"/>
                <w:color w:val="auto"/>
                <w:spacing w:val="5"/>
                <w:sz w:val="24"/>
                <w:szCs w:val="24"/>
                <w:highlight w:val="none"/>
              </w:rPr>
              <w:t xml:space="preserve">  </w:t>
            </w:r>
            <w:bookmarkEnd w:id="262"/>
            <w:r>
              <w:rPr>
                <w:rFonts w:hint="eastAsia" w:ascii="宋体" w:hAnsi="宋体" w:eastAsia="宋体" w:cs="宋体"/>
                <w:color w:val="auto"/>
                <w:spacing w:val="-19"/>
                <w:w w:val="94"/>
                <w:sz w:val="24"/>
                <w:szCs w:val="24"/>
                <w:highlight w:val="none"/>
              </w:rPr>
              <w:t>)</w:t>
            </w:r>
          </w:p>
        </w:tc>
        <w:tc>
          <w:tcPr>
            <w:tcW w:w="1294" w:type="dxa"/>
            <w:vAlign w:val="top"/>
          </w:tcPr>
          <w:p w14:paraId="790D24E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E86A91">
            <w:pPr>
              <w:pStyle w:val="20"/>
              <w:rPr>
                <w:rFonts w:hint="eastAsia" w:ascii="宋体" w:hAnsi="宋体" w:eastAsia="宋体" w:cs="宋体"/>
                <w:color w:val="auto"/>
                <w:highlight w:val="none"/>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919783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B778EA3">
            <w:pPr>
              <w:pStyle w:val="20"/>
              <w:spacing w:line="297" w:lineRule="auto"/>
              <w:rPr>
                <w:rFonts w:hint="eastAsia" w:ascii="宋体" w:hAnsi="宋体" w:eastAsia="宋体" w:cs="宋体"/>
                <w:color w:val="auto"/>
                <w:highlight w:val="none"/>
              </w:rPr>
            </w:pPr>
          </w:p>
          <w:p w14:paraId="680472A7">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F74172">
            <w:pPr>
              <w:pStyle w:val="20"/>
              <w:spacing w:line="297" w:lineRule="auto"/>
              <w:rPr>
                <w:rFonts w:hint="eastAsia" w:ascii="宋体" w:hAnsi="宋体" w:eastAsia="宋体" w:cs="宋体"/>
                <w:color w:val="auto"/>
                <w:highlight w:val="none"/>
              </w:rPr>
            </w:pPr>
          </w:p>
          <w:p w14:paraId="3E2C041A">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7920F0">
            <w:pPr>
              <w:pStyle w:val="20"/>
              <w:rPr>
                <w:rFonts w:hint="eastAsia" w:ascii="宋体" w:hAnsi="宋体" w:eastAsia="宋体" w:cs="宋体"/>
                <w:color w:val="auto"/>
                <w:highlight w:val="none"/>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5D2C12B">
            <w:pPr>
              <w:spacing w:before="132" w:line="354" w:lineRule="auto"/>
              <w:ind w:left="116" w:right="108" w:firstLine="11"/>
              <w:jc w:val="both"/>
              <w:rPr>
                <w:rFonts w:hint="eastAsia" w:ascii="宋体" w:hAnsi="宋体" w:eastAsia="宋体" w:cs="宋体"/>
                <w:color w:val="auto"/>
                <w:sz w:val="24"/>
                <w:szCs w:val="24"/>
                <w:highlight w:val="none"/>
              </w:rPr>
            </w:pPr>
            <w:bookmarkStart w:id="263" w:name="bookmark161"/>
            <w:bookmarkEnd w:id="263"/>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678E3335">
            <w:pPr>
              <w:pStyle w:val="20"/>
              <w:spacing w:line="263" w:lineRule="auto"/>
              <w:rPr>
                <w:rFonts w:hint="eastAsia" w:ascii="宋体" w:hAnsi="宋体" w:eastAsia="宋体" w:cs="宋体"/>
                <w:color w:val="auto"/>
                <w:highlight w:val="none"/>
              </w:rPr>
            </w:pPr>
          </w:p>
          <w:p w14:paraId="03E3E37B">
            <w:pPr>
              <w:pStyle w:val="20"/>
              <w:spacing w:line="263" w:lineRule="auto"/>
              <w:rPr>
                <w:rFonts w:hint="eastAsia" w:ascii="宋体" w:hAnsi="宋体" w:eastAsia="宋体" w:cs="宋体"/>
                <w:color w:val="auto"/>
                <w:highlight w:val="none"/>
              </w:rPr>
            </w:pPr>
          </w:p>
          <w:p w14:paraId="07B348AA">
            <w:pPr>
              <w:pStyle w:val="20"/>
              <w:spacing w:line="264" w:lineRule="auto"/>
              <w:rPr>
                <w:rFonts w:hint="eastAsia" w:ascii="宋体" w:hAnsi="宋体" w:eastAsia="宋体" w:cs="宋体"/>
                <w:color w:val="auto"/>
                <w:highlight w:val="none"/>
              </w:rPr>
            </w:pPr>
          </w:p>
          <w:p w14:paraId="09F5F15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4" w:name="OLE_LINK40"/>
            <w:r>
              <w:rPr>
                <w:rFonts w:hint="eastAsia" w:ascii="宋体" w:hAnsi="宋体" w:eastAsia="宋体" w:cs="宋体"/>
                <w:color w:val="auto"/>
                <w:spacing w:val="2"/>
                <w:sz w:val="24"/>
                <w:szCs w:val="24"/>
                <w:highlight w:val="none"/>
              </w:rPr>
              <w:t xml:space="preserve">     </w:t>
            </w:r>
            <w:bookmarkEnd w:id="264"/>
            <w:r>
              <w:rPr>
                <w:rFonts w:hint="eastAsia" w:ascii="宋体" w:hAnsi="宋体" w:eastAsia="宋体" w:cs="宋体"/>
                <w:color w:val="auto"/>
                <w:spacing w:val="-19"/>
                <w:w w:val="94"/>
                <w:sz w:val="24"/>
                <w:szCs w:val="24"/>
                <w:highlight w:val="none"/>
              </w:rPr>
              <w:t>)</w:t>
            </w:r>
          </w:p>
        </w:tc>
        <w:tc>
          <w:tcPr>
            <w:tcW w:w="1294" w:type="dxa"/>
            <w:vAlign w:val="top"/>
          </w:tcPr>
          <w:p w14:paraId="49FC468F">
            <w:pPr>
              <w:pStyle w:val="20"/>
              <w:spacing w:line="263" w:lineRule="auto"/>
              <w:rPr>
                <w:rFonts w:hint="eastAsia" w:ascii="宋体" w:hAnsi="宋体" w:eastAsia="宋体" w:cs="宋体"/>
                <w:color w:val="auto"/>
                <w:highlight w:val="none"/>
              </w:rPr>
            </w:pPr>
          </w:p>
          <w:p w14:paraId="573D6FDA">
            <w:pPr>
              <w:pStyle w:val="20"/>
              <w:spacing w:line="263" w:lineRule="auto"/>
              <w:rPr>
                <w:rFonts w:hint="eastAsia" w:ascii="宋体" w:hAnsi="宋体" w:eastAsia="宋体" w:cs="宋体"/>
                <w:color w:val="auto"/>
                <w:highlight w:val="none"/>
              </w:rPr>
            </w:pPr>
          </w:p>
          <w:p w14:paraId="4B2551ED">
            <w:pPr>
              <w:pStyle w:val="20"/>
              <w:spacing w:line="264" w:lineRule="auto"/>
              <w:rPr>
                <w:rFonts w:hint="eastAsia" w:ascii="宋体" w:hAnsi="宋体" w:eastAsia="宋体" w:cs="宋体"/>
                <w:color w:val="auto"/>
                <w:highlight w:val="none"/>
              </w:rPr>
            </w:pPr>
          </w:p>
          <w:p w14:paraId="036E5E2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D403E2">
            <w:pPr>
              <w:pStyle w:val="20"/>
              <w:rPr>
                <w:rFonts w:hint="eastAsia" w:ascii="宋体" w:hAnsi="宋体" w:eastAsia="宋体" w:cs="宋体"/>
                <w:color w:val="auto"/>
                <w:highlight w:val="none"/>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F3CCA3">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F83F1A7">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DEA9D7">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E66751">
            <w:pPr>
              <w:pStyle w:val="20"/>
              <w:rPr>
                <w:rFonts w:hint="eastAsia" w:ascii="宋体" w:hAnsi="宋体" w:eastAsia="宋体" w:cs="宋体"/>
                <w:color w:val="auto"/>
                <w:highlight w:val="none"/>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B42EF94">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2BE616C">
            <w:pPr>
              <w:pStyle w:val="20"/>
              <w:spacing w:line="293" w:lineRule="auto"/>
              <w:rPr>
                <w:rFonts w:hint="eastAsia" w:ascii="宋体" w:hAnsi="宋体" w:eastAsia="宋体" w:cs="宋体"/>
                <w:color w:val="auto"/>
                <w:highlight w:val="none"/>
              </w:rPr>
            </w:pPr>
          </w:p>
          <w:p w14:paraId="2078787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A3A5B2">
            <w:pPr>
              <w:pStyle w:val="20"/>
              <w:spacing w:line="293" w:lineRule="auto"/>
              <w:rPr>
                <w:rFonts w:hint="eastAsia" w:ascii="宋体" w:hAnsi="宋体" w:eastAsia="宋体" w:cs="宋体"/>
                <w:color w:val="auto"/>
                <w:highlight w:val="none"/>
              </w:rPr>
            </w:pPr>
          </w:p>
          <w:p w14:paraId="4BAF71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A6A71B">
            <w:pPr>
              <w:pStyle w:val="20"/>
              <w:rPr>
                <w:rFonts w:hint="eastAsia" w:ascii="宋体" w:hAnsi="宋体" w:eastAsia="宋体" w:cs="宋体"/>
                <w:color w:val="auto"/>
                <w:highlight w:val="none"/>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44FF8A">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6D081D3">
            <w:pPr>
              <w:pStyle w:val="20"/>
              <w:spacing w:line="255" w:lineRule="auto"/>
              <w:rPr>
                <w:rFonts w:hint="eastAsia" w:ascii="宋体" w:hAnsi="宋体" w:eastAsia="宋体" w:cs="宋体"/>
                <w:color w:val="auto"/>
                <w:highlight w:val="none"/>
              </w:rPr>
            </w:pPr>
          </w:p>
          <w:p w14:paraId="4A16BFFE">
            <w:pPr>
              <w:pStyle w:val="20"/>
              <w:spacing w:line="255" w:lineRule="auto"/>
              <w:rPr>
                <w:rFonts w:hint="eastAsia" w:ascii="宋体" w:hAnsi="宋体" w:eastAsia="宋体" w:cs="宋体"/>
                <w:color w:val="auto"/>
                <w:highlight w:val="none"/>
              </w:rPr>
            </w:pPr>
          </w:p>
          <w:p w14:paraId="3A0F5923">
            <w:pPr>
              <w:pStyle w:val="20"/>
              <w:spacing w:line="255" w:lineRule="auto"/>
              <w:rPr>
                <w:rFonts w:hint="eastAsia" w:ascii="宋体" w:hAnsi="宋体" w:eastAsia="宋体" w:cs="宋体"/>
                <w:color w:val="auto"/>
                <w:highlight w:val="none"/>
              </w:rPr>
            </w:pPr>
          </w:p>
          <w:p w14:paraId="0E04FF9F">
            <w:pPr>
              <w:pStyle w:val="20"/>
              <w:spacing w:line="255" w:lineRule="auto"/>
              <w:rPr>
                <w:rFonts w:hint="eastAsia" w:ascii="宋体" w:hAnsi="宋体" w:eastAsia="宋体" w:cs="宋体"/>
                <w:color w:val="auto"/>
                <w:highlight w:val="none"/>
              </w:rPr>
            </w:pPr>
          </w:p>
          <w:p w14:paraId="14B37184">
            <w:pPr>
              <w:pStyle w:val="20"/>
              <w:spacing w:line="256" w:lineRule="auto"/>
              <w:rPr>
                <w:rFonts w:hint="eastAsia" w:ascii="宋体" w:hAnsi="宋体" w:eastAsia="宋体" w:cs="宋体"/>
                <w:color w:val="auto"/>
                <w:highlight w:val="none"/>
              </w:rPr>
            </w:pPr>
          </w:p>
          <w:p w14:paraId="5A4F6FF6">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C45176">
            <w:pPr>
              <w:pStyle w:val="20"/>
              <w:spacing w:line="255" w:lineRule="auto"/>
              <w:rPr>
                <w:rFonts w:hint="eastAsia" w:ascii="宋体" w:hAnsi="宋体" w:eastAsia="宋体" w:cs="宋体"/>
                <w:color w:val="auto"/>
                <w:highlight w:val="none"/>
              </w:rPr>
            </w:pPr>
          </w:p>
          <w:p w14:paraId="6D487157">
            <w:pPr>
              <w:pStyle w:val="20"/>
              <w:spacing w:line="255" w:lineRule="auto"/>
              <w:rPr>
                <w:rFonts w:hint="eastAsia" w:ascii="宋体" w:hAnsi="宋体" w:eastAsia="宋体" w:cs="宋体"/>
                <w:color w:val="auto"/>
                <w:highlight w:val="none"/>
              </w:rPr>
            </w:pPr>
          </w:p>
          <w:p w14:paraId="3E1CE66E">
            <w:pPr>
              <w:pStyle w:val="20"/>
              <w:spacing w:line="255" w:lineRule="auto"/>
              <w:rPr>
                <w:rFonts w:hint="eastAsia" w:ascii="宋体" w:hAnsi="宋体" w:eastAsia="宋体" w:cs="宋体"/>
                <w:color w:val="auto"/>
                <w:highlight w:val="none"/>
              </w:rPr>
            </w:pPr>
          </w:p>
          <w:p w14:paraId="6A7FA7A1">
            <w:pPr>
              <w:pStyle w:val="20"/>
              <w:spacing w:line="255" w:lineRule="auto"/>
              <w:rPr>
                <w:rFonts w:hint="eastAsia" w:ascii="宋体" w:hAnsi="宋体" w:eastAsia="宋体" w:cs="宋体"/>
                <w:color w:val="auto"/>
                <w:highlight w:val="none"/>
              </w:rPr>
            </w:pPr>
          </w:p>
          <w:p w14:paraId="12434D3D">
            <w:pPr>
              <w:pStyle w:val="20"/>
              <w:spacing w:line="256" w:lineRule="auto"/>
              <w:rPr>
                <w:rFonts w:hint="eastAsia" w:ascii="宋体" w:hAnsi="宋体" w:eastAsia="宋体" w:cs="宋体"/>
                <w:color w:val="auto"/>
                <w:highlight w:val="none"/>
              </w:rPr>
            </w:pPr>
          </w:p>
          <w:p w14:paraId="1980D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56E965">
            <w:pPr>
              <w:pStyle w:val="20"/>
              <w:rPr>
                <w:rFonts w:hint="eastAsia" w:ascii="宋体" w:hAnsi="宋体" w:eastAsia="宋体" w:cs="宋体"/>
                <w:color w:val="auto"/>
                <w:highlight w:val="none"/>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43D72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11D615D">
            <w:pPr>
              <w:pStyle w:val="20"/>
              <w:spacing w:line="296" w:lineRule="auto"/>
              <w:rPr>
                <w:rFonts w:hint="eastAsia" w:ascii="宋体" w:hAnsi="宋体" w:eastAsia="宋体" w:cs="宋体"/>
                <w:color w:val="auto"/>
                <w:highlight w:val="none"/>
              </w:rPr>
            </w:pPr>
          </w:p>
          <w:p w14:paraId="65F0F42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33D5358">
            <w:pPr>
              <w:pStyle w:val="20"/>
              <w:spacing w:line="296" w:lineRule="auto"/>
              <w:rPr>
                <w:rFonts w:hint="eastAsia" w:ascii="宋体" w:hAnsi="宋体" w:eastAsia="宋体" w:cs="宋体"/>
                <w:color w:val="auto"/>
                <w:highlight w:val="none"/>
              </w:rPr>
            </w:pPr>
          </w:p>
          <w:p w14:paraId="0B3D0D9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F9CE6A">
            <w:pPr>
              <w:pStyle w:val="20"/>
              <w:rPr>
                <w:rFonts w:hint="eastAsia" w:ascii="宋体" w:hAnsi="宋体" w:eastAsia="宋体" w:cs="宋体"/>
                <w:color w:val="auto"/>
                <w:highlight w:val="none"/>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79A01C">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6D8EB2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4F676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B0041E">
            <w:pPr>
              <w:pStyle w:val="20"/>
              <w:rPr>
                <w:rFonts w:hint="eastAsia" w:ascii="宋体" w:hAnsi="宋体" w:eastAsia="宋体" w:cs="宋体"/>
                <w:color w:val="auto"/>
                <w:highlight w:val="none"/>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DD2F61">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9DAD9F8">
            <w:pPr>
              <w:pStyle w:val="20"/>
              <w:spacing w:line="297" w:lineRule="auto"/>
              <w:rPr>
                <w:rFonts w:hint="eastAsia" w:ascii="宋体" w:hAnsi="宋体" w:eastAsia="宋体" w:cs="宋体"/>
                <w:color w:val="auto"/>
                <w:highlight w:val="none"/>
              </w:rPr>
            </w:pPr>
          </w:p>
          <w:p w14:paraId="399CF0A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37BA4B">
            <w:pPr>
              <w:pStyle w:val="20"/>
              <w:spacing w:line="297" w:lineRule="auto"/>
              <w:rPr>
                <w:rFonts w:hint="eastAsia" w:ascii="宋体" w:hAnsi="宋体" w:eastAsia="宋体" w:cs="宋体"/>
                <w:color w:val="auto"/>
                <w:highlight w:val="none"/>
              </w:rPr>
            </w:pPr>
          </w:p>
          <w:p w14:paraId="4107995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189630F">
            <w:pPr>
              <w:pStyle w:val="20"/>
              <w:rPr>
                <w:rFonts w:hint="eastAsia" w:ascii="宋体" w:hAnsi="宋体" w:eastAsia="宋体" w:cs="宋体"/>
                <w:color w:val="auto"/>
                <w:highlight w:val="none"/>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DA6BEA">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05D8A463">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02B32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3D3528">
            <w:pPr>
              <w:pStyle w:val="20"/>
              <w:rPr>
                <w:rFonts w:hint="eastAsia" w:ascii="宋体" w:hAnsi="宋体" w:eastAsia="宋体" w:cs="宋体"/>
                <w:color w:val="auto"/>
                <w:highlight w:val="none"/>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F4B30C">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429C4D9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377759">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D68036D">
            <w:pPr>
              <w:pStyle w:val="20"/>
              <w:rPr>
                <w:rFonts w:hint="eastAsia" w:ascii="宋体" w:hAnsi="宋体" w:eastAsia="宋体" w:cs="宋体"/>
                <w:color w:val="auto"/>
                <w:highlight w:val="none"/>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3B4E193">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B0E76C9">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E1DB8D">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596A5DC">
            <w:pPr>
              <w:pStyle w:val="20"/>
              <w:rPr>
                <w:rFonts w:hint="eastAsia" w:ascii="宋体" w:hAnsi="宋体" w:eastAsia="宋体" w:cs="宋体"/>
                <w:color w:val="auto"/>
                <w:highlight w:val="none"/>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15C7215">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321FD4AD">
            <w:pPr>
              <w:pStyle w:val="20"/>
              <w:spacing w:line="297" w:lineRule="auto"/>
              <w:rPr>
                <w:rFonts w:hint="eastAsia" w:ascii="宋体" w:hAnsi="宋体" w:eastAsia="宋体" w:cs="宋体"/>
                <w:color w:val="auto"/>
                <w:highlight w:val="none"/>
              </w:rPr>
            </w:pPr>
          </w:p>
          <w:p w14:paraId="679F5793">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D0218D">
            <w:pPr>
              <w:pStyle w:val="20"/>
              <w:spacing w:line="297" w:lineRule="auto"/>
              <w:rPr>
                <w:rFonts w:hint="eastAsia" w:ascii="宋体" w:hAnsi="宋体" w:eastAsia="宋体" w:cs="宋体"/>
                <w:color w:val="auto"/>
                <w:highlight w:val="none"/>
              </w:rPr>
            </w:pPr>
          </w:p>
          <w:p w14:paraId="634A98E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925227">
            <w:pPr>
              <w:pStyle w:val="20"/>
              <w:rPr>
                <w:rFonts w:hint="eastAsia" w:ascii="宋体" w:hAnsi="宋体" w:eastAsia="宋体" w:cs="宋体"/>
                <w:color w:val="auto"/>
                <w:highlight w:val="none"/>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79A4E32">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2834041E">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E1B74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CAC225D">
            <w:pPr>
              <w:pStyle w:val="20"/>
              <w:rPr>
                <w:rFonts w:hint="eastAsia" w:ascii="宋体" w:hAnsi="宋体" w:eastAsia="宋体" w:cs="宋体"/>
                <w:color w:val="auto"/>
                <w:highlight w:val="none"/>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74FFC9B">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E7432E5">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D49CB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6E687F2">
            <w:pPr>
              <w:pStyle w:val="20"/>
              <w:rPr>
                <w:rFonts w:hint="eastAsia" w:ascii="宋体" w:hAnsi="宋体" w:eastAsia="宋体" w:cs="宋体"/>
                <w:color w:val="auto"/>
                <w:highlight w:val="none"/>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A6558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14F1C253">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5D4A2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71AEFFD">
            <w:pPr>
              <w:pStyle w:val="20"/>
              <w:rPr>
                <w:rFonts w:hint="eastAsia" w:ascii="宋体" w:hAnsi="宋体" w:eastAsia="宋体" w:cs="宋体"/>
                <w:color w:val="auto"/>
                <w:highlight w:val="none"/>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6D85820">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24DA6B96">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972CBB8">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335B2E">
            <w:pPr>
              <w:pStyle w:val="20"/>
              <w:rPr>
                <w:rFonts w:hint="eastAsia" w:ascii="宋体" w:hAnsi="宋体" w:eastAsia="宋体" w:cs="宋体"/>
                <w:color w:val="auto"/>
                <w:highlight w:val="none"/>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C96EB0E">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2920519C">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F0ED25">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16F9989">
            <w:pPr>
              <w:pStyle w:val="20"/>
              <w:rPr>
                <w:rFonts w:hint="eastAsia" w:ascii="宋体" w:hAnsi="宋体" w:eastAsia="宋体" w:cs="宋体"/>
                <w:color w:val="auto"/>
                <w:highlight w:val="none"/>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DB2BD6B">
            <w:pPr>
              <w:spacing w:before="131" w:line="220" w:lineRule="auto"/>
              <w:ind w:left="120"/>
              <w:rPr>
                <w:rFonts w:hint="eastAsia" w:ascii="宋体" w:hAnsi="宋体" w:eastAsia="宋体" w:cs="宋体"/>
                <w:color w:val="auto"/>
                <w:sz w:val="24"/>
                <w:szCs w:val="24"/>
                <w:highlight w:val="none"/>
              </w:rPr>
            </w:pPr>
            <w:bookmarkStart w:id="265" w:name="bookmark162"/>
            <w:bookmarkEnd w:id="265"/>
            <w:r>
              <w:rPr>
                <w:rFonts w:hint="eastAsia" w:ascii="宋体" w:hAnsi="宋体" w:eastAsia="宋体" w:cs="宋体"/>
                <w:color w:val="auto"/>
                <w:spacing w:val="-3"/>
                <w:sz w:val="24"/>
                <w:szCs w:val="24"/>
                <w:highlight w:val="none"/>
              </w:rPr>
              <w:t>五、拆除工程</w:t>
            </w:r>
          </w:p>
        </w:tc>
        <w:tc>
          <w:tcPr>
            <w:tcW w:w="1294" w:type="dxa"/>
            <w:vAlign w:val="top"/>
          </w:tcPr>
          <w:p w14:paraId="1F592663">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7AE92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23CF5F">
            <w:pPr>
              <w:pStyle w:val="20"/>
              <w:rPr>
                <w:rFonts w:hint="eastAsia" w:ascii="宋体" w:hAnsi="宋体" w:eastAsia="宋体" w:cs="宋体"/>
                <w:color w:val="auto"/>
                <w:highlight w:val="none"/>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55B08F">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0A9FAFF7">
            <w:pPr>
              <w:pStyle w:val="20"/>
              <w:spacing w:line="294" w:lineRule="auto"/>
              <w:rPr>
                <w:rFonts w:hint="eastAsia" w:ascii="宋体" w:hAnsi="宋体" w:eastAsia="宋体" w:cs="宋体"/>
                <w:color w:val="auto"/>
                <w:highlight w:val="none"/>
              </w:rPr>
            </w:pPr>
          </w:p>
          <w:p w14:paraId="34B3FB96">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9904E6">
            <w:pPr>
              <w:pStyle w:val="20"/>
              <w:spacing w:line="294" w:lineRule="auto"/>
              <w:rPr>
                <w:rFonts w:hint="eastAsia" w:ascii="宋体" w:hAnsi="宋体" w:eastAsia="宋体" w:cs="宋体"/>
                <w:color w:val="auto"/>
                <w:highlight w:val="none"/>
              </w:rPr>
            </w:pPr>
          </w:p>
          <w:p w14:paraId="4D0D520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0FEA8A">
            <w:pPr>
              <w:pStyle w:val="20"/>
              <w:rPr>
                <w:rFonts w:hint="eastAsia" w:ascii="宋体" w:hAnsi="宋体" w:eastAsia="宋体" w:cs="宋体"/>
                <w:color w:val="auto"/>
                <w:highlight w:val="none"/>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BEE0B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96738AD">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2FCEA97">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FB7B18">
            <w:pPr>
              <w:pStyle w:val="20"/>
              <w:rPr>
                <w:rFonts w:hint="eastAsia" w:ascii="宋体" w:hAnsi="宋体" w:eastAsia="宋体" w:cs="宋体"/>
                <w:color w:val="auto"/>
                <w:highlight w:val="none"/>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D12E3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1A2393E">
            <w:pPr>
              <w:pStyle w:val="20"/>
              <w:spacing w:line="294" w:lineRule="auto"/>
              <w:rPr>
                <w:rFonts w:hint="eastAsia" w:ascii="宋体" w:hAnsi="宋体" w:eastAsia="宋体" w:cs="宋体"/>
                <w:color w:val="auto"/>
                <w:highlight w:val="none"/>
              </w:rPr>
            </w:pPr>
          </w:p>
          <w:p w14:paraId="3183CE4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4F68CC">
            <w:pPr>
              <w:pStyle w:val="20"/>
              <w:spacing w:line="294" w:lineRule="auto"/>
              <w:rPr>
                <w:rFonts w:hint="eastAsia" w:ascii="宋体" w:hAnsi="宋体" w:eastAsia="宋体" w:cs="宋体"/>
                <w:color w:val="auto"/>
                <w:highlight w:val="none"/>
              </w:rPr>
            </w:pPr>
          </w:p>
          <w:p w14:paraId="1E79BD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19A2ED">
            <w:pPr>
              <w:pStyle w:val="20"/>
              <w:rPr>
                <w:rFonts w:hint="eastAsia" w:ascii="宋体" w:hAnsi="宋体" w:eastAsia="宋体" w:cs="宋体"/>
                <w:color w:val="auto"/>
                <w:highlight w:val="none"/>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E7E493">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277DB7A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BBDAB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140078">
            <w:pPr>
              <w:pStyle w:val="20"/>
              <w:rPr>
                <w:rFonts w:hint="eastAsia" w:ascii="宋体" w:hAnsi="宋体" w:eastAsia="宋体" w:cs="宋体"/>
                <w:color w:val="auto"/>
                <w:highlight w:val="none"/>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47EBC8">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594F7240">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358343">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6B694E">
            <w:pPr>
              <w:pStyle w:val="20"/>
              <w:rPr>
                <w:rFonts w:hint="eastAsia" w:ascii="宋体" w:hAnsi="宋体" w:eastAsia="宋体" w:cs="宋体"/>
                <w:color w:val="auto"/>
                <w:highlight w:val="none"/>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11687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71DD0F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1AA7C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810C91">
            <w:pPr>
              <w:pStyle w:val="20"/>
              <w:rPr>
                <w:rFonts w:hint="eastAsia" w:ascii="宋体" w:hAnsi="宋体" w:eastAsia="宋体" w:cs="宋体"/>
                <w:color w:val="auto"/>
                <w:highlight w:val="none"/>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79A1D">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68A4C3FD">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9EDFF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8B0F19">
            <w:pPr>
              <w:pStyle w:val="20"/>
              <w:rPr>
                <w:rFonts w:hint="eastAsia" w:ascii="宋体" w:hAnsi="宋体" w:eastAsia="宋体" w:cs="宋体"/>
                <w:color w:val="auto"/>
                <w:highlight w:val="none"/>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968F35">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5BBFC845">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1E41E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7899C">
            <w:pPr>
              <w:pStyle w:val="20"/>
              <w:rPr>
                <w:rFonts w:hint="eastAsia" w:ascii="宋体" w:hAnsi="宋体" w:eastAsia="宋体" w:cs="宋体"/>
                <w:color w:val="auto"/>
                <w:highlight w:val="none"/>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E2EB51E">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0335193E">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8C26D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E26D27">
            <w:pPr>
              <w:pStyle w:val="20"/>
              <w:rPr>
                <w:rFonts w:hint="eastAsia" w:ascii="宋体" w:hAnsi="宋体" w:eastAsia="宋体" w:cs="宋体"/>
                <w:color w:val="auto"/>
                <w:highlight w:val="none"/>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2918A5">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96F222B">
            <w:pPr>
              <w:pStyle w:val="20"/>
              <w:spacing w:line="270" w:lineRule="auto"/>
              <w:rPr>
                <w:rFonts w:hint="eastAsia" w:ascii="宋体" w:hAnsi="宋体" w:eastAsia="宋体" w:cs="宋体"/>
                <w:color w:val="auto"/>
                <w:highlight w:val="none"/>
              </w:rPr>
            </w:pPr>
          </w:p>
          <w:p w14:paraId="4BE76F41">
            <w:pPr>
              <w:pStyle w:val="20"/>
              <w:spacing w:line="271" w:lineRule="auto"/>
              <w:rPr>
                <w:rFonts w:hint="eastAsia" w:ascii="宋体" w:hAnsi="宋体" w:eastAsia="宋体" w:cs="宋体"/>
                <w:color w:val="auto"/>
                <w:highlight w:val="none"/>
              </w:rPr>
            </w:pPr>
          </w:p>
          <w:p w14:paraId="239AC87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2C1EFD">
            <w:pPr>
              <w:pStyle w:val="20"/>
              <w:spacing w:line="270" w:lineRule="auto"/>
              <w:rPr>
                <w:rFonts w:hint="eastAsia" w:ascii="宋体" w:hAnsi="宋体" w:eastAsia="宋体" w:cs="宋体"/>
                <w:color w:val="auto"/>
                <w:highlight w:val="none"/>
              </w:rPr>
            </w:pPr>
          </w:p>
          <w:p w14:paraId="7FBE4FE4">
            <w:pPr>
              <w:pStyle w:val="20"/>
              <w:spacing w:line="271" w:lineRule="auto"/>
              <w:rPr>
                <w:rFonts w:hint="eastAsia" w:ascii="宋体" w:hAnsi="宋体" w:eastAsia="宋体" w:cs="宋体"/>
                <w:color w:val="auto"/>
                <w:highlight w:val="none"/>
              </w:rPr>
            </w:pPr>
          </w:p>
          <w:p w14:paraId="232EE85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9EE8AB">
            <w:pPr>
              <w:pStyle w:val="20"/>
              <w:rPr>
                <w:rFonts w:hint="eastAsia" w:ascii="宋体" w:hAnsi="宋体" w:eastAsia="宋体" w:cs="宋体"/>
                <w:color w:val="auto"/>
                <w:highlight w:val="none"/>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64981E">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2EDDCE6">
            <w:pPr>
              <w:pStyle w:val="20"/>
              <w:spacing w:line="295" w:lineRule="auto"/>
              <w:rPr>
                <w:rFonts w:hint="eastAsia" w:ascii="宋体" w:hAnsi="宋体" w:eastAsia="宋体" w:cs="宋体"/>
                <w:color w:val="auto"/>
                <w:highlight w:val="none"/>
              </w:rPr>
            </w:pPr>
          </w:p>
          <w:p w14:paraId="45015D35">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D2CDEE2">
            <w:pPr>
              <w:pStyle w:val="20"/>
              <w:spacing w:line="295" w:lineRule="auto"/>
              <w:rPr>
                <w:rFonts w:hint="eastAsia" w:ascii="宋体" w:hAnsi="宋体" w:eastAsia="宋体" w:cs="宋体"/>
                <w:color w:val="auto"/>
                <w:highlight w:val="none"/>
              </w:rPr>
            </w:pPr>
          </w:p>
          <w:p w14:paraId="09D2C904">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0E9BBCA9">
            <w:pPr>
              <w:pStyle w:val="20"/>
              <w:spacing w:line="295" w:lineRule="auto"/>
              <w:rPr>
                <w:rFonts w:hint="eastAsia" w:ascii="宋体" w:hAnsi="宋体" w:eastAsia="宋体" w:cs="宋体"/>
                <w:color w:val="auto"/>
                <w:highlight w:val="none"/>
              </w:rPr>
            </w:pPr>
          </w:p>
          <w:p w14:paraId="562A97E9">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FC6A7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D5C757">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5D0C9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BB58B3">
            <w:pPr>
              <w:pStyle w:val="20"/>
              <w:rPr>
                <w:rFonts w:hint="eastAsia" w:ascii="宋体" w:hAnsi="宋体" w:eastAsia="宋体" w:cs="宋体"/>
                <w:color w:val="auto"/>
                <w:highlight w:val="none"/>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45EE0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507AE1DC">
            <w:pPr>
              <w:pStyle w:val="20"/>
              <w:spacing w:line="295" w:lineRule="auto"/>
              <w:rPr>
                <w:rFonts w:hint="eastAsia" w:ascii="宋体" w:hAnsi="宋体" w:eastAsia="宋体" w:cs="宋体"/>
                <w:color w:val="auto"/>
                <w:highlight w:val="none"/>
              </w:rPr>
            </w:pPr>
          </w:p>
          <w:p w14:paraId="3F469623">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1BD327">
            <w:pPr>
              <w:pStyle w:val="20"/>
              <w:spacing w:line="295" w:lineRule="auto"/>
              <w:rPr>
                <w:rFonts w:hint="eastAsia" w:ascii="宋体" w:hAnsi="宋体" w:eastAsia="宋体" w:cs="宋体"/>
                <w:color w:val="auto"/>
                <w:highlight w:val="none"/>
              </w:rPr>
            </w:pPr>
          </w:p>
          <w:p w14:paraId="51AD168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CDD85F">
            <w:pPr>
              <w:pStyle w:val="20"/>
              <w:rPr>
                <w:rFonts w:hint="eastAsia" w:ascii="宋体" w:hAnsi="宋体" w:eastAsia="宋体" w:cs="宋体"/>
                <w:color w:val="auto"/>
                <w:highlight w:val="none"/>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627481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297BDAC">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5FCAE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3E9C002">
            <w:pPr>
              <w:pStyle w:val="20"/>
              <w:rPr>
                <w:rFonts w:hint="eastAsia" w:ascii="宋体" w:hAnsi="宋体" w:eastAsia="宋体" w:cs="宋体"/>
                <w:color w:val="auto"/>
                <w:highlight w:val="none"/>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300C9C">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01D661E1">
            <w:pPr>
              <w:pStyle w:val="20"/>
              <w:spacing w:line="294" w:lineRule="auto"/>
              <w:rPr>
                <w:rFonts w:hint="eastAsia" w:ascii="宋体" w:hAnsi="宋体" w:eastAsia="宋体" w:cs="宋体"/>
                <w:color w:val="auto"/>
                <w:highlight w:val="none"/>
              </w:rPr>
            </w:pPr>
          </w:p>
          <w:p w14:paraId="1DDA3CC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A02DEB">
            <w:pPr>
              <w:pStyle w:val="20"/>
              <w:spacing w:line="294" w:lineRule="auto"/>
              <w:rPr>
                <w:rFonts w:hint="eastAsia" w:ascii="宋体" w:hAnsi="宋体" w:eastAsia="宋体" w:cs="宋体"/>
                <w:color w:val="auto"/>
                <w:highlight w:val="none"/>
              </w:rPr>
            </w:pPr>
          </w:p>
          <w:p w14:paraId="514A516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E381ED2">
            <w:pPr>
              <w:pStyle w:val="20"/>
              <w:rPr>
                <w:rFonts w:hint="eastAsia" w:ascii="宋体" w:hAnsi="宋体" w:eastAsia="宋体" w:cs="宋体"/>
                <w:color w:val="auto"/>
                <w:highlight w:val="none"/>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2E50BC">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6C626011">
            <w:pPr>
              <w:pStyle w:val="20"/>
              <w:spacing w:line="262" w:lineRule="auto"/>
              <w:rPr>
                <w:rFonts w:hint="eastAsia" w:ascii="宋体" w:hAnsi="宋体" w:eastAsia="宋体" w:cs="宋体"/>
                <w:color w:val="auto"/>
                <w:highlight w:val="none"/>
              </w:rPr>
            </w:pPr>
          </w:p>
          <w:p w14:paraId="63B16BE2">
            <w:pPr>
              <w:pStyle w:val="20"/>
              <w:spacing w:line="263" w:lineRule="auto"/>
              <w:rPr>
                <w:rFonts w:hint="eastAsia" w:ascii="宋体" w:hAnsi="宋体" w:eastAsia="宋体" w:cs="宋体"/>
                <w:color w:val="auto"/>
                <w:highlight w:val="none"/>
              </w:rPr>
            </w:pPr>
          </w:p>
          <w:p w14:paraId="2DC2A742">
            <w:pPr>
              <w:pStyle w:val="20"/>
              <w:spacing w:line="263" w:lineRule="auto"/>
              <w:rPr>
                <w:rFonts w:hint="eastAsia" w:ascii="宋体" w:hAnsi="宋体" w:eastAsia="宋体" w:cs="宋体"/>
                <w:color w:val="auto"/>
                <w:highlight w:val="none"/>
              </w:rPr>
            </w:pPr>
          </w:p>
          <w:p w14:paraId="2401A34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4918F3">
            <w:pPr>
              <w:pStyle w:val="20"/>
              <w:spacing w:line="262" w:lineRule="auto"/>
              <w:rPr>
                <w:rFonts w:hint="eastAsia" w:ascii="宋体" w:hAnsi="宋体" w:eastAsia="宋体" w:cs="宋体"/>
                <w:color w:val="auto"/>
                <w:highlight w:val="none"/>
              </w:rPr>
            </w:pPr>
          </w:p>
          <w:p w14:paraId="22A75233">
            <w:pPr>
              <w:pStyle w:val="20"/>
              <w:spacing w:line="263" w:lineRule="auto"/>
              <w:rPr>
                <w:rFonts w:hint="eastAsia" w:ascii="宋体" w:hAnsi="宋体" w:eastAsia="宋体" w:cs="宋体"/>
                <w:color w:val="auto"/>
                <w:highlight w:val="none"/>
              </w:rPr>
            </w:pPr>
          </w:p>
          <w:p w14:paraId="6835FC2C">
            <w:pPr>
              <w:pStyle w:val="20"/>
              <w:spacing w:line="263" w:lineRule="auto"/>
              <w:rPr>
                <w:rFonts w:hint="eastAsia" w:ascii="宋体" w:hAnsi="宋体" w:eastAsia="宋体" w:cs="宋体"/>
                <w:color w:val="auto"/>
                <w:highlight w:val="none"/>
              </w:rPr>
            </w:pPr>
          </w:p>
          <w:p w14:paraId="065FF7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509C14">
            <w:pPr>
              <w:pStyle w:val="20"/>
              <w:rPr>
                <w:rFonts w:hint="eastAsia" w:ascii="宋体" w:hAnsi="宋体" w:eastAsia="宋体" w:cs="宋体"/>
                <w:color w:val="auto"/>
                <w:highlight w:val="none"/>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E32F9C">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53E2DF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72B68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CEDFE2">
            <w:pPr>
              <w:pStyle w:val="20"/>
              <w:rPr>
                <w:rFonts w:hint="eastAsia" w:ascii="宋体" w:hAnsi="宋体" w:eastAsia="宋体" w:cs="宋体"/>
                <w:color w:val="auto"/>
                <w:highlight w:val="none"/>
              </w:rPr>
            </w:pPr>
          </w:p>
        </w:tc>
      </w:tr>
      <w:tr w14:paraId="609E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9D6929">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1AFFA412">
            <w:pPr>
              <w:pStyle w:val="20"/>
              <w:rPr>
                <w:rFonts w:hint="eastAsia" w:ascii="宋体" w:hAnsi="宋体" w:eastAsia="宋体" w:cs="宋体"/>
                <w:color w:val="auto"/>
                <w:highlight w:val="none"/>
              </w:rPr>
            </w:pPr>
          </w:p>
        </w:tc>
        <w:tc>
          <w:tcPr>
            <w:tcW w:w="1294" w:type="dxa"/>
            <w:vAlign w:val="top"/>
          </w:tcPr>
          <w:p w14:paraId="1061CE5F">
            <w:pPr>
              <w:pStyle w:val="20"/>
              <w:rPr>
                <w:rFonts w:hint="eastAsia" w:ascii="宋体" w:hAnsi="宋体" w:eastAsia="宋体" w:cs="宋体"/>
                <w:color w:val="auto"/>
                <w:highlight w:val="none"/>
              </w:rPr>
            </w:pPr>
          </w:p>
        </w:tc>
        <w:tc>
          <w:tcPr>
            <w:tcW w:w="2428" w:type="dxa"/>
            <w:vAlign w:val="top"/>
          </w:tcPr>
          <w:p w14:paraId="4C7C0A35">
            <w:pPr>
              <w:pStyle w:val="20"/>
              <w:rPr>
                <w:rFonts w:hint="eastAsia" w:ascii="宋体" w:hAnsi="宋体" w:eastAsia="宋体" w:cs="宋体"/>
                <w:color w:val="auto"/>
                <w:highlight w:val="none"/>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3B4A7F">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C46839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E954BA4">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BEF426E">
            <w:pPr>
              <w:pStyle w:val="20"/>
              <w:rPr>
                <w:rFonts w:hint="eastAsia" w:ascii="宋体" w:hAnsi="宋体" w:eastAsia="宋体" w:cs="宋体"/>
                <w:color w:val="auto"/>
                <w:highlight w:val="none"/>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715B81">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62176862">
            <w:pPr>
              <w:pStyle w:val="20"/>
              <w:spacing w:line="295" w:lineRule="auto"/>
              <w:rPr>
                <w:rFonts w:hint="eastAsia" w:ascii="宋体" w:hAnsi="宋体" w:eastAsia="宋体" w:cs="宋体"/>
                <w:color w:val="auto"/>
                <w:highlight w:val="none"/>
              </w:rPr>
            </w:pPr>
          </w:p>
          <w:p w14:paraId="48EFCFE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3FF28E">
            <w:pPr>
              <w:pStyle w:val="20"/>
              <w:spacing w:line="295" w:lineRule="auto"/>
              <w:rPr>
                <w:rFonts w:hint="eastAsia" w:ascii="宋体" w:hAnsi="宋体" w:eastAsia="宋体" w:cs="宋体"/>
                <w:color w:val="auto"/>
                <w:highlight w:val="none"/>
              </w:rPr>
            </w:pPr>
          </w:p>
          <w:p w14:paraId="3385602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8E792E">
            <w:pPr>
              <w:pStyle w:val="20"/>
              <w:rPr>
                <w:rFonts w:hint="eastAsia" w:ascii="宋体" w:hAnsi="宋体" w:eastAsia="宋体" w:cs="宋体"/>
                <w:color w:val="auto"/>
                <w:highlight w:val="none"/>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2EB0C9">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5762D0E9">
            <w:pPr>
              <w:pStyle w:val="20"/>
              <w:spacing w:line="270" w:lineRule="auto"/>
              <w:rPr>
                <w:rFonts w:hint="eastAsia" w:ascii="宋体" w:hAnsi="宋体" w:eastAsia="宋体" w:cs="宋体"/>
                <w:color w:val="auto"/>
                <w:highlight w:val="none"/>
              </w:rPr>
            </w:pPr>
          </w:p>
          <w:p w14:paraId="640C634B">
            <w:pPr>
              <w:pStyle w:val="20"/>
              <w:spacing w:line="270" w:lineRule="auto"/>
              <w:rPr>
                <w:rFonts w:hint="eastAsia" w:ascii="宋体" w:hAnsi="宋体" w:eastAsia="宋体" w:cs="宋体"/>
                <w:color w:val="auto"/>
                <w:highlight w:val="none"/>
              </w:rPr>
            </w:pPr>
          </w:p>
          <w:p w14:paraId="685B83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9E055E">
            <w:pPr>
              <w:pStyle w:val="20"/>
              <w:spacing w:line="270" w:lineRule="auto"/>
              <w:rPr>
                <w:rFonts w:hint="eastAsia" w:ascii="宋体" w:hAnsi="宋体" w:eastAsia="宋体" w:cs="宋体"/>
                <w:color w:val="auto"/>
                <w:highlight w:val="none"/>
              </w:rPr>
            </w:pPr>
          </w:p>
          <w:p w14:paraId="292B70A0">
            <w:pPr>
              <w:pStyle w:val="20"/>
              <w:spacing w:line="270" w:lineRule="auto"/>
              <w:rPr>
                <w:rFonts w:hint="eastAsia" w:ascii="宋体" w:hAnsi="宋体" w:eastAsia="宋体" w:cs="宋体"/>
                <w:color w:val="auto"/>
                <w:highlight w:val="none"/>
              </w:rPr>
            </w:pPr>
          </w:p>
          <w:p w14:paraId="06C60C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ACFA6F">
            <w:pPr>
              <w:pStyle w:val="20"/>
              <w:rPr>
                <w:rFonts w:hint="eastAsia" w:ascii="宋体" w:hAnsi="宋体" w:eastAsia="宋体" w:cs="宋体"/>
                <w:color w:val="auto"/>
                <w:highlight w:val="none"/>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30D083">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881CCAF">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B9B1B9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DC304E">
            <w:pPr>
              <w:pStyle w:val="20"/>
              <w:rPr>
                <w:rFonts w:hint="eastAsia" w:ascii="宋体" w:hAnsi="宋体" w:eastAsia="宋体" w:cs="宋体"/>
                <w:color w:val="auto"/>
                <w:highlight w:val="none"/>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8AA96E6">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8CA0E74">
            <w:pPr>
              <w:pStyle w:val="20"/>
              <w:spacing w:line="296" w:lineRule="auto"/>
              <w:rPr>
                <w:rFonts w:hint="eastAsia" w:ascii="宋体" w:hAnsi="宋体" w:eastAsia="宋体" w:cs="宋体"/>
                <w:color w:val="auto"/>
                <w:highlight w:val="none"/>
              </w:rPr>
            </w:pPr>
          </w:p>
          <w:p w14:paraId="14F42D0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86B799">
            <w:pPr>
              <w:pStyle w:val="20"/>
              <w:spacing w:line="296" w:lineRule="auto"/>
              <w:rPr>
                <w:rFonts w:hint="eastAsia" w:ascii="宋体" w:hAnsi="宋体" w:eastAsia="宋体" w:cs="宋体"/>
                <w:color w:val="auto"/>
                <w:highlight w:val="none"/>
              </w:rPr>
            </w:pPr>
          </w:p>
          <w:p w14:paraId="69F43BD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CFD441">
            <w:pPr>
              <w:pStyle w:val="20"/>
              <w:rPr>
                <w:rFonts w:hint="eastAsia" w:ascii="宋体" w:hAnsi="宋体" w:eastAsia="宋体" w:cs="宋体"/>
                <w:color w:val="auto"/>
                <w:highlight w:val="none"/>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DA8149A">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6C44A919">
            <w:pPr>
              <w:pStyle w:val="20"/>
              <w:spacing w:line="296" w:lineRule="auto"/>
              <w:rPr>
                <w:rFonts w:hint="eastAsia" w:ascii="宋体" w:hAnsi="宋体" w:eastAsia="宋体" w:cs="宋体"/>
                <w:color w:val="auto"/>
                <w:highlight w:val="none"/>
              </w:rPr>
            </w:pPr>
          </w:p>
          <w:p w14:paraId="65C3F30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4626CA">
            <w:pPr>
              <w:pStyle w:val="20"/>
              <w:spacing w:line="296" w:lineRule="auto"/>
              <w:rPr>
                <w:rFonts w:hint="eastAsia" w:ascii="宋体" w:hAnsi="宋体" w:eastAsia="宋体" w:cs="宋体"/>
                <w:color w:val="auto"/>
                <w:highlight w:val="none"/>
              </w:rPr>
            </w:pPr>
          </w:p>
          <w:p w14:paraId="77E009A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109652">
            <w:pPr>
              <w:pStyle w:val="20"/>
              <w:rPr>
                <w:rFonts w:hint="eastAsia" w:ascii="宋体" w:hAnsi="宋体" w:eastAsia="宋体" w:cs="宋体"/>
                <w:color w:val="auto"/>
                <w:highlight w:val="none"/>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1E5B3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4AB79A12">
            <w:pPr>
              <w:pStyle w:val="20"/>
              <w:spacing w:line="297" w:lineRule="auto"/>
              <w:rPr>
                <w:rFonts w:hint="eastAsia" w:ascii="宋体" w:hAnsi="宋体" w:eastAsia="宋体" w:cs="宋体"/>
                <w:color w:val="auto"/>
                <w:highlight w:val="none"/>
              </w:rPr>
            </w:pPr>
          </w:p>
          <w:p w14:paraId="3700503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CFD169">
            <w:pPr>
              <w:pStyle w:val="20"/>
              <w:spacing w:line="297" w:lineRule="auto"/>
              <w:rPr>
                <w:rFonts w:hint="eastAsia" w:ascii="宋体" w:hAnsi="宋体" w:eastAsia="宋体" w:cs="宋体"/>
                <w:color w:val="auto"/>
                <w:highlight w:val="none"/>
              </w:rPr>
            </w:pPr>
          </w:p>
          <w:p w14:paraId="0F5EF92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CF69C">
            <w:pPr>
              <w:pStyle w:val="20"/>
              <w:rPr>
                <w:rFonts w:hint="eastAsia" w:ascii="宋体" w:hAnsi="宋体" w:eastAsia="宋体" w:cs="宋体"/>
                <w:color w:val="auto"/>
                <w:highlight w:val="none"/>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785A8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B410AE1">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B38F25">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8E3645D">
            <w:pPr>
              <w:pStyle w:val="20"/>
              <w:rPr>
                <w:rFonts w:hint="eastAsia" w:ascii="宋体" w:hAnsi="宋体" w:eastAsia="宋体" w:cs="宋体"/>
                <w:color w:val="auto"/>
                <w:highlight w:val="none"/>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620B92">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2837129">
            <w:pPr>
              <w:pStyle w:val="20"/>
              <w:spacing w:line="262" w:lineRule="auto"/>
              <w:rPr>
                <w:rFonts w:hint="eastAsia" w:ascii="宋体" w:hAnsi="宋体" w:eastAsia="宋体" w:cs="宋体"/>
                <w:color w:val="auto"/>
                <w:highlight w:val="none"/>
              </w:rPr>
            </w:pPr>
          </w:p>
          <w:p w14:paraId="5E2C6B65">
            <w:pPr>
              <w:pStyle w:val="20"/>
              <w:spacing w:line="262" w:lineRule="auto"/>
              <w:rPr>
                <w:rFonts w:hint="eastAsia" w:ascii="宋体" w:hAnsi="宋体" w:eastAsia="宋体" w:cs="宋体"/>
                <w:color w:val="auto"/>
                <w:highlight w:val="none"/>
              </w:rPr>
            </w:pPr>
          </w:p>
          <w:p w14:paraId="4237685B">
            <w:pPr>
              <w:pStyle w:val="20"/>
              <w:spacing w:line="262" w:lineRule="auto"/>
              <w:rPr>
                <w:rFonts w:hint="eastAsia" w:ascii="宋体" w:hAnsi="宋体" w:eastAsia="宋体" w:cs="宋体"/>
                <w:color w:val="auto"/>
                <w:highlight w:val="none"/>
              </w:rPr>
            </w:pPr>
          </w:p>
          <w:p w14:paraId="5E1C91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F70B0D">
            <w:pPr>
              <w:pStyle w:val="20"/>
              <w:spacing w:line="262" w:lineRule="auto"/>
              <w:rPr>
                <w:rFonts w:hint="eastAsia" w:ascii="宋体" w:hAnsi="宋体" w:eastAsia="宋体" w:cs="宋体"/>
                <w:color w:val="auto"/>
                <w:highlight w:val="none"/>
              </w:rPr>
            </w:pPr>
          </w:p>
          <w:p w14:paraId="1459CE9C">
            <w:pPr>
              <w:pStyle w:val="20"/>
              <w:spacing w:line="262" w:lineRule="auto"/>
              <w:rPr>
                <w:rFonts w:hint="eastAsia" w:ascii="宋体" w:hAnsi="宋体" w:eastAsia="宋体" w:cs="宋体"/>
                <w:color w:val="auto"/>
                <w:highlight w:val="none"/>
              </w:rPr>
            </w:pPr>
          </w:p>
          <w:p w14:paraId="7D26B224">
            <w:pPr>
              <w:pStyle w:val="20"/>
              <w:spacing w:line="262" w:lineRule="auto"/>
              <w:rPr>
                <w:rFonts w:hint="eastAsia" w:ascii="宋体" w:hAnsi="宋体" w:eastAsia="宋体" w:cs="宋体"/>
                <w:color w:val="auto"/>
                <w:highlight w:val="none"/>
              </w:rPr>
            </w:pPr>
          </w:p>
          <w:p w14:paraId="2ABE716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13D582">
            <w:pPr>
              <w:pStyle w:val="20"/>
              <w:rPr>
                <w:rFonts w:hint="eastAsia" w:ascii="宋体" w:hAnsi="宋体" w:eastAsia="宋体" w:cs="宋体"/>
                <w:color w:val="auto"/>
                <w:highlight w:val="none"/>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50F9E3">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1D4EC9B1">
            <w:pPr>
              <w:pStyle w:val="20"/>
              <w:spacing w:line="297" w:lineRule="auto"/>
              <w:rPr>
                <w:rFonts w:hint="eastAsia" w:ascii="宋体" w:hAnsi="宋体" w:eastAsia="宋体" w:cs="宋体"/>
                <w:color w:val="auto"/>
                <w:highlight w:val="none"/>
              </w:rPr>
            </w:pPr>
          </w:p>
          <w:p w14:paraId="63A03CF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888C22">
            <w:pPr>
              <w:pStyle w:val="20"/>
              <w:spacing w:line="297" w:lineRule="auto"/>
              <w:rPr>
                <w:rFonts w:hint="eastAsia" w:ascii="宋体" w:hAnsi="宋体" w:eastAsia="宋体" w:cs="宋体"/>
                <w:color w:val="auto"/>
                <w:highlight w:val="none"/>
              </w:rPr>
            </w:pPr>
          </w:p>
          <w:p w14:paraId="1B856F2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3226493">
            <w:pPr>
              <w:pStyle w:val="20"/>
              <w:rPr>
                <w:rFonts w:hint="eastAsia" w:ascii="宋体" w:hAnsi="宋体" w:eastAsia="宋体" w:cs="宋体"/>
                <w:color w:val="auto"/>
                <w:highlight w:val="none"/>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23701">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B13018B">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32A9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EFE76D">
            <w:pPr>
              <w:pStyle w:val="20"/>
              <w:rPr>
                <w:rFonts w:hint="eastAsia" w:ascii="宋体" w:hAnsi="宋体" w:eastAsia="宋体" w:cs="宋体"/>
                <w:color w:val="auto"/>
                <w:highlight w:val="none"/>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C421DB8">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2955C1FF">
            <w:pPr>
              <w:pStyle w:val="20"/>
              <w:spacing w:line="298" w:lineRule="auto"/>
              <w:rPr>
                <w:rFonts w:hint="eastAsia" w:ascii="宋体" w:hAnsi="宋体" w:eastAsia="宋体" w:cs="宋体"/>
                <w:color w:val="auto"/>
                <w:highlight w:val="none"/>
              </w:rPr>
            </w:pPr>
          </w:p>
          <w:p w14:paraId="4C4C982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37FC5FC">
            <w:pPr>
              <w:pStyle w:val="20"/>
              <w:spacing w:line="298" w:lineRule="auto"/>
              <w:rPr>
                <w:rFonts w:hint="eastAsia" w:ascii="宋体" w:hAnsi="宋体" w:eastAsia="宋体" w:cs="宋体"/>
                <w:color w:val="auto"/>
                <w:highlight w:val="none"/>
              </w:rPr>
            </w:pPr>
          </w:p>
          <w:p w14:paraId="7873351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739747C">
            <w:pPr>
              <w:pStyle w:val="20"/>
              <w:rPr>
                <w:rFonts w:hint="eastAsia" w:ascii="宋体" w:hAnsi="宋体" w:eastAsia="宋体" w:cs="宋体"/>
                <w:color w:val="auto"/>
                <w:highlight w:val="none"/>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F3B8926">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4D77A95B">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85F8E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A326B1">
            <w:pPr>
              <w:pStyle w:val="20"/>
              <w:rPr>
                <w:rFonts w:hint="eastAsia" w:ascii="宋体" w:hAnsi="宋体" w:eastAsia="宋体" w:cs="宋体"/>
                <w:color w:val="auto"/>
                <w:highlight w:val="none"/>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F8FAEC">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79731486">
            <w:pPr>
              <w:pStyle w:val="20"/>
              <w:spacing w:line="297" w:lineRule="auto"/>
              <w:rPr>
                <w:rFonts w:hint="eastAsia" w:ascii="宋体" w:hAnsi="宋体" w:eastAsia="宋体" w:cs="宋体"/>
                <w:color w:val="auto"/>
                <w:highlight w:val="none"/>
              </w:rPr>
            </w:pPr>
          </w:p>
          <w:p w14:paraId="06B1EF7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023B34">
            <w:pPr>
              <w:pStyle w:val="20"/>
              <w:spacing w:line="297" w:lineRule="auto"/>
              <w:rPr>
                <w:rFonts w:hint="eastAsia" w:ascii="宋体" w:hAnsi="宋体" w:eastAsia="宋体" w:cs="宋体"/>
                <w:color w:val="auto"/>
                <w:highlight w:val="none"/>
              </w:rPr>
            </w:pPr>
          </w:p>
          <w:p w14:paraId="0642A23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9FC3417">
            <w:pPr>
              <w:pStyle w:val="20"/>
              <w:rPr>
                <w:rFonts w:hint="eastAsia" w:ascii="宋体" w:hAnsi="宋体" w:eastAsia="宋体" w:cs="宋体"/>
                <w:color w:val="auto"/>
                <w:highlight w:val="none"/>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A9370B">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0E28B8BF">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5DB057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DB903A">
            <w:pPr>
              <w:pStyle w:val="20"/>
              <w:rPr>
                <w:rFonts w:hint="eastAsia" w:ascii="宋体" w:hAnsi="宋体" w:eastAsia="宋体" w:cs="宋体"/>
                <w:color w:val="auto"/>
                <w:highlight w:val="none"/>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1E2AF4">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4B97050">
            <w:pPr>
              <w:pStyle w:val="20"/>
              <w:rPr>
                <w:rFonts w:hint="eastAsia" w:ascii="宋体" w:hAnsi="宋体" w:eastAsia="宋体" w:cs="宋体"/>
                <w:color w:val="auto"/>
                <w:highlight w:val="none"/>
              </w:rPr>
            </w:pPr>
          </w:p>
        </w:tc>
        <w:tc>
          <w:tcPr>
            <w:tcW w:w="1294" w:type="dxa"/>
            <w:vAlign w:val="top"/>
          </w:tcPr>
          <w:p w14:paraId="002E0645">
            <w:pPr>
              <w:pStyle w:val="20"/>
              <w:rPr>
                <w:rFonts w:hint="eastAsia" w:ascii="宋体" w:hAnsi="宋体" w:eastAsia="宋体" w:cs="宋体"/>
                <w:color w:val="auto"/>
                <w:highlight w:val="none"/>
              </w:rPr>
            </w:pPr>
          </w:p>
        </w:tc>
        <w:tc>
          <w:tcPr>
            <w:tcW w:w="2428" w:type="dxa"/>
            <w:vAlign w:val="top"/>
          </w:tcPr>
          <w:p w14:paraId="044C4BAC">
            <w:pPr>
              <w:pStyle w:val="20"/>
              <w:rPr>
                <w:rFonts w:hint="eastAsia" w:ascii="宋体" w:hAnsi="宋体" w:eastAsia="宋体" w:cs="宋体"/>
                <w:color w:val="auto"/>
                <w:highlight w:val="none"/>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8FBFF">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2C0209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1BE56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3ECDA4">
            <w:pPr>
              <w:pStyle w:val="20"/>
              <w:rPr>
                <w:rFonts w:hint="eastAsia" w:ascii="宋体" w:hAnsi="宋体" w:eastAsia="宋体" w:cs="宋体"/>
                <w:color w:val="auto"/>
                <w:highlight w:val="none"/>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8AFDA4">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067C02F">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CEF54C">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B56A100">
            <w:pPr>
              <w:pStyle w:val="20"/>
              <w:rPr>
                <w:rFonts w:hint="eastAsia" w:ascii="宋体" w:hAnsi="宋体" w:eastAsia="宋体" w:cs="宋体"/>
                <w:color w:val="auto"/>
                <w:highlight w:val="none"/>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CC59C5">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3F86B10F">
            <w:pPr>
              <w:pStyle w:val="20"/>
              <w:spacing w:line="296" w:lineRule="auto"/>
              <w:rPr>
                <w:rFonts w:hint="eastAsia" w:ascii="宋体" w:hAnsi="宋体" w:eastAsia="宋体" w:cs="宋体"/>
                <w:color w:val="auto"/>
                <w:highlight w:val="none"/>
              </w:rPr>
            </w:pPr>
          </w:p>
          <w:p w14:paraId="3DAFD0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CFDEAB">
            <w:pPr>
              <w:pStyle w:val="20"/>
              <w:spacing w:line="296" w:lineRule="auto"/>
              <w:rPr>
                <w:rFonts w:hint="eastAsia" w:ascii="宋体" w:hAnsi="宋体" w:eastAsia="宋体" w:cs="宋体"/>
                <w:color w:val="auto"/>
                <w:highlight w:val="none"/>
              </w:rPr>
            </w:pPr>
          </w:p>
          <w:p w14:paraId="283652C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C5E233">
            <w:pPr>
              <w:pStyle w:val="20"/>
              <w:rPr>
                <w:rFonts w:hint="eastAsia" w:ascii="宋体" w:hAnsi="宋体" w:eastAsia="宋体" w:cs="宋体"/>
                <w:color w:val="auto"/>
                <w:highlight w:val="none"/>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C5CBE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E5A71">
            <w:pPr>
              <w:pStyle w:val="20"/>
              <w:spacing w:line="272" w:lineRule="auto"/>
              <w:rPr>
                <w:rFonts w:hint="eastAsia" w:ascii="宋体" w:hAnsi="宋体" w:eastAsia="宋体" w:cs="宋体"/>
                <w:color w:val="auto"/>
                <w:highlight w:val="none"/>
              </w:rPr>
            </w:pPr>
          </w:p>
          <w:p w14:paraId="56661FE2">
            <w:pPr>
              <w:pStyle w:val="20"/>
              <w:spacing w:line="272" w:lineRule="auto"/>
              <w:rPr>
                <w:rFonts w:hint="eastAsia" w:ascii="宋体" w:hAnsi="宋体" w:eastAsia="宋体" w:cs="宋体"/>
                <w:color w:val="auto"/>
                <w:highlight w:val="none"/>
              </w:rPr>
            </w:pPr>
          </w:p>
          <w:p w14:paraId="41A5B13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94A60A">
            <w:pPr>
              <w:pStyle w:val="20"/>
              <w:spacing w:line="272" w:lineRule="auto"/>
              <w:rPr>
                <w:rFonts w:hint="eastAsia" w:ascii="宋体" w:hAnsi="宋体" w:eastAsia="宋体" w:cs="宋体"/>
                <w:color w:val="auto"/>
                <w:highlight w:val="none"/>
              </w:rPr>
            </w:pPr>
          </w:p>
          <w:p w14:paraId="38F5358C">
            <w:pPr>
              <w:pStyle w:val="20"/>
              <w:spacing w:line="272" w:lineRule="auto"/>
              <w:rPr>
                <w:rFonts w:hint="eastAsia" w:ascii="宋体" w:hAnsi="宋体" w:eastAsia="宋体" w:cs="宋体"/>
                <w:color w:val="auto"/>
                <w:highlight w:val="none"/>
              </w:rPr>
            </w:pPr>
          </w:p>
          <w:p w14:paraId="133F050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0949F0">
            <w:pPr>
              <w:pStyle w:val="20"/>
              <w:rPr>
                <w:rFonts w:hint="eastAsia" w:ascii="宋体" w:hAnsi="宋体" w:eastAsia="宋体" w:cs="宋体"/>
                <w:color w:val="auto"/>
                <w:highlight w:val="none"/>
              </w:rPr>
            </w:pPr>
          </w:p>
        </w:tc>
      </w:tr>
    </w:tbl>
    <w:p w14:paraId="6E7F6BBB">
      <w:pPr>
        <w:pStyle w:val="5"/>
        <w:spacing w:line="288" w:lineRule="auto"/>
        <w:rPr>
          <w:rFonts w:hint="eastAsia" w:ascii="宋体" w:hAnsi="宋体" w:eastAsia="宋体" w:cs="宋体"/>
          <w:color w:val="auto"/>
          <w:highlight w:val="none"/>
        </w:rPr>
      </w:pPr>
    </w:p>
    <w:p w14:paraId="548C332F">
      <w:pPr>
        <w:pStyle w:val="5"/>
        <w:spacing w:line="288" w:lineRule="auto"/>
        <w:rPr>
          <w:rFonts w:hint="eastAsia" w:ascii="宋体" w:hAnsi="宋体" w:eastAsia="宋体" w:cs="宋体"/>
          <w:color w:val="auto"/>
          <w:highlight w:val="none"/>
        </w:rPr>
      </w:pPr>
    </w:p>
    <w:p w14:paraId="4D9ADF52">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0C4D1AF6">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pacing w:val="8"/>
          <w:sz w:val="24"/>
          <w:szCs w:val="24"/>
          <w:highlight w:val="none"/>
        </w:rPr>
        <w:t>检查办法》相关规定开展检查。</w:t>
      </w:r>
    </w:p>
    <w:p w14:paraId="631FDCC1">
      <w:pPr>
        <w:spacing w:before="28" w:line="228" w:lineRule="auto"/>
        <w:ind w:left="0" w:leftChars="0" w:firstLine="417" w:firstLineChars="162"/>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1A65673B">
      <w:pPr>
        <w:rPr>
          <w:color w:val="auto"/>
          <w:highlight w:val="none"/>
        </w:rPr>
      </w:pPr>
    </w:p>
    <w:p w14:paraId="7AA2BB1E">
      <w:pPr>
        <w:pStyle w:val="14"/>
        <w:rPr>
          <w:rFonts w:hint="eastAsia" w:ascii="宋体" w:hAnsi="宋体" w:eastAsia="宋体" w:cs="宋体"/>
          <w:b/>
          <w:bCs/>
          <w:color w:val="auto"/>
          <w:spacing w:val="-4"/>
          <w:sz w:val="24"/>
          <w:szCs w:val="24"/>
          <w:highlight w:val="none"/>
        </w:rPr>
      </w:pPr>
    </w:p>
    <w:p w14:paraId="073D28DD">
      <w:pPr>
        <w:pStyle w:val="14"/>
        <w:rPr>
          <w:rFonts w:hint="eastAsia" w:ascii="宋体" w:hAnsi="宋体" w:eastAsia="宋体" w:cs="宋体"/>
          <w:b/>
          <w:bCs/>
          <w:color w:val="auto"/>
          <w:spacing w:val="-4"/>
          <w:sz w:val="24"/>
          <w:szCs w:val="24"/>
          <w:highlight w:val="none"/>
        </w:rPr>
      </w:pPr>
    </w:p>
    <w:p w14:paraId="4DC72CC0">
      <w:pPr>
        <w:pStyle w:val="14"/>
        <w:rPr>
          <w:rFonts w:hint="eastAsia" w:ascii="宋体" w:hAnsi="宋体" w:eastAsia="宋体" w:cs="宋体"/>
          <w:b/>
          <w:bCs/>
          <w:color w:val="auto"/>
          <w:spacing w:val="-4"/>
          <w:sz w:val="24"/>
          <w:szCs w:val="24"/>
          <w:highlight w:val="none"/>
        </w:rPr>
      </w:pPr>
    </w:p>
    <w:p w14:paraId="27DD3F1F">
      <w:pPr>
        <w:pStyle w:val="14"/>
        <w:rPr>
          <w:rFonts w:hint="eastAsia" w:ascii="宋体" w:hAnsi="宋体" w:eastAsia="宋体" w:cs="宋体"/>
          <w:b/>
          <w:bCs/>
          <w:color w:val="auto"/>
          <w:spacing w:val="-4"/>
          <w:sz w:val="24"/>
          <w:szCs w:val="24"/>
          <w:highlight w:val="none"/>
        </w:rPr>
      </w:pPr>
    </w:p>
    <w:p w14:paraId="1E32D782">
      <w:pPr>
        <w:pStyle w:val="14"/>
        <w:rPr>
          <w:rFonts w:hint="eastAsia" w:ascii="宋体" w:hAnsi="宋体" w:eastAsia="宋体" w:cs="宋体"/>
          <w:b/>
          <w:bCs/>
          <w:color w:val="auto"/>
          <w:spacing w:val="-4"/>
          <w:sz w:val="24"/>
          <w:szCs w:val="24"/>
          <w:highlight w:val="none"/>
        </w:rPr>
      </w:pPr>
    </w:p>
    <w:p w14:paraId="70934D26">
      <w:pPr>
        <w:pStyle w:val="14"/>
        <w:ind w:left="0" w:leftChars="0" w:firstLine="0" w:firstLineChars="0"/>
        <w:rPr>
          <w:rFonts w:hint="eastAsia" w:ascii="宋体" w:hAnsi="宋体" w:eastAsia="宋体" w:cs="宋体"/>
          <w:b/>
          <w:bCs/>
          <w:color w:val="auto"/>
          <w:spacing w:val="-4"/>
          <w:sz w:val="24"/>
          <w:szCs w:val="24"/>
          <w:highlight w:val="none"/>
        </w:rPr>
      </w:pPr>
    </w:p>
    <w:p w14:paraId="5CBF3AC1">
      <w:pPr>
        <w:spacing w:before="78" w:line="220" w:lineRule="auto"/>
        <w:jc w:val="left"/>
        <w:outlineLvl w:val="9"/>
        <w:rPr>
          <w:rFonts w:hint="eastAsia" w:ascii="宋体" w:hAnsi="宋体" w:eastAsia="宋体" w:cs="宋体"/>
          <w:b/>
          <w:bCs/>
          <w:color w:val="auto"/>
          <w:spacing w:val="-4"/>
          <w:sz w:val="24"/>
          <w:szCs w:val="24"/>
          <w:highlight w:val="none"/>
        </w:rPr>
      </w:pPr>
    </w:p>
    <w:p w14:paraId="4F0F2A5C">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749D726F">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6" w:name="_Toc1668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6"/>
    </w:p>
    <w:p w14:paraId="0C4BB798">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63DA26AC">
      <w:pPr>
        <w:pStyle w:val="5"/>
        <w:spacing w:line="408" w:lineRule="auto"/>
        <w:rPr>
          <w:rFonts w:hint="eastAsia" w:ascii="宋体" w:hAnsi="宋体" w:eastAsia="宋体" w:cs="宋体"/>
          <w:color w:val="auto"/>
          <w:highlight w:val="none"/>
        </w:rPr>
      </w:pPr>
    </w:p>
    <w:p w14:paraId="2318544C">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B9D0EA5">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1EFDE8F2">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本企业对以上承诺和声明负责。如有虚假，愿接受行政主管 </w:t>
      </w:r>
      <w:r>
        <w:rPr>
          <w:rFonts w:hint="eastAsia" w:ascii="宋体" w:hAnsi="宋体" w:eastAsia="宋体" w:cs="宋体"/>
          <w:color w:val="auto"/>
          <w:spacing w:val="8"/>
          <w:sz w:val="24"/>
          <w:szCs w:val="24"/>
          <w:highlight w:val="none"/>
        </w:rPr>
        <w:t>部门作出的处罚，并承担以下后果：</w:t>
      </w:r>
    </w:p>
    <w:p w14:paraId="28F04F87">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64420808">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30729E54">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内不参加房建市政工程项目的投标活动一年；</w:t>
      </w:r>
    </w:p>
    <w:p w14:paraId="0761697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71665105">
      <w:pPr>
        <w:pStyle w:val="5"/>
        <w:spacing w:line="329" w:lineRule="auto"/>
        <w:rPr>
          <w:rFonts w:hint="eastAsia" w:ascii="宋体" w:hAnsi="宋体" w:eastAsia="宋体" w:cs="宋体"/>
          <w:color w:val="auto"/>
          <w:sz w:val="24"/>
          <w:szCs w:val="24"/>
          <w:highlight w:val="none"/>
        </w:rPr>
      </w:pPr>
    </w:p>
    <w:p w14:paraId="301930B0">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C853675">
      <w:pPr>
        <w:pStyle w:val="5"/>
        <w:spacing w:line="457" w:lineRule="auto"/>
        <w:rPr>
          <w:rFonts w:hint="eastAsia" w:ascii="宋体" w:hAnsi="宋体" w:eastAsia="宋体" w:cs="宋体"/>
          <w:color w:val="auto"/>
          <w:sz w:val="24"/>
          <w:szCs w:val="24"/>
          <w:highlight w:val="none"/>
        </w:rPr>
      </w:pPr>
    </w:p>
    <w:p w14:paraId="1304A271">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1892BA66">
      <w:pPr>
        <w:pStyle w:val="5"/>
        <w:spacing w:line="457" w:lineRule="auto"/>
        <w:rPr>
          <w:rFonts w:hint="eastAsia" w:ascii="宋体" w:hAnsi="宋体" w:eastAsia="宋体" w:cs="宋体"/>
          <w:color w:val="auto"/>
          <w:sz w:val="24"/>
          <w:szCs w:val="24"/>
          <w:highlight w:val="none"/>
        </w:rPr>
      </w:pPr>
    </w:p>
    <w:p w14:paraId="5DBB6F71">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2D5FF0AE">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0CF3EB86">
      <w:pPr>
        <w:pStyle w:val="14"/>
        <w:rPr>
          <w:rFonts w:hint="eastAsia" w:ascii="宋体" w:hAnsi="宋体" w:eastAsia="宋体" w:cs="宋体"/>
          <w:color w:val="auto"/>
          <w:highlight w:val="none"/>
        </w:rPr>
      </w:pPr>
    </w:p>
    <w:p w14:paraId="63951B53">
      <w:pPr>
        <w:pStyle w:val="14"/>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367075C">
      <w:pPr>
        <w:spacing w:before="78" w:line="220" w:lineRule="auto"/>
        <w:outlineLvl w:val="2"/>
        <w:rPr>
          <w:rFonts w:hint="eastAsia" w:ascii="宋体" w:hAnsi="宋体" w:eastAsia="宋体" w:cs="宋体"/>
          <w:b/>
          <w:bCs/>
          <w:color w:val="auto"/>
          <w:spacing w:val="-4"/>
          <w:sz w:val="24"/>
          <w:szCs w:val="24"/>
          <w:highlight w:val="none"/>
        </w:rPr>
      </w:pPr>
      <w:bookmarkStart w:id="267" w:name="_Toc5483"/>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7"/>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1153461E">
            <w:pPr>
              <w:pStyle w:val="20"/>
              <w:spacing w:line="253" w:lineRule="auto"/>
              <w:rPr>
                <w:rFonts w:hint="eastAsia" w:ascii="宋体" w:hAnsi="宋体" w:eastAsia="宋体" w:cs="宋体"/>
                <w:color w:val="auto"/>
                <w:sz w:val="24"/>
                <w:szCs w:val="24"/>
                <w:highlight w:val="none"/>
              </w:rPr>
            </w:pPr>
          </w:p>
          <w:p w14:paraId="03FBA86E">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5F792F2C">
            <w:pPr>
              <w:pStyle w:val="20"/>
              <w:rPr>
                <w:rFonts w:hint="eastAsia" w:ascii="宋体" w:hAnsi="宋体" w:eastAsia="宋体" w:cs="宋体"/>
                <w:color w:val="auto"/>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0F353D01">
            <w:pPr>
              <w:pStyle w:val="20"/>
              <w:rPr>
                <w:rFonts w:hint="eastAsia" w:ascii="宋体" w:hAnsi="宋体" w:eastAsia="宋体" w:cs="宋体"/>
                <w:color w:val="auto"/>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79697200">
            <w:pPr>
              <w:pStyle w:val="20"/>
              <w:rPr>
                <w:rFonts w:hint="eastAsia" w:ascii="宋体" w:hAnsi="宋体" w:eastAsia="宋体" w:cs="宋体"/>
                <w:color w:val="auto"/>
                <w:sz w:val="24"/>
                <w:szCs w:val="24"/>
                <w:highlight w:val="none"/>
              </w:rPr>
            </w:pPr>
          </w:p>
        </w:tc>
        <w:tc>
          <w:tcPr>
            <w:tcW w:w="1499" w:type="dxa"/>
            <w:gridSpan w:val="2"/>
            <w:vAlign w:val="top"/>
          </w:tcPr>
          <w:p w14:paraId="58C1E63A">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460A230E">
            <w:pPr>
              <w:pStyle w:val="20"/>
              <w:rPr>
                <w:rFonts w:hint="eastAsia" w:ascii="宋体" w:hAnsi="宋体" w:eastAsia="宋体" w:cs="宋体"/>
                <w:color w:val="auto"/>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0"/>
              <w:spacing w:line="257" w:lineRule="auto"/>
              <w:rPr>
                <w:rFonts w:hint="eastAsia" w:ascii="宋体" w:hAnsi="宋体" w:eastAsia="宋体" w:cs="宋体"/>
                <w:color w:val="auto"/>
                <w:sz w:val="24"/>
                <w:szCs w:val="24"/>
                <w:highlight w:val="none"/>
              </w:rPr>
            </w:pPr>
          </w:p>
          <w:p w14:paraId="6022230E">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35D769FC">
            <w:pPr>
              <w:pStyle w:val="20"/>
              <w:spacing w:line="257" w:lineRule="auto"/>
              <w:rPr>
                <w:rFonts w:hint="eastAsia" w:ascii="宋体" w:hAnsi="宋体" w:eastAsia="宋体" w:cs="宋体"/>
                <w:color w:val="auto"/>
                <w:sz w:val="24"/>
                <w:szCs w:val="24"/>
                <w:highlight w:val="none"/>
              </w:rPr>
            </w:pPr>
          </w:p>
          <w:p w14:paraId="3EEA02B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66A03B25">
            <w:pPr>
              <w:pStyle w:val="20"/>
              <w:spacing w:line="256" w:lineRule="auto"/>
              <w:rPr>
                <w:rFonts w:hint="eastAsia" w:ascii="宋体" w:hAnsi="宋体" w:eastAsia="宋体" w:cs="宋体"/>
                <w:color w:val="auto"/>
                <w:sz w:val="24"/>
                <w:szCs w:val="24"/>
                <w:highlight w:val="none"/>
              </w:rPr>
            </w:pPr>
          </w:p>
          <w:p w14:paraId="692559B5">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3BEEA542">
            <w:pPr>
              <w:pStyle w:val="20"/>
              <w:spacing w:line="256" w:lineRule="auto"/>
              <w:rPr>
                <w:rFonts w:hint="eastAsia" w:ascii="宋体" w:hAnsi="宋体" w:eastAsia="宋体" w:cs="宋体"/>
                <w:color w:val="auto"/>
                <w:sz w:val="24"/>
                <w:szCs w:val="24"/>
                <w:highlight w:val="none"/>
              </w:rPr>
            </w:pPr>
          </w:p>
          <w:p w14:paraId="6CE3B1D0">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48BEE8B0">
            <w:pPr>
              <w:pStyle w:val="20"/>
              <w:rPr>
                <w:rFonts w:hint="eastAsia" w:ascii="宋体" w:hAnsi="宋体" w:eastAsia="宋体" w:cs="宋体"/>
                <w:color w:val="auto"/>
                <w:sz w:val="24"/>
                <w:szCs w:val="24"/>
                <w:highlight w:val="none"/>
              </w:rPr>
            </w:pPr>
          </w:p>
        </w:tc>
        <w:tc>
          <w:tcPr>
            <w:tcW w:w="1771" w:type="dxa"/>
            <w:gridSpan w:val="2"/>
            <w:vAlign w:val="top"/>
          </w:tcPr>
          <w:p w14:paraId="69FF32C9">
            <w:pPr>
              <w:pStyle w:val="20"/>
              <w:rPr>
                <w:rFonts w:hint="eastAsia" w:ascii="宋体" w:hAnsi="宋体" w:eastAsia="宋体" w:cs="宋体"/>
                <w:color w:val="auto"/>
                <w:sz w:val="24"/>
                <w:szCs w:val="24"/>
                <w:highlight w:val="none"/>
              </w:rPr>
            </w:pPr>
          </w:p>
        </w:tc>
        <w:tc>
          <w:tcPr>
            <w:tcW w:w="1637" w:type="dxa"/>
            <w:vAlign w:val="top"/>
          </w:tcPr>
          <w:p w14:paraId="23FE9655">
            <w:pPr>
              <w:pStyle w:val="20"/>
              <w:rPr>
                <w:rFonts w:hint="eastAsia" w:ascii="宋体" w:hAnsi="宋体" w:eastAsia="宋体" w:cs="宋体"/>
                <w:color w:val="auto"/>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4F70EA65">
            <w:pPr>
              <w:pStyle w:val="20"/>
              <w:rPr>
                <w:rFonts w:hint="eastAsia" w:ascii="宋体" w:hAnsi="宋体" w:eastAsia="宋体" w:cs="宋体"/>
                <w:color w:val="auto"/>
                <w:sz w:val="24"/>
                <w:szCs w:val="24"/>
                <w:highlight w:val="none"/>
              </w:rPr>
            </w:pPr>
          </w:p>
        </w:tc>
        <w:tc>
          <w:tcPr>
            <w:tcW w:w="1771" w:type="dxa"/>
            <w:gridSpan w:val="2"/>
            <w:vAlign w:val="top"/>
          </w:tcPr>
          <w:p w14:paraId="72C3C76C">
            <w:pPr>
              <w:pStyle w:val="20"/>
              <w:rPr>
                <w:rFonts w:hint="eastAsia" w:ascii="宋体" w:hAnsi="宋体" w:eastAsia="宋体" w:cs="宋体"/>
                <w:color w:val="auto"/>
                <w:sz w:val="24"/>
                <w:szCs w:val="24"/>
                <w:highlight w:val="none"/>
              </w:rPr>
            </w:pPr>
          </w:p>
        </w:tc>
        <w:tc>
          <w:tcPr>
            <w:tcW w:w="1637" w:type="dxa"/>
            <w:vAlign w:val="top"/>
          </w:tcPr>
          <w:p w14:paraId="1969C218">
            <w:pPr>
              <w:pStyle w:val="20"/>
              <w:rPr>
                <w:rFonts w:hint="eastAsia" w:ascii="宋体" w:hAnsi="宋体" w:eastAsia="宋体" w:cs="宋体"/>
                <w:color w:val="auto"/>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32F8469F">
            <w:pPr>
              <w:pStyle w:val="20"/>
              <w:rPr>
                <w:rFonts w:hint="eastAsia" w:ascii="宋体" w:hAnsi="宋体" w:eastAsia="宋体" w:cs="宋体"/>
                <w:color w:val="auto"/>
                <w:sz w:val="24"/>
                <w:szCs w:val="24"/>
                <w:highlight w:val="none"/>
              </w:rPr>
            </w:pPr>
          </w:p>
        </w:tc>
        <w:tc>
          <w:tcPr>
            <w:tcW w:w="1771" w:type="dxa"/>
            <w:gridSpan w:val="2"/>
            <w:vAlign w:val="top"/>
          </w:tcPr>
          <w:p w14:paraId="7AD8029B">
            <w:pPr>
              <w:pStyle w:val="20"/>
              <w:rPr>
                <w:rFonts w:hint="eastAsia" w:ascii="宋体" w:hAnsi="宋体" w:eastAsia="宋体" w:cs="宋体"/>
                <w:color w:val="auto"/>
                <w:sz w:val="24"/>
                <w:szCs w:val="24"/>
                <w:highlight w:val="none"/>
              </w:rPr>
            </w:pPr>
          </w:p>
        </w:tc>
        <w:tc>
          <w:tcPr>
            <w:tcW w:w="1637" w:type="dxa"/>
            <w:vAlign w:val="top"/>
          </w:tcPr>
          <w:p w14:paraId="6E7CE753">
            <w:pPr>
              <w:pStyle w:val="20"/>
              <w:rPr>
                <w:rFonts w:hint="eastAsia" w:ascii="宋体" w:hAnsi="宋体" w:eastAsia="宋体" w:cs="宋体"/>
                <w:color w:val="auto"/>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0"/>
              <w:spacing w:line="348" w:lineRule="auto"/>
              <w:rPr>
                <w:rFonts w:hint="eastAsia" w:ascii="宋体" w:hAnsi="宋体" w:eastAsia="宋体" w:cs="宋体"/>
                <w:color w:val="auto"/>
                <w:sz w:val="24"/>
                <w:szCs w:val="24"/>
                <w:highlight w:val="none"/>
              </w:rPr>
            </w:pPr>
          </w:p>
          <w:p w14:paraId="6EBABEED">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78AEE5FA">
            <w:pPr>
              <w:pStyle w:val="20"/>
              <w:rPr>
                <w:rFonts w:hint="eastAsia" w:ascii="宋体" w:hAnsi="宋体" w:eastAsia="宋体" w:cs="宋体"/>
                <w:color w:val="auto"/>
                <w:sz w:val="24"/>
                <w:szCs w:val="24"/>
                <w:highlight w:val="none"/>
              </w:rPr>
            </w:pPr>
          </w:p>
        </w:tc>
        <w:tc>
          <w:tcPr>
            <w:tcW w:w="1771" w:type="dxa"/>
            <w:gridSpan w:val="2"/>
            <w:vAlign w:val="top"/>
          </w:tcPr>
          <w:p w14:paraId="56A6BE9F">
            <w:pPr>
              <w:pStyle w:val="20"/>
              <w:rPr>
                <w:rFonts w:hint="eastAsia" w:ascii="宋体" w:hAnsi="宋体" w:eastAsia="宋体" w:cs="宋体"/>
                <w:color w:val="auto"/>
                <w:sz w:val="24"/>
                <w:szCs w:val="24"/>
                <w:highlight w:val="none"/>
              </w:rPr>
            </w:pPr>
          </w:p>
        </w:tc>
        <w:tc>
          <w:tcPr>
            <w:tcW w:w="1637" w:type="dxa"/>
            <w:vAlign w:val="top"/>
          </w:tcPr>
          <w:p w14:paraId="15AD4B06">
            <w:pPr>
              <w:pStyle w:val="20"/>
              <w:rPr>
                <w:rFonts w:hint="eastAsia" w:ascii="宋体" w:hAnsi="宋体" w:eastAsia="宋体" w:cs="宋体"/>
                <w:color w:val="auto"/>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0"/>
              <w:spacing w:line="274" w:lineRule="auto"/>
              <w:rPr>
                <w:rFonts w:hint="eastAsia" w:ascii="宋体" w:hAnsi="宋体" w:eastAsia="宋体" w:cs="宋体"/>
                <w:color w:val="auto"/>
                <w:sz w:val="24"/>
                <w:szCs w:val="24"/>
                <w:highlight w:val="none"/>
              </w:rPr>
            </w:pPr>
          </w:p>
          <w:p w14:paraId="12A84F17">
            <w:pPr>
              <w:pStyle w:val="20"/>
              <w:spacing w:line="275" w:lineRule="auto"/>
              <w:rPr>
                <w:rFonts w:hint="eastAsia" w:ascii="宋体" w:hAnsi="宋体" w:eastAsia="宋体" w:cs="宋体"/>
                <w:color w:val="auto"/>
                <w:sz w:val="24"/>
                <w:szCs w:val="24"/>
                <w:highlight w:val="none"/>
              </w:rPr>
            </w:pPr>
          </w:p>
          <w:p w14:paraId="4DCB2179">
            <w:pPr>
              <w:pStyle w:val="20"/>
              <w:spacing w:line="275" w:lineRule="auto"/>
              <w:rPr>
                <w:rFonts w:hint="eastAsia" w:ascii="宋体" w:hAnsi="宋体" w:eastAsia="宋体" w:cs="宋体"/>
                <w:color w:val="auto"/>
                <w:sz w:val="24"/>
                <w:szCs w:val="24"/>
                <w:highlight w:val="none"/>
              </w:rPr>
            </w:pPr>
          </w:p>
          <w:p w14:paraId="0A613965">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04434907">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9"/>
                <w:sz w:val="24"/>
                <w:szCs w:val="24"/>
                <w:highlight w:val="none"/>
              </w:rPr>
              <w:t>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0"/>
              <w:spacing w:line="240" w:lineRule="auto"/>
              <w:rPr>
                <w:rFonts w:hint="eastAsia" w:ascii="宋体" w:hAnsi="宋体" w:eastAsia="宋体" w:cs="宋体"/>
                <w:color w:val="auto"/>
                <w:sz w:val="24"/>
                <w:szCs w:val="24"/>
                <w:highlight w:val="none"/>
              </w:rPr>
            </w:pPr>
          </w:p>
          <w:p w14:paraId="2A419AAE">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1690E6DB">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275A8985">
            <w:pPr>
              <w:pStyle w:val="20"/>
              <w:rPr>
                <w:rFonts w:hint="eastAsia" w:ascii="宋体" w:hAnsi="宋体" w:eastAsia="宋体" w:cs="宋体"/>
                <w:color w:val="auto"/>
                <w:sz w:val="24"/>
                <w:szCs w:val="24"/>
                <w:highlight w:val="none"/>
              </w:rPr>
            </w:pPr>
          </w:p>
        </w:tc>
        <w:tc>
          <w:tcPr>
            <w:tcW w:w="1683" w:type="dxa"/>
            <w:gridSpan w:val="2"/>
            <w:vAlign w:val="top"/>
          </w:tcPr>
          <w:p w14:paraId="1474D634">
            <w:pPr>
              <w:pStyle w:val="20"/>
              <w:spacing w:line="288" w:lineRule="auto"/>
              <w:rPr>
                <w:rFonts w:hint="eastAsia" w:ascii="宋体" w:hAnsi="宋体" w:eastAsia="宋体" w:cs="宋体"/>
                <w:color w:val="auto"/>
                <w:sz w:val="24"/>
                <w:szCs w:val="24"/>
                <w:highlight w:val="none"/>
              </w:rPr>
            </w:pPr>
          </w:p>
          <w:p w14:paraId="6DC3DCF2">
            <w:pPr>
              <w:pStyle w:val="20"/>
              <w:spacing w:line="289" w:lineRule="auto"/>
              <w:rPr>
                <w:rFonts w:hint="eastAsia" w:ascii="宋体" w:hAnsi="宋体" w:eastAsia="宋体" w:cs="宋体"/>
                <w:color w:val="auto"/>
                <w:sz w:val="24"/>
                <w:szCs w:val="24"/>
                <w:highlight w:val="none"/>
              </w:rPr>
            </w:pPr>
          </w:p>
          <w:p w14:paraId="6674EC6F">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14CF6FE5">
            <w:pPr>
              <w:pStyle w:val="20"/>
              <w:spacing w:line="288" w:lineRule="auto"/>
              <w:rPr>
                <w:rFonts w:hint="eastAsia" w:ascii="宋体" w:hAnsi="宋体" w:eastAsia="宋体" w:cs="宋体"/>
                <w:color w:val="auto"/>
                <w:sz w:val="24"/>
                <w:szCs w:val="24"/>
                <w:highlight w:val="none"/>
              </w:rPr>
            </w:pPr>
          </w:p>
          <w:p w14:paraId="4D2D58A7">
            <w:pPr>
              <w:pStyle w:val="20"/>
              <w:spacing w:line="289" w:lineRule="auto"/>
              <w:rPr>
                <w:rFonts w:hint="eastAsia" w:ascii="宋体" w:hAnsi="宋体" w:eastAsia="宋体" w:cs="宋体"/>
                <w:color w:val="auto"/>
                <w:sz w:val="24"/>
                <w:szCs w:val="24"/>
                <w:highlight w:val="none"/>
              </w:rPr>
            </w:pPr>
          </w:p>
          <w:p w14:paraId="705600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CDD5251">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66FA3EB1">
            <w:pPr>
              <w:pStyle w:val="20"/>
              <w:rPr>
                <w:rFonts w:hint="eastAsia" w:ascii="宋体" w:hAnsi="宋体" w:eastAsia="宋体" w:cs="宋体"/>
                <w:color w:val="auto"/>
                <w:sz w:val="24"/>
                <w:szCs w:val="24"/>
                <w:highlight w:val="none"/>
              </w:rPr>
            </w:pPr>
          </w:p>
        </w:tc>
        <w:tc>
          <w:tcPr>
            <w:tcW w:w="1683" w:type="dxa"/>
            <w:gridSpan w:val="2"/>
            <w:vAlign w:val="top"/>
          </w:tcPr>
          <w:p w14:paraId="37AC43BC">
            <w:pPr>
              <w:pStyle w:val="20"/>
              <w:spacing w:line="336" w:lineRule="auto"/>
              <w:rPr>
                <w:rFonts w:hint="eastAsia" w:ascii="宋体" w:hAnsi="宋体" w:eastAsia="宋体" w:cs="宋体"/>
                <w:color w:val="auto"/>
                <w:sz w:val="24"/>
                <w:szCs w:val="24"/>
                <w:highlight w:val="none"/>
              </w:rPr>
            </w:pPr>
          </w:p>
          <w:p w14:paraId="3C24FA50">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7DD435CD">
            <w:pPr>
              <w:pStyle w:val="20"/>
              <w:spacing w:line="335" w:lineRule="auto"/>
              <w:rPr>
                <w:rFonts w:hint="eastAsia" w:ascii="宋体" w:hAnsi="宋体" w:eastAsia="宋体" w:cs="宋体"/>
                <w:color w:val="auto"/>
                <w:sz w:val="24"/>
                <w:szCs w:val="24"/>
                <w:highlight w:val="none"/>
              </w:rPr>
            </w:pPr>
          </w:p>
          <w:p w14:paraId="683946A7">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6A1F75BD">
      <w:pPr>
        <w:rPr>
          <w:rFonts w:hint="eastAsia" w:ascii="宋体" w:hAnsi="宋体" w:eastAsia="宋体" w:cs="宋体"/>
          <w:b/>
          <w:bCs/>
          <w:color w:val="auto"/>
          <w:spacing w:val="-3"/>
          <w:sz w:val="24"/>
          <w:szCs w:val="24"/>
          <w:highlight w:val="none"/>
        </w:rPr>
      </w:pPr>
      <w:bookmarkStart w:id="268" w:name="bookmark107"/>
      <w:bookmarkEnd w:id="268"/>
      <w:r>
        <w:rPr>
          <w:rFonts w:hint="eastAsia" w:ascii="宋体" w:hAnsi="宋体" w:eastAsia="宋体" w:cs="宋体"/>
          <w:b/>
          <w:bCs/>
          <w:color w:val="auto"/>
          <w:spacing w:val="-3"/>
          <w:sz w:val="24"/>
          <w:szCs w:val="24"/>
          <w:highlight w:val="none"/>
        </w:rPr>
        <w:br w:type="page"/>
      </w:r>
    </w:p>
    <w:p w14:paraId="3E438A30">
      <w:pPr>
        <w:spacing w:before="78" w:line="219" w:lineRule="auto"/>
        <w:jc w:val="center"/>
        <w:outlineLvl w:val="1"/>
        <w:rPr>
          <w:rFonts w:hint="eastAsia" w:ascii="宋体" w:hAnsi="宋体" w:eastAsia="宋体" w:cs="宋体"/>
          <w:color w:val="auto"/>
          <w:highlight w:val="none"/>
        </w:rPr>
      </w:pPr>
      <w:bookmarkStart w:id="269" w:name="_Toc533"/>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69"/>
    </w:p>
    <w:p w14:paraId="0F14ACDF">
      <w:pPr>
        <w:pStyle w:val="5"/>
        <w:spacing w:line="257" w:lineRule="auto"/>
        <w:rPr>
          <w:rFonts w:hint="eastAsia" w:ascii="宋体" w:hAnsi="宋体" w:eastAsia="宋体" w:cs="宋体"/>
          <w:color w:val="auto"/>
          <w:highlight w:val="none"/>
        </w:rPr>
      </w:pPr>
    </w:p>
    <w:p w14:paraId="151CC36E">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01801F5B">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2F4C8BAC">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2F4C8B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88C59">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A888C59">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1DBD6D">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3D1DBD6D">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93950">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7893950">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E9A78">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9E9A78">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995C45">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5F995C45">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74132">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074132">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4A813">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BF4A813">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C7966">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BBC7966">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1B482">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41B482">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47FC6">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7747FC6">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F58CA">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40DF58CA">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70E28">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070E28">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FAE02">
                          <w:pPr>
                            <w:pStyle w:val="9"/>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37EFAE02">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0F4E4">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3C90F4E4">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1450E">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5101450E">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EA036">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0AEA036">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79578">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B57957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239D4">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40239D4">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17F4F8">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F17F4F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6475A511"/>
    <w:multiLevelType w:val="singleLevel"/>
    <w:tmpl w:val="6475A511"/>
    <w:lvl w:ilvl="0" w:tentative="0">
      <w:start w:val="1"/>
      <w:numFmt w:val="decimal"/>
      <w:suff w:val="nothing"/>
      <w:lvlText w:val="%1."/>
      <w:lvlJc w:val="left"/>
    </w:lvl>
  </w:abstractNum>
  <w:abstractNum w:abstractNumId="2">
    <w:nsid w:val="7AF22BAB"/>
    <w:multiLevelType w:val="singleLevel"/>
    <w:tmpl w:val="7AF22BA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473031"/>
    <w:rsid w:val="007007DA"/>
    <w:rsid w:val="00D61DC8"/>
    <w:rsid w:val="01276505"/>
    <w:rsid w:val="013F232E"/>
    <w:rsid w:val="014C6B51"/>
    <w:rsid w:val="018B7D8A"/>
    <w:rsid w:val="01B6213A"/>
    <w:rsid w:val="02337D11"/>
    <w:rsid w:val="02BF0C55"/>
    <w:rsid w:val="0358304C"/>
    <w:rsid w:val="039E06FB"/>
    <w:rsid w:val="04021749"/>
    <w:rsid w:val="04B54C71"/>
    <w:rsid w:val="04B67F25"/>
    <w:rsid w:val="04BF763A"/>
    <w:rsid w:val="04EF43C3"/>
    <w:rsid w:val="05E732EC"/>
    <w:rsid w:val="05EC614B"/>
    <w:rsid w:val="063C112F"/>
    <w:rsid w:val="069B537E"/>
    <w:rsid w:val="06C70A28"/>
    <w:rsid w:val="06C929F2"/>
    <w:rsid w:val="07133987"/>
    <w:rsid w:val="0733019B"/>
    <w:rsid w:val="07A1396F"/>
    <w:rsid w:val="07A71DAB"/>
    <w:rsid w:val="088C763C"/>
    <w:rsid w:val="08CD7283"/>
    <w:rsid w:val="08EB6C4F"/>
    <w:rsid w:val="08F875BE"/>
    <w:rsid w:val="092D5890"/>
    <w:rsid w:val="09F06AB0"/>
    <w:rsid w:val="09FA34EB"/>
    <w:rsid w:val="0A62467A"/>
    <w:rsid w:val="0A7D4664"/>
    <w:rsid w:val="0AD33307"/>
    <w:rsid w:val="0B3866B7"/>
    <w:rsid w:val="0BD240F7"/>
    <w:rsid w:val="0C120997"/>
    <w:rsid w:val="0C4153D2"/>
    <w:rsid w:val="0CA07D76"/>
    <w:rsid w:val="0D03679A"/>
    <w:rsid w:val="0DCB0DFD"/>
    <w:rsid w:val="0DCE22AF"/>
    <w:rsid w:val="0DF525DE"/>
    <w:rsid w:val="0DF61CE0"/>
    <w:rsid w:val="0E1E1875"/>
    <w:rsid w:val="0E684952"/>
    <w:rsid w:val="0E8E37ED"/>
    <w:rsid w:val="0EAF2E14"/>
    <w:rsid w:val="0EDB59B8"/>
    <w:rsid w:val="0EDD7338"/>
    <w:rsid w:val="100B5E29"/>
    <w:rsid w:val="105858FC"/>
    <w:rsid w:val="106C3AC2"/>
    <w:rsid w:val="108403E2"/>
    <w:rsid w:val="109275A9"/>
    <w:rsid w:val="10C15734"/>
    <w:rsid w:val="11533574"/>
    <w:rsid w:val="11785740"/>
    <w:rsid w:val="11862732"/>
    <w:rsid w:val="118B43C2"/>
    <w:rsid w:val="118F278E"/>
    <w:rsid w:val="119D4F21"/>
    <w:rsid w:val="11A47985"/>
    <w:rsid w:val="11D80D88"/>
    <w:rsid w:val="12172BBA"/>
    <w:rsid w:val="122E00AE"/>
    <w:rsid w:val="12E7492B"/>
    <w:rsid w:val="12E74FC1"/>
    <w:rsid w:val="12F27F6E"/>
    <w:rsid w:val="14141B79"/>
    <w:rsid w:val="14760C96"/>
    <w:rsid w:val="14882C02"/>
    <w:rsid w:val="150D2643"/>
    <w:rsid w:val="15A45AE5"/>
    <w:rsid w:val="15D97B34"/>
    <w:rsid w:val="15DC13FE"/>
    <w:rsid w:val="16005D04"/>
    <w:rsid w:val="16737FC1"/>
    <w:rsid w:val="1722468F"/>
    <w:rsid w:val="173C4B1A"/>
    <w:rsid w:val="17C50FB3"/>
    <w:rsid w:val="18226406"/>
    <w:rsid w:val="182A472E"/>
    <w:rsid w:val="190B3062"/>
    <w:rsid w:val="1963464B"/>
    <w:rsid w:val="197764F6"/>
    <w:rsid w:val="19BC1F42"/>
    <w:rsid w:val="1A3A6836"/>
    <w:rsid w:val="1A584D7E"/>
    <w:rsid w:val="1A5B5BFF"/>
    <w:rsid w:val="1AC50DC4"/>
    <w:rsid w:val="1AE57555"/>
    <w:rsid w:val="1B656D35"/>
    <w:rsid w:val="1C2A3ADB"/>
    <w:rsid w:val="1C324211"/>
    <w:rsid w:val="1C7F3E27"/>
    <w:rsid w:val="1C817B9F"/>
    <w:rsid w:val="1D0600A4"/>
    <w:rsid w:val="1E3B5B2B"/>
    <w:rsid w:val="1E491296"/>
    <w:rsid w:val="1E5D49E3"/>
    <w:rsid w:val="1EE13915"/>
    <w:rsid w:val="1EE461C3"/>
    <w:rsid w:val="1F18013D"/>
    <w:rsid w:val="1F487665"/>
    <w:rsid w:val="1F683A66"/>
    <w:rsid w:val="20BE19A8"/>
    <w:rsid w:val="20CB1F07"/>
    <w:rsid w:val="20F6072B"/>
    <w:rsid w:val="21244F9D"/>
    <w:rsid w:val="213D3171"/>
    <w:rsid w:val="2150000D"/>
    <w:rsid w:val="222C2B90"/>
    <w:rsid w:val="22457E73"/>
    <w:rsid w:val="22F866E1"/>
    <w:rsid w:val="232E7BA6"/>
    <w:rsid w:val="233953DA"/>
    <w:rsid w:val="236B0C61"/>
    <w:rsid w:val="23931F66"/>
    <w:rsid w:val="24307EEE"/>
    <w:rsid w:val="246102B6"/>
    <w:rsid w:val="24782AD4"/>
    <w:rsid w:val="248726E0"/>
    <w:rsid w:val="249C3951"/>
    <w:rsid w:val="254C2D14"/>
    <w:rsid w:val="256D06AE"/>
    <w:rsid w:val="256D6D6E"/>
    <w:rsid w:val="2582242A"/>
    <w:rsid w:val="25A55F80"/>
    <w:rsid w:val="25B20381"/>
    <w:rsid w:val="25F25669"/>
    <w:rsid w:val="260B04D9"/>
    <w:rsid w:val="264763B7"/>
    <w:rsid w:val="268B2A3A"/>
    <w:rsid w:val="268B3DAD"/>
    <w:rsid w:val="26A61FB0"/>
    <w:rsid w:val="27415C62"/>
    <w:rsid w:val="27B65EBB"/>
    <w:rsid w:val="282B4E63"/>
    <w:rsid w:val="28884FF7"/>
    <w:rsid w:val="290F389D"/>
    <w:rsid w:val="2962542C"/>
    <w:rsid w:val="2A1576C2"/>
    <w:rsid w:val="2B367172"/>
    <w:rsid w:val="2B784A6E"/>
    <w:rsid w:val="2B9A7B07"/>
    <w:rsid w:val="2BAE2033"/>
    <w:rsid w:val="2BB37649"/>
    <w:rsid w:val="2BFD3113"/>
    <w:rsid w:val="2C0003B4"/>
    <w:rsid w:val="2C15160E"/>
    <w:rsid w:val="2CA156F3"/>
    <w:rsid w:val="2D046FA7"/>
    <w:rsid w:val="2D781CD6"/>
    <w:rsid w:val="2D906B09"/>
    <w:rsid w:val="2D9C5EBB"/>
    <w:rsid w:val="2E9A689E"/>
    <w:rsid w:val="2EDD4BB1"/>
    <w:rsid w:val="2F2729AC"/>
    <w:rsid w:val="2F3C0F4C"/>
    <w:rsid w:val="2FB82F9F"/>
    <w:rsid w:val="2FE5383E"/>
    <w:rsid w:val="2FEA4C7F"/>
    <w:rsid w:val="3037089D"/>
    <w:rsid w:val="304E16EE"/>
    <w:rsid w:val="30D81900"/>
    <w:rsid w:val="312319EF"/>
    <w:rsid w:val="313C778B"/>
    <w:rsid w:val="321A2D0F"/>
    <w:rsid w:val="324D664C"/>
    <w:rsid w:val="324E3D6C"/>
    <w:rsid w:val="32BE6EB2"/>
    <w:rsid w:val="32C7154E"/>
    <w:rsid w:val="3317207A"/>
    <w:rsid w:val="331A6B7B"/>
    <w:rsid w:val="33396D39"/>
    <w:rsid w:val="33460DA3"/>
    <w:rsid w:val="33643EF5"/>
    <w:rsid w:val="33D80BF4"/>
    <w:rsid w:val="348F605A"/>
    <w:rsid w:val="34DA5C46"/>
    <w:rsid w:val="3515264E"/>
    <w:rsid w:val="35233259"/>
    <w:rsid w:val="35D975A9"/>
    <w:rsid w:val="35FC399A"/>
    <w:rsid w:val="36B60605"/>
    <w:rsid w:val="36DB3EF8"/>
    <w:rsid w:val="36DB7A54"/>
    <w:rsid w:val="37704A11"/>
    <w:rsid w:val="37C45ACE"/>
    <w:rsid w:val="37E335F2"/>
    <w:rsid w:val="3835053A"/>
    <w:rsid w:val="386436F9"/>
    <w:rsid w:val="386B727B"/>
    <w:rsid w:val="38BE1535"/>
    <w:rsid w:val="391D7376"/>
    <w:rsid w:val="397A7B42"/>
    <w:rsid w:val="39B4157B"/>
    <w:rsid w:val="3A104D75"/>
    <w:rsid w:val="3A5E69D2"/>
    <w:rsid w:val="3B2C2F74"/>
    <w:rsid w:val="3B351E28"/>
    <w:rsid w:val="3B4F53C1"/>
    <w:rsid w:val="3B78218B"/>
    <w:rsid w:val="3BAE3989"/>
    <w:rsid w:val="3C242530"/>
    <w:rsid w:val="3CCA02B2"/>
    <w:rsid w:val="3CD613E9"/>
    <w:rsid w:val="3CE62383"/>
    <w:rsid w:val="3CEC7A2A"/>
    <w:rsid w:val="3D0433A8"/>
    <w:rsid w:val="3D0F69B6"/>
    <w:rsid w:val="3DCE35B6"/>
    <w:rsid w:val="3DD136B5"/>
    <w:rsid w:val="3E0F3EB7"/>
    <w:rsid w:val="3E2609B2"/>
    <w:rsid w:val="3E7F6463"/>
    <w:rsid w:val="3ECB4852"/>
    <w:rsid w:val="3EEB0292"/>
    <w:rsid w:val="3F281B00"/>
    <w:rsid w:val="3F930BE9"/>
    <w:rsid w:val="3F952DC8"/>
    <w:rsid w:val="3FE15005"/>
    <w:rsid w:val="3FE77469"/>
    <w:rsid w:val="400E2C48"/>
    <w:rsid w:val="40E6578E"/>
    <w:rsid w:val="41216845"/>
    <w:rsid w:val="425461E1"/>
    <w:rsid w:val="428D039F"/>
    <w:rsid w:val="42FC0E58"/>
    <w:rsid w:val="43105D77"/>
    <w:rsid w:val="434608C7"/>
    <w:rsid w:val="437454B8"/>
    <w:rsid w:val="43947908"/>
    <w:rsid w:val="43AA0EDA"/>
    <w:rsid w:val="43D25E53"/>
    <w:rsid w:val="440138A0"/>
    <w:rsid w:val="44246EDE"/>
    <w:rsid w:val="44692B43"/>
    <w:rsid w:val="44983428"/>
    <w:rsid w:val="44C47D79"/>
    <w:rsid w:val="451A208F"/>
    <w:rsid w:val="4604195C"/>
    <w:rsid w:val="46092999"/>
    <w:rsid w:val="4612476D"/>
    <w:rsid w:val="468F5CB4"/>
    <w:rsid w:val="46C027C2"/>
    <w:rsid w:val="47013926"/>
    <w:rsid w:val="474820C5"/>
    <w:rsid w:val="475B13E7"/>
    <w:rsid w:val="47DD7AD0"/>
    <w:rsid w:val="481D611E"/>
    <w:rsid w:val="48221986"/>
    <w:rsid w:val="48B545A9"/>
    <w:rsid w:val="48D34790"/>
    <w:rsid w:val="49051F15"/>
    <w:rsid w:val="4955379A"/>
    <w:rsid w:val="498C348F"/>
    <w:rsid w:val="49DA3B9B"/>
    <w:rsid w:val="49FA5FEB"/>
    <w:rsid w:val="4A5573E4"/>
    <w:rsid w:val="4A62606A"/>
    <w:rsid w:val="4B380D6F"/>
    <w:rsid w:val="4BBC29D4"/>
    <w:rsid w:val="4C560DCF"/>
    <w:rsid w:val="4C723258"/>
    <w:rsid w:val="4D0F1621"/>
    <w:rsid w:val="4D24354A"/>
    <w:rsid w:val="4D4E6D7A"/>
    <w:rsid w:val="4D7C4C6C"/>
    <w:rsid w:val="4DCE1F8B"/>
    <w:rsid w:val="4E437F61"/>
    <w:rsid w:val="4F411EB6"/>
    <w:rsid w:val="4F582EF7"/>
    <w:rsid w:val="4FBA24A4"/>
    <w:rsid w:val="500876B4"/>
    <w:rsid w:val="502033FA"/>
    <w:rsid w:val="50AB5953"/>
    <w:rsid w:val="51183927"/>
    <w:rsid w:val="5135755A"/>
    <w:rsid w:val="51574F11"/>
    <w:rsid w:val="517B73AD"/>
    <w:rsid w:val="518A5306"/>
    <w:rsid w:val="51983548"/>
    <w:rsid w:val="51DA0BDC"/>
    <w:rsid w:val="52534816"/>
    <w:rsid w:val="52634928"/>
    <w:rsid w:val="53277999"/>
    <w:rsid w:val="53A35FB7"/>
    <w:rsid w:val="542919A7"/>
    <w:rsid w:val="5472334E"/>
    <w:rsid w:val="5563097D"/>
    <w:rsid w:val="55D21BD3"/>
    <w:rsid w:val="564725B8"/>
    <w:rsid w:val="56652099"/>
    <w:rsid w:val="56680EAC"/>
    <w:rsid w:val="56843C9F"/>
    <w:rsid w:val="569B3338"/>
    <w:rsid w:val="5765355C"/>
    <w:rsid w:val="57690BD0"/>
    <w:rsid w:val="57AD00CD"/>
    <w:rsid w:val="57C15E41"/>
    <w:rsid w:val="57CA1153"/>
    <w:rsid w:val="580118E9"/>
    <w:rsid w:val="584A495B"/>
    <w:rsid w:val="58947716"/>
    <w:rsid w:val="58B66C06"/>
    <w:rsid w:val="58C779E0"/>
    <w:rsid w:val="5909228A"/>
    <w:rsid w:val="5A2F2D66"/>
    <w:rsid w:val="5A8938AD"/>
    <w:rsid w:val="5AAE69DB"/>
    <w:rsid w:val="5AF0582F"/>
    <w:rsid w:val="5B1B6AA6"/>
    <w:rsid w:val="5B224E28"/>
    <w:rsid w:val="5BAF7B56"/>
    <w:rsid w:val="5BF611E3"/>
    <w:rsid w:val="5C0E6052"/>
    <w:rsid w:val="5C313AEE"/>
    <w:rsid w:val="5C86208C"/>
    <w:rsid w:val="5CAC7619"/>
    <w:rsid w:val="5CB32633"/>
    <w:rsid w:val="5D131446"/>
    <w:rsid w:val="5D7C18C6"/>
    <w:rsid w:val="5DA779D9"/>
    <w:rsid w:val="5DC84953"/>
    <w:rsid w:val="5DF27DCB"/>
    <w:rsid w:val="5EAC56AE"/>
    <w:rsid w:val="5EDA0A8B"/>
    <w:rsid w:val="5F0537AA"/>
    <w:rsid w:val="5F20072A"/>
    <w:rsid w:val="5F2B3E04"/>
    <w:rsid w:val="5F760F40"/>
    <w:rsid w:val="5FFF5CB2"/>
    <w:rsid w:val="60673F83"/>
    <w:rsid w:val="606E1F64"/>
    <w:rsid w:val="60C253E7"/>
    <w:rsid w:val="60CE0B25"/>
    <w:rsid w:val="61555832"/>
    <w:rsid w:val="61A30FEA"/>
    <w:rsid w:val="61D5316E"/>
    <w:rsid w:val="61D67CE4"/>
    <w:rsid w:val="61DB6D9C"/>
    <w:rsid w:val="623C3CCB"/>
    <w:rsid w:val="6277131B"/>
    <w:rsid w:val="62894736"/>
    <w:rsid w:val="636E0BBA"/>
    <w:rsid w:val="63964B41"/>
    <w:rsid w:val="646C600B"/>
    <w:rsid w:val="647C3D75"/>
    <w:rsid w:val="64CC5E52"/>
    <w:rsid w:val="65B768E4"/>
    <w:rsid w:val="66043DF1"/>
    <w:rsid w:val="661D46CA"/>
    <w:rsid w:val="66887A48"/>
    <w:rsid w:val="66B94E0C"/>
    <w:rsid w:val="66BB1AFB"/>
    <w:rsid w:val="673D6A15"/>
    <w:rsid w:val="67960780"/>
    <w:rsid w:val="67C46177"/>
    <w:rsid w:val="682E5386"/>
    <w:rsid w:val="688D47A2"/>
    <w:rsid w:val="68CD623B"/>
    <w:rsid w:val="68FD36D6"/>
    <w:rsid w:val="68FD5F3D"/>
    <w:rsid w:val="69562DE6"/>
    <w:rsid w:val="696012B6"/>
    <w:rsid w:val="69642093"/>
    <w:rsid w:val="69967744"/>
    <w:rsid w:val="69C02956"/>
    <w:rsid w:val="69CA6B08"/>
    <w:rsid w:val="6A042666"/>
    <w:rsid w:val="6A9736F0"/>
    <w:rsid w:val="6B680BAF"/>
    <w:rsid w:val="6B6C68F1"/>
    <w:rsid w:val="6BA17D14"/>
    <w:rsid w:val="6BCC55E2"/>
    <w:rsid w:val="6CCB19A6"/>
    <w:rsid w:val="6CF3436B"/>
    <w:rsid w:val="6D5B6316"/>
    <w:rsid w:val="6D9143ED"/>
    <w:rsid w:val="6DC74A88"/>
    <w:rsid w:val="6DEA2117"/>
    <w:rsid w:val="6E4C538F"/>
    <w:rsid w:val="6E8C1058"/>
    <w:rsid w:val="6EBF142E"/>
    <w:rsid w:val="6FE70C3C"/>
    <w:rsid w:val="70A83C03"/>
    <w:rsid w:val="70E51DA8"/>
    <w:rsid w:val="71946BA2"/>
    <w:rsid w:val="71A843FB"/>
    <w:rsid w:val="71D978B3"/>
    <w:rsid w:val="721E450C"/>
    <w:rsid w:val="7262278F"/>
    <w:rsid w:val="73397A01"/>
    <w:rsid w:val="73A429A0"/>
    <w:rsid w:val="73EC5B91"/>
    <w:rsid w:val="744E58BA"/>
    <w:rsid w:val="74CF1255"/>
    <w:rsid w:val="74E7523A"/>
    <w:rsid w:val="74FB54A4"/>
    <w:rsid w:val="751A7B05"/>
    <w:rsid w:val="75220020"/>
    <w:rsid w:val="754879E5"/>
    <w:rsid w:val="75611CC1"/>
    <w:rsid w:val="75DD731F"/>
    <w:rsid w:val="768014A2"/>
    <w:rsid w:val="768857E3"/>
    <w:rsid w:val="768D4B1F"/>
    <w:rsid w:val="76A519F0"/>
    <w:rsid w:val="76C770D1"/>
    <w:rsid w:val="77060EB2"/>
    <w:rsid w:val="77120FDD"/>
    <w:rsid w:val="775C2950"/>
    <w:rsid w:val="77610F13"/>
    <w:rsid w:val="778C37F8"/>
    <w:rsid w:val="779D7E32"/>
    <w:rsid w:val="77B12E34"/>
    <w:rsid w:val="77D46CD2"/>
    <w:rsid w:val="77D83D50"/>
    <w:rsid w:val="781D0CC1"/>
    <w:rsid w:val="7823193A"/>
    <w:rsid w:val="782E61C7"/>
    <w:rsid w:val="783B33E4"/>
    <w:rsid w:val="78534B66"/>
    <w:rsid w:val="787B0197"/>
    <w:rsid w:val="787E1A12"/>
    <w:rsid w:val="78BE10F6"/>
    <w:rsid w:val="78CA4C57"/>
    <w:rsid w:val="78D43D28"/>
    <w:rsid w:val="794672BF"/>
    <w:rsid w:val="79A56375"/>
    <w:rsid w:val="7A3C1D44"/>
    <w:rsid w:val="7ADD5362"/>
    <w:rsid w:val="7B1A0118"/>
    <w:rsid w:val="7B62386D"/>
    <w:rsid w:val="7B6E2211"/>
    <w:rsid w:val="7BD227A0"/>
    <w:rsid w:val="7C85264B"/>
    <w:rsid w:val="7CBD69D7"/>
    <w:rsid w:val="7CC76395"/>
    <w:rsid w:val="7D3E6353"/>
    <w:rsid w:val="7D7A30EF"/>
    <w:rsid w:val="7D9D293A"/>
    <w:rsid w:val="7E0B01EB"/>
    <w:rsid w:val="7E1E7F1F"/>
    <w:rsid w:val="7E321E60"/>
    <w:rsid w:val="7E493D4F"/>
    <w:rsid w:val="7E5356EF"/>
    <w:rsid w:val="7E9B65C0"/>
    <w:rsid w:val="7EAD0855"/>
    <w:rsid w:val="7F6B3277"/>
    <w:rsid w:val="7F7C3A97"/>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Title"/>
    <w:basedOn w:val="1"/>
    <w:next w:val="1"/>
    <w:qFormat/>
    <w:uiPriority w:val="0"/>
    <w:pPr>
      <w:spacing w:line="480" w:lineRule="atLeast"/>
      <w:jc w:val="center"/>
    </w:pPr>
    <w:rPr>
      <w:sz w:val="32"/>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5"/>
    <w:qFormat/>
    <w:uiPriority w:val="0"/>
    <w:pPr>
      <w:spacing w:line="500" w:lineRule="exact"/>
    </w:pPr>
    <w:rPr>
      <w:rFonts w:ascii="宋体" w:hAnsi="Times New Roman" w:eastAsia="宋体" w:cs="Times New Roman"/>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5"/>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9">
    <w:name w:val="NormalCharacter"/>
    <w:qFormat/>
    <w:uiPriority w:val="99"/>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缩进1"/>
    <w:basedOn w:val="1"/>
    <w:qFormat/>
    <w:uiPriority w:val="0"/>
    <w:pPr>
      <w:widowControl/>
      <w:ind w:firstLine="420"/>
      <w:jc w:val="left"/>
    </w:pPr>
    <w:rPr>
      <w:kern w:val="0"/>
    </w:rPr>
  </w:style>
  <w:style w:type="paragraph" w:customStyle="1" w:styleId="23">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4">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Heading2"/>
    <w:basedOn w:val="1"/>
    <w:next w:val="1"/>
    <w:qFormat/>
    <w:uiPriority w:val="99"/>
    <w:pPr>
      <w:jc w:val="left"/>
    </w:pPr>
    <w:rPr>
      <w:kern w:val="0"/>
    </w:rPr>
  </w:style>
  <w:style w:type="paragraph" w:customStyle="1" w:styleId="29">
    <w:name w:val="AnnotationText"/>
    <w:basedOn w:val="1"/>
    <w:qFormat/>
    <w:uiPriority w:val="99"/>
    <w:pPr>
      <w:spacing w:line="360" w:lineRule="atLeast"/>
      <w:jc w:val="left"/>
    </w:pPr>
    <w:rPr>
      <w:kern w:val="0"/>
    </w:rPr>
  </w:style>
  <w:style w:type="paragraph" w:customStyle="1" w:styleId="30">
    <w:name w:val="UserStyle_44"/>
    <w:basedOn w:val="31"/>
    <w:qFormat/>
    <w:uiPriority w:val="99"/>
    <w:rPr>
      <w:sz w:val="24"/>
      <w:szCs w:val="24"/>
    </w:rPr>
  </w:style>
  <w:style w:type="paragraph" w:customStyle="1" w:styleId="31">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3">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4">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5">
    <w:name w:val="BodyText"/>
    <w:basedOn w:val="1"/>
    <w:next w:val="36"/>
    <w:qFormat/>
    <w:uiPriority w:val="99"/>
    <w:pPr>
      <w:spacing w:after="120"/>
    </w:pPr>
  </w:style>
  <w:style w:type="paragraph" w:customStyle="1" w:styleId="36">
    <w:name w:val="BodyText2"/>
    <w:basedOn w:val="1"/>
    <w:qFormat/>
    <w:uiPriority w:val="99"/>
    <w:pPr>
      <w:spacing w:line="500" w:lineRule="exact"/>
    </w:pPr>
  </w:style>
  <w:style w:type="paragraph" w:customStyle="1" w:styleId="3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缩进 New"/>
    <w:basedOn w:val="39"/>
    <w:qFormat/>
    <w:uiPriority w:val="0"/>
    <w:pPr>
      <w:widowControl/>
      <w:ind w:firstLine="420"/>
      <w:jc w:val="left"/>
    </w:pPr>
    <w:rPr>
      <w:kern w:val="0"/>
      <w:sz w:val="20"/>
    </w:rPr>
  </w:style>
  <w:style w:type="paragraph" w:customStyle="1" w:styleId="39">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0">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1">
    <w:name w:val="正文文本 (2) + 间距 0 pt3"/>
    <w:basedOn w:val="17"/>
    <w:qFormat/>
    <w:uiPriority w:val="0"/>
    <w:rPr>
      <w:rFonts w:ascii="MingLiU" w:hAnsi="Times New Roman"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3.xml"/><Relationship Id="rId59" Type="http://schemas.openxmlformats.org/officeDocument/2006/relationships/customXml" Target="../customXml/item1.xml"/><Relationship Id="rId58" Type="http://schemas.openxmlformats.org/officeDocument/2006/relationships/image" Target="media/image19.png"/><Relationship Id="rId57" Type="http://schemas.openxmlformats.org/officeDocument/2006/relationships/image" Target="media/image18.jpeg"/><Relationship Id="rId56" Type="http://schemas.openxmlformats.org/officeDocument/2006/relationships/image" Target="media/image17.png"/><Relationship Id="rId55" Type="http://schemas.openxmlformats.org/officeDocument/2006/relationships/image" Target="media/image16.png"/><Relationship Id="rId54" Type="http://schemas.openxmlformats.org/officeDocument/2006/relationships/image" Target="media/image15.wmf"/><Relationship Id="rId53" Type="http://schemas.openxmlformats.org/officeDocument/2006/relationships/oleObject" Target="embeddings/oleObject12.bin"/><Relationship Id="rId52" Type="http://schemas.openxmlformats.org/officeDocument/2006/relationships/image" Target="media/image14.wmf"/><Relationship Id="rId51" Type="http://schemas.openxmlformats.org/officeDocument/2006/relationships/oleObject" Target="embeddings/oleObject11.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0.bin"/><Relationship Id="rId48" Type="http://schemas.openxmlformats.org/officeDocument/2006/relationships/image" Target="media/image12.wmf"/><Relationship Id="rId47" Type="http://schemas.openxmlformats.org/officeDocument/2006/relationships/oleObject" Target="embeddings/oleObject9.bin"/><Relationship Id="rId46" Type="http://schemas.openxmlformats.org/officeDocument/2006/relationships/image" Target="media/image11.wmf"/><Relationship Id="rId45" Type="http://schemas.openxmlformats.org/officeDocument/2006/relationships/oleObject" Target="embeddings/oleObject8.bin"/><Relationship Id="rId44" Type="http://schemas.openxmlformats.org/officeDocument/2006/relationships/image" Target="media/image10.wmf"/><Relationship Id="rId43" Type="http://schemas.openxmlformats.org/officeDocument/2006/relationships/oleObject" Target="embeddings/oleObject7.bin"/><Relationship Id="rId42" Type="http://schemas.openxmlformats.org/officeDocument/2006/relationships/image" Target="media/image9.wmf"/><Relationship Id="rId41" Type="http://schemas.openxmlformats.org/officeDocument/2006/relationships/oleObject" Target="embeddings/oleObject6.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5.bin"/><Relationship Id="rId38" Type="http://schemas.openxmlformats.org/officeDocument/2006/relationships/image" Target="media/image7.wmf"/><Relationship Id="rId37" Type="http://schemas.openxmlformats.org/officeDocument/2006/relationships/oleObject" Target="embeddings/oleObject4.bin"/><Relationship Id="rId36" Type="http://schemas.openxmlformats.org/officeDocument/2006/relationships/image" Target="media/image6.wmf"/><Relationship Id="rId35" Type="http://schemas.openxmlformats.org/officeDocument/2006/relationships/oleObject" Target="embeddings/oleObject3.bin"/><Relationship Id="rId34" Type="http://schemas.openxmlformats.org/officeDocument/2006/relationships/image" Target="media/image5.wmf"/><Relationship Id="rId33" Type="http://schemas.openxmlformats.org/officeDocument/2006/relationships/oleObject" Target="embeddings/oleObject2.bin"/><Relationship Id="rId32" Type="http://schemas.openxmlformats.org/officeDocument/2006/relationships/image" Target="media/image4.wmf"/><Relationship Id="rId31" Type="http://schemas.openxmlformats.org/officeDocument/2006/relationships/oleObject" Target="embeddings/oleObject1.bin"/><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22836</Words>
  <Characters>24521</Characters>
  <Lines>0</Lines>
  <Paragraphs>0</Paragraphs>
  <TotalTime>3</TotalTime>
  <ScaleCrop>false</ScaleCrop>
  <LinksUpToDate>false</LinksUpToDate>
  <CharactersWithSpaces>25506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2024-09-29T01:33:00Z</cp:lastPrinted>
  <dcterms:modified xsi:type="dcterms:W3CDTF">2025-10-14T07:33:10Z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FA6F3D7CC40442FEA48298AF602B2B63_11</vt:lpwstr>
  </property>
  <property fmtid="{D5CDD505-2E9C-101B-9397-08002B2CF9AE}" pid="4" name="KSOTemplateDocerSaveRecord">
    <vt:lpwstr>eyJoZGlkIjoiMjUwNTI0NDYxZjI1YTM1OTc0YmRhZjI0YTk3MzBhOTIiLCJ1c2VySWQiOiI1NTkzMzQ0ODMifQ==</vt:lpwstr>
  </property>
</Properties>
</file>