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EB971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夏热冬冷地区工业建筑节能设计、审查表（按规定性指标）</w:t>
      </w:r>
    </w:p>
    <w:p w14:paraId="27D24C71">
      <w:r>
        <w:rPr>
          <w:rFonts w:hint="eastAsia"/>
        </w:rPr>
        <w:t>工程名称：</w:t>
      </w:r>
      <w:bookmarkStart w:id="0" w:name="项目名称"/>
      <w:r>
        <w:rPr>
          <w:rFonts w:hint="eastAsia" w:ascii="宋体" w:hAnsi="宋体"/>
          <w:szCs w:val="21"/>
          <w:u w:val="single"/>
        </w:rPr>
        <w:t>韶关市食用菌产业“补改投”试点食药用菌产业发展项目</w:t>
      </w:r>
      <w:r>
        <w:rPr>
          <w:rFonts w:hint="eastAsia" w:ascii="宋体" w:hAnsi="宋体"/>
          <w:szCs w:val="21"/>
          <w:u w:val="single"/>
          <w:lang w:eastAsia="zh-CN"/>
        </w:rPr>
        <w:t>（</w:t>
      </w:r>
      <w:r>
        <w:rPr>
          <w:rFonts w:hint="eastAsia" w:ascii="宋体" w:hAnsi="宋体"/>
          <w:szCs w:val="21"/>
          <w:u w:val="single"/>
          <w:lang w:val="en-US" w:eastAsia="zh-CN"/>
        </w:rPr>
        <w:t>一期）</w:t>
      </w:r>
      <w:r>
        <w:rPr>
          <w:rFonts w:hint="eastAsia" w:ascii="宋体" w:hAnsi="宋体"/>
          <w:szCs w:val="21"/>
          <w:u w:val="single"/>
        </w:rPr>
        <w:t>-</w:t>
      </w:r>
      <w:bookmarkEnd w:id="0"/>
      <w:r>
        <w:rPr>
          <w:rFonts w:hint="eastAsia" w:ascii="宋体" w:hAnsi="宋体"/>
          <w:szCs w:val="21"/>
          <w:u w:val="single"/>
        </w:rPr>
        <w:t>维修车间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   层数(地上)：</w:t>
      </w:r>
      <w:r>
        <w:rPr>
          <w:rFonts w:hint="eastAsia"/>
          <w:u w:val="single"/>
        </w:rPr>
        <w:t>1</w:t>
      </w:r>
      <w:r>
        <w:rPr>
          <w:u w:val="single"/>
        </w:rPr>
        <w:t xml:space="preserve">  </w:t>
      </w:r>
      <w:r>
        <w:rPr>
          <w:rFonts w:hint="eastAsia"/>
        </w:rPr>
        <w:t xml:space="preserve">    总建筑面积：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>1046.16</w:t>
      </w:r>
      <w:r>
        <w:rPr>
          <w:rFonts w:hint="eastAsia"/>
          <w:bCs/>
          <w:sz w:val="18"/>
          <w:u w:val="single"/>
        </w:rPr>
        <w:t xml:space="preserve"> m</w:t>
      </w:r>
      <w:r>
        <w:rPr>
          <w:rFonts w:hint="eastAsia"/>
          <w:bCs/>
          <w:sz w:val="18"/>
          <w:u w:val="single"/>
          <w:vertAlign w:val="superscript"/>
        </w:rPr>
        <w:t>2</w:t>
      </w:r>
      <w:r>
        <w:rPr>
          <w:rFonts w:hint="eastAsia"/>
          <w:u w:val="single"/>
        </w:rPr>
        <w:t xml:space="preserve"> </w:t>
      </w:r>
    </w:p>
    <w:tbl>
      <w:tblPr>
        <w:tblStyle w:val="6"/>
        <w:tblW w:w="14684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134"/>
        <w:gridCol w:w="34"/>
        <w:gridCol w:w="6"/>
        <w:gridCol w:w="1661"/>
        <w:gridCol w:w="283"/>
        <w:gridCol w:w="393"/>
        <w:gridCol w:w="32"/>
        <w:gridCol w:w="284"/>
        <w:gridCol w:w="2914"/>
        <w:gridCol w:w="26"/>
        <w:gridCol w:w="604"/>
        <w:gridCol w:w="708"/>
        <w:gridCol w:w="420"/>
        <w:gridCol w:w="289"/>
        <w:gridCol w:w="504"/>
        <w:gridCol w:w="511"/>
        <w:gridCol w:w="548"/>
        <w:gridCol w:w="864"/>
        <w:gridCol w:w="57"/>
        <w:gridCol w:w="159"/>
        <w:gridCol w:w="1100"/>
        <w:gridCol w:w="368"/>
        <w:gridCol w:w="1075"/>
      </w:tblGrid>
      <w:tr w14:paraId="36953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top w:val="single" w:color="000000" w:sz="18" w:space="0"/>
              <w:left w:val="single" w:color="000000" w:sz="18" w:space="0"/>
            </w:tcBorders>
            <w:vAlign w:val="center"/>
          </w:tcPr>
          <w:p w14:paraId="49CB47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序号</w:t>
            </w:r>
          </w:p>
        </w:tc>
        <w:tc>
          <w:tcPr>
            <w:tcW w:w="3511" w:type="dxa"/>
            <w:gridSpan w:val="6"/>
            <w:vMerge w:val="restart"/>
            <w:tcBorders>
              <w:top w:val="single" w:color="000000" w:sz="18" w:space="0"/>
            </w:tcBorders>
            <w:vAlign w:val="center"/>
          </w:tcPr>
          <w:p w14:paraId="168C22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围护结构内容</w:t>
            </w:r>
          </w:p>
        </w:tc>
        <w:tc>
          <w:tcPr>
            <w:tcW w:w="3230" w:type="dxa"/>
            <w:gridSpan w:val="3"/>
            <w:vMerge w:val="restart"/>
            <w:tcBorders>
              <w:top w:val="single" w:color="000000" w:sz="18" w:space="0"/>
              <w:right w:val="double" w:color="auto" w:sz="4" w:space="0"/>
            </w:tcBorders>
            <w:vAlign w:val="center"/>
          </w:tcPr>
          <w:p w14:paraId="192030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参照建筑指标</w:t>
            </w:r>
          </w:p>
        </w:tc>
        <w:tc>
          <w:tcPr>
            <w:tcW w:w="630" w:type="dxa"/>
            <w:gridSpan w:val="2"/>
            <w:vMerge w:val="restart"/>
            <w:tcBorders>
              <w:top w:val="single" w:color="000000" w:sz="18" w:space="0"/>
              <w:left w:val="double" w:color="auto" w:sz="4" w:space="0"/>
            </w:tcBorders>
            <w:vAlign w:val="center"/>
          </w:tcPr>
          <w:p w14:paraId="02EE75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序号</w:t>
            </w:r>
          </w:p>
        </w:tc>
        <w:tc>
          <w:tcPr>
            <w:tcW w:w="2980" w:type="dxa"/>
            <w:gridSpan w:val="6"/>
            <w:tcBorders>
              <w:top w:val="single" w:color="000000" w:sz="18" w:space="0"/>
              <w:right w:val="single" w:color="auto" w:sz="4" w:space="0"/>
            </w:tcBorders>
            <w:vAlign w:val="center"/>
          </w:tcPr>
          <w:p w14:paraId="111226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围护结构内容</w:t>
            </w:r>
          </w:p>
        </w:tc>
        <w:tc>
          <w:tcPr>
            <w:tcW w:w="3623" w:type="dxa"/>
            <w:gridSpan w:val="6"/>
            <w:tcBorders>
              <w:top w:val="single" w:color="000000" w:sz="18" w:space="0"/>
              <w:left w:val="single" w:color="auto" w:sz="4" w:space="0"/>
              <w:right w:val="single" w:color="000000" w:sz="18" w:space="0"/>
            </w:tcBorders>
            <w:vAlign w:val="center"/>
          </w:tcPr>
          <w:p w14:paraId="005421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参照建筑指标</w:t>
            </w:r>
          </w:p>
        </w:tc>
      </w:tr>
      <w:tr w14:paraId="0C621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166285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</w:p>
        </w:tc>
        <w:tc>
          <w:tcPr>
            <w:tcW w:w="3511" w:type="dxa"/>
            <w:gridSpan w:val="6"/>
            <w:vMerge w:val="continue"/>
            <w:vAlign w:val="center"/>
          </w:tcPr>
          <w:p w14:paraId="5CA173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</w:p>
        </w:tc>
        <w:tc>
          <w:tcPr>
            <w:tcW w:w="3230" w:type="dxa"/>
            <w:gridSpan w:val="3"/>
            <w:vMerge w:val="continue"/>
            <w:tcBorders>
              <w:right w:val="double" w:color="auto" w:sz="4" w:space="0"/>
            </w:tcBorders>
            <w:vAlign w:val="center"/>
          </w:tcPr>
          <w:p w14:paraId="38D058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 w14:paraId="2BDF8A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</w:p>
        </w:tc>
        <w:tc>
          <w:tcPr>
            <w:tcW w:w="708" w:type="dxa"/>
            <w:vMerge w:val="restart"/>
            <w:tcBorders>
              <w:right w:val="single" w:color="auto" w:sz="4" w:space="0"/>
            </w:tcBorders>
            <w:vAlign w:val="center"/>
          </w:tcPr>
          <w:p w14:paraId="39C7A7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外窗</w:t>
            </w:r>
          </w:p>
          <w:p w14:paraId="3B6228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sz w:val="18"/>
              </w:rPr>
              <w:t>（包括透明幕墙）</w:t>
            </w:r>
          </w:p>
        </w:tc>
        <w:tc>
          <w:tcPr>
            <w:tcW w:w="709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 w14:paraId="3FB875B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</w:p>
          <w:p w14:paraId="2289B931">
            <w:pPr>
              <w:pStyle w:val="2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</w:rPr>
            </w:pPr>
            <w:r>
              <w:rPr>
                <w:rFonts w:hint="eastAsia"/>
                <w:i w:val="0"/>
              </w:rPr>
              <w:t>K</w:t>
            </w:r>
          </w:p>
          <w:p w14:paraId="1892450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sz w:val="18"/>
              </w:rPr>
              <w:t>综合太阳得热系数SHGC</w:t>
            </w:r>
          </w:p>
        </w:tc>
        <w:tc>
          <w:tcPr>
            <w:tcW w:w="1563" w:type="dxa"/>
            <w:gridSpan w:val="3"/>
            <w:vMerge w:val="restart"/>
            <w:tcBorders>
              <w:right w:val="single" w:color="auto" w:sz="4" w:space="0"/>
            </w:tcBorders>
            <w:vAlign w:val="center"/>
          </w:tcPr>
          <w:p w14:paraId="3E6DCD5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单一立面</w:t>
            </w:r>
          </w:p>
          <w:p w14:paraId="156A7EB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sz w:val="18"/>
              </w:rPr>
              <w:t>窗墙比</w:t>
            </w:r>
            <w:r>
              <w:rPr>
                <w:rFonts w:hint="eastAsia"/>
                <w:iCs/>
                <w:sz w:val="18"/>
              </w:rPr>
              <w:t>C</w:t>
            </w:r>
            <w:r>
              <w:rPr>
                <w:rFonts w:hint="eastAsia"/>
                <w:sz w:val="18"/>
                <w:vertAlign w:val="subscript"/>
              </w:rPr>
              <w:t>m</w:t>
            </w:r>
          </w:p>
        </w:tc>
        <w:tc>
          <w:tcPr>
            <w:tcW w:w="108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18CB1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传热系数K</w:t>
            </w: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18" w:space="0"/>
            </w:tcBorders>
            <w:vAlign w:val="center"/>
          </w:tcPr>
          <w:p w14:paraId="7D8C59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sz w:val="18"/>
              </w:rPr>
              <w:t>太阳得热系数</w:t>
            </w:r>
            <w:r>
              <w:rPr>
                <w:rFonts w:hint="eastAsia"/>
                <w:iCs/>
                <w:sz w:val="18"/>
              </w:rPr>
              <w:t>SHGC</w:t>
            </w:r>
          </w:p>
        </w:tc>
      </w:tr>
      <w:tr w14:paraId="33678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295348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174" w:type="dxa"/>
            <w:gridSpan w:val="3"/>
            <w:vMerge w:val="restart"/>
            <w:vAlign w:val="center"/>
          </w:tcPr>
          <w:p w14:paraId="7B23CA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屋顶</w:t>
            </w:r>
          </w:p>
        </w:tc>
        <w:tc>
          <w:tcPr>
            <w:tcW w:w="2337" w:type="dxa"/>
            <w:gridSpan w:val="3"/>
            <w:vMerge w:val="restart"/>
            <w:vAlign w:val="center"/>
          </w:tcPr>
          <w:p w14:paraId="2713103B">
            <w:pPr>
              <w:keepNext w:val="0"/>
              <w:keepLines w:val="0"/>
              <w:suppressLineNumbers w:val="0"/>
              <w:spacing w:before="0" w:beforeAutospacing="0" w:after="0" w:afterAutospacing="0"/>
              <w:ind w:left="360" w:right="0" w:hanging="360" w:hangingChars="20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 xml:space="preserve"> [W/(m</w:t>
            </w:r>
            <w:r>
              <w:rPr>
                <w:rFonts w:hint="eastAsia"/>
                <w:sz w:val="18"/>
                <w:vertAlign w:val="superscript"/>
              </w:rPr>
              <w:t>2</w:t>
            </w:r>
            <w:r>
              <w:rPr>
                <w:rFonts w:hint="eastAsia"/>
                <w:sz w:val="18"/>
              </w:rPr>
              <w:t>·K)]</w:t>
            </w:r>
          </w:p>
        </w:tc>
        <w:tc>
          <w:tcPr>
            <w:tcW w:w="3230" w:type="dxa"/>
            <w:gridSpan w:val="3"/>
            <w:vMerge w:val="restart"/>
            <w:tcBorders>
              <w:right w:val="double" w:color="auto" w:sz="4" w:space="0"/>
            </w:tcBorders>
            <w:vAlign w:val="center"/>
          </w:tcPr>
          <w:p w14:paraId="21628193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>=0.7</w:t>
            </w:r>
            <w:r>
              <w:rPr>
                <w:rFonts w:hint="default"/>
                <w:sz w:val="18"/>
              </w:rPr>
              <w:t>0</w:t>
            </w:r>
          </w:p>
        </w:tc>
        <w:tc>
          <w:tcPr>
            <w:tcW w:w="630" w:type="dxa"/>
            <w:gridSpan w:val="2"/>
            <w:vMerge w:val="restart"/>
            <w:tcBorders>
              <w:left w:val="double" w:color="auto" w:sz="4" w:space="0"/>
            </w:tcBorders>
            <w:vAlign w:val="center"/>
          </w:tcPr>
          <w:p w14:paraId="5B11AB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708" w:type="dxa"/>
            <w:vMerge w:val="continue"/>
            <w:vAlign w:val="center"/>
          </w:tcPr>
          <w:p w14:paraId="4FF062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53FBB2C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0660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08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AA16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2B88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东、南、西向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right w:val="single" w:color="000000" w:sz="18" w:space="0"/>
            </w:tcBorders>
            <w:vAlign w:val="center"/>
          </w:tcPr>
          <w:p w14:paraId="022DD5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北向</w:t>
            </w:r>
          </w:p>
        </w:tc>
      </w:tr>
      <w:tr w14:paraId="556F7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2682D6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74" w:type="dxa"/>
            <w:gridSpan w:val="3"/>
            <w:vMerge w:val="continue"/>
            <w:vAlign w:val="center"/>
          </w:tcPr>
          <w:p w14:paraId="045EEC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2337" w:type="dxa"/>
            <w:gridSpan w:val="3"/>
            <w:vMerge w:val="continue"/>
            <w:vAlign w:val="center"/>
          </w:tcPr>
          <w:p w14:paraId="489C97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</w:p>
        </w:tc>
        <w:tc>
          <w:tcPr>
            <w:tcW w:w="3230" w:type="dxa"/>
            <w:gridSpan w:val="3"/>
            <w:vMerge w:val="continue"/>
            <w:tcBorders>
              <w:right w:val="double" w:color="auto" w:sz="4" w:space="0"/>
            </w:tcBorders>
            <w:vAlign w:val="center"/>
          </w:tcPr>
          <w:p w14:paraId="3A7A310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7CB8BC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56123F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151AB4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9698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</w:rPr>
              <w:t>C</w:t>
            </w:r>
            <w:r>
              <w:rPr>
                <w:rFonts w:hint="eastAsia"/>
                <w:sz w:val="18"/>
                <w:vertAlign w:val="subscript"/>
              </w:rPr>
              <w:t>m</w:t>
            </w:r>
            <w:r>
              <w:rPr>
                <w:rFonts w:hint="eastAsia"/>
                <w:sz w:val="18"/>
              </w:rPr>
              <w:t>≤0.20</w:t>
            </w: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626E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3.60</w:t>
            </w: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40B8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14F9FD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</w:tr>
      <w:tr w14:paraId="249F7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2FDE23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74" w:type="dxa"/>
            <w:gridSpan w:val="3"/>
            <w:vMerge w:val="continue"/>
            <w:vAlign w:val="center"/>
          </w:tcPr>
          <w:p w14:paraId="77F7FE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2337" w:type="dxa"/>
            <w:gridSpan w:val="3"/>
            <w:vAlign w:val="center"/>
          </w:tcPr>
          <w:p w14:paraId="7FE801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太阳辐射吸收系数</w:t>
            </w:r>
            <w:r>
              <w:rPr>
                <w:rFonts w:hint="eastAsia"/>
                <w:iCs/>
                <w:sz w:val="18"/>
              </w:rPr>
              <w:t>ρ</w:t>
            </w:r>
          </w:p>
        </w:tc>
        <w:tc>
          <w:tcPr>
            <w:tcW w:w="3230" w:type="dxa"/>
            <w:gridSpan w:val="3"/>
            <w:tcBorders>
              <w:right w:val="double" w:color="auto" w:sz="4" w:space="0"/>
            </w:tcBorders>
            <w:vAlign w:val="center"/>
          </w:tcPr>
          <w:p w14:paraId="028F436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>ρ</w:t>
            </w:r>
            <w:r>
              <w:rPr>
                <w:rFonts w:hint="eastAsia"/>
                <w:sz w:val="18"/>
              </w:rPr>
              <w:t>=0.80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4D1A8D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0EA13C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5AAD48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B765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0.20＜</w:t>
            </w:r>
            <w:r>
              <w:rPr>
                <w:rFonts w:hint="eastAsia"/>
                <w:iCs/>
                <w:sz w:val="18"/>
              </w:rPr>
              <w:t>C</w:t>
            </w:r>
            <w:r>
              <w:rPr>
                <w:rFonts w:hint="eastAsia"/>
                <w:sz w:val="18"/>
                <w:vertAlign w:val="subscript"/>
              </w:rPr>
              <w:t>m</w:t>
            </w:r>
            <w:r>
              <w:rPr>
                <w:rFonts w:hint="eastAsia"/>
                <w:sz w:val="18"/>
              </w:rPr>
              <w:t>≤0.40</w:t>
            </w: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CE25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3.</w:t>
            </w:r>
            <w:r>
              <w:rPr>
                <w:rFonts w:hint="eastAsia"/>
                <w:sz w:val="18"/>
              </w:rPr>
              <w:t>40</w:t>
            </w: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6FD8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0.60</w:t>
            </w: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1AD97D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</w:tr>
      <w:tr w14:paraId="0584C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13E93E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</w:p>
        </w:tc>
        <w:tc>
          <w:tcPr>
            <w:tcW w:w="1174" w:type="dxa"/>
            <w:gridSpan w:val="3"/>
            <w:vMerge w:val="restart"/>
            <w:vAlign w:val="center"/>
          </w:tcPr>
          <w:p w14:paraId="760F22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外墙</w:t>
            </w:r>
          </w:p>
        </w:tc>
        <w:tc>
          <w:tcPr>
            <w:tcW w:w="2337" w:type="dxa"/>
            <w:gridSpan w:val="3"/>
            <w:tcBorders>
              <w:bottom w:val="single" w:color="auto" w:sz="4" w:space="0"/>
            </w:tcBorders>
            <w:vAlign w:val="center"/>
          </w:tcPr>
          <w:p w14:paraId="3DAEEB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 xml:space="preserve">  [W/(m</w:t>
            </w:r>
            <w:r>
              <w:rPr>
                <w:rFonts w:hint="eastAsia"/>
                <w:sz w:val="18"/>
                <w:vertAlign w:val="superscript"/>
              </w:rPr>
              <w:t>2</w:t>
            </w:r>
            <w:r>
              <w:rPr>
                <w:rFonts w:hint="eastAsia"/>
                <w:sz w:val="18"/>
              </w:rPr>
              <w:t>·K)]</w:t>
            </w:r>
          </w:p>
        </w:tc>
        <w:tc>
          <w:tcPr>
            <w:tcW w:w="3230" w:type="dxa"/>
            <w:gridSpan w:val="3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 w14:paraId="7A83BB6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 xml:space="preserve"> K</w:t>
            </w:r>
            <w:r>
              <w:rPr>
                <w:rFonts w:hint="eastAsia"/>
                <w:sz w:val="18"/>
              </w:rPr>
              <w:t>=1.10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  <w:bottom w:val="single" w:color="auto" w:sz="4" w:space="0"/>
            </w:tcBorders>
          </w:tcPr>
          <w:p w14:paraId="2AB977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tcBorders>
              <w:bottom w:val="single" w:color="auto" w:sz="4" w:space="0"/>
            </w:tcBorders>
            <w:vAlign w:val="center"/>
          </w:tcPr>
          <w:p w14:paraId="2832C0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3E068B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F14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</w:rPr>
              <w:t>Cm＞0.40</w:t>
            </w:r>
          </w:p>
        </w:tc>
        <w:tc>
          <w:tcPr>
            <w:tcW w:w="108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EFC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3.20</w:t>
            </w:r>
          </w:p>
        </w:tc>
        <w:tc>
          <w:tcPr>
            <w:tcW w:w="146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A8E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0.45</w:t>
            </w:r>
          </w:p>
        </w:tc>
        <w:tc>
          <w:tcPr>
            <w:tcW w:w="1075" w:type="dxa"/>
            <w:tcBorders>
              <w:left w:val="single" w:color="auto" w:sz="4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725D6F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0.55</w:t>
            </w:r>
          </w:p>
        </w:tc>
      </w:tr>
      <w:tr w14:paraId="3771C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4498D1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74" w:type="dxa"/>
            <w:gridSpan w:val="3"/>
            <w:vMerge w:val="continue"/>
            <w:vAlign w:val="center"/>
          </w:tcPr>
          <w:p w14:paraId="359DA0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2337" w:type="dxa"/>
            <w:gridSpan w:val="3"/>
            <w:vAlign w:val="center"/>
          </w:tcPr>
          <w:p w14:paraId="7B32E4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太阳辐射吸收系数</w:t>
            </w:r>
            <w:r>
              <w:rPr>
                <w:rFonts w:hint="eastAsia"/>
                <w:iCs/>
                <w:sz w:val="18"/>
              </w:rPr>
              <w:t>ρ</w:t>
            </w:r>
          </w:p>
        </w:tc>
        <w:tc>
          <w:tcPr>
            <w:tcW w:w="3230" w:type="dxa"/>
            <w:gridSpan w:val="3"/>
            <w:tcBorders>
              <w:right w:val="double" w:color="auto" w:sz="4" w:space="0"/>
            </w:tcBorders>
            <w:vAlign w:val="center"/>
          </w:tcPr>
          <w:p w14:paraId="6A6B9B1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  <w:r>
              <w:rPr>
                <w:rFonts w:hint="eastAsia"/>
                <w:iCs/>
                <w:sz w:val="18"/>
              </w:rPr>
              <w:t>ρ</w:t>
            </w:r>
            <w:r>
              <w:rPr>
                <w:rFonts w:hint="eastAsia"/>
                <w:sz w:val="18"/>
              </w:rPr>
              <w:t>=0.80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3D2A40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18FE81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76B29F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A613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3EAF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D66B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7EEF25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7F9CA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23C790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3</w:t>
            </w:r>
          </w:p>
        </w:tc>
        <w:tc>
          <w:tcPr>
            <w:tcW w:w="1174" w:type="dxa"/>
            <w:gridSpan w:val="3"/>
            <w:vMerge w:val="restart"/>
            <w:vAlign w:val="center"/>
          </w:tcPr>
          <w:p w14:paraId="39FE65C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屋顶透明部分（水平天窗、采光顶）</w:t>
            </w:r>
          </w:p>
        </w:tc>
        <w:tc>
          <w:tcPr>
            <w:tcW w:w="2337" w:type="dxa"/>
            <w:gridSpan w:val="3"/>
            <w:vAlign w:val="center"/>
          </w:tcPr>
          <w:p w14:paraId="6F9415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 xml:space="preserve">  [W/(m</w:t>
            </w:r>
            <w:r>
              <w:rPr>
                <w:rFonts w:hint="eastAsia"/>
                <w:sz w:val="18"/>
                <w:vertAlign w:val="superscript"/>
              </w:rPr>
              <w:t>2</w:t>
            </w:r>
            <w:r>
              <w:rPr>
                <w:rFonts w:hint="eastAsia"/>
                <w:sz w:val="18"/>
              </w:rPr>
              <w:t>·K)]</w:t>
            </w:r>
          </w:p>
        </w:tc>
        <w:tc>
          <w:tcPr>
            <w:tcW w:w="3230" w:type="dxa"/>
            <w:gridSpan w:val="3"/>
            <w:tcBorders>
              <w:right w:val="double" w:color="auto" w:sz="4" w:space="0"/>
            </w:tcBorders>
            <w:vAlign w:val="center"/>
          </w:tcPr>
          <w:p w14:paraId="1F19341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 xml:space="preserve"> =3.50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24F0CC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44F331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40B6A1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5AA4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6FBD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C40B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1DFCA0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7C54C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384B24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74" w:type="dxa"/>
            <w:gridSpan w:val="3"/>
            <w:vMerge w:val="continue"/>
            <w:vAlign w:val="center"/>
          </w:tcPr>
          <w:p w14:paraId="35D47F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2337" w:type="dxa"/>
            <w:gridSpan w:val="3"/>
            <w:vAlign w:val="center"/>
          </w:tcPr>
          <w:p w14:paraId="3434BE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太阳得热系数</w:t>
            </w:r>
            <w:r>
              <w:rPr>
                <w:rFonts w:hint="eastAsia"/>
                <w:iCs/>
                <w:sz w:val="18"/>
              </w:rPr>
              <w:t>SHGC</w:t>
            </w:r>
          </w:p>
        </w:tc>
        <w:tc>
          <w:tcPr>
            <w:tcW w:w="3230" w:type="dxa"/>
            <w:gridSpan w:val="3"/>
            <w:tcBorders>
              <w:right w:val="double" w:color="auto" w:sz="4" w:space="0"/>
            </w:tcBorders>
            <w:vAlign w:val="center"/>
          </w:tcPr>
          <w:p w14:paraId="666C4E3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>SHGC</w:t>
            </w:r>
            <w:r>
              <w:rPr>
                <w:rFonts w:hint="eastAsia"/>
                <w:sz w:val="18"/>
              </w:rPr>
              <w:t>=</w:t>
            </w:r>
            <w:r>
              <w:rPr>
                <w:rFonts w:hint="default"/>
                <w:sz w:val="18"/>
              </w:rPr>
              <w:t>0.</w:t>
            </w:r>
            <w:r>
              <w:rPr>
                <w:rFonts w:hint="eastAsia"/>
                <w:sz w:val="18"/>
              </w:rPr>
              <w:t>45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64009A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0637AF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2155C6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BF45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CADF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FE17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29CB6E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1B3DD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5CA58D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74" w:type="dxa"/>
            <w:gridSpan w:val="3"/>
            <w:vMerge w:val="continue"/>
            <w:vAlign w:val="center"/>
          </w:tcPr>
          <w:p w14:paraId="562F04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2337" w:type="dxa"/>
            <w:gridSpan w:val="3"/>
            <w:vAlign w:val="center"/>
          </w:tcPr>
          <w:p w14:paraId="64BA8F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天窗面积</w:t>
            </w:r>
          </w:p>
        </w:tc>
        <w:tc>
          <w:tcPr>
            <w:tcW w:w="3230" w:type="dxa"/>
            <w:gridSpan w:val="3"/>
            <w:tcBorders>
              <w:right w:val="double" w:color="auto" w:sz="4" w:space="0"/>
            </w:tcBorders>
            <w:vAlign w:val="center"/>
          </w:tcPr>
          <w:p w14:paraId="6425F75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所设计建筑天窗面积，但不超过</w:t>
            </w:r>
            <w:r>
              <w:rPr>
                <w:rFonts w:hint="default"/>
                <w:sz w:val="18"/>
              </w:rPr>
              <w:t>1</w:t>
            </w:r>
            <w:r>
              <w:rPr>
                <w:rFonts w:hint="eastAsia"/>
                <w:sz w:val="18"/>
              </w:rPr>
              <w:t>0%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1F8DF6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24264F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6CCBAE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E16C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0129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A9F9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65DAF0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25A17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left w:val="single" w:color="000000" w:sz="18" w:space="0"/>
              <w:bottom w:val="single" w:color="auto" w:sz="4" w:space="0"/>
            </w:tcBorders>
            <w:vAlign w:val="center"/>
          </w:tcPr>
          <w:p w14:paraId="2F4D4D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1174" w:type="dxa"/>
            <w:gridSpan w:val="3"/>
            <w:tcBorders>
              <w:bottom w:val="single" w:color="auto" w:sz="4" w:space="0"/>
            </w:tcBorders>
            <w:vAlign w:val="center"/>
          </w:tcPr>
          <w:p w14:paraId="43A84E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室外架空板</w:t>
            </w:r>
          </w:p>
        </w:tc>
        <w:tc>
          <w:tcPr>
            <w:tcW w:w="2337" w:type="dxa"/>
            <w:gridSpan w:val="3"/>
            <w:tcBorders>
              <w:bottom w:val="single" w:color="auto" w:sz="4" w:space="0"/>
            </w:tcBorders>
            <w:vAlign w:val="center"/>
          </w:tcPr>
          <w:p w14:paraId="2AE751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 [W/(m</w:t>
            </w:r>
            <w:r>
              <w:rPr>
                <w:rFonts w:hint="eastAsia"/>
                <w:sz w:val="18"/>
                <w:vertAlign w:val="superscript"/>
              </w:rPr>
              <w:t>2</w:t>
            </w:r>
            <w:r>
              <w:rPr>
                <w:rFonts w:hint="eastAsia"/>
                <w:sz w:val="18"/>
              </w:rPr>
              <w:t>·K)]</w:t>
            </w:r>
          </w:p>
        </w:tc>
        <w:tc>
          <w:tcPr>
            <w:tcW w:w="3230" w:type="dxa"/>
            <w:gridSpan w:val="3"/>
            <w:tcBorders>
              <w:bottom w:val="single" w:color="auto" w:sz="4" w:space="0"/>
            </w:tcBorders>
            <w:vAlign w:val="center"/>
          </w:tcPr>
          <w:p w14:paraId="07211439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>=1.50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  <w:bottom w:val="single" w:color="auto" w:sz="4" w:space="0"/>
            </w:tcBorders>
          </w:tcPr>
          <w:p w14:paraId="1B1174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tcBorders>
              <w:bottom w:val="single" w:color="auto" w:sz="4" w:space="0"/>
              <w:right w:val="single" w:color="auto" w:sz="4" w:space="0"/>
            </w:tcBorders>
          </w:tcPr>
          <w:p w14:paraId="079CCF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724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549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各立面窗墙面积比</w:t>
            </w:r>
          </w:p>
        </w:tc>
        <w:tc>
          <w:tcPr>
            <w:tcW w:w="4171" w:type="dxa"/>
            <w:gridSpan w:val="7"/>
            <w:tcBorders>
              <w:left w:val="single" w:color="auto" w:sz="4" w:space="0"/>
              <w:bottom w:val="single" w:color="auto" w:sz="4" w:space="0"/>
              <w:right w:val="single" w:color="000000" w:sz="18" w:space="0"/>
            </w:tcBorders>
          </w:tcPr>
          <w:p w14:paraId="1C9F48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FF0000"/>
                <w:sz w:val="18"/>
              </w:rPr>
            </w:pPr>
            <w:r>
              <w:rPr>
                <w:rFonts w:hint="eastAsia"/>
                <w:sz w:val="18"/>
              </w:rPr>
              <w:t>所设计建筑该立面窗墙面积比</w:t>
            </w:r>
          </w:p>
        </w:tc>
      </w:tr>
      <w:tr w14:paraId="09639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top w:val="single" w:color="auto" w:sz="4" w:space="0"/>
              <w:left w:val="single" w:color="000000" w:sz="18" w:space="0"/>
              <w:right w:val="single" w:color="auto" w:sz="4" w:space="0"/>
            </w:tcBorders>
            <w:vAlign w:val="center"/>
          </w:tcPr>
          <w:p w14:paraId="3F9E99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6</w:t>
            </w:r>
          </w:p>
        </w:tc>
        <w:tc>
          <w:tcPr>
            <w:tcW w:w="1174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26811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权衡计算</w:t>
            </w:r>
          </w:p>
          <w:p w14:paraId="2D79B1C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规定</w:t>
            </w:r>
          </w:p>
        </w:tc>
        <w:tc>
          <w:tcPr>
            <w:tcW w:w="12800" w:type="dxa"/>
            <w:gridSpan w:val="20"/>
            <w:tcBorders>
              <w:top w:val="single" w:color="auto" w:sz="4" w:space="0"/>
              <w:right w:val="single" w:color="000000" w:sz="18" w:space="0"/>
            </w:tcBorders>
            <w:vAlign w:val="center"/>
          </w:tcPr>
          <w:p w14:paraId="30A6A43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按照</w:t>
            </w:r>
            <w:r>
              <w:rPr>
                <w:rFonts w:hint="default"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sz w:val="18"/>
              </w:rPr>
              <w:t>附录</w:t>
            </w:r>
            <w:r>
              <w:rPr>
                <w:rFonts w:hint="default" w:ascii="宋体" w:hAnsi="宋体"/>
                <w:sz w:val="18"/>
              </w:rPr>
              <w:t>C</w:t>
            </w:r>
            <w:r>
              <w:rPr>
                <w:rFonts w:hint="eastAsia" w:ascii="宋体" w:hAnsi="宋体"/>
                <w:sz w:val="18"/>
              </w:rPr>
              <w:t>确定设备类型、设备运行时间表、</w:t>
            </w:r>
            <w:r>
              <w:rPr>
                <w:rFonts w:hint="eastAsia"/>
                <w:sz w:val="18"/>
              </w:rPr>
              <w:t>室内空调温度、照明功率密度、照明开关时间表、人员密度、人员在室率、人均新风量、</w:t>
            </w:r>
          </w:p>
          <w:p w14:paraId="03F5D7C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新风运行情况、电器功率密度、电器逐时使用率；根据设备类型确定</w:t>
            </w:r>
            <w:r>
              <w:rPr>
                <w:rFonts w:hint="eastAsia"/>
                <w:sz w:val="18"/>
                <w:szCs w:val="18"/>
              </w:rPr>
              <w:t>空调能效比；</w:t>
            </w:r>
            <w:r>
              <w:rPr>
                <w:rFonts w:hint="eastAsia"/>
                <w:sz w:val="18"/>
              </w:rPr>
              <w:t>室外计算气象参数采用当地典型气象年。</w:t>
            </w:r>
          </w:p>
        </w:tc>
      </w:tr>
      <w:tr w14:paraId="1B95C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top w:val="double" w:color="auto" w:sz="4" w:space="0"/>
              <w:left w:val="single" w:color="000000" w:sz="18" w:space="0"/>
            </w:tcBorders>
            <w:vAlign w:val="center"/>
          </w:tcPr>
          <w:p w14:paraId="4CA2E8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序号</w:t>
            </w:r>
          </w:p>
        </w:tc>
        <w:tc>
          <w:tcPr>
            <w:tcW w:w="3118" w:type="dxa"/>
            <w:gridSpan w:val="5"/>
            <w:tcBorders>
              <w:top w:val="double" w:color="auto" w:sz="4" w:space="0"/>
            </w:tcBorders>
            <w:vAlign w:val="center"/>
          </w:tcPr>
          <w:p w14:paraId="20B208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设计审查内容</w:t>
            </w:r>
          </w:p>
        </w:tc>
        <w:tc>
          <w:tcPr>
            <w:tcW w:w="4253" w:type="dxa"/>
            <w:gridSpan w:val="6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 w14:paraId="690B3C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设计要求</w:t>
            </w:r>
          </w:p>
        </w:tc>
        <w:tc>
          <w:tcPr>
            <w:tcW w:w="1921" w:type="dxa"/>
            <w:gridSpan w:val="4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2B9D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设计值</w:t>
            </w:r>
          </w:p>
        </w:tc>
        <w:tc>
          <w:tcPr>
            <w:tcW w:w="3239" w:type="dxa"/>
            <w:gridSpan w:val="6"/>
            <w:tcBorders>
              <w:top w:val="double" w:color="auto" w:sz="4" w:space="0"/>
              <w:left w:val="single" w:color="auto" w:sz="4" w:space="0"/>
              <w:right w:val="single" w:color="auto" w:sz="18" w:space="0"/>
            </w:tcBorders>
            <w:vAlign w:val="center"/>
          </w:tcPr>
          <w:p w14:paraId="773A3A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节能措施</w:t>
            </w:r>
          </w:p>
        </w:tc>
        <w:tc>
          <w:tcPr>
            <w:tcW w:w="1443" w:type="dxa"/>
            <w:gridSpan w:val="2"/>
            <w:tcBorders>
              <w:top w:val="double" w:color="auto" w:sz="4" w:space="0"/>
              <w:left w:val="single" w:color="auto" w:sz="18" w:space="0"/>
              <w:right w:val="single" w:color="000000" w:sz="18" w:space="0"/>
            </w:tcBorders>
            <w:vAlign w:val="center"/>
          </w:tcPr>
          <w:p w14:paraId="0FE8775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节能判断</w:t>
            </w:r>
          </w:p>
          <w:p w14:paraId="64368B95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（审查人填写）</w:t>
            </w:r>
          </w:p>
        </w:tc>
      </w:tr>
      <w:tr w14:paraId="3E51D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5C88E4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0AB9D6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屋顶</w:t>
            </w:r>
          </w:p>
        </w:tc>
        <w:tc>
          <w:tcPr>
            <w:tcW w:w="1950" w:type="dxa"/>
            <w:gridSpan w:val="3"/>
            <w:vAlign w:val="center"/>
          </w:tcPr>
          <w:p w14:paraId="16631C8A">
            <w:pPr>
              <w:keepNext w:val="0"/>
              <w:keepLines w:val="0"/>
              <w:suppressLineNumbers w:val="0"/>
              <w:spacing w:before="0" w:beforeAutospacing="0" w:after="0" w:afterAutospacing="0"/>
              <w:ind w:left="360" w:right="0" w:hanging="360" w:hangingChars="200"/>
              <w:jc w:val="left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传热系数[W/(m</w:t>
            </w:r>
            <w:r>
              <w:rPr>
                <w:rFonts w:hint="eastAsia"/>
                <w:bCs/>
                <w:sz w:val="18"/>
                <w:vertAlign w:val="superscript"/>
              </w:rPr>
              <w:t>2</w:t>
            </w:r>
            <w:r>
              <w:rPr>
                <w:rFonts w:hint="eastAsia"/>
                <w:bCs/>
                <w:sz w:val="18"/>
              </w:rPr>
              <w:t>·K)]</w:t>
            </w:r>
          </w:p>
        </w:tc>
        <w:tc>
          <w:tcPr>
            <w:tcW w:w="4253" w:type="dxa"/>
            <w:gridSpan w:val="6"/>
            <w:vAlign w:val="center"/>
          </w:tcPr>
          <w:p w14:paraId="734A9BEB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iCs/>
                <w:sz w:val="18"/>
              </w:rPr>
              <w:t>K</w:t>
            </w:r>
            <w:r>
              <w:rPr>
                <w:rFonts w:hint="eastAsia"/>
                <w:bCs/>
                <w:sz w:val="18"/>
              </w:rPr>
              <w:t>≤</w:t>
            </w:r>
            <w:r>
              <w:rPr>
                <w:rFonts w:hint="default"/>
                <w:bCs/>
                <w:sz w:val="18"/>
              </w:rPr>
              <w:t>0.</w:t>
            </w:r>
            <w:r>
              <w:rPr>
                <w:rFonts w:hint="eastAsia"/>
                <w:bCs/>
                <w:sz w:val="18"/>
              </w:rPr>
              <w:t>7</w:t>
            </w:r>
            <w:r>
              <w:rPr>
                <w:rFonts w:hint="default"/>
                <w:bCs/>
                <w:sz w:val="18"/>
              </w:rPr>
              <w:t>0</w:t>
            </w:r>
          </w:p>
        </w:tc>
        <w:tc>
          <w:tcPr>
            <w:tcW w:w="1921" w:type="dxa"/>
            <w:gridSpan w:val="4"/>
          </w:tcPr>
          <w:p w14:paraId="104C72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1" w:name="屋顶K"/>
            <w:r>
              <w:rPr>
                <w:rFonts w:hint="eastAsia" w:ascii="宋体" w:hAnsi="宋体"/>
                <w:sz w:val="18"/>
                <w:szCs w:val="18"/>
              </w:rPr>
              <w:t>0.</w:t>
            </w:r>
            <w:bookmarkEnd w:id="1"/>
            <w:r>
              <w:rPr>
                <w:rFonts w:hint="eastAsia" w:ascii="宋体" w:hAnsi="宋体"/>
                <w:sz w:val="18"/>
                <w:szCs w:val="18"/>
              </w:rPr>
              <w:t>65</w:t>
            </w:r>
          </w:p>
        </w:tc>
        <w:tc>
          <w:tcPr>
            <w:tcW w:w="3239" w:type="dxa"/>
            <w:gridSpan w:val="6"/>
            <w:vMerge w:val="restart"/>
            <w:tcBorders>
              <w:right w:val="single" w:color="000000" w:sz="18" w:space="0"/>
            </w:tcBorders>
            <w:vAlign w:val="center"/>
          </w:tcPr>
          <w:p w14:paraId="40F2C8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iCs/>
                <w:sz w:val="18"/>
              </w:rPr>
            </w:pPr>
            <w:r>
              <w:rPr>
                <w:rFonts w:hint="default"/>
                <w:iCs/>
                <w:sz w:val="18"/>
              </w:rPr>
              <w:t>岩棉板</w:t>
            </w:r>
            <w:r>
              <w:rPr>
                <w:rFonts w:hint="eastAsia"/>
                <w:iCs/>
                <w:sz w:val="18"/>
              </w:rPr>
              <w:t>75mm，λ=</w:t>
            </w:r>
            <w:r>
              <w:rPr>
                <w:rFonts w:hint="default"/>
                <w:iCs/>
                <w:sz w:val="18"/>
              </w:rPr>
              <w:t>0.045</w:t>
            </w:r>
          </w:p>
        </w:tc>
        <w:tc>
          <w:tcPr>
            <w:tcW w:w="1443" w:type="dxa"/>
            <w:gridSpan w:val="2"/>
            <w:vMerge w:val="restart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3CFFD9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11E79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63D936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1F09A7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6203" w:type="dxa"/>
            <w:gridSpan w:val="9"/>
            <w:vAlign w:val="center"/>
          </w:tcPr>
          <w:p w14:paraId="505B5593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平均热惰性指标</w:t>
            </w:r>
            <w:r>
              <w:rPr>
                <w:rFonts w:hint="eastAsia"/>
                <w:bCs/>
                <w:iCs/>
                <w:sz w:val="18"/>
              </w:rPr>
              <w:t>D/</w:t>
            </w:r>
            <w:r>
              <w:rPr>
                <w:rFonts w:hint="eastAsia"/>
                <w:bCs/>
                <w:sz w:val="18"/>
              </w:rPr>
              <w:t>外墙平均太阳辐射吸收系数</w:t>
            </w:r>
            <w:r>
              <w:rPr>
                <w:rFonts w:hint="eastAsia"/>
                <w:bCs/>
                <w:iCs/>
                <w:sz w:val="18"/>
              </w:rPr>
              <w:t>ρ</w:t>
            </w:r>
          </w:p>
        </w:tc>
        <w:tc>
          <w:tcPr>
            <w:tcW w:w="1921" w:type="dxa"/>
            <w:gridSpan w:val="4"/>
          </w:tcPr>
          <w:p w14:paraId="5AEEC1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1.25/</w:t>
            </w:r>
            <w:bookmarkStart w:id="2" w:name="屋顶ρ"/>
            <w:r>
              <w:rPr>
                <w:rFonts w:hint="eastAsia" w:ascii="宋体" w:hAnsi="宋体"/>
                <w:sz w:val="18"/>
                <w:szCs w:val="18"/>
              </w:rPr>
              <w:t>0.7</w:t>
            </w:r>
            <w:bookmarkEnd w:id="2"/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3239" w:type="dxa"/>
            <w:gridSpan w:val="6"/>
            <w:vMerge w:val="continue"/>
            <w:tcBorders>
              <w:right w:val="single" w:color="000000" w:sz="18" w:space="0"/>
            </w:tcBorders>
            <w:vAlign w:val="center"/>
          </w:tcPr>
          <w:p w14:paraId="148D56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0D4E5A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4A51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7C62C9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74C9BEF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外墙</w:t>
            </w:r>
          </w:p>
          <w:p w14:paraId="7AAFDF5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（包括非透明幕墙）</w:t>
            </w:r>
          </w:p>
        </w:tc>
        <w:tc>
          <w:tcPr>
            <w:tcW w:w="1950" w:type="dxa"/>
            <w:gridSpan w:val="3"/>
            <w:vAlign w:val="center"/>
          </w:tcPr>
          <w:p w14:paraId="48193107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传热系数 [W/(m</w:t>
            </w:r>
            <w:r>
              <w:rPr>
                <w:rFonts w:hint="eastAsia"/>
                <w:bCs/>
                <w:sz w:val="18"/>
                <w:vertAlign w:val="superscript"/>
              </w:rPr>
              <w:t>2</w:t>
            </w:r>
            <w:r>
              <w:rPr>
                <w:rFonts w:hint="eastAsia"/>
                <w:bCs/>
                <w:sz w:val="18"/>
              </w:rPr>
              <w:t>·K)]</w:t>
            </w:r>
          </w:p>
        </w:tc>
        <w:tc>
          <w:tcPr>
            <w:tcW w:w="4253" w:type="dxa"/>
            <w:gridSpan w:val="6"/>
            <w:vAlign w:val="center"/>
          </w:tcPr>
          <w:p w14:paraId="097ABA94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iCs/>
                <w:sz w:val="18"/>
              </w:rPr>
              <w:t>K</w:t>
            </w:r>
            <w:r>
              <w:rPr>
                <w:rFonts w:hint="eastAsia"/>
                <w:bCs/>
                <w:sz w:val="18"/>
              </w:rPr>
              <w:t>≤1.10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</w:tcPr>
          <w:p w14:paraId="44547B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/>
                <w:sz w:val="18"/>
                <w:szCs w:val="18"/>
                <w:lang w:val="en-US" w:eastAsia="zh-CN"/>
              </w:rPr>
              <w:t>0.59</w:t>
            </w:r>
          </w:p>
        </w:tc>
        <w:tc>
          <w:tcPr>
            <w:tcW w:w="3239" w:type="dxa"/>
            <w:gridSpan w:val="6"/>
            <w:vMerge w:val="restart"/>
            <w:tcBorders>
              <w:right w:val="single" w:color="000000" w:sz="18" w:space="0"/>
            </w:tcBorders>
            <w:vAlign w:val="center"/>
          </w:tcPr>
          <w:p w14:paraId="617A34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  <w:r>
              <w:rPr>
                <w:rFonts w:hint="default"/>
                <w:iCs/>
                <w:sz w:val="18"/>
              </w:rPr>
              <w:t>岩棉板</w:t>
            </w:r>
            <w:r>
              <w:rPr>
                <w:rFonts w:hint="eastAsia"/>
                <w:iCs/>
                <w:sz w:val="18"/>
                <w:lang w:val="en-US" w:eastAsia="zh-CN"/>
              </w:rPr>
              <w:t>80(100)</w:t>
            </w:r>
            <w:r>
              <w:rPr>
                <w:rFonts w:hint="eastAsia"/>
                <w:iCs/>
                <w:sz w:val="18"/>
              </w:rPr>
              <w:t>mm，λ=</w:t>
            </w:r>
            <w:r>
              <w:rPr>
                <w:rFonts w:hint="default"/>
                <w:iCs/>
                <w:sz w:val="18"/>
              </w:rPr>
              <w:t>0.045</w:t>
            </w:r>
          </w:p>
        </w:tc>
        <w:tc>
          <w:tcPr>
            <w:tcW w:w="1443" w:type="dxa"/>
            <w:gridSpan w:val="2"/>
            <w:vMerge w:val="restart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053DF3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69AD7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3C403B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073CFB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6203" w:type="dxa"/>
            <w:gridSpan w:val="9"/>
            <w:tcBorders>
              <w:bottom w:val="single" w:color="auto" w:sz="4" w:space="0"/>
            </w:tcBorders>
            <w:vAlign w:val="center"/>
          </w:tcPr>
          <w:p w14:paraId="497871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平均热惰性指标</w:t>
            </w:r>
            <w:r>
              <w:rPr>
                <w:rFonts w:hint="eastAsia"/>
                <w:bCs/>
                <w:iCs/>
                <w:sz w:val="18"/>
              </w:rPr>
              <w:t>D/</w:t>
            </w:r>
            <w:r>
              <w:rPr>
                <w:rFonts w:hint="eastAsia"/>
                <w:bCs/>
                <w:sz w:val="18"/>
              </w:rPr>
              <w:t>外墙平均太阳辐射吸收系数</w:t>
            </w:r>
            <w:r>
              <w:rPr>
                <w:rFonts w:hint="eastAsia"/>
                <w:bCs/>
                <w:iCs/>
                <w:sz w:val="18"/>
              </w:rPr>
              <w:t>ρ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</w:tcPr>
          <w:p w14:paraId="2CACC9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default" w:ascii="宋体" w:hAnsi="宋体"/>
                <w:sz w:val="18"/>
                <w:szCs w:val="18"/>
                <w:lang w:val="en-US" w:eastAsia="zh-CN"/>
              </w:rPr>
              <w:t>1.52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/</w:t>
            </w:r>
            <w:bookmarkStart w:id="3" w:name="外墙ρ"/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0.6</w:t>
            </w:r>
            <w:bookmarkEnd w:id="3"/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3239" w:type="dxa"/>
            <w:gridSpan w:val="6"/>
            <w:vMerge w:val="continue"/>
            <w:tcBorders>
              <w:right w:val="single" w:color="000000" w:sz="18" w:space="0"/>
            </w:tcBorders>
          </w:tcPr>
          <w:p w14:paraId="7BAE44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</w:tcPr>
          <w:p w14:paraId="678B64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03EB7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left w:val="single" w:color="000000" w:sz="18" w:space="0"/>
              <w:bottom w:val="single" w:color="auto" w:sz="4" w:space="0"/>
            </w:tcBorders>
            <w:vAlign w:val="center"/>
          </w:tcPr>
          <w:p w14:paraId="3F997D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3</w:t>
            </w:r>
          </w:p>
        </w:tc>
        <w:tc>
          <w:tcPr>
            <w:tcW w:w="1168" w:type="dxa"/>
            <w:gridSpan w:val="2"/>
            <w:tcBorders>
              <w:bottom w:val="single" w:color="auto" w:sz="4" w:space="0"/>
            </w:tcBorders>
            <w:vAlign w:val="center"/>
          </w:tcPr>
          <w:p w14:paraId="7E7E8C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室外架空板</w:t>
            </w:r>
          </w:p>
        </w:tc>
        <w:tc>
          <w:tcPr>
            <w:tcW w:w="6203" w:type="dxa"/>
            <w:gridSpan w:val="9"/>
            <w:tcBorders>
              <w:bottom w:val="single" w:color="auto" w:sz="4" w:space="0"/>
            </w:tcBorders>
            <w:vAlign w:val="center"/>
          </w:tcPr>
          <w:p w14:paraId="57E9CF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平均传热系数 [W/(m</w:t>
            </w:r>
            <w:r>
              <w:rPr>
                <w:rFonts w:hint="eastAsia"/>
                <w:bCs/>
                <w:sz w:val="18"/>
                <w:vertAlign w:val="superscript"/>
              </w:rPr>
              <w:t>2</w:t>
            </w:r>
            <w:r>
              <w:rPr>
                <w:rFonts w:hint="eastAsia"/>
                <w:bCs/>
                <w:sz w:val="18"/>
              </w:rPr>
              <w:t>·K)]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</w:tcPr>
          <w:p w14:paraId="3FB82B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4" w:name="OLE_LINK7"/>
            <w:bookmarkStart w:id="5" w:name="OLE_LINK6"/>
            <w:r>
              <w:rPr>
                <w:rFonts w:hint="eastAsia" w:ascii="宋体" w:hAnsi="宋体"/>
                <w:sz w:val="18"/>
                <w:szCs w:val="18"/>
              </w:rPr>
              <w:t>-</w:t>
            </w:r>
            <w:bookmarkEnd w:id="4"/>
            <w:bookmarkEnd w:id="5"/>
          </w:p>
        </w:tc>
        <w:tc>
          <w:tcPr>
            <w:tcW w:w="3239" w:type="dxa"/>
            <w:gridSpan w:val="6"/>
            <w:tcBorders>
              <w:right w:val="single" w:color="000000" w:sz="18" w:space="0"/>
            </w:tcBorders>
          </w:tcPr>
          <w:p w14:paraId="176477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000000" w:sz="18" w:space="0"/>
              <w:right w:val="single" w:color="000000" w:sz="18" w:space="0"/>
            </w:tcBorders>
          </w:tcPr>
          <w:p w14:paraId="043F1A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00B6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7BE15E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0FEA26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外窗</w:t>
            </w:r>
          </w:p>
          <w:p w14:paraId="24CB480A"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/>
                <w:spacing w:val="8"/>
                <w:sz w:val="18"/>
              </w:rPr>
            </w:pPr>
            <w:r>
              <w:rPr>
                <w:rFonts w:hint="eastAsia"/>
                <w:sz w:val="18"/>
              </w:rPr>
              <w:t>（包括透明幕墙）</w:t>
            </w:r>
          </w:p>
        </w:tc>
        <w:tc>
          <w:tcPr>
            <w:tcW w:w="6203" w:type="dxa"/>
            <w:gridSpan w:val="9"/>
            <w:vAlign w:val="center"/>
          </w:tcPr>
          <w:p w14:paraId="25975D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最不利单一立面窗墙面积比</w:t>
            </w:r>
            <w:r>
              <w:rPr>
                <w:rFonts w:hint="eastAsia"/>
                <w:bCs/>
                <w:iCs/>
                <w:sz w:val="18"/>
              </w:rPr>
              <w:t>C</w:t>
            </w:r>
            <w:r>
              <w:rPr>
                <w:rFonts w:hint="eastAsia"/>
                <w:bCs/>
                <w:sz w:val="18"/>
                <w:vertAlign w:val="subscript"/>
              </w:rPr>
              <w:t>m</w:t>
            </w:r>
          </w:p>
        </w:tc>
        <w:tc>
          <w:tcPr>
            <w:tcW w:w="1921" w:type="dxa"/>
            <w:gridSpan w:val="4"/>
            <w:vAlign w:val="center"/>
          </w:tcPr>
          <w:p w14:paraId="3AF3AE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default" w:ascii="宋体" w:hAnsi="宋体"/>
                <w:sz w:val="18"/>
                <w:szCs w:val="18"/>
              </w:rPr>
              <w:t>0.</w:t>
            </w:r>
            <w:r>
              <w:rPr>
                <w:rFonts w:hint="eastAsia" w:ascii="宋体" w:hAnsi="宋体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3239" w:type="dxa"/>
            <w:gridSpan w:val="6"/>
            <w:vMerge w:val="restart"/>
            <w:tcBorders>
              <w:right w:val="single" w:color="000000" w:sz="18" w:space="0"/>
            </w:tcBorders>
            <w:vAlign w:val="center"/>
          </w:tcPr>
          <w:p w14:paraId="31733C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  <w:r>
              <w:rPr>
                <w:rFonts w:hint="eastAsia"/>
                <w:iCs/>
                <w:sz w:val="18"/>
              </w:rPr>
              <w:t>普通铝合金窗框</w:t>
            </w:r>
            <w:r>
              <w:rPr>
                <w:rFonts w:hint="default"/>
                <w:iCs/>
                <w:sz w:val="18"/>
              </w:rPr>
              <w:t>+</w:t>
            </w:r>
            <w:bookmarkStart w:id="6" w:name="OLE_LINK8"/>
            <w:bookmarkStart w:id="7" w:name="OLE_LINK5"/>
            <w:r>
              <w:rPr>
                <w:rFonts w:hint="default"/>
                <w:iCs/>
                <w:sz w:val="18"/>
              </w:rPr>
              <w:t>6mm</w:t>
            </w:r>
            <w:r>
              <w:rPr>
                <w:rFonts w:hint="eastAsia"/>
                <w:iCs/>
                <w:sz w:val="18"/>
              </w:rPr>
              <w:t>高透光</w:t>
            </w:r>
            <w:r>
              <w:rPr>
                <w:rFonts w:hint="default"/>
                <w:iCs/>
                <w:sz w:val="18"/>
              </w:rPr>
              <w:t>Low-E+12mm</w:t>
            </w:r>
            <w:r>
              <w:rPr>
                <w:rFonts w:hint="eastAsia"/>
                <w:iCs/>
                <w:sz w:val="18"/>
              </w:rPr>
              <w:t>空气</w:t>
            </w:r>
            <w:r>
              <w:rPr>
                <w:rFonts w:hint="default"/>
                <w:iCs/>
                <w:sz w:val="18"/>
              </w:rPr>
              <w:t>+6</w:t>
            </w:r>
            <w:r>
              <w:rPr>
                <w:rFonts w:hint="eastAsia"/>
                <w:iCs/>
                <w:sz w:val="18"/>
              </w:rPr>
              <w:t>透明</w:t>
            </w:r>
            <w:bookmarkEnd w:id="6"/>
            <w:bookmarkEnd w:id="7"/>
          </w:p>
        </w:tc>
        <w:tc>
          <w:tcPr>
            <w:tcW w:w="1443" w:type="dxa"/>
            <w:gridSpan w:val="2"/>
            <w:vMerge w:val="restart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2CD2DA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01AEA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406703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4B03F3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719CEF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传热系数</w:t>
            </w:r>
            <w:r>
              <w:rPr>
                <w:rFonts w:hint="eastAsia"/>
                <w:bCs/>
                <w:iCs/>
                <w:sz w:val="18"/>
              </w:rPr>
              <w:t>K</w:t>
            </w:r>
          </w:p>
        </w:tc>
        <w:tc>
          <w:tcPr>
            <w:tcW w:w="4536" w:type="dxa"/>
            <w:gridSpan w:val="7"/>
            <w:vAlign w:val="center"/>
          </w:tcPr>
          <w:p w14:paraId="2C8A1BF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单一立面窗墙面积比≤0.20，K≤3.60；</w:t>
            </w:r>
          </w:p>
          <w:p w14:paraId="495F6623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0.2＜单一立面窗墙面积比≤0.40，K≤3.40；</w:t>
            </w:r>
          </w:p>
          <w:p w14:paraId="6BDE284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单一立面窗墙面积比＞0.40，K≤3.20。</w:t>
            </w:r>
          </w:p>
        </w:tc>
        <w:tc>
          <w:tcPr>
            <w:tcW w:w="1921" w:type="dxa"/>
            <w:gridSpan w:val="4"/>
            <w:vAlign w:val="center"/>
          </w:tcPr>
          <w:p w14:paraId="44BC04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3.24</w:t>
            </w:r>
          </w:p>
        </w:tc>
        <w:tc>
          <w:tcPr>
            <w:tcW w:w="3239" w:type="dxa"/>
            <w:gridSpan w:val="6"/>
            <w:vMerge w:val="continue"/>
            <w:tcBorders>
              <w:right w:val="single" w:color="000000" w:sz="18" w:space="0"/>
            </w:tcBorders>
            <w:vAlign w:val="center"/>
          </w:tcPr>
          <w:p w14:paraId="7BFD2B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3A8B00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12BF9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255641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791C47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4CDE0C3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最不利单一立面</w:t>
            </w:r>
          </w:p>
          <w:p w14:paraId="7D86B19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综合太阳得热系数</w:t>
            </w:r>
          </w:p>
        </w:tc>
        <w:tc>
          <w:tcPr>
            <w:tcW w:w="4536" w:type="dxa"/>
            <w:gridSpan w:val="7"/>
            <w:vAlign w:val="center"/>
          </w:tcPr>
          <w:p w14:paraId="335860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单一立面窗墙面积比≥0.20，SHGC≤</w:t>
            </w:r>
            <w:r>
              <w:rPr>
                <w:rFonts w:hint="default"/>
                <w:bCs/>
                <w:sz w:val="18"/>
              </w:rPr>
              <w:t>0.</w:t>
            </w:r>
            <w:r>
              <w:rPr>
                <w:rFonts w:hint="eastAsia"/>
                <w:bCs/>
                <w:sz w:val="18"/>
              </w:rPr>
              <w:t>60</w:t>
            </w:r>
          </w:p>
        </w:tc>
        <w:tc>
          <w:tcPr>
            <w:tcW w:w="1921" w:type="dxa"/>
            <w:gridSpan w:val="4"/>
            <w:vAlign w:val="center"/>
          </w:tcPr>
          <w:p w14:paraId="606E62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0.48</w:t>
            </w:r>
          </w:p>
        </w:tc>
        <w:tc>
          <w:tcPr>
            <w:tcW w:w="3239" w:type="dxa"/>
            <w:gridSpan w:val="6"/>
            <w:vMerge w:val="continue"/>
            <w:tcBorders>
              <w:right w:val="single" w:color="000000" w:sz="18" w:space="0"/>
            </w:tcBorders>
            <w:vAlign w:val="center"/>
          </w:tcPr>
          <w:p w14:paraId="05BE40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6ECB92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7F810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5B6A16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0FE028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258897D5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非中空玻璃面积比</w:t>
            </w:r>
          </w:p>
        </w:tc>
        <w:tc>
          <w:tcPr>
            <w:tcW w:w="4536" w:type="dxa"/>
            <w:gridSpan w:val="7"/>
            <w:vAlign w:val="center"/>
          </w:tcPr>
          <w:p w14:paraId="04359BC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Cs/>
                <w:color w:val="000000"/>
                <w:sz w:val="18"/>
              </w:rPr>
            </w:pPr>
            <w:r>
              <w:rPr>
                <w:rFonts w:hint="eastAsia"/>
                <w:bCs/>
                <w:color w:val="000000"/>
                <w:sz w:val="18"/>
              </w:rPr>
              <w:t>入口大堂全玻幕墙中非中空玻璃的面积≤同一立面透光面积（门窗和玻璃幕墙）的15%</w:t>
            </w:r>
          </w:p>
        </w:tc>
        <w:tc>
          <w:tcPr>
            <w:tcW w:w="1921" w:type="dxa"/>
            <w:gridSpan w:val="4"/>
            <w:vAlign w:val="center"/>
          </w:tcPr>
          <w:p w14:paraId="17A6BD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8" w:name="OLE_LINK2"/>
            <w:bookmarkStart w:id="9" w:name="OLE_LINK3"/>
            <w:r>
              <w:rPr>
                <w:rFonts w:hint="eastAsia" w:ascii="宋体" w:hAnsi="宋体"/>
                <w:sz w:val="18"/>
                <w:szCs w:val="18"/>
              </w:rPr>
              <w:t>-</w:t>
            </w:r>
            <w:bookmarkEnd w:id="8"/>
            <w:bookmarkEnd w:id="9"/>
          </w:p>
        </w:tc>
        <w:tc>
          <w:tcPr>
            <w:tcW w:w="3239" w:type="dxa"/>
            <w:gridSpan w:val="6"/>
            <w:tcBorders>
              <w:right w:val="single" w:color="000000" w:sz="18" w:space="0"/>
            </w:tcBorders>
            <w:vAlign w:val="center"/>
          </w:tcPr>
          <w:p w14:paraId="72C649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3BF6A0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144D8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132BDD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14D34E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tcBorders>
              <w:bottom w:val="single" w:color="auto" w:sz="4" w:space="0"/>
            </w:tcBorders>
            <w:vAlign w:val="center"/>
          </w:tcPr>
          <w:p w14:paraId="09770FB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可开启部分</w:t>
            </w:r>
          </w:p>
          <w:p w14:paraId="37A3A8F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最小面积</w:t>
            </w:r>
          </w:p>
        </w:tc>
        <w:tc>
          <w:tcPr>
            <w:tcW w:w="4536" w:type="dxa"/>
            <w:gridSpan w:val="7"/>
            <w:tcBorders>
              <w:bottom w:val="single" w:color="auto" w:sz="4" w:space="0"/>
            </w:tcBorders>
            <w:vAlign w:val="center"/>
          </w:tcPr>
          <w:p w14:paraId="1C94F2E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bCs/>
                <w:color w:val="000000"/>
                <w:sz w:val="18"/>
              </w:rPr>
              <w:t>≥房间外墙</w:t>
            </w:r>
            <w:r>
              <w:rPr>
                <w:rFonts w:hint="default"/>
                <w:bCs/>
                <w:color w:val="000000"/>
                <w:sz w:val="18"/>
              </w:rPr>
              <w:t>面积</w:t>
            </w:r>
            <w:r>
              <w:rPr>
                <w:rFonts w:hint="eastAsia"/>
                <w:bCs/>
                <w:color w:val="000000"/>
                <w:sz w:val="18"/>
              </w:rPr>
              <w:t>（包括窗）</w:t>
            </w:r>
            <w:r>
              <w:rPr>
                <w:rFonts w:hint="default"/>
                <w:bCs/>
                <w:color w:val="000000"/>
                <w:sz w:val="18"/>
              </w:rPr>
              <w:t>的</w:t>
            </w:r>
            <w:r>
              <w:rPr>
                <w:rFonts w:hint="eastAsia"/>
                <w:bCs/>
                <w:color w:val="000000"/>
                <w:sz w:val="18"/>
              </w:rPr>
              <w:t>10</w:t>
            </w:r>
            <w:r>
              <w:rPr>
                <w:rFonts w:hint="default"/>
                <w:bCs/>
                <w:color w:val="000000"/>
                <w:sz w:val="18"/>
              </w:rPr>
              <w:t>%</w:t>
            </w:r>
            <w:r>
              <w:rPr>
                <w:rFonts w:hint="eastAsia"/>
                <w:sz w:val="18"/>
              </w:rPr>
              <w:t>；</w:t>
            </w:r>
            <w:r>
              <w:rPr>
                <w:rFonts w:hint="eastAsia"/>
                <w:color w:val="000000"/>
                <w:sz w:val="18"/>
              </w:rPr>
              <w:t>透明幕墙应具有可开启部分或设有独立的通风换气装置。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  <w:vAlign w:val="center"/>
          </w:tcPr>
          <w:p w14:paraId="193666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10" w:name="最不利开启房间开洞比mc"/>
            <w:r>
              <w:rPr>
                <w:rFonts w:hint="eastAsia" w:ascii="宋体" w:hAnsi="宋体"/>
                <w:sz w:val="18"/>
                <w:szCs w:val="18"/>
              </w:rPr>
              <w:t>0.</w:t>
            </w:r>
            <w:bookmarkEnd w:id="10"/>
            <w:r>
              <w:rPr>
                <w:rFonts w:hint="eastAsia" w:ascii="宋体" w:hAnsi="宋体"/>
                <w:sz w:val="18"/>
                <w:szCs w:val="18"/>
              </w:rPr>
              <w:t>30</w:t>
            </w:r>
          </w:p>
        </w:tc>
        <w:tc>
          <w:tcPr>
            <w:tcW w:w="3239" w:type="dxa"/>
            <w:gridSpan w:val="6"/>
            <w:tcBorders>
              <w:bottom w:val="single" w:color="auto" w:sz="4" w:space="0"/>
              <w:right w:val="single" w:color="000000" w:sz="18" w:space="0"/>
            </w:tcBorders>
            <w:vAlign w:val="center"/>
          </w:tcPr>
          <w:p w14:paraId="570AD2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000000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554006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9091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7E1C2F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1A4BDF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Merge w:val="restart"/>
            <w:vAlign w:val="center"/>
          </w:tcPr>
          <w:p w14:paraId="6BBF2E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气密性能</w:t>
            </w:r>
          </w:p>
        </w:tc>
        <w:tc>
          <w:tcPr>
            <w:tcW w:w="708" w:type="dxa"/>
            <w:gridSpan w:val="3"/>
            <w:tcBorders>
              <w:bottom w:val="single" w:color="auto" w:sz="4" w:space="0"/>
            </w:tcBorders>
            <w:vAlign w:val="center"/>
          </w:tcPr>
          <w:p w14:paraId="206B99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幕墙</w:t>
            </w:r>
          </w:p>
        </w:tc>
        <w:tc>
          <w:tcPr>
            <w:tcW w:w="3828" w:type="dxa"/>
            <w:gridSpan w:val="4"/>
            <w:tcBorders>
              <w:bottom w:val="single" w:color="auto" w:sz="4" w:space="0"/>
            </w:tcBorders>
            <w:vAlign w:val="center"/>
          </w:tcPr>
          <w:p w14:paraId="5AF8D9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不低于</w:t>
            </w:r>
            <w:r>
              <w:rPr>
                <w:rFonts w:hint="default"/>
                <w:sz w:val="18"/>
              </w:rPr>
              <w:t>GB/T21086-2007</w:t>
            </w:r>
            <w:r>
              <w:rPr>
                <w:rFonts w:hint="eastAsia"/>
                <w:sz w:val="18"/>
              </w:rPr>
              <w:t>规定的</w:t>
            </w:r>
            <w:r>
              <w:rPr>
                <w:rFonts w:hint="default"/>
                <w:sz w:val="18"/>
              </w:rPr>
              <w:t>3</w:t>
            </w:r>
            <w:r>
              <w:rPr>
                <w:rFonts w:hint="eastAsia"/>
                <w:sz w:val="18"/>
              </w:rPr>
              <w:t>级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  <w:vAlign w:val="center"/>
          </w:tcPr>
          <w:p w14:paraId="17AB46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  <w:tc>
          <w:tcPr>
            <w:tcW w:w="3239" w:type="dxa"/>
            <w:gridSpan w:val="6"/>
            <w:tcBorders>
              <w:bottom w:val="single" w:color="auto" w:sz="4" w:space="0"/>
              <w:right w:val="single" w:color="000000" w:sz="18" w:space="0"/>
            </w:tcBorders>
            <w:vAlign w:val="center"/>
          </w:tcPr>
          <w:p w14:paraId="20CE9F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000000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31C3A1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6F531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2DDB08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46D44D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59AB54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gridSpan w:val="3"/>
            <w:tcBorders>
              <w:bottom w:val="single" w:color="auto" w:sz="4" w:space="0"/>
            </w:tcBorders>
            <w:vAlign w:val="center"/>
          </w:tcPr>
          <w:p w14:paraId="1CD83630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外窗</w:t>
            </w:r>
          </w:p>
        </w:tc>
        <w:tc>
          <w:tcPr>
            <w:tcW w:w="3828" w:type="dxa"/>
            <w:gridSpan w:val="4"/>
            <w:tcBorders>
              <w:bottom w:val="single" w:color="auto" w:sz="4" w:space="0"/>
            </w:tcBorders>
            <w:vAlign w:val="center"/>
          </w:tcPr>
          <w:p w14:paraId="2DA39E6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10</w:t>
            </w:r>
            <w:r>
              <w:rPr>
                <w:rFonts w:hint="eastAsia"/>
                <w:sz w:val="18"/>
              </w:rPr>
              <w:t>层及以上建筑：不低于</w:t>
            </w:r>
            <w:r>
              <w:rPr>
                <w:rFonts w:hint="default"/>
                <w:sz w:val="18"/>
              </w:rPr>
              <w:t>GB/T7106-2019</w:t>
            </w:r>
            <w:r>
              <w:rPr>
                <w:rFonts w:hint="eastAsia"/>
                <w:sz w:val="18"/>
              </w:rPr>
              <w:t>规定的</w:t>
            </w:r>
            <w:r>
              <w:rPr>
                <w:rFonts w:hint="default"/>
                <w:sz w:val="18"/>
              </w:rPr>
              <w:t>7</w:t>
            </w:r>
            <w:r>
              <w:rPr>
                <w:rFonts w:hint="eastAsia"/>
                <w:sz w:val="18"/>
              </w:rPr>
              <w:t>级；</w:t>
            </w:r>
            <w:r>
              <w:rPr>
                <w:rFonts w:hint="default"/>
                <w:sz w:val="18"/>
              </w:rPr>
              <w:t>10</w:t>
            </w:r>
            <w:r>
              <w:rPr>
                <w:rFonts w:hint="eastAsia"/>
                <w:sz w:val="18"/>
              </w:rPr>
              <w:t>层以下建筑：不低于</w:t>
            </w:r>
            <w:r>
              <w:rPr>
                <w:rFonts w:hint="default"/>
                <w:sz w:val="18"/>
              </w:rPr>
              <w:t>GB/T7106-2019</w:t>
            </w:r>
            <w:r>
              <w:rPr>
                <w:rFonts w:hint="eastAsia"/>
                <w:sz w:val="18"/>
              </w:rPr>
              <w:t>规定的</w:t>
            </w:r>
            <w:r>
              <w:rPr>
                <w:rFonts w:hint="default"/>
                <w:sz w:val="18"/>
              </w:rPr>
              <w:t>6</w:t>
            </w:r>
            <w:r>
              <w:rPr>
                <w:rFonts w:hint="eastAsia"/>
                <w:sz w:val="18"/>
              </w:rPr>
              <w:t>级。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  <w:vAlign w:val="center"/>
          </w:tcPr>
          <w:p w14:paraId="79010D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11" w:name="最不利外窗气密性等级"/>
            <w:r>
              <w:rPr>
                <w:rFonts w:hint="eastAsia" w:ascii="宋体" w:hAnsi="宋体"/>
                <w:sz w:val="18"/>
                <w:szCs w:val="18"/>
              </w:rPr>
              <w:t>6</w:t>
            </w:r>
            <w:bookmarkEnd w:id="11"/>
          </w:p>
        </w:tc>
        <w:tc>
          <w:tcPr>
            <w:tcW w:w="3239" w:type="dxa"/>
            <w:gridSpan w:val="6"/>
            <w:tcBorders>
              <w:bottom w:val="single" w:color="auto" w:sz="4" w:space="0"/>
              <w:right w:val="single" w:color="000000" w:sz="18" w:space="0"/>
            </w:tcBorders>
            <w:vAlign w:val="center"/>
          </w:tcPr>
          <w:p w14:paraId="3864E6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000000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11EA94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53B43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6185EA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697A69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Merge w:val="restart"/>
            <w:vAlign w:val="center"/>
          </w:tcPr>
          <w:p w14:paraId="183BE7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遮阳</w:t>
            </w:r>
            <w:r>
              <w:rPr>
                <w:rFonts w:hint="default"/>
                <w:sz w:val="18"/>
              </w:rPr>
              <w:t>措施</w:t>
            </w:r>
          </w:p>
        </w:tc>
        <w:tc>
          <w:tcPr>
            <w:tcW w:w="708" w:type="dxa"/>
            <w:gridSpan w:val="3"/>
            <w:tcBorders>
              <w:bottom w:val="single" w:color="auto" w:sz="4" w:space="0"/>
            </w:tcBorders>
            <w:vAlign w:val="center"/>
          </w:tcPr>
          <w:p w14:paraId="4D23634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幕墙</w:t>
            </w:r>
          </w:p>
        </w:tc>
        <w:tc>
          <w:tcPr>
            <w:tcW w:w="3828" w:type="dxa"/>
            <w:gridSpan w:val="4"/>
            <w:vAlign w:val="center"/>
          </w:tcPr>
          <w:p w14:paraId="61A4A39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东、南、西、北向</w:t>
            </w:r>
          </w:p>
        </w:tc>
        <w:tc>
          <w:tcPr>
            <w:tcW w:w="1921" w:type="dxa"/>
            <w:gridSpan w:val="4"/>
            <w:vMerge w:val="restart"/>
            <w:vAlign w:val="center"/>
          </w:tcPr>
          <w:p w14:paraId="04258B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  <w:tc>
          <w:tcPr>
            <w:tcW w:w="3239" w:type="dxa"/>
            <w:gridSpan w:val="6"/>
            <w:vMerge w:val="restart"/>
            <w:tcBorders>
              <w:right w:val="single" w:color="000000" w:sz="18" w:space="0"/>
            </w:tcBorders>
            <w:vAlign w:val="center"/>
          </w:tcPr>
          <w:p w14:paraId="2F6313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restart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06F081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15371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  <w:bottom w:val="single" w:color="auto" w:sz="4" w:space="0"/>
            </w:tcBorders>
          </w:tcPr>
          <w:p w14:paraId="42D4C5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77A2AC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36D043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gridSpan w:val="3"/>
            <w:tcBorders>
              <w:bottom w:val="single" w:color="auto" w:sz="4" w:space="0"/>
            </w:tcBorders>
            <w:vAlign w:val="center"/>
          </w:tcPr>
          <w:p w14:paraId="6EB9A19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外窗</w:t>
            </w:r>
          </w:p>
        </w:tc>
        <w:tc>
          <w:tcPr>
            <w:tcW w:w="3828" w:type="dxa"/>
            <w:gridSpan w:val="4"/>
            <w:tcBorders>
              <w:bottom w:val="single" w:color="auto" w:sz="4" w:space="0"/>
            </w:tcBorders>
            <w:vAlign w:val="center"/>
          </w:tcPr>
          <w:p w14:paraId="627A25B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东、南、西、北向</w:t>
            </w:r>
          </w:p>
        </w:tc>
        <w:tc>
          <w:tcPr>
            <w:tcW w:w="1921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 w14:paraId="030650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</w:p>
        </w:tc>
        <w:tc>
          <w:tcPr>
            <w:tcW w:w="3239" w:type="dxa"/>
            <w:gridSpan w:val="6"/>
            <w:vMerge w:val="continue"/>
            <w:tcBorders>
              <w:bottom w:val="single" w:color="auto" w:sz="4" w:space="0"/>
              <w:right w:val="single" w:color="000000" w:sz="18" w:space="0"/>
            </w:tcBorders>
            <w:vAlign w:val="center"/>
          </w:tcPr>
          <w:p w14:paraId="243E8E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0EF2D7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5ADB8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7D27A7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7559097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屋顶透明部分（水平天窗、采光顶）</w:t>
            </w:r>
          </w:p>
        </w:tc>
        <w:tc>
          <w:tcPr>
            <w:tcW w:w="6203" w:type="dxa"/>
            <w:gridSpan w:val="9"/>
            <w:vAlign w:val="center"/>
          </w:tcPr>
          <w:p w14:paraId="73CDF8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</w:rPr>
            </w:pPr>
            <w:r>
              <w:rPr>
                <w:rFonts w:hint="eastAsia"/>
                <w:sz w:val="18"/>
              </w:rPr>
              <w:t>面积占屋顶面积的比例</w:t>
            </w:r>
          </w:p>
        </w:tc>
        <w:tc>
          <w:tcPr>
            <w:tcW w:w="1921" w:type="dxa"/>
            <w:gridSpan w:val="4"/>
            <w:vAlign w:val="center"/>
          </w:tcPr>
          <w:p w14:paraId="3FC9A6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12" w:name="OLE_LINK9"/>
            <w:r>
              <w:rPr>
                <w:rFonts w:hint="eastAsia" w:ascii="宋体" w:hAnsi="宋体"/>
                <w:sz w:val="18"/>
                <w:szCs w:val="18"/>
              </w:rPr>
              <w:t>-</w:t>
            </w:r>
            <w:bookmarkEnd w:id="12"/>
          </w:p>
        </w:tc>
        <w:tc>
          <w:tcPr>
            <w:tcW w:w="3239" w:type="dxa"/>
            <w:gridSpan w:val="6"/>
            <w:vMerge w:val="restart"/>
            <w:tcBorders>
              <w:right w:val="single" w:color="000000" w:sz="18" w:space="0"/>
            </w:tcBorders>
            <w:vAlign w:val="center"/>
          </w:tcPr>
          <w:p w14:paraId="3604F8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restart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77C4FA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73D55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32D145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217411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6203" w:type="dxa"/>
            <w:gridSpan w:val="9"/>
            <w:vAlign w:val="center"/>
          </w:tcPr>
          <w:p w14:paraId="7CCA80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  <w:r>
              <w:rPr>
                <w:rFonts w:hint="eastAsia"/>
                <w:iCs/>
                <w:sz w:val="18"/>
              </w:rPr>
              <w:t xml:space="preserve">K </w:t>
            </w:r>
            <w:r>
              <w:rPr>
                <w:rFonts w:hint="eastAsia"/>
                <w:sz w:val="18"/>
              </w:rPr>
              <w:t>/太阳得热系数</w:t>
            </w:r>
            <w:r>
              <w:rPr>
                <w:rFonts w:hint="eastAsia"/>
                <w:iCs/>
                <w:sz w:val="18"/>
              </w:rPr>
              <w:t>SHGC</w:t>
            </w:r>
          </w:p>
        </w:tc>
        <w:tc>
          <w:tcPr>
            <w:tcW w:w="1921" w:type="dxa"/>
            <w:gridSpan w:val="4"/>
            <w:vAlign w:val="center"/>
          </w:tcPr>
          <w:p w14:paraId="7FAC35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  <w:tc>
          <w:tcPr>
            <w:tcW w:w="3239" w:type="dxa"/>
            <w:gridSpan w:val="6"/>
            <w:vMerge w:val="continue"/>
            <w:tcBorders>
              <w:right w:val="single" w:color="000000" w:sz="18" w:space="0"/>
            </w:tcBorders>
            <w:vAlign w:val="center"/>
          </w:tcPr>
          <w:p w14:paraId="0C9B99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484AAC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249F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left w:val="single" w:color="000000" w:sz="18" w:space="0"/>
            </w:tcBorders>
            <w:vAlign w:val="center"/>
          </w:tcPr>
          <w:p w14:paraId="5B0DC6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6</w:t>
            </w:r>
          </w:p>
        </w:tc>
        <w:tc>
          <w:tcPr>
            <w:tcW w:w="1168" w:type="dxa"/>
            <w:gridSpan w:val="2"/>
            <w:vAlign w:val="center"/>
          </w:tcPr>
          <w:p w14:paraId="3A8AFA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/>
                <w:sz w:val="18"/>
              </w:rPr>
              <w:t>权衡计算</w:t>
            </w:r>
          </w:p>
        </w:tc>
        <w:tc>
          <w:tcPr>
            <w:tcW w:w="1667" w:type="dxa"/>
            <w:gridSpan w:val="2"/>
            <w:vAlign w:val="center"/>
          </w:tcPr>
          <w:p w14:paraId="00B597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空调年能耗</w:t>
            </w:r>
          </w:p>
        </w:tc>
        <w:tc>
          <w:tcPr>
            <w:tcW w:w="4536" w:type="dxa"/>
            <w:gridSpan w:val="7"/>
            <w:tcBorders>
              <w:right w:val="single" w:color="auto" w:sz="4" w:space="0"/>
            </w:tcBorders>
            <w:vAlign w:val="center"/>
          </w:tcPr>
          <w:p w14:paraId="51730ED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参照建筑</w:t>
            </w:r>
            <w:r>
              <w:rPr>
                <w:rFonts w:hint="eastAsia"/>
                <w:sz w:val="18"/>
                <w:szCs w:val="18"/>
              </w:rPr>
              <w:t xml:space="preserve">=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- </w:t>
            </w:r>
            <w:r>
              <w:rPr>
                <w:rFonts w:hint="eastAsia"/>
                <w:sz w:val="18"/>
                <w:szCs w:val="18"/>
              </w:rPr>
              <w:t>kWh/</w:t>
            </w: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921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E6AF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  <w:tc>
          <w:tcPr>
            <w:tcW w:w="323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322A3E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auto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19AD8E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5AB35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5A8B00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7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218D11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暖通空调</w:t>
            </w:r>
          </w:p>
        </w:tc>
        <w:tc>
          <w:tcPr>
            <w:tcW w:w="1667" w:type="dxa"/>
            <w:gridSpan w:val="2"/>
            <w:vAlign w:val="center"/>
          </w:tcPr>
          <w:p w14:paraId="3BD865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负荷计算</w:t>
            </w:r>
          </w:p>
        </w:tc>
        <w:tc>
          <w:tcPr>
            <w:tcW w:w="4536" w:type="dxa"/>
            <w:gridSpan w:val="7"/>
            <w:tcBorders>
              <w:right w:val="single" w:color="auto" w:sz="4" w:space="0"/>
            </w:tcBorders>
            <w:vAlign w:val="center"/>
          </w:tcPr>
          <w:p w14:paraId="77B7F9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bCs/>
                <w:sz w:val="18"/>
              </w:rPr>
              <w:t>施工图设计阶段必须进行逐项逐时的冷负荷计算</w:t>
            </w:r>
          </w:p>
        </w:tc>
        <w:tc>
          <w:tcPr>
            <w:tcW w:w="5160" w:type="dxa"/>
            <w:gridSpan w:val="10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 w14:paraId="67E72F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提供热负荷和逐项逐时的冷负荷计算书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2B0E32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69C33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  <w:bottom w:val="single" w:color="auto" w:sz="4" w:space="0"/>
            </w:tcBorders>
            <w:vAlign w:val="center"/>
          </w:tcPr>
          <w:p w14:paraId="2C3E29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67DA54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tcBorders>
              <w:bottom w:val="single" w:color="auto" w:sz="4" w:space="0"/>
            </w:tcBorders>
            <w:vAlign w:val="center"/>
          </w:tcPr>
          <w:p w14:paraId="3DF1BD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  <w:highlight w:val="yellow"/>
              </w:rPr>
            </w:pPr>
            <w:r>
              <w:rPr>
                <w:rFonts w:hint="eastAsia"/>
                <w:sz w:val="18"/>
              </w:rPr>
              <w:t>设备</w:t>
            </w:r>
          </w:p>
        </w:tc>
        <w:tc>
          <w:tcPr>
            <w:tcW w:w="4536" w:type="dxa"/>
            <w:gridSpan w:val="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E1258E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暖通空调系统性能参数符合</w:t>
            </w:r>
            <w:r>
              <w:rPr>
                <w:rFonts w:hint="default"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bCs/>
                <w:sz w:val="18"/>
              </w:rPr>
              <w:t>第</w:t>
            </w:r>
            <w:r>
              <w:rPr>
                <w:rFonts w:hint="default" w:ascii="宋体" w:hAnsi="宋体"/>
                <w:bCs/>
                <w:sz w:val="18"/>
              </w:rPr>
              <w:t>3</w:t>
            </w:r>
            <w:r>
              <w:rPr>
                <w:rFonts w:hint="eastAsia" w:ascii="宋体" w:hAnsi="宋体"/>
                <w:bCs/>
                <w:sz w:val="18"/>
              </w:rPr>
              <w:t>.2节要求</w:t>
            </w:r>
          </w:p>
        </w:tc>
        <w:tc>
          <w:tcPr>
            <w:tcW w:w="5160" w:type="dxa"/>
            <w:gridSpan w:val="10"/>
            <w:vMerge w:val="restart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 w14:paraId="20E915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无</w:t>
            </w:r>
          </w:p>
        </w:tc>
        <w:tc>
          <w:tcPr>
            <w:tcW w:w="1443" w:type="dxa"/>
            <w:gridSpan w:val="2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28F212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5E3DD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00E7D0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5838B0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11E195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bCs/>
                <w:color w:val="000000"/>
                <w:sz w:val="18"/>
              </w:rPr>
              <w:t>锅炉</w:t>
            </w:r>
          </w:p>
        </w:tc>
        <w:tc>
          <w:tcPr>
            <w:tcW w:w="4536" w:type="dxa"/>
            <w:gridSpan w:val="7"/>
            <w:tcBorders>
              <w:right w:val="single" w:color="auto" w:sz="4" w:space="0"/>
            </w:tcBorders>
            <w:vAlign w:val="center"/>
          </w:tcPr>
          <w:p w14:paraId="162EA6E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</w:rPr>
              <w:t>锅炉的额定热效率应符合</w:t>
            </w:r>
            <w:r>
              <w:rPr>
                <w:rFonts w:hint="default"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bCs/>
                <w:sz w:val="18"/>
              </w:rPr>
              <w:t>第</w:t>
            </w:r>
            <w:r>
              <w:rPr>
                <w:rFonts w:hint="default" w:ascii="宋体" w:hAnsi="宋体"/>
                <w:bCs/>
                <w:color w:val="000000"/>
                <w:sz w:val="18"/>
              </w:rPr>
              <w:t>3</w:t>
            </w:r>
            <w:r>
              <w:rPr>
                <w:rFonts w:hint="eastAsia" w:ascii="宋体" w:hAnsi="宋体"/>
                <w:bCs/>
                <w:color w:val="000000"/>
                <w:sz w:val="18"/>
              </w:rPr>
              <w:t>.2.5条</w:t>
            </w:r>
          </w:p>
        </w:tc>
        <w:tc>
          <w:tcPr>
            <w:tcW w:w="5160" w:type="dxa"/>
            <w:gridSpan w:val="10"/>
            <w:vMerge w:val="continue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 w14:paraId="16C5D5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top w:val="single" w:color="auto" w:sz="4" w:space="0"/>
              <w:left w:val="single" w:color="auto" w:sz="18" w:space="0"/>
              <w:right w:val="single" w:color="000000" w:sz="18" w:space="0"/>
            </w:tcBorders>
            <w:vAlign w:val="center"/>
          </w:tcPr>
          <w:p w14:paraId="3E8DBA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73F6B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058BE1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8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626846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Cs/>
                <w:color w:val="000000"/>
                <w:sz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</w:rPr>
              <w:t>电气</w:t>
            </w:r>
          </w:p>
        </w:tc>
        <w:tc>
          <w:tcPr>
            <w:tcW w:w="1667" w:type="dxa"/>
            <w:gridSpan w:val="2"/>
            <w:vAlign w:val="center"/>
          </w:tcPr>
          <w:p w14:paraId="556E156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Cs/>
                <w:color w:val="000000"/>
                <w:sz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</w:rPr>
              <w:t>电能监测与计量</w:t>
            </w:r>
          </w:p>
        </w:tc>
        <w:tc>
          <w:tcPr>
            <w:tcW w:w="4536" w:type="dxa"/>
            <w:gridSpan w:val="7"/>
            <w:tcBorders>
              <w:right w:val="single" w:color="auto" w:sz="4" w:space="0"/>
            </w:tcBorders>
            <w:vAlign w:val="center"/>
          </w:tcPr>
          <w:p w14:paraId="7B38D7D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sz w:val="18"/>
              </w:rPr>
              <w:t>公共建筑用电分项计量应符合</w:t>
            </w:r>
            <w:r>
              <w:rPr>
                <w:rFonts w:hint="default"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bCs/>
                <w:sz w:val="18"/>
              </w:rPr>
              <w:t>第</w:t>
            </w:r>
            <w:r>
              <w:rPr>
                <w:rFonts w:hint="default" w:ascii="宋体" w:hAnsi="宋体"/>
                <w:bCs/>
                <w:sz w:val="18"/>
              </w:rPr>
              <w:t>3</w:t>
            </w:r>
            <w:r>
              <w:rPr>
                <w:rFonts w:hint="eastAsia" w:ascii="宋体" w:hAnsi="宋体"/>
                <w:bCs/>
                <w:sz w:val="18"/>
              </w:rPr>
              <w:t>.</w:t>
            </w:r>
            <w:r>
              <w:rPr>
                <w:rFonts w:hint="default" w:ascii="宋体" w:hAnsi="宋体"/>
                <w:bCs/>
                <w:sz w:val="18"/>
              </w:rPr>
              <w:t>3</w:t>
            </w:r>
            <w:r>
              <w:rPr>
                <w:rFonts w:hint="eastAsia" w:ascii="宋体" w:hAnsi="宋体"/>
                <w:bCs/>
                <w:sz w:val="18"/>
              </w:rPr>
              <w:t>.5条及GB50189－2015第6.4.3条</w:t>
            </w:r>
          </w:p>
        </w:tc>
        <w:tc>
          <w:tcPr>
            <w:tcW w:w="5160" w:type="dxa"/>
            <w:gridSpan w:val="10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 w14:paraId="4EBDBD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无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601DD8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0FA20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5A0D3D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48FF5C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079469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color w:val="000000"/>
                <w:sz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</w:rPr>
              <w:t>照明功率密度值</w:t>
            </w:r>
          </w:p>
        </w:tc>
        <w:tc>
          <w:tcPr>
            <w:tcW w:w="4536" w:type="dxa"/>
            <w:gridSpan w:val="7"/>
            <w:tcBorders>
              <w:right w:val="single" w:color="auto" w:sz="4" w:space="0"/>
            </w:tcBorders>
            <w:vAlign w:val="center"/>
          </w:tcPr>
          <w:p w14:paraId="63A862C7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Cs/>
                <w:color w:val="000000"/>
                <w:sz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</w:rPr>
              <w:t>应符合《建筑照明设计标准》GB50034及</w:t>
            </w:r>
            <w:r>
              <w:rPr>
                <w:rFonts w:hint="default"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bCs/>
                <w:sz w:val="18"/>
              </w:rPr>
              <w:t>第</w:t>
            </w:r>
            <w:r>
              <w:rPr>
                <w:rFonts w:hint="default" w:ascii="宋体" w:hAnsi="宋体"/>
                <w:bCs/>
                <w:color w:val="000000"/>
                <w:sz w:val="18"/>
              </w:rPr>
              <w:t>3</w:t>
            </w:r>
            <w:r>
              <w:rPr>
                <w:rFonts w:hint="eastAsia" w:ascii="宋体" w:hAnsi="宋体"/>
                <w:bCs/>
                <w:color w:val="000000"/>
                <w:sz w:val="18"/>
              </w:rPr>
              <w:t>.</w:t>
            </w:r>
            <w:r>
              <w:rPr>
                <w:rFonts w:hint="default" w:ascii="宋体" w:hAnsi="宋体"/>
                <w:bCs/>
                <w:color w:val="000000"/>
                <w:sz w:val="18"/>
              </w:rPr>
              <w:t>3.7</w:t>
            </w:r>
            <w:r>
              <w:rPr>
                <w:rFonts w:hint="eastAsia" w:ascii="宋体" w:hAnsi="宋体"/>
                <w:bCs/>
                <w:color w:val="000000"/>
                <w:sz w:val="18"/>
              </w:rPr>
              <w:t>条的有关规定</w:t>
            </w:r>
          </w:p>
        </w:tc>
        <w:tc>
          <w:tcPr>
            <w:tcW w:w="5160" w:type="dxa"/>
            <w:gridSpan w:val="10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 w14:paraId="7D1F32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符合规范要求，详见照度计算书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30E9AD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668CE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554F7C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9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656165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其它</w:t>
            </w:r>
          </w:p>
          <w:p w14:paraId="647CE8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节能措施</w:t>
            </w:r>
          </w:p>
        </w:tc>
        <w:tc>
          <w:tcPr>
            <w:tcW w:w="2659" w:type="dxa"/>
            <w:gridSpan w:val="6"/>
            <w:vAlign w:val="center"/>
          </w:tcPr>
          <w:p w14:paraId="26E8CC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规划、朝向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4C04E3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主立面为夏季主导风朝向，建筑物周围自然风通畅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729203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03752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47DB6D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4812C3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2659" w:type="dxa"/>
            <w:gridSpan w:val="6"/>
            <w:vAlign w:val="center"/>
          </w:tcPr>
          <w:p w14:paraId="12DF13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自然通风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12FCAB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开启外窗，自然通风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025149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283C9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40E92D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4C90F3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2659" w:type="dxa"/>
            <w:gridSpan w:val="6"/>
            <w:vAlign w:val="center"/>
          </w:tcPr>
          <w:p w14:paraId="6FC750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空调系统</w:t>
            </w:r>
          </w:p>
          <w:p w14:paraId="4C7077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（包括室外空调机布置）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119760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无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776CE9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24122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388291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041647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2659" w:type="dxa"/>
            <w:gridSpan w:val="6"/>
            <w:vAlign w:val="center"/>
          </w:tcPr>
          <w:p w14:paraId="65B586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电梯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7FFD7C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无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3AA9ED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41B19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68243D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515E53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2659" w:type="dxa"/>
            <w:gridSpan w:val="6"/>
            <w:vAlign w:val="center"/>
          </w:tcPr>
          <w:p w14:paraId="2AC8D1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智能监控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751425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有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20E664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DF4A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55D7C3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  <w:r>
              <w:rPr>
                <w:rFonts w:hint="default"/>
                <w:sz w:val="18"/>
              </w:rPr>
              <w:t>0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516483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  <w:r>
              <w:rPr>
                <w:rFonts w:hint="default"/>
                <w:sz w:val="18"/>
              </w:rPr>
              <w:t>再生能源利用</w:t>
            </w:r>
          </w:p>
        </w:tc>
        <w:tc>
          <w:tcPr>
            <w:tcW w:w="2659" w:type="dxa"/>
            <w:gridSpan w:val="6"/>
            <w:vAlign w:val="center"/>
          </w:tcPr>
          <w:p w14:paraId="180C21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太阳能</w:t>
            </w:r>
            <w:r>
              <w:rPr>
                <w:rFonts w:hint="default"/>
                <w:sz w:val="18"/>
              </w:rPr>
              <w:t>利用措施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245C60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太阳能光伏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07009F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0878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6F0050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7A175E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2659" w:type="dxa"/>
            <w:gridSpan w:val="6"/>
            <w:vAlign w:val="center"/>
          </w:tcPr>
          <w:p w14:paraId="6D8376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其他可再</w:t>
            </w:r>
            <w:r>
              <w:rPr>
                <w:rFonts w:hint="default"/>
                <w:sz w:val="18"/>
              </w:rPr>
              <w:t>生能源利用措施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6752BF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无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6C8E77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4C281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left w:val="single" w:color="000000" w:sz="18" w:space="0"/>
            </w:tcBorders>
            <w:vAlign w:val="center"/>
          </w:tcPr>
          <w:p w14:paraId="7306D5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11</w:t>
            </w:r>
          </w:p>
        </w:tc>
        <w:tc>
          <w:tcPr>
            <w:tcW w:w="3827" w:type="dxa"/>
            <w:gridSpan w:val="8"/>
            <w:vAlign w:val="center"/>
          </w:tcPr>
          <w:p w14:paraId="7BB320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  <w:szCs w:val="18"/>
              </w:rPr>
              <w:t>碳排放强度降低量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220122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11.38</w:t>
            </w:r>
            <w:r>
              <w:rPr>
                <w:rFonts w:hint="eastAsia"/>
                <w:sz w:val="18"/>
              </w:rPr>
              <w:t xml:space="preserve"> kgCO2</w:t>
            </w:r>
            <w:r>
              <w:rPr>
                <w:rFonts w:hint="default"/>
                <w:sz w:val="18"/>
              </w:rPr>
              <w:t>/</w:t>
            </w:r>
            <w:r>
              <w:rPr>
                <w:rFonts w:hint="eastAsia"/>
                <w:sz w:val="18"/>
              </w:rPr>
              <w:t>（㎡·a）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20A745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4032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restart"/>
            <w:tcBorders>
              <w:top w:val="single" w:color="auto" w:sz="18" w:space="0"/>
              <w:left w:val="single" w:color="000000" w:sz="18" w:space="0"/>
            </w:tcBorders>
            <w:vAlign w:val="center"/>
          </w:tcPr>
          <w:p w14:paraId="688658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设计单位</w:t>
            </w:r>
          </w:p>
        </w:tc>
        <w:tc>
          <w:tcPr>
            <w:tcW w:w="5633" w:type="dxa"/>
            <w:gridSpan w:val="9"/>
            <w:vMerge w:val="restart"/>
            <w:tcBorders>
              <w:top w:val="single" w:color="auto" w:sz="18" w:space="0"/>
            </w:tcBorders>
            <w:vAlign w:val="center"/>
          </w:tcPr>
          <w:p w14:paraId="04F838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  <w:bookmarkStart w:id="13" w:name="设计单位"/>
            <w:r>
              <w:rPr>
                <w:rFonts w:hint="eastAsia" w:ascii="宋体" w:hAnsi="宋体"/>
                <w:szCs w:val="21"/>
              </w:rPr>
              <w:t>皓粤建筑科技集团有限公司</w:t>
            </w:r>
            <w:bookmarkEnd w:id="13"/>
          </w:p>
        </w:tc>
        <w:tc>
          <w:tcPr>
            <w:tcW w:w="1732" w:type="dxa"/>
            <w:gridSpan w:val="3"/>
            <w:vMerge w:val="restart"/>
            <w:tcBorders>
              <w:top w:val="single" w:color="auto" w:sz="18" w:space="0"/>
            </w:tcBorders>
            <w:vAlign w:val="center"/>
          </w:tcPr>
          <w:p w14:paraId="419115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节能专项设计人</w:t>
            </w:r>
          </w:p>
        </w:tc>
        <w:tc>
          <w:tcPr>
            <w:tcW w:w="793" w:type="dxa"/>
            <w:gridSpan w:val="2"/>
            <w:tcBorders>
              <w:top w:val="single" w:color="auto" w:sz="18" w:space="0"/>
            </w:tcBorders>
            <w:vAlign w:val="center"/>
          </w:tcPr>
          <w:p w14:paraId="760518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建筑</w:t>
            </w:r>
          </w:p>
        </w:tc>
        <w:tc>
          <w:tcPr>
            <w:tcW w:w="1923" w:type="dxa"/>
            <w:gridSpan w:val="3"/>
            <w:tcBorders>
              <w:top w:val="single" w:color="auto" w:sz="18" w:space="0"/>
            </w:tcBorders>
            <w:vAlign w:val="center"/>
          </w:tcPr>
          <w:p w14:paraId="3C776FDA">
            <w:pPr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183515</wp:posOffset>
                  </wp:positionH>
                  <wp:positionV relativeFrom="paragraph">
                    <wp:posOffset>19050</wp:posOffset>
                  </wp:positionV>
                  <wp:extent cx="355600" cy="168275"/>
                  <wp:effectExtent l="0" t="0" r="10160" b="14605"/>
                  <wp:wrapNone/>
                  <wp:docPr id="1" name="图片 1" descr="梁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梁闯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20932" b="1989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600" cy="16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59" w:type="dxa"/>
            <w:gridSpan w:val="5"/>
            <w:vMerge w:val="restart"/>
            <w:tcBorders>
              <w:top w:val="single" w:color="auto" w:sz="18" w:space="0"/>
              <w:right w:val="single" w:color="000000" w:sz="18" w:space="0"/>
            </w:tcBorders>
            <w:vAlign w:val="center"/>
          </w:tcPr>
          <w:p w14:paraId="4D0AD7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2025年1</w:t>
            </w:r>
            <w:r>
              <w:rPr>
                <w:rFonts w:hint="eastAsia" w:eastAsia="楷体_GB2312"/>
                <w:sz w:val="18"/>
                <w:lang w:val="en-US" w:eastAsia="zh-CN"/>
              </w:rPr>
              <w:t>1</w:t>
            </w:r>
            <w:r>
              <w:rPr>
                <w:rFonts w:hint="eastAsia" w:eastAsia="楷体_GB2312"/>
                <w:sz w:val="18"/>
              </w:rPr>
              <w:t>月</w:t>
            </w:r>
          </w:p>
        </w:tc>
      </w:tr>
      <w:tr w14:paraId="58D1A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777429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vAlign w:val="center"/>
          </w:tcPr>
          <w:p w14:paraId="3E643A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vAlign w:val="center"/>
          </w:tcPr>
          <w:p w14:paraId="2636EF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top w:val="single" w:color="auto" w:sz="4" w:space="0"/>
            </w:tcBorders>
            <w:vAlign w:val="center"/>
          </w:tcPr>
          <w:p w14:paraId="249185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暖通</w:t>
            </w:r>
          </w:p>
        </w:tc>
        <w:tc>
          <w:tcPr>
            <w:tcW w:w="1923" w:type="dxa"/>
            <w:gridSpan w:val="3"/>
            <w:vAlign w:val="center"/>
          </w:tcPr>
          <w:p w14:paraId="7DC37081">
            <w:pPr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473710</wp:posOffset>
                  </wp:positionH>
                  <wp:positionV relativeFrom="paragraph">
                    <wp:posOffset>13970</wp:posOffset>
                  </wp:positionV>
                  <wp:extent cx="285115" cy="173990"/>
                  <wp:effectExtent l="0" t="0" r="4445" b="8890"/>
                  <wp:wrapNone/>
                  <wp:docPr id="2" name="图片 2" descr="电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电校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12056" b="118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115" cy="173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59" w:type="dxa"/>
            <w:gridSpan w:val="5"/>
            <w:vMerge w:val="continue"/>
            <w:tcBorders>
              <w:right w:val="single" w:color="000000" w:sz="18" w:space="0"/>
            </w:tcBorders>
            <w:vAlign w:val="center"/>
          </w:tcPr>
          <w:p w14:paraId="4DBFF9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</w:tr>
      <w:tr w14:paraId="705F0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7D62F7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vAlign w:val="center"/>
          </w:tcPr>
          <w:p w14:paraId="58B10D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vAlign w:val="center"/>
          </w:tcPr>
          <w:p w14:paraId="1B5FE2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top w:val="single" w:color="auto" w:sz="4" w:space="0"/>
            </w:tcBorders>
            <w:vAlign w:val="center"/>
          </w:tcPr>
          <w:p w14:paraId="487F7F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电气</w:t>
            </w:r>
          </w:p>
        </w:tc>
        <w:tc>
          <w:tcPr>
            <w:tcW w:w="1923" w:type="dxa"/>
            <w:gridSpan w:val="3"/>
            <w:vAlign w:val="center"/>
          </w:tcPr>
          <w:p w14:paraId="5E3C68DB">
            <w:pPr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343535</wp:posOffset>
                  </wp:positionH>
                  <wp:positionV relativeFrom="paragraph">
                    <wp:posOffset>22225</wp:posOffset>
                  </wp:positionV>
                  <wp:extent cx="412750" cy="172720"/>
                  <wp:effectExtent l="0" t="0" r="13970" b="10160"/>
                  <wp:wrapNone/>
                  <wp:docPr id="3" name="图片 3" descr="电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电设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23817" b="241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17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inline distT="0" distB="0" distL="114300" distR="114300">
                  <wp:extent cx="0" cy="0"/>
                  <wp:effectExtent l="0" t="0" r="0" b="0"/>
                  <wp:docPr id="4" name="图片 4" descr="电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电设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9" w:type="dxa"/>
            <w:gridSpan w:val="5"/>
            <w:vMerge w:val="continue"/>
            <w:tcBorders>
              <w:right w:val="single" w:color="000000" w:sz="18" w:space="0"/>
            </w:tcBorders>
            <w:vAlign w:val="center"/>
          </w:tcPr>
          <w:p w14:paraId="4E8F73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</w:tr>
      <w:tr w14:paraId="09395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07AF5B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vAlign w:val="center"/>
          </w:tcPr>
          <w:p w14:paraId="6D4A5E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restart"/>
            <w:vAlign w:val="center"/>
          </w:tcPr>
          <w:p w14:paraId="590572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节能专项校审人</w:t>
            </w:r>
          </w:p>
        </w:tc>
        <w:tc>
          <w:tcPr>
            <w:tcW w:w="793" w:type="dxa"/>
            <w:gridSpan w:val="2"/>
            <w:tcBorders>
              <w:bottom w:val="single" w:color="auto" w:sz="4" w:space="0"/>
            </w:tcBorders>
            <w:vAlign w:val="center"/>
          </w:tcPr>
          <w:p w14:paraId="410886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建筑</w:t>
            </w:r>
          </w:p>
        </w:tc>
        <w:tc>
          <w:tcPr>
            <w:tcW w:w="1923" w:type="dxa"/>
            <w:gridSpan w:val="3"/>
            <w:vAlign w:val="center"/>
          </w:tcPr>
          <w:p w14:paraId="7F2D2E07">
            <w:pPr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173355</wp:posOffset>
                  </wp:positionH>
                  <wp:positionV relativeFrom="paragraph">
                    <wp:posOffset>27305</wp:posOffset>
                  </wp:positionV>
                  <wp:extent cx="503555" cy="160020"/>
                  <wp:effectExtent l="0" t="0" r="14605" b="7620"/>
                  <wp:wrapNone/>
                  <wp:docPr id="5" name="图片 5" descr="陈悦坚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陈悦坚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28180" b="321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59" w:type="dxa"/>
            <w:gridSpan w:val="5"/>
            <w:vMerge w:val="restart"/>
            <w:tcBorders>
              <w:right w:val="single" w:color="000000" w:sz="18" w:space="0"/>
            </w:tcBorders>
            <w:vAlign w:val="center"/>
          </w:tcPr>
          <w:p w14:paraId="034BAD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2025年1</w:t>
            </w:r>
            <w:r>
              <w:rPr>
                <w:rFonts w:hint="eastAsia" w:eastAsia="楷体_GB2312"/>
                <w:sz w:val="18"/>
                <w:lang w:val="en-US" w:eastAsia="zh-CN"/>
              </w:rPr>
              <w:t>1</w:t>
            </w:r>
            <w:r>
              <w:rPr>
                <w:rFonts w:hint="eastAsia" w:eastAsia="楷体_GB2312"/>
                <w:sz w:val="18"/>
              </w:rPr>
              <w:t>月</w:t>
            </w:r>
          </w:p>
        </w:tc>
      </w:tr>
      <w:tr w14:paraId="65236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76D763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vAlign w:val="center"/>
          </w:tcPr>
          <w:p w14:paraId="400DE7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vAlign w:val="center"/>
          </w:tcPr>
          <w:p w14:paraId="707399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bottom w:val="single" w:color="auto" w:sz="4" w:space="0"/>
            </w:tcBorders>
            <w:vAlign w:val="center"/>
          </w:tcPr>
          <w:p w14:paraId="1DCB6B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暖通</w:t>
            </w:r>
          </w:p>
        </w:tc>
        <w:tc>
          <w:tcPr>
            <w:tcW w:w="1923" w:type="dxa"/>
            <w:gridSpan w:val="3"/>
            <w:vAlign w:val="center"/>
          </w:tcPr>
          <w:p w14:paraId="1FE0E376">
            <w:pPr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424180</wp:posOffset>
                  </wp:positionH>
                  <wp:positionV relativeFrom="paragraph">
                    <wp:posOffset>9525</wp:posOffset>
                  </wp:positionV>
                  <wp:extent cx="412750" cy="172720"/>
                  <wp:effectExtent l="0" t="0" r="13970" b="10160"/>
                  <wp:wrapNone/>
                  <wp:docPr id="6" name="图片 6" descr="电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电设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23817" b="241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17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59" w:type="dxa"/>
            <w:gridSpan w:val="5"/>
            <w:vMerge w:val="continue"/>
            <w:tcBorders>
              <w:right w:val="single" w:color="000000" w:sz="18" w:space="0"/>
            </w:tcBorders>
            <w:vAlign w:val="center"/>
          </w:tcPr>
          <w:p w14:paraId="1182E1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</w:tr>
      <w:tr w14:paraId="020AE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</w:tcBorders>
            <w:vAlign w:val="center"/>
          </w:tcPr>
          <w:p w14:paraId="1A50BC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tcBorders>
              <w:bottom w:val="single" w:color="000000" w:sz="18" w:space="0"/>
            </w:tcBorders>
            <w:vAlign w:val="center"/>
          </w:tcPr>
          <w:p w14:paraId="265841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tcBorders>
              <w:bottom w:val="single" w:color="000000" w:sz="18" w:space="0"/>
            </w:tcBorders>
            <w:vAlign w:val="center"/>
          </w:tcPr>
          <w:p w14:paraId="22DAE6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bottom w:val="single" w:color="000000" w:sz="18" w:space="0"/>
            </w:tcBorders>
            <w:vAlign w:val="center"/>
          </w:tcPr>
          <w:p w14:paraId="42DBD9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电气</w:t>
            </w:r>
          </w:p>
        </w:tc>
        <w:tc>
          <w:tcPr>
            <w:tcW w:w="1923" w:type="dxa"/>
            <w:gridSpan w:val="3"/>
            <w:tcBorders>
              <w:bottom w:val="single" w:color="000000" w:sz="18" w:space="0"/>
            </w:tcBorders>
            <w:vAlign w:val="center"/>
          </w:tcPr>
          <w:p w14:paraId="073C139B">
            <w:pPr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17145</wp:posOffset>
                  </wp:positionV>
                  <wp:extent cx="313055" cy="170180"/>
                  <wp:effectExtent l="0" t="0" r="6985" b="12700"/>
                  <wp:wrapNone/>
                  <wp:docPr id="7" name="图片 7" descr="电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电校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12056" b="118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055" cy="17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59" w:type="dxa"/>
            <w:gridSpan w:val="5"/>
            <w:vMerge w:val="continue"/>
            <w:tcBorders>
              <w:bottom w:val="single" w:color="000000" w:sz="18" w:space="0"/>
              <w:right w:val="single" w:color="000000" w:sz="18" w:space="0"/>
            </w:tcBorders>
            <w:vAlign w:val="center"/>
          </w:tcPr>
          <w:p w14:paraId="26C8D7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</w:tr>
      <w:tr w14:paraId="76A8A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auto" w:sz="4" w:space="0"/>
            </w:tcBorders>
            <w:vAlign w:val="center"/>
          </w:tcPr>
          <w:p w14:paraId="78938F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节能审查意见</w:t>
            </w:r>
          </w:p>
        </w:tc>
        <w:tc>
          <w:tcPr>
            <w:tcW w:w="12840" w:type="dxa"/>
            <w:gridSpan w:val="22"/>
            <w:tcBorders>
              <w:top w:val="single" w:color="000000" w:sz="18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FEDF3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color w:val="FF0000"/>
                <w:sz w:val="18"/>
              </w:rPr>
            </w:pPr>
          </w:p>
        </w:tc>
      </w:tr>
      <w:tr w14:paraId="61093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</w:tcBorders>
            <w:vAlign w:val="center"/>
          </w:tcPr>
          <w:p w14:paraId="3E9A5B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节能审查单位</w:t>
            </w:r>
          </w:p>
        </w:tc>
        <w:tc>
          <w:tcPr>
            <w:tcW w:w="5633" w:type="dxa"/>
            <w:gridSpan w:val="9"/>
            <w:vMerge w:val="restart"/>
            <w:tcBorders>
              <w:top w:val="single" w:color="000000" w:sz="18" w:space="0"/>
            </w:tcBorders>
            <w:vAlign w:val="center"/>
          </w:tcPr>
          <w:p w14:paraId="42B58C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restart"/>
            <w:tcBorders>
              <w:top w:val="single" w:color="000000" w:sz="18" w:space="0"/>
            </w:tcBorders>
            <w:vAlign w:val="center"/>
          </w:tcPr>
          <w:p w14:paraId="49DCEC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节能专项审查人</w:t>
            </w:r>
          </w:p>
        </w:tc>
        <w:tc>
          <w:tcPr>
            <w:tcW w:w="793" w:type="dxa"/>
            <w:gridSpan w:val="2"/>
            <w:tcBorders>
              <w:top w:val="single" w:color="000000" w:sz="18" w:space="0"/>
              <w:bottom w:val="single" w:color="auto" w:sz="4" w:space="0"/>
            </w:tcBorders>
            <w:vAlign w:val="center"/>
          </w:tcPr>
          <w:p w14:paraId="3B5708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建筑</w:t>
            </w:r>
          </w:p>
        </w:tc>
        <w:tc>
          <w:tcPr>
            <w:tcW w:w="1980" w:type="dxa"/>
            <w:gridSpan w:val="4"/>
            <w:tcBorders>
              <w:top w:val="single" w:color="000000" w:sz="18" w:space="0"/>
              <w:bottom w:val="single" w:color="auto" w:sz="4" w:space="0"/>
            </w:tcBorders>
            <w:vAlign w:val="center"/>
          </w:tcPr>
          <w:p w14:paraId="14E1A5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color w:val="FF0000"/>
                <w:sz w:val="18"/>
              </w:rPr>
            </w:pPr>
          </w:p>
        </w:tc>
        <w:tc>
          <w:tcPr>
            <w:tcW w:w="2702" w:type="dxa"/>
            <w:gridSpan w:val="4"/>
            <w:vMerge w:val="restart"/>
            <w:tcBorders>
              <w:top w:val="single" w:color="000000" w:sz="18" w:space="0"/>
              <w:right w:val="single" w:color="000000" w:sz="18" w:space="0"/>
            </w:tcBorders>
            <w:vAlign w:val="center"/>
          </w:tcPr>
          <w:p w14:paraId="2F9422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 xml:space="preserve">         年   月</w:t>
            </w:r>
          </w:p>
        </w:tc>
      </w:tr>
      <w:tr w14:paraId="381E6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3971F1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vAlign w:val="center"/>
          </w:tcPr>
          <w:p w14:paraId="634364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vAlign w:val="center"/>
          </w:tcPr>
          <w:p w14:paraId="2B6AC5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3899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暖通</w:t>
            </w:r>
          </w:p>
        </w:tc>
        <w:tc>
          <w:tcPr>
            <w:tcW w:w="198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6D38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color w:val="FF0000"/>
                <w:sz w:val="18"/>
              </w:rPr>
            </w:pPr>
          </w:p>
        </w:tc>
        <w:tc>
          <w:tcPr>
            <w:tcW w:w="2702" w:type="dxa"/>
            <w:gridSpan w:val="4"/>
            <w:vMerge w:val="continue"/>
            <w:tcBorders>
              <w:right w:val="single" w:color="000000" w:sz="18" w:space="0"/>
            </w:tcBorders>
            <w:vAlign w:val="center"/>
          </w:tcPr>
          <w:p w14:paraId="010F04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</w:tr>
      <w:tr w14:paraId="06421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</w:tcBorders>
            <w:vAlign w:val="center"/>
          </w:tcPr>
          <w:p w14:paraId="00FE3A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tcBorders>
              <w:bottom w:val="single" w:color="000000" w:sz="18" w:space="0"/>
            </w:tcBorders>
            <w:vAlign w:val="center"/>
          </w:tcPr>
          <w:p w14:paraId="341A14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tcBorders>
              <w:bottom w:val="single" w:color="000000" w:sz="18" w:space="0"/>
            </w:tcBorders>
            <w:vAlign w:val="center"/>
          </w:tcPr>
          <w:p w14:paraId="678EC9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top w:val="single" w:color="auto" w:sz="4" w:space="0"/>
              <w:bottom w:val="single" w:color="000000" w:sz="18" w:space="0"/>
            </w:tcBorders>
            <w:vAlign w:val="center"/>
          </w:tcPr>
          <w:p w14:paraId="6BE497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电气</w:t>
            </w:r>
          </w:p>
        </w:tc>
        <w:tc>
          <w:tcPr>
            <w:tcW w:w="1980" w:type="dxa"/>
            <w:gridSpan w:val="4"/>
            <w:tcBorders>
              <w:top w:val="single" w:color="auto" w:sz="4" w:space="0"/>
              <w:bottom w:val="single" w:color="000000" w:sz="18" w:space="0"/>
            </w:tcBorders>
            <w:vAlign w:val="center"/>
          </w:tcPr>
          <w:p w14:paraId="3B9971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color w:val="FF0000"/>
                <w:sz w:val="18"/>
              </w:rPr>
            </w:pPr>
          </w:p>
        </w:tc>
        <w:tc>
          <w:tcPr>
            <w:tcW w:w="2702" w:type="dxa"/>
            <w:gridSpan w:val="4"/>
            <w:vMerge w:val="continue"/>
            <w:tcBorders>
              <w:bottom w:val="single" w:color="000000" w:sz="18" w:space="0"/>
              <w:right w:val="single" w:color="000000" w:sz="18" w:space="0"/>
            </w:tcBorders>
            <w:vAlign w:val="center"/>
          </w:tcPr>
          <w:p w14:paraId="08AD95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</w:tr>
    </w:tbl>
    <w:p w14:paraId="30747C8C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注：建筑节能专项设计人、审查人签名栏必须由实际工作人员签名，不得代签。</w:t>
      </w:r>
    </w:p>
    <w:sectPr>
      <w:pgSz w:w="16838" w:h="23811"/>
      <w:pgMar w:top="1134" w:right="1304" w:bottom="851" w:left="130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kxOGFiNDM3OTZhZjc4YWE4MjRmYjhmZDQ2NmVlYzEifQ=="/>
  </w:docVars>
  <w:rsids>
    <w:rsidRoot w:val="39294926"/>
    <w:rsid w:val="0001343E"/>
    <w:rsid w:val="00030E2F"/>
    <w:rsid w:val="00042D2D"/>
    <w:rsid w:val="000522B0"/>
    <w:rsid w:val="000606BC"/>
    <w:rsid w:val="000669E3"/>
    <w:rsid w:val="000945C7"/>
    <w:rsid w:val="00094A63"/>
    <w:rsid w:val="00095924"/>
    <w:rsid w:val="000A303F"/>
    <w:rsid w:val="000B4667"/>
    <w:rsid w:val="000D00E4"/>
    <w:rsid w:val="000D6F0E"/>
    <w:rsid w:val="000E06DC"/>
    <w:rsid w:val="000E15CF"/>
    <w:rsid w:val="000F3936"/>
    <w:rsid w:val="0011752A"/>
    <w:rsid w:val="001231FF"/>
    <w:rsid w:val="001479E7"/>
    <w:rsid w:val="001667ED"/>
    <w:rsid w:val="001A1CDA"/>
    <w:rsid w:val="001D5F00"/>
    <w:rsid w:val="001D6EE7"/>
    <w:rsid w:val="001F1F89"/>
    <w:rsid w:val="00224653"/>
    <w:rsid w:val="00226096"/>
    <w:rsid w:val="002353CC"/>
    <w:rsid w:val="00265CC5"/>
    <w:rsid w:val="00274901"/>
    <w:rsid w:val="00283153"/>
    <w:rsid w:val="00292C82"/>
    <w:rsid w:val="002933AA"/>
    <w:rsid w:val="0029757B"/>
    <w:rsid w:val="002A0432"/>
    <w:rsid w:val="002A1436"/>
    <w:rsid w:val="002B63A1"/>
    <w:rsid w:val="002E1F56"/>
    <w:rsid w:val="002E28B5"/>
    <w:rsid w:val="003004A3"/>
    <w:rsid w:val="003148E1"/>
    <w:rsid w:val="00343432"/>
    <w:rsid w:val="00360131"/>
    <w:rsid w:val="00373696"/>
    <w:rsid w:val="00386585"/>
    <w:rsid w:val="003A19F2"/>
    <w:rsid w:val="003B2D7D"/>
    <w:rsid w:val="003E707E"/>
    <w:rsid w:val="0040775D"/>
    <w:rsid w:val="00413E81"/>
    <w:rsid w:val="00415F48"/>
    <w:rsid w:val="00425F0B"/>
    <w:rsid w:val="0045183A"/>
    <w:rsid w:val="0048245C"/>
    <w:rsid w:val="004A69BC"/>
    <w:rsid w:val="004D04B0"/>
    <w:rsid w:val="004D29AD"/>
    <w:rsid w:val="00500883"/>
    <w:rsid w:val="00520B7B"/>
    <w:rsid w:val="0053270E"/>
    <w:rsid w:val="0054211A"/>
    <w:rsid w:val="0059531A"/>
    <w:rsid w:val="0059737C"/>
    <w:rsid w:val="005B4F92"/>
    <w:rsid w:val="005C7303"/>
    <w:rsid w:val="005D2FA6"/>
    <w:rsid w:val="005D5E4C"/>
    <w:rsid w:val="00600EBD"/>
    <w:rsid w:val="00607CBA"/>
    <w:rsid w:val="0061709B"/>
    <w:rsid w:val="0063007B"/>
    <w:rsid w:val="00632CE3"/>
    <w:rsid w:val="0063725E"/>
    <w:rsid w:val="006B3AD7"/>
    <w:rsid w:val="006B64A2"/>
    <w:rsid w:val="006D0F05"/>
    <w:rsid w:val="006F00B7"/>
    <w:rsid w:val="006F231D"/>
    <w:rsid w:val="006F62DC"/>
    <w:rsid w:val="007077B1"/>
    <w:rsid w:val="00723079"/>
    <w:rsid w:val="0073799A"/>
    <w:rsid w:val="00761542"/>
    <w:rsid w:val="00777938"/>
    <w:rsid w:val="007958A2"/>
    <w:rsid w:val="007C3951"/>
    <w:rsid w:val="007C536A"/>
    <w:rsid w:val="007C7B9D"/>
    <w:rsid w:val="007E11FE"/>
    <w:rsid w:val="007F5573"/>
    <w:rsid w:val="008308F8"/>
    <w:rsid w:val="00836AA8"/>
    <w:rsid w:val="00861FF6"/>
    <w:rsid w:val="00867F3A"/>
    <w:rsid w:val="008C0FEE"/>
    <w:rsid w:val="008C3CEA"/>
    <w:rsid w:val="008C5136"/>
    <w:rsid w:val="008F2FC1"/>
    <w:rsid w:val="008F3940"/>
    <w:rsid w:val="00914123"/>
    <w:rsid w:val="0091458B"/>
    <w:rsid w:val="0092373E"/>
    <w:rsid w:val="00934050"/>
    <w:rsid w:val="00934216"/>
    <w:rsid w:val="00980AC7"/>
    <w:rsid w:val="00995C0A"/>
    <w:rsid w:val="00997768"/>
    <w:rsid w:val="009A3119"/>
    <w:rsid w:val="009F3B02"/>
    <w:rsid w:val="00A06FC7"/>
    <w:rsid w:val="00A12CC3"/>
    <w:rsid w:val="00A51C74"/>
    <w:rsid w:val="00A70857"/>
    <w:rsid w:val="00A71968"/>
    <w:rsid w:val="00A8008C"/>
    <w:rsid w:val="00A8635A"/>
    <w:rsid w:val="00AA1F98"/>
    <w:rsid w:val="00AB57DB"/>
    <w:rsid w:val="00AE785A"/>
    <w:rsid w:val="00B01863"/>
    <w:rsid w:val="00B145A2"/>
    <w:rsid w:val="00B306B3"/>
    <w:rsid w:val="00B64F51"/>
    <w:rsid w:val="00B6795C"/>
    <w:rsid w:val="00B851ED"/>
    <w:rsid w:val="00BB283D"/>
    <w:rsid w:val="00BD255E"/>
    <w:rsid w:val="00BF6DA5"/>
    <w:rsid w:val="00C06CD8"/>
    <w:rsid w:val="00C2253D"/>
    <w:rsid w:val="00C2554F"/>
    <w:rsid w:val="00C3059A"/>
    <w:rsid w:val="00C36007"/>
    <w:rsid w:val="00C4772C"/>
    <w:rsid w:val="00C676C3"/>
    <w:rsid w:val="00C7543A"/>
    <w:rsid w:val="00C82EFE"/>
    <w:rsid w:val="00C854FA"/>
    <w:rsid w:val="00CB06D2"/>
    <w:rsid w:val="00CD18CE"/>
    <w:rsid w:val="00D15CAA"/>
    <w:rsid w:val="00D2542B"/>
    <w:rsid w:val="00D904A6"/>
    <w:rsid w:val="00DA1E1D"/>
    <w:rsid w:val="00DE196B"/>
    <w:rsid w:val="00DE6A7A"/>
    <w:rsid w:val="00DF3930"/>
    <w:rsid w:val="00E032EE"/>
    <w:rsid w:val="00E13846"/>
    <w:rsid w:val="00E147E7"/>
    <w:rsid w:val="00E21F62"/>
    <w:rsid w:val="00E624BF"/>
    <w:rsid w:val="00E90412"/>
    <w:rsid w:val="00EA708D"/>
    <w:rsid w:val="00EC483A"/>
    <w:rsid w:val="00EE2939"/>
    <w:rsid w:val="00F06248"/>
    <w:rsid w:val="00F06871"/>
    <w:rsid w:val="00F25D99"/>
    <w:rsid w:val="00F31B6E"/>
    <w:rsid w:val="00F777D1"/>
    <w:rsid w:val="00F96FE9"/>
    <w:rsid w:val="00FA10C1"/>
    <w:rsid w:val="00FB38A6"/>
    <w:rsid w:val="00FD3521"/>
    <w:rsid w:val="09520361"/>
    <w:rsid w:val="0C740F95"/>
    <w:rsid w:val="0C7E63FA"/>
    <w:rsid w:val="14C5656D"/>
    <w:rsid w:val="161B65EE"/>
    <w:rsid w:val="1C00105D"/>
    <w:rsid w:val="1EB57F2E"/>
    <w:rsid w:val="38B93E2A"/>
    <w:rsid w:val="39294926"/>
    <w:rsid w:val="3C94464E"/>
    <w:rsid w:val="3E2656E3"/>
    <w:rsid w:val="46AC6D17"/>
    <w:rsid w:val="4E302CE7"/>
    <w:rsid w:val="60B60050"/>
    <w:rsid w:val="6A5019A3"/>
    <w:rsid w:val="700C5FB7"/>
    <w:rsid w:val="7B5775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adjustRightInd w:val="0"/>
      <w:snapToGrid w:val="0"/>
      <w:jc w:val="center"/>
      <w:outlineLvl w:val="0"/>
    </w:pPr>
    <w:rPr>
      <w:i/>
      <w:iCs/>
      <w:sz w:val="1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2"/>
    <w:qFormat/>
    <w:uiPriority w:val="0"/>
    <w:rPr>
      <w:rFonts w:ascii="Times New Roman" w:hAnsi="Times New Roman" w:eastAsia="宋体" w:cs="Times New Roman"/>
      <w:i/>
      <w:iCs/>
      <w:sz w:val="18"/>
      <w:szCs w:val="24"/>
    </w:rPr>
  </w:style>
  <w:style w:type="character" w:customStyle="1" w:styleId="9">
    <w:name w:val="页眉 Char"/>
    <w:basedOn w:val="7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mp11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tmp11</Template>
  <Pages>1</Pages>
  <Words>1336</Words>
  <Characters>1738</Characters>
  <Lines>15</Lines>
  <Paragraphs>4</Paragraphs>
  <TotalTime>0</TotalTime>
  <ScaleCrop>false</ScaleCrop>
  <LinksUpToDate>false</LinksUpToDate>
  <CharactersWithSpaces>1777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2023-03-31T08:10:00Z</dcterms:created>
  <dc:creator>.</dc:creator>
  <cp:lastModifiedBy>从前有只小乌龟</cp:lastModifiedBy>
  <dcterms:modified xsi:type="dcterms:W3CDTF">2025-11-21T13:23:04Z</dcterms:modified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6D88D0329CCF4FDB8112CD95450B788D</vt:lpwstr>
  </property>
  <property fmtid="{D5CDD505-2E9C-101B-9397-08002B2CF9AE}" pid="3" name="KSOProductBuildVer">
    <vt:lpwstr>2052-12.1.0.23542</vt:lpwstr>
  </property>
  <property fmtid="{D5CDD505-2E9C-101B-9397-08002B2CF9AE}" pid="4" name="KSOTemplateDocerSaveRecord">
    <vt:lpwstr>eyJoZGlkIjoiZmE3YzJiZmNiNzExN2M2NjVjZGNiZTE5ZmUxOWExMzAiLCJ1c2VySWQiOiI0Mjc3NzQ0NjUifQ==</vt:lpwstr>
  </property>
</Properties>
</file>