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8090">
      <w:pPr>
        <w:tabs>
          <w:tab w:val="left" w:pos="900"/>
          <w:tab w:val="left" w:pos="1080"/>
        </w:tabs>
        <w:jc w:val="center"/>
        <w:rPr>
          <w:rFonts w:hint="eastAsia" w:ascii="黑体" w:hAnsi="Times New Roman" w:eastAsia="黑体" w:cs="Times New Roman"/>
          <w:sz w:val="44"/>
          <w:szCs w:val="44"/>
        </w:rPr>
      </w:pPr>
      <w:r>
        <w:rPr>
          <w:rFonts w:hint="eastAsia" w:ascii="黑体" w:hAnsi="Times New Roman" w:eastAsia="黑体" w:cs="Times New Roman"/>
          <w:sz w:val="44"/>
          <w:szCs w:val="44"/>
          <w:lang w:eastAsia="zh-CN"/>
        </w:rPr>
        <w:t>编</w:t>
      </w:r>
      <w:r>
        <w:rPr>
          <w:rFonts w:hint="eastAsia" w:ascii="黑体" w:hAnsi="Times New Roman" w:eastAsia="黑体" w:cs="Times New Roman"/>
          <w:sz w:val="44"/>
          <w:szCs w:val="44"/>
          <w:lang w:val="en-US" w:eastAsia="zh-CN"/>
        </w:rPr>
        <w:t xml:space="preserve"> </w:t>
      </w:r>
      <w:r>
        <w:rPr>
          <w:rFonts w:hint="eastAsia" w:ascii="黑体" w:hAnsi="Times New Roman" w:eastAsia="黑体" w:cs="Times New Roman"/>
          <w:sz w:val="44"/>
          <w:szCs w:val="44"/>
          <w:lang w:eastAsia="zh-CN"/>
        </w:rPr>
        <w:t>制</w:t>
      </w:r>
      <w:r>
        <w:rPr>
          <w:rFonts w:hint="eastAsia" w:ascii="黑体" w:hAnsi="Times New Roman" w:eastAsia="黑体" w:cs="Times New Roman"/>
          <w:sz w:val="44"/>
          <w:szCs w:val="44"/>
        </w:rPr>
        <w:t xml:space="preserve"> 说 明</w:t>
      </w:r>
    </w:p>
    <w:p w14:paraId="0BC07ECD">
      <w:pPr>
        <w:pStyle w:val="2"/>
      </w:pPr>
    </w:p>
    <w:p w14:paraId="520039C2">
      <w:pPr>
        <w:tabs>
          <w:tab w:val="left" w:pos="900"/>
          <w:tab w:val="left" w:pos="1080"/>
        </w:tabs>
        <w:spacing w:line="520" w:lineRule="exact"/>
        <w:ind w:firstLine="636" w:firstLineChars="199"/>
        <w:rPr>
          <w:rFonts w:ascii="黑体" w:hAnsi="Times New Roman" w:eastAsia="黑体"/>
          <w:bCs/>
          <w:sz w:val="32"/>
          <w:szCs w:val="32"/>
        </w:rPr>
      </w:pPr>
      <w:r>
        <w:rPr>
          <w:rFonts w:hint="eastAsia" w:ascii="黑体" w:hAnsi="Times New Roman" w:eastAsia="黑体"/>
          <w:sz w:val="32"/>
          <w:szCs w:val="32"/>
        </w:rPr>
        <w:t>一、项目概况</w:t>
      </w:r>
    </w:p>
    <w:p w14:paraId="11655022">
      <w:pPr>
        <w:tabs>
          <w:tab w:val="left" w:pos="900"/>
          <w:tab w:val="left" w:pos="1080"/>
        </w:tabs>
        <w:spacing w:line="52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（一）项目内容：</w:t>
      </w:r>
    </w:p>
    <w:p w14:paraId="0379D004">
      <w:pPr>
        <w:keepNext w:val="0"/>
        <w:keepLines w:val="0"/>
        <w:widowControl/>
        <w:suppressLineNumbers w:val="0"/>
        <w:ind w:firstLine="640" w:firstLineChars="200"/>
        <w:jc w:val="left"/>
        <w:rPr>
          <w:rFonts w:hint="eastAsia" w:ascii="仿宋_GB2312" w:hAnsi="Times New Roman" w:eastAsia="仿宋_GB2312"/>
          <w:snapToGrid w:val="0"/>
          <w:color w:val="auto"/>
          <w:kern w:val="0"/>
          <w:sz w:val="32"/>
          <w:szCs w:val="24"/>
          <w:lang w:eastAsia="zh"/>
        </w:rPr>
      </w:pPr>
      <w:r>
        <w:rPr>
          <w:rFonts w:hint="eastAsia" w:ascii="仿宋_GB2312" w:hAnsi="Times New Roman" w:eastAsia="仿宋_GB2312"/>
          <w:snapToGrid w:val="0"/>
          <w:color w:val="auto"/>
          <w:kern w:val="0"/>
          <w:sz w:val="32"/>
          <w:szCs w:val="24"/>
          <w:lang w:eastAsia="zh"/>
        </w:rPr>
        <w:t>建设主要内容：</w:t>
      </w:r>
      <w:r>
        <w:rPr>
          <w:rFonts w:hint="eastAsia" w:ascii="仿宋_GB2312" w:hAnsi="Times New Roman" w:eastAsia="仿宋_GB2312" w:cs="仿宋_GB2312"/>
          <w:color w:val="000000"/>
          <w:kern w:val="0"/>
          <w:sz w:val="32"/>
          <w:szCs w:val="32"/>
          <w:lang w:val="en-US" w:eastAsia="zh-CN" w:bidi="ar"/>
        </w:rPr>
        <w:t>道路</w:t>
      </w:r>
      <w:r>
        <w:rPr>
          <w:rFonts w:hint="default" w:ascii="仿宋_GB2312" w:hAnsi="Times New Roman" w:eastAsia="仿宋_GB2312" w:cs="仿宋_GB2312"/>
          <w:color w:val="000000"/>
          <w:kern w:val="0"/>
          <w:sz w:val="32"/>
          <w:szCs w:val="32"/>
          <w:lang w:val="en-US" w:eastAsia="zh-CN" w:bidi="ar"/>
        </w:rPr>
        <w:t>工程、建筑工程、</w:t>
      </w:r>
      <w:r>
        <w:rPr>
          <w:rFonts w:hint="eastAsia" w:ascii="仿宋_GB2312" w:hAnsi="Times New Roman" w:eastAsia="仿宋_GB2312" w:cs="仿宋_GB2312"/>
          <w:color w:val="000000"/>
          <w:kern w:val="0"/>
          <w:sz w:val="32"/>
          <w:szCs w:val="32"/>
          <w:lang w:val="en-US" w:eastAsia="zh-CN" w:bidi="ar"/>
        </w:rPr>
        <w:t>排水</w:t>
      </w:r>
      <w:r>
        <w:rPr>
          <w:rFonts w:hint="default" w:ascii="仿宋_GB2312" w:hAnsi="Times New Roman" w:eastAsia="仿宋_GB2312" w:cs="仿宋_GB2312"/>
          <w:color w:val="000000"/>
          <w:kern w:val="0"/>
          <w:sz w:val="32"/>
          <w:szCs w:val="32"/>
          <w:lang w:val="en-US" w:eastAsia="zh-CN" w:bidi="ar"/>
        </w:rPr>
        <w:t>工程、</w:t>
      </w:r>
      <w:r>
        <w:rPr>
          <w:rFonts w:hint="eastAsia" w:ascii="仿宋_GB2312" w:hAnsi="Times New Roman" w:eastAsia="仿宋_GB2312" w:cs="仿宋_GB2312"/>
          <w:color w:val="000000"/>
          <w:kern w:val="0"/>
          <w:sz w:val="32"/>
          <w:szCs w:val="32"/>
          <w:lang w:val="en-US" w:eastAsia="zh-CN" w:bidi="ar"/>
        </w:rPr>
        <w:t>三线</w:t>
      </w:r>
      <w:r>
        <w:rPr>
          <w:rFonts w:hint="default" w:ascii="仿宋_GB2312" w:hAnsi="Times New Roman" w:eastAsia="仿宋_GB2312" w:cs="仿宋_GB2312"/>
          <w:color w:val="000000"/>
          <w:kern w:val="0"/>
          <w:sz w:val="32"/>
          <w:szCs w:val="32"/>
          <w:lang w:val="en-US" w:eastAsia="zh-CN" w:bidi="ar"/>
        </w:rPr>
        <w:t>工程、</w:t>
      </w:r>
      <w:r>
        <w:rPr>
          <w:rFonts w:hint="eastAsia" w:ascii="仿宋_GB2312" w:hAnsi="Times New Roman" w:eastAsia="仿宋_GB2312" w:cs="仿宋_GB2312"/>
          <w:color w:val="000000"/>
          <w:kern w:val="0"/>
          <w:sz w:val="32"/>
          <w:szCs w:val="32"/>
          <w:lang w:val="en-US" w:eastAsia="zh-CN" w:bidi="ar"/>
        </w:rPr>
        <w:t>园林</w:t>
      </w:r>
      <w:r>
        <w:rPr>
          <w:rFonts w:hint="default" w:ascii="仿宋_GB2312" w:hAnsi="Times New Roman" w:eastAsia="仿宋_GB2312" w:cs="仿宋_GB2312"/>
          <w:color w:val="000000"/>
          <w:kern w:val="0"/>
          <w:sz w:val="32"/>
          <w:szCs w:val="32"/>
          <w:lang w:val="en-US" w:eastAsia="zh-CN" w:bidi="ar"/>
        </w:rPr>
        <w:t>工程</w:t>
      </w:r>
      <w:r>
        <w:rPr>
          <w:rFonts w:hint="eastAsia" w:ascii="仿宋_GB2312" w:hAnsi="Times New Roman" w:eastAsia="仿宋_GB2312"/>
          <w:snapToGrid w:val="0"/>
          <w:color w:val="auto"/>
          <w:kern w:val="0"/>
          <w:sz w:val="32"/>
          <w:szCs w:val="24"/>
          <w:lang w:eastAsia="zh"/>
        </w:rPr>
        <w:t>。</w:t>
      </w:r>
    </w:p>
    <w:p w14:paraId="16AA6096">
      <w:pPr>
        <w:keepNext w:val="0"/>
        <w:keepLines w:val="0"/>
        <w:widowControl/>
        <w:suppressLineNumbers w:val="0"/>
        <w:ind w:firstLine="640" w:firstLineChars="200"/>
        <w:jc w:val="left"/>
        <w:rPr>
          <w:rFonts w:ascii="仿宋_GB2312" w:hAnsi="宋体" w:eastAsia="仿宋_GB2312"/>
          <w:sz w:val="32"/>
          <w:szCs w:val="32"/>
        </w:rPr>
      </w:pPr>
      <w:r>
        <w:rPr>
          <w:rFonts w:hint="eastAsia" w:ascii="仿宋_GB2312" w:hAnsi="宋体" w:eastAsia="仿宋_GB2312"/>
          <w:sz w:val="32"/>
          <w:szCs w:val="32"/>
        </w:rPr>
        <w:t>（二）实施地点：</w:t>
      </w:r>
      <w:r>
        <w:rPr>
          <w:rFonts w:hint="default" w:ascii="仿宋_GB2312" w:hAnsi="Times New Roman" w:eastAsia="仿宋_GB2312" w:cs="仿宋_GB2312"/>
          <w:color w:val="000000"/>
          <w:kern w:val="0"/>
          <w:sz w:val="32"/>
          <w:szCs w:val="32"/>
          <w:lang w:val="en-US" w:eastAsia="zh-CN" w:bidi="ar"/>
        </w:rPr>
        <w:t>武江区西河镇</w:t>
      </w:r>
      <w:r>
        <w:rPr>
          <w:rFonts w:hint="eastAsia" w:ascii="仿宋_GB2312" w:hAnsi="Times New Roman" w:eastAsia="仿宋_GB2312" w:cs="仿宋_GB2312"/>
          <w:color w:val="000000"/>
          <w:kern w:val="0"/>
          <w:sz w:val="32"/>
          <w:szCs w:val="32"/>
          <w:lang w:val="en-US" w:eastAsia="zh-CN" w:bidi="ar"/>
        </w:rPr>
        <w:t>什石园</w:t>
      </w:r>
      <w:r>
        <w:rPr>
          <w:rFonts w:hint="default" w:ascii="仿宋_GB2312" w:hAnsi="Times New Roman" w:eastAsia="仿宋_GB2312" w:cs="仿宋_GB2312"/>
          <w:color w:val="000000"/>
          <w:kern w:val="0"/>
          <w:sz w:val="32"/>
          <w:szCs w:val="32"/>
          <w:lang w:val="en-US" w:eastAsia="zh-CN" w:bidi="ar"/>
        </w:rPr>
        <w:t>村</w:t>
      </w:r>
      <w:r>
        <w:rPr>
          <w:rFonts w:hint="eastAsia" w:ascii="仿宋_GB2312" w:hAnsi="宋体" w:eastAsia="仿宋_GB2312"/>
          <w:sz w:val="32"/>
          <w:szCs w:val="32"/>
        </w:rPr>
        <w:t>。</w:t>
      </w:r>
    </w:p>
    <w:p w14:paraId="13FB2045">
      <w:pPr>
        <w:tabs>
          <w:tab w:val="left" w:pos="900"/>
          <w:tab w:val="left" w:pos="1080"/>
        </w:tabs>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（三）实施单位：</w:t>
      </w:r>
    </w:p>
    <w:p w14:paraId="7A94F7C1">
      <w:pPr>
        <w:tabs>
          <w:tab w:val="left" w:pos="900"/>
          <w:tab w:val="left" w:pos="1080"/>
        </w:tabs>
        <w:spacing w:line="520" w:lineRule="exact"/>
        <w:ind w:firstLine="640" w:firstLineChars="200"/>
        <w:rPr>
          <w:rFonts w:hint="eastAsia" w:ascii="仿宋_GB2312" w:hAnsi="Times New Roman" w:eastAsia="仿宋_GB2312"/>
          <w:snapToGrid w:val="0"/>
          <w:kern w:val="0"/>
          <w:sz w:val="32"/>
          <w:szCs w:val="24"/>
          <w:highlight w:val="none"/>
          <w:lang w:eastAsia="zh-CN"/>
        </w:rPr>
      </w:pPr>
      <w:r>
        <w:rPr>
          <w:rFonts w:hint="eastAsia" w:ascii="仿宋_GB2312" w:hAnsi="Times New Roman" w:eastAsia="仿宋_GB2312"/>
          <w:snapToGrid w:val="0"/>
          <w:kern w:val="0"/>
          <w:sz w:val="32"/>
          <w:szCs w:val="24"/>
          <w:highlight w:val="none"/>
          <w:lang w:eastAsia="zh-CN"/>
        </w:rPr>
        <w:t>1. 建设单位：韶关市武江区西河镇人民政府；</w:t>
      </w:r>
    </w:p>
    <w:p w14:paraId="1F1289FC">
      <w:pPr>
        <w:tabs>
          <w:tab w:val="left" w:pos="900"/>
          <w:tab w:val="left" w:pos="1080"/>
        </w:tabs>
        <w:spacing w:line="520" w:lineRule="exact"/>
        <w:ind w:firstLine="640" w:firstLineChars="200"/>
        <w:rPr>
          <w:rFonts w:hint="eastAsia" w:ascii="仿宋_GB2312" w:hAnsi="Times New Roman" w:eastAsia="仿宋_GB2312"/>
          <w:snapToGrid w:val="0"/>
          <w:kern w:val="0"/>
          <w:sz w:val="32"/>
          <w:szCs w:val="24"/>
          <w:highlight w:val="none"/>
          <w:lang w:eastAsia="zh-CN"/>
        </w:rPr>
      </w:pPr>
      <w:r>
        <w:rPr>
          <w:rFonts w:hint="eastAsia" w:ascii="仿宋_GB2312" w:hAnsi="Times New Roman" w:eastAsia="仿宋_GB2312"/>
          <w:snapToGrid w:val="0"/>
          <w:kern w:val="0"/>
          <w:sz w:val="32"/>
          <w:szCs w:val="24"/>
          <w:highlight w:val="none"/>
          <w:lang w:eastAsia="zh-CN"/>
        </w:rPr>
        <w:t>2. 设计单位：国昇设计有限责任公司；</w:t>
      </w:r>
    </w:p>
    <w:p w14:paraId="6EC43877">
      <w:pPr>
        <w:tabs>
          <w:tab w:val="left" w:pos="900"/>
          <w:tab w:val="left" w:pos="1080"/>
        </w:tabs>
        <w:spacing w:line="520" w:lineRule="exact"/>
        <w:ind w:firstLine="640" w:firstLineChars="200"/>
        <w:rPr>
          <w:rFonts w:hint="eastAsia" w:ascii="仿宋_GB2312" w:hAnsi="宋体" w:eastAsia="仿宋_GB2312" w:cs="Times New Roman"/>
          <w:b/>
          <w:bCs/>
          <w:sz w:val="32"/>
          <w:szCs w:val="32"/>
          <w:highlight w:val="none"/>
        </w:rPr>
      </w:pPr>
      <w:r>
        <w:rPr>
          <w:rFonts w:hint="eastAsia" w:ascii="仿宋_GB2312" w:hAnsi="Times New Roman" w:eastAsia="仿宋_GB2312"/>
          <w:snapToGrid w:val="0"/>
          <w:kern w:val="0"/>
          <w:sz w:val="32"/>
          <w:szCs w:val="24"/>
          <w:highlight w:val="none"/>
          <w:lang w:eastAsia="zh-CN"/>
        </w:rPr>
        <w:t>3. 编制单位：中诚圣苑工程设计有限公司</w:t>
      </w:r>
      <w:r>
        <w:rPr>
          <w:rFonts w:hint="eastAsia" w:ascii="仿宋_GB2312" w:hAnsi="Times New Roman" w:eastAsia="仿宋_GB2312" w:cs="Times New Roman"/>
          <w:snapToGrid w:val="0"/>
          <w:kern w:val="0"/>
          <w:sz w:val="32"/>
          <w:szCs w:val="24"/>
          <w:highlight w:val="none"/>
          <w:lang w:val="en-US" w:eastAsia="zh-CN"/>
        </w:rPr>
        <w:t>。</w:t>
      </w:r>
    </w:p>
    <w:p w14:paraId="4E210CD3">
      <w:pPr>
        <w:tabs>
          <w:tab w:val="left" w:pos="1080"/>
        </w:tabs>
        <w:spacing w:before="156" w:beforeLines="50" w:line="520" w:lineRule="exact"/>
        <w:ind w:firstLine="640" w:firstLineChars="200"/>
        <w:outlineLvl w:val="0"/>
        <w:rPr>
          <w:rFonts w:ascii="黑体" w:hAnsi="Times New Roman" w:eastAsia="黑体"/>
          <w:bCs/>
          <w:sz w:val="32"/>
          <w:szCs w:val="32"/>
        </w:rPr>
      </w:pPr>
      <w:r>
        <w:rPr>
          <w:rFonts w:hint="eastAsia" w:ascii="黑体" w:hAnsi="Times New Roman" w:eastAsia="黑体"/>
          <w:sz w:val="32"/>
          <w:szCs w:val="32"/>
        </w:rPr>
        <w:t>二、审核依据</w:t>
      </w:r>
    </w:p>
    <w:p w14:paraId="05691945">
      <w:pPr>
        <w:tabs>
          <w:tab w:val="left" w:pos="900"/>
          <w:tab w:val="left" w:pos="1080"/>
        </w:tabs>
        <w:spacing w:line="52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（一）送审资料</w:t>
      </w:r>
    </w:p>
    <w:p w14:paraId="2ACA25DE">
      <w:pPr>
        <w:tabs>
          <w:tab w:val="left" w:pos="900"/>
          <w:tab w:val="left" w:pos="1080"/>
        </w:tabs>
        <w:spacing w:line="520" w:lineRule="exact"/>
        <w:ind w:firstLine="640" w:firstLineChars="200"/>
        <w:rPr>
          <w:rFonts w:hint="eastAsia" w:ascii="仿宋" w:hAnsi="仿宋" w:eastAsia="仿宋" w:cs="仿宋"/>
          <w:snapToGrid w:val="0"/>
          <w:color w:val="auto"/>
          <w:w w:val="100"/>
          <w:kern w:val="0"/>
          <w:sz w:val="32"/>
          <w:szCs w:val="32"/>
          <w:highlight w:val="none"/>
          <w:lang w:val="en-US" w:eastAsia="zh-CN"/>
        </w:rPr>
      </w:pPr>
      <w:r>
        <w:rPr>
          <w:rFonts w:hint="eastAsia" w:ascii="仿宋" w:hAnsi="仿宋" w:eastAsia="仿宋" w:cs="仿宋"/>
          <w:snapToGrid w:val="0"/>
          <w:color w:val="auto"/>
          <w:w w:val="100"/>
          <w:kern w:val="0"/>
          <w:sz w:val="32"/>
          <w:szCs w:val="32"/>
          <w:highlight w:val="none"/>
          <w:lang w:val="en-US" w:eastAsia="zh-CN"/>
        </w:rPr>
        <w:t>1.建设单位提供的《关于武江区什石园村乡村振兴和人居环境整治项目初步设计概算的批复》。</w:t>
      </w:r>
    </w:p>
    <w:p w14:paraId="378C6B9C">
      <w:pPr>
        <w:tabs>
          <w:tab w:val="left" w:pos="900"/>
          <w:tab w:val="left" w:pos="1080"/>
        </w:tabs>
        <w:spacing w:line="520" w:lineRule="exact"/>
        <w:ind w:firstLine="640" w:firstLineChars="200"/>
        <w:rPr>
          <w:rFonts w:hint="eastAsia" w:ascii="仿宋" w:hAnsi="仿宋" w:eastAsia="仿宋" w:cs="仿宋"/>
          <w:snapToGrid w:val="0"/>
          <w:color w:val="auto"/>
          <w:w w:val="100"/>
          <w:kern w:val="0"/>
          <w:sz w:val="32"/>
          <w:szCs w:val="32"/>
          <w:highlight w:val="none"/>
          <w:lang w:val="en-US" w:eastAsia="zh-CN"/>
        </w:rPr>
      </w:pPr>
      <w:r>
        <w:rPr>
          <w:rFonts w:hint="eastAsia" w:ascii="仿宋" w:hAnsi="仿宋" w:eastAsia="仿宋" w:cs="仿宋"/>
          <w:snapToGrid w:val="0"/>
          <w:color w:val="auto"/>
          <w:w w:val="100"/>
          <w:kern w:val="0"/>
          <w:sz w:val="32"/>
          <w:szCs w:val="32"/>
          <w:highlight w:val="none"/>
          <w:lang w:val="en-US" w:eastAsia="zh-CN"/>
        </w:rPr>
        <w:t>2.建设单位提供的《武江区什石园村乡村振兴和人居环境整治项目》施工图。</w:t>
      </w:r>
    </w:p>
    <w:p w14:paraId="0097AE02">
      <w:pPr>
        <w:tabs>
          <w:tab w:val="left" w:pos="900"/>
          <w:tab w:val="left" w:pos="1080"/>
        </w:tabs>
        <w:spacing w:line="520" w:lineRule="exact"/>
        <w:ind w:firstLine="640" w:firstLineChars="200"/>
        <w:rPr>
          <w:rFonts w:hint="eastAsia" w:ascii="仿宋" w:hAnsi="仿宋" w:eastAsia="仿宋" w:cs="仿宋"/>
          <w:snapToGrid w:val="0"/>
          <w:color w:val="auto"/>
          <w:w w:val="100"/>
          <w:kern w:val="0"/>
          <w:sz w:val="32"/>
          <w:szCs w:val="32"/>
          <w:highlight w:val="none"/>
          <w:lang w:val="en-US" w:eastAsia="zh-CN"/>
        </w:rPr>
      </w:pPr>
      <w:r>
        <w:rPr>
          <w:rFonts w:hint="eastAsia" w:ascii="仿宋" w:hAnsi="仿宋" w:eastAsia="仿宋" w:cs="仿宋"/>
          <w:snapToGrid w:val="0"/>
          <w:color w:val="auto"/>
          <w:w w:val="100"/>
          <w:kern w:val="0"/>
          <w:sz w:val="32"/>
          <w:szCs w:val="32"/>
          <w:highlight w:val="none"/>
          <w:lang w:val="en-US" w:eastAsia="zh-CN"/>
        </w:rPr>
        <w:t>3.</w:t>
      </w:r>
      <w:r>
        <w:rPr>
          <w:rFonts w:hint="eastAsia" w:ascii="仿宋_GB2312" w:hAnsi="Times New Roman" w:eastAsia="仿宋_GB2312"/>
          <w:snapToGrid w:val="0"/>
          <w:kern w:val="0"/>
          <w:sz w:val="32"/>
          <w:szCs w:val="24"/>
          <w:highlight w:val="none"/>
          <w:lang w:eastAsia="zh-CN"/>
        </w:rPr>
        <w:t>中诚圣苑工程设计有限公司</w:t>
      </w:r>
      <w:r>
        <w:rPr>
          <w:rFonts w:hint="eastAsia" w:ascii="仿宋" w:hAnsi="仿宋" w:eastAsia="仿宋" w:cs="仿宋"/>
          <w:snapToGrid w:val="0"/>
          <w:color w:val="auto"/>
          <w:w w:val="100"/>
          <w:kern w:val="0"/>
          <w:sz w:val="32"/>
          <w:szCs w:val="32"/>
          <w:highlight w:val="none"/>
          <w:lang w:val="en-US" w:eastAsia="zh-CN"/>
        </w:rPr>
        <w:t>编制的招标控制价、工程量清单。</w:t>
      </w:r>
    </w:p>
    <w:p w14:paraId="1DB9919C">
      <w:pPr>
        <w:tabs>
          <w:tab w:val="left" w:pos="900"/>
          <w:tab w:val="left" w:pos="1080"/>
        </w:tabs>
        <w:spacing w:line="520" w:lineRule="exact"/>
        <w:ind w:firstLine="640" w:firstLineChars="200"/>
        <w:rPr>
          <w:rFonts w:hint="eastAsia" w:ascii="仿宋" w:hAnsi="仿宋" w:eastAsia="仿宋" w:cs="仿宋"/>
          <w:snapToGrid w:val="0"/>
          <w:color w:val="auto"/>
          <w:w w:val="100"/>
          <w:kern w:val="0"/>
          <w:sz w:val="32"/>
          <w:szCs w:val="32"/>
          <w:highlight w:val="none"/>
          <w:lang w:val="en-US" w:eastAsia="zh-CN"/>
        </w:rPr>
      </w:pPr>
      <w:r>
        <w:rPr>
          <w:rFonts w:hint="eastAsia" w:ascii="仿宋" w:hAnsi="仿宋" w:eastAsia="仿宋" w:cs="仿宋"/>
          <w:snapToGrid w:val="0"/>
          <w:color w:val="auto"/>
          <w:w w:val="100"/>
          <w:kern w:val="0"/>
          <w:sz w:val="32"/>
          <w:szCs w:val="32"/>
          <w:highlight w:val="none"/>
          <w:lang w:val="en-US" w:eastAsia="zh-CN"/>
        </w:rPr>
        <w:t>4.建设单位提供的《关于武江区什石园村乡村振兴和人居环境整治项目的工作联系函》。</w:t>
      </w:r>
    </w:p>
    <w:p w14:paraId="00AF3C2C">
      <w:pPr>
        <w:tabs>
          <w:tab w:val="left" w:pos="900"/>
          <w:tab w:val="left" w:pos="1080"/>
        </w:tabs>
        <w:spacing w:line="520" w:lineRule="exact"/>
        <w:ind w:firstLine="640" w:firstLineChars="200"/>
        <w:rPr>
          <w:rFonts w:hint="eastAsia" w:ascii="仿宋" w:hAnsi="仿宋" w:eastAsia="仿宋" w:cs="仿宋"/>
          <w:snapToGrid w:val="0"/>
          <w:color w:val="auto"/>
          <w:w w:val="100"/>
          <w:kern w:val="0"/>
          <w:sz w:val="32"/>
          <w:szCs w:val="32"/>
          <w:highlight w:val="none"/>
          <w:lang w:val="en-US" w:eastAsia="zh-CN"/>
        </w:rPr>
      </w:pPr>
      <w:r>
        <w:rPr>
          <w:rFonts w:hint="eastAsia" w:ascii="仿宋" w:hAnsi="仿宋" w:eastAsia="仿宋" w:cs="仿宋"/>
          <w:snapToGrid w:val="0"/>
          <w:color w:val="auto"/>
          <w:w w:val="100"/>
          <w:kern w:val="0"/>
          <w:sz w:val="32"/>
          <w:szCs w:val="32"/>
          <w:highlight w:val="none"/>
          <w:lang w:val="en-US" w:eastAsia="zh-CN"/>
        </w:rPr>
        <w:t>5.《设计对数问题记录表》。</w:t>
      </w:r>
    </w:p>
    <w:p w14:paraId="4572563C">
      <w:pPr>
        <w:tabs>
          <w:tab w:val="left" w:pos="900"/>
          <w:tab w:val="left" w:pos="1080"/>
        </w:tabs>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（二）执行规范及定额</w:t>
      </w:r>
    </w:p>
    <w:p w14:paraId="739C529F">
      <w:pPr>
        <w:pStyle w:val="2"/>
        <w:ind w:firstLine="640"/>
        <w:rPr>
          <w:rFonts w:hint="default" w:ascii="仿宋" w:hAnsi="仿宋" w:eastAsia="仿宋" w:cs="仿宋"/>
          <w:snapToGrid w:val="0"/>
          <w:color w:val="auto"/>
          <w:w w:val="100"/>
          <w:kern w:val="0"/>
          <w:sz w:val="32"/>
          <w:szCs w:val="32"/>
          <w:highlight w:val="none"/>
          <w:lang w:val="en-US" w:eastAsia="zh-CN"/>
        </w:rPr>
      </w:pPr>
      <w:r>
        <w:rPr>
          <w:rFonts w:hint="default" w:ascii="仿宋" w:hAnsi="仿宋" w:eastAsia="仿宋" w:cs="仿宋"/>
          <w:snapToGrid w:val="0"/>
          <w:color w:val="auto"/>
          <w:w w:val="100"/>
          <w:kern w:val="0"/>
          <w:sz w:val="32"/>
          <w:szCs w:val="32"/>
          <w:highlight w:val="none"/>
          <w:lang w:val="en-US" w:eastAsia="zh-CN"/>
        </w:rPr>
        <w:t>1.《建设工程工程量清单计价</w:t>
      </w:r>
      <w:r>
        <w:rPr>
          <w:rFonts w:hint="eastAsia" w:ascii="仿宋" w:hAnsi="仿宋" w:eastAsia="仿宋" w:cs="仿宋"/>
          <w:snapToGrid w:val="0"/>
          <w:color w:val="auto"/>
          <w:w w:val="100"/>
          <w:kern w:val="0"/>
          <w:sz w:val="32"/>
          <w:szCs w:val="32"/>
          <w:highlight w:val="none"/>
          <w:lang w:val="en-US" w:eastAsia="zh-CN"/>
        </w:rPr>
        <w:t>标准</w:t>
      </w:r>
      <w:r>
        <w:rPr>
          <w:rFonts w:hint="default" w:ascii="仿宋" w:hAnsi="仿宋" w:eastAsia="仿宋" w:cs="仿宋"/>
          <w:snapToGrid w:val="0"/>
          <w:color w:val="auto"/>
          <w:w w:val="100"/>
          <w:kern w:val="0"/>
          <w:sz w:val="32"/>
          <w:szCs w:val="32"/>
          <w:highlight w:val="none"/>
          <w:lang w:val="en-US" w:eastAsia="zh-CN"/>
        </w:rPr>
        <w:t>》（GB/T50500-2024）；</w:t>
      </w:r>
    </w:p>
    <w:p w14:paraId="41DA063C">
      <w:pPr>
        <w:pStyle w:val="2"/>
        <w:ind w:firstLine="640"/>
        <w:rPr>
          <w:rFonts w:hint="default" w:ascii="仿宋" w:hAnsi="仿宋" w:eastAsia="仿宋" w:cs="仿宋"/>
          <w:snapToGrid w:val="0"/>
          <w:color w:val="auto"/>
          <w:w w:val="100"/>
          <w:kern w:val="0"/>
          <w:sz w:val="32"/>
          <w:szCs w:val="32"/>
          <w:highlight w:val="none"/>
          <w:lang w:val="en-US" w:eastAsia="zh-CN"/>
        </w:rPr>
      </w:pPr>
      <w:r>
        <w:rPr>
          <w:rFonts w:hint="default" w:ascii="仿宋" w:hAnsi="仿宋" w:eastAsia="仿宋" w:cs="仿宋"/>
          <w:snapToGrid w:val="0"/>
          <w:color w:val="auto"/>
          <w:w w:val="100"/>
          <w:kern w:val="0"/>
          <w:sz w:val="32"/>
          <w:szCs w:val="32"/>
          <w:highlight w:val="none"/>
          <w:lang w:val="en-US" w:eastAsia="zh-CN"/>
        </w:rPr>
        <w:t>2.《房屋建筑与装饰工程工程量计算</w:t>
      </w:r>
      <w:r>
        <w:rPr>
          <w:rFonts w:hint="eastAsia" w:ascii="仿宋" w:hAnsi="仿宋" w:eastAsia="仿宋" w:cs="仿宋"/>
          <w:snapToGrid w:val="0"/>
          <w:color w:val="auto"/>
          <w:w w:val="100"/>
          <w:kern w:val="0"/>
          <w:sz w:val="32"/>
          <w:szCs w:val="32"/>
          <w:highlight w:val="none"/>
          <w:lang w:val="en-US" w:eastAsia="zh-CN"/>
        </w:rPr>
        <w:t>标准</w:t>
      </w:r>
      <w:r>
        <w:rPr>
          <w:rFonts w:hint="default" w:ascii="仿宋" w:hAnsi="仿宋" w:eastAsia="仿宋" w:cs="仿宋"/>
          <w:snapToGrid w:val="0"/>
          <w:color w:val="auto"/>
          <w:w w:val="100"/>
          <w:kern w:val="0"/>
          <w:sz w:val="32"/>
          <w:szCs w:val="32"/>
          <w:highlight w:val="none"/>
          <w:lang w:val="en-US" w:eastAsia="zh-CN"/>
        </w:rPr>
        <w:t>》（GB/T50854</w:t>
      </w:r>
    </w:p>
    <w:p w14:paraId="6C44A7AD">
      <w:pPr>
        <w:pStyle w:val="2"/>
        <w:rPr>
          <w:rFonts w:hint="default" w:ascii="仿宋" w:hAnsi="仿宋" w:eastAsia="仿宋" w:cs="仿宋"/>
          <w:snapToGrid w:val="0"/>
          <w:color w:val="auto"/>
          <w:w w:val="100"/>
          <w:kern w:val="0"/>
          <w:sz w:val="32"/>
          <w:szCs w:val="32"/>
          <w:highlight w:val="none"/>
          <w:lang w:val="en-US" w:eastAsia="zh-CN"/>
        </w:rPr>
      </w:pPr>
      <w:r>
        <w:rPr>
          <w:rFonts w:hint="default" w:ascii="仿宋" w:hAnsi="仿宋" w:eastAsia="仿宋" w:cs="仿宋"/>
          <w:snapToGrid w:val="0"/>
          <w:color w:val="auto"/>
          <w:w w:val="100"/>
          <w:kern w:val="0"/>
          <w:sz w:val="32"/>
          <w:szCs w:val="32"/>
          <w:highlight w:val="none"/>
          <w:lang w:val="en-US" w:eastAsia="zh-CN"/>
        </w:rPr>
        <w:t>-2024）；</w:t>
      </w:r>
    </w:p>
    <w:p w14:paraId="6B7ACAD6">
      <w:pPr>
        <w:pStyle w:val="2"/>
        <w:ind w:firstLine="640"/>
        <w:rPr>
          <w:rFonts w:hint="default" w:ascii="仿宋" w:hAnsi="仿宋" w:eastAsia="仿宋" w:cs="仿宋"/>
          <w:snapToGrid w:val="0"/>
          <w:color w:val="auto"/>
          <w:w w:val="100"/>
          <w:kern w:val="0"/>
          <w:sz w:val="32"/>
          <w:szCs w:val="32"/>
          <w:highlight w:val="none"/>
          <w:lang w:val="en-US" w:eastAsia="zh-CN"/>
        </w:rPr>
      </w:pPr>
      <w:r>
        <w:rPr>
          <w:rFonts w:hint="default" w:ascii="仿宋" w:hAnsi="仿宋" w:eastAsia="仿宋" w:cs="仿宋"/>
          <w:snapToGrid w:val="0"/>
          <w:color w:val="auto"/>
          <w:w w:val="100"/>
          <w:kern w:val="0"/>
          <w:sz w:val="32"/>
          <w:szCs w:val="32"/>
          <w:highlight w:val="none"/>
          <w:lang w:val="en-US" w:eastAsia="zh-CN"/>
        </w:rPr>
        <w:t>3.《通用安装工程工程量计算标准》（GB/T50856-2024）；</w:t>
      </w:r>
    </w:p>
    <w:p w14:paraId="49DE88F4">
      <w:pPr>
        <w:pStyle w:val="2"/>
        <w:ind w:firstLine="640"/>
        <w:rPr>
          <w:rFonts w:hint="default" w:ascii="仿宋" w:hAnsi="仿宋" w:eastAsia="仿宋" w:cs="仿宋"/>
          <w:snapToGrid w:val="0"/>
          <w:color w:val="auto"/>
          <w:w w:val="100"/>
          <w:kern w:val="0"/>
          <w:sz w:val="32"/>
          <w:szCs w:val="32"/>
          <w:highlight w:val="none"/>
          <w:lang w:val="en-US" w:eastAsia="zh-CN"/>
        </w:rPr>
      </w:pPr>
      <w:r>
        <w:rPr>
          <w:rFonts w:hint="default" w:ascii="仿宋" w:hAnsi="仿宋" w:eastAsia="仿宋" w:cs="仿宋"/>
          <w:snapToGrid w:val="0"/>
          <w:color w:val="auto"/>
          <w:w w:val="100"/>
          <w:kern w:val="0"/>
          <w:sz w:val="32"/>
          <w:szCs w:val="32"/>
          <w:highlight w:val="none"/>
          <w:lang w:val="en-US" w:eastAsia="zh-CN"/>
        </w:rPr>
        <w:t>4.《市政工程工程量计算标准》（GB/T50857-2024）；</w:t>
      </w:r>
    </w:p>
    <w:p w14:paraId="235192A2">
      <w:pPr>
        <w:pStyle w:val="2"/>
        <w:ind w:firstLine="640"/>
        <w:rPr>
          <w:rFonts w:hint="default" w:ascii="仿宋" w:hAnsi="仿宋" w:eastAsia="仿宋" w:cs="仿宋"/>
          <w:snapToGrid w:val="0"/>
          <w:color w:val="auto"/>
          <w:w w:val="100"/>
          <w:kern w:val="0"/>
          <w:sz w:val="32"/>
          <w:szCs w:val="32"/>
          <w:highlight w:val="none"/>
          <w:lang w:val="en-US" w:eastAsia="zh-CN"/>
        </w:rPr>
      </w:pPr>
      <w:r>
        <w:rPr>
          <w:rFonts w:hint="eastAsia" w:ascii="仿宋" w:hAnsi="仿宋" w:eastAsia="仿宋" w:cs="仿宋"/>
          <w:snapToGrid w:val="0"/>
          <w:color w:val="auto"/>
          <w:w w:val="100"/>
          <w:kern w:val="0"/>
          <w:sz w:val="32"/>
          <w:szCs w:val="32"/>
          <w:highlight w:val="none"/>
          <w:lang w:val="en-US" w:eastAsia="zh-CN"/>
        </w:rPr>
        <w:t>5.</w:t>
      </w:r>
      <w:r>
        <w:rPr>
          <w:rFonts w:hint="default" w:ascii="仿宋" w:hAnsi="仿宋" w:eastAsia="仿宋" w:cs="仿宋"/>
          <w:snapToGrid w:val="0"/>
          <w:color w:val="auto"/>
          <w:w w:val="100"/>
          <w:kern w:val="0"/>
          <w:sz w:val="32"/>
          <w:szCs w:val="32"/>
          <w:highlight w:val="none"/>
          <w:lang w:val="en-US" w:eastAsia="zh-CN"/>
        </w:rPr>
        <w:t>《园林绿化工程工程量计算标准》（GB/T50858-2024）</w:t>
      </w:r>
      <w:r>
        <w:rPr>
          <w:rFonts w:hint="eastAsia" w:ascii="仿宋" w:hAnsi="仿宋" w:eastAsia="仿宋" w:cs="仿宋"/>
          <w:snapToGrid w:val="0"/>
          <w:color w:val="auto"/>
          <w:w w:val="100"/>
          <w:kern w:val="0"/>
          <w:sz w:val="32"/>
          <w:szCs w:val="32"/>
          <w:highlight w:val="none"/>
          <w:lang w:val="en-US" w:eastAsia="zh-CN"/>
        </w:rPr>
        <w:t>；</w:t>
      </w:r>
    </w:p>
    <w:p w14:paraId="36C2ADC6">
      <w:pPr>
        <w:pStyle w:val="2"/>
        <w:ind w:firstLine="640"/>
        <w:rPr>
          <w:rFonts w:hint="eastAsia" w:ascii="仿宋" w:hAnsi="仿宋" w:eastAsia="仿宋" w:cs="仿宋"/>
          <w:snapToGrid w:val="0"/>
          <w:color w:val="auto"/>
          <w:w w:val="100"/>
          <w:kern w:val="0"/>
          <w:sz w:val="32"/>
          <w:szCs w:val="32"/>
          <w:highlight w:val="none"/>
          <w:lang w:val="en-US" w:eastAsia="zh"/>
        </w:rPr>
      </w:pPr>
      <w:r>
        <w:rPr>
          <w:rFonts w:hint="eastAsia" w:ascii="仿宋" w:hAnsi="仿宋" w:eastAsia="仿宋" w:cs="仿宋"/>
          <w:snapToGrid w:val="0"/>
          <w:color w:val="auto"/>
          <w:w w:val="100"/>
          <w:kern w:val="0"/>
          <w:sz w:val="32"/>
          <w:szCs w:val="32"/>
          <w:highlight w:val="none"/>
          <w:lang w:val="en-US" w:eastAsia="zh-CN"/>
        </w:rPr>
        <w:t>6</w:t>
      </w:r>
      <w:r>
        <w:rPr>
          <w:rFonts w:hint="eastAsia" w:ascii="仿宋" w:hAnsi="仿宋" w:eastAsia="仿宋" w:cs="仿宋"/>
          <w:snapToGrid w:val="0"/>
          <w:color w:val="auto"/>
          <w:w w:val="100"/>
          <w:kern w:val="0"/>
          <w:sz w:val="32"/>
          <w:szCs w:val="32"/>
          <w:highlight w:val="none"/>
          <w:lang w:val="en-US" w:eastAsia="zh"/>
        </w:rPr>
        <w:t>.</w:t>
      </w:r>
      <w:r>
        <w:rPr>
          <w:rFonts w:hint="default" w:ascii="仿宋" w:hAnsi="仿宋" w:eastAsia="仿宋" w:cs="仿宋"/>
          <w:snapToGrid w:val="0"/>
          <w:color w:val="auto"/>
          <w:w w:val="100"/>
          <w:kern w:val="0"/>
          <w:sz w:val="32"/>
          <w:szCs w:val="32"/>
          <w:highlight w:val="none"/>
          <w:lang w:val="en-US" w:eastAsia="zh-CN"/>
        </w:rPr>
        <w:t>《广东省住房和城乡建设厅关于调整广东省建设工程计价依据增值税税率的通知》粤建标函〔2019〕819号。</w:t>
      </w:r>
    </w:p>
    <w:p w14:paraId="71F0F0B2">
      <w:pPr>
        <w:numPr>
          <w:ilvl w:val="0"/>
          <w:numId w:val="0"/>
        </w:numPr>
        <w:suppressAutoHyphens/>
        <w:adjustRightInd w:val="0"/>
        <w:spacing w:line="360" w:lineRule="auto"/>
        <w:ind w:firstLine="640" w:firstLineChars="200"/>
        <w:jc w:val="left"/>
        <w:rPr>
          <w:rFonts w:hint="eastAsia" w:ascii="Times New Roman" w:hAnsi="Times New Roman" w:eastAsia="黑体"/>
          <w:snapToGrid w:val="0"/>
          <w:kern w:val="0"/>
          <w:sz w:val="32"/>
          <w:szCs w:val="24"/>
          <w:lang w:eastAsia="zh-CN"/>
        </w:rPr>
      </w:pPr>
      <w:r>
        <w:rPr>
          <w:rFonts w:hint="eastAsia" w:ascii="Times New Roman" w:hAnsi="Times New Roman" w:eastAsia="黑体"/>
          <w:snapToGrid w:val="0"/>
          <w:kern w:val="0"/>
          <w:sz w:val="32"/>
          <w:szCs w:val="24"/>
          <w:lang w:eastAsia="zh-CN"/>
        </w:rPr>
        <w:t>三、其他说明</w:t>
      </w:r>
    </w:p>
    <w:p w14:paraId="2C21766F">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1．</w:t>
      </w:r>
      <w:r>
        <w:rPr>
          <w:rFonts w:hint="eastAsia" w:ascii="仿宋_GB2312" w:hAnsi="仿宋_GB2312" w:eastAsia="仿宋_GB2312" w:cs="仿宋_GB2312"/>
          <w:sz w:val="32"/>
          <w:szCs w:val="32"/>
          <w:lang w:val="en-US" w:eastAsia="zh-CN"/>
        </w:rPr>
        <w:t>废料、土方及清除杂草</w:t>
      </w:r>
      <w:r>
        <w:rPr>
          <w:rFonts w:hint="eastAsia" w:ascii="仿宋_GB2312" w:hAnsi="宋体" w:eastAsia="仿宋_GB2312" w:cs="Times New Roman"/>
          <w:color w:val="000000"/>
          <w:kern w:val="2"/>
          <w:sz w:val="32"/>
          <w:szCs w:val="32"/>
          <w:highlight w:val="none"/>
          <w:lang w:val="en-US" w:eastAsia="zh-CN"/>
        </w:rPr>
        <w:t>运距，依据建设单位提供的《</w:t>
      </w:r>
      <w:r>
        <w:rPr>
          <w:rFonts w:hint="eastAsia" w:ascii="仿宋" w:hAnsi="仿宋" w:eastAsia="仿宋" w:cs="仿宋"/>
          <w:snapToGrid w:val="0"/>
          <w:color w:val="auto"/>
          <w:w w:val="100"/>
          <w:kern w:val="0"/>
          <w:sz w:val="32"/>
          <w:szCs w:val="32"/>
          <w:highlight w:val="none"/>
          <w:lang w:val="en-US" w:eastAsia="zh-CN"/>
        </w:rPr>
        <w:t>关于武江区什石园村乡村振兴和人居环境整治项目的工作联系函</w:t>
      </w:r>
      <w:r>
        <w:rPr>
          <w:rFonts w:hint="eastAsia" w:ascii="仿宋_GB2312" w:hAnsi="宋体" w:eastAsia="仿宋_GB2312" w:cs="Times New Roman"/>
          <w:color w:val="000000"/>
          <w:kern w:val="2"/>
          <w:sz w:val="32"/>
          <w:szCs w:val="32"/>
          <w:highlight w:val="none"/>
          <w:lang w:val="en-US" w:eastAsia="zh-CN"/>
        </w:rPr>
        <w:t>》，暂按3km计取，结算需提供相关佐证资料，结算不超3km。</w:t>
      </w:r>
    </w:p>
    <w:p w14:paraId="4C04E389">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2．根据建设单位提供的《</w:t>
      </w:r>
      <w:r>
        <w:rPr>
          <w:rFonts w:hint="eastAsia" w:ascii="仿宋" w:hAnsi="仿宋" w:eastAsia="仿宋" w:cs="仿宋"/>
          <w:snapToGrid w:val="0"/>
          <w:color w:val="auto"/>
          <w:w w:val="100"/>
          <w:kern w:val="0"/>
          <w:sz w:val="32"/>
          <w:szCs w:val="32"/>
          <w:highlight w:val="none"/>
          <w:lang w:val="en-US" w:eastAsia="zh-CN"/>
        </w:rPr>
        <w:t>关于武江区什石园村乡村振兴和人居环境整治项目的工作联系函</w:t>
      </w:r>
      <w:r>
        <w:rPr>
          <w:rFonts w:hint="eastAsia" w:ascii="仿宋_GB2312" w:hAnsi="宋体" w:eastAsia="仿宋_GB2312" w:cs="Times New Roman"/>
          <w:color w:val="000000"/>
          <w:kern w:val="2"/>
          <w:sz w:val="32"/>
          <w:szCs w:val="32"/>
          <w:highlight w:val="none"/>
          <w:lang w:val="en-US" w:eastAsia="zh-CN"/>
        </w:rPr>
        <w:t>》，以下产品列入暂估价：暂估价价格为上限价，结算时单项价格和总价均不超出上限价且提供发票、转账记录、购销合同、竣工图、施工方案等相关佐证资料作为结算参考。</w:t>
      </w:r>
    </w:p>
    <w:p w14:paraId="00E02FCE">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（1）健身器材告示牌（含安装，含税）暂按389.33元/个，共1个，总计389.33元，结算时提供采购合同、发票、转账记录等资料作为参考，预算暂估价单项和总项均为上限价，结算时不可超暂估价结算。</w:t>
      </w:r>
    </w:p>
    <w:p w14:paraId="2B35EE24">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（2）成品乒乓球台（含安装，含税）暂按811.57元/个，共1个，总计811.57元，结算时提供采购合同、发票、转账记录等资料作为参考，预算暂估价单项和总项均为上限价，结算时不可超暂估价结算。</w:t>
      </w:r>
    </w:p>
    <w:p w14:paraId="451708B0">
      <w:pPr>
        <w:pStyle w:val="5"/>
        <w:widowControl/>
        <w:numPr>
          <w:ilvl w:val="0"/>
          <w:numId w:val="0"/>
        </w:numPr>
        <w:spacing w:before="0" w:beforeAutospacing="0" w:after="0" w:afterAutospacing="0"/>
        <w:ind w:left="0" w:leftChars="0" w:right="0" w:rightChars="0" w:firstLine="640" w:firstLineChars="200"/>
        <w:rPr>
          <w:rFonts w:hint="default"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3）健身器材双人坐蹬（1800*600*1960）、健身器材椭圆机（930*570*1750）、健身器材跷跷板（2050*400*1040）、健身器材双人漫步机（1860*550*1750）、健身器材高低杆（3100*114*2750）、健身器材云梯（3200*750*2750）共六件套，总价暂按5177.50元（含安装，含税），结算时提供采购合同、发票、转账记录等资料作为</w:t>
      </w:r>
      <w:bookmarkStart w:id="0" w:name="_GoBack"/>
      <w:bookmarkEnd w:id="0"/>
      <w:r>
        <w:rPr>
          <w:rFonts w:hint="eastAsia" w:ascii="仿宋_GB2312" w:hAnsi="宋体" w:eastAsia="仿宋_GB2312" w:cs="Times New Roman"/>
          <w:color w:val="000000"/>
          <w:kern w:val="2"/>
          <w:sz w:val="32"/>
          <w:szCs w:val="32"/>
          <w:highlight w:val="none"/>
          <w:lang w:val="en-US" w:eastAsia="zh-CN"/>
        </w:rPr>
        <w:t>参考，预算暂估价单项和总项均为上限价，结算时不可超暂估价结算。</w:t>
      </w:r>
    </w:p>
    <w:p w14:paraId="04BC9B6D">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（4）仿大理石凳（含安装，含税），共12张，总计6939.73元，结算时提供采购合同、发票、转账记录等资料作为参考，预算暂估价单项和总项均为上限价，结算时不可超暂估价结算。</w:t>
      </w:r>
    </w:p>
    <w:p w14:paraId="1C50B0AB">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3.</w:t>
      </w:r>
      <w:r>
        <w:rPr>
          <w:rFonts w:hint="eastAsia" w:ascii="仿宋_GB2312" w:hAnsi="仿宋_GB2312" w:eastAsia="仿宋_GB2312" w:cs="仿宋_GB2312"/>
          <w:b w:val="0"/>
          <w:bCs w:val="0"/>
          <w:sz w:val="32"/>
          <w:szCs w:val="32"/>
          <w:lang w:val="en-US" w:eastAsia="zh-CN"/>
        </w:rPr>
        <w:t>因考虑到工程施工过程中存在的不确定性、设计图的不可预见性，编制招标控制价时考虑计入暂列金额，暂列金按分部分项项目费的5%计算。</w:t>
      </w:r>
    </w:p>
    <w:p w14:paraId="660CD95E">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4．本项目不计取预算包干费。</w:t>
      </w:r>
    </w:p>
    <w:p w14:paraId="7F98A5AE">
      <w:pPr>
        <w:pStyle w:val="5"/>
        <w:widowControl/>
        <w:numPr>
          <w:ilvl w:val="0"/>
          <w:numId w:val="0"/>
        </w:numPr>
        <w:spacing w:before="0" w:beforeAutospacing="0" w:after="0" w:afterAutospacing="0"/>
        <w:ind w:left="0" w:leftChars="0" w:right="0" w:rightChars="0" w:firstLine="640" w:firstLineChars="200"/>
        <w:rPr>
          <w:rFonts w:hint="eastAsia" w:ascii="仿宋_GB2312" w:hAnsi="宋体" w:eastAsia="仿宋_GB2312" w:cs="Times New Roman"/>
          <w:color w:val="000000"/>
          <w:kern w:val="2"/>
          <w:sz w:val="32"/>
          <w:szCs w:val="32"/>
          <w:highlight w:val="none"/>
          <w:lang w:val="en-US" w:eastAsia="zh-CN"/>
        </w:rPr>
      </w:pPr>
      <w:r>
        <w:rPr>
          <w:rFonts w:hint="eastAsia" w:ascii="仿宋_GB2312" w:hAnsi="宋体" w:eastAsia="仿宋_GB2312" w:cs="Times New Roman"/>
          <w:color w:val="000000"/>
          <w:kern w:val="2"/>
          <w:sz w:val="32"/>
          <w:szCs w:val="32"/>
          <w:highlight w:val="none"/>
          <w:lang w:val="en-US" w:eastAsia="zh-CN"/>
        </w:rPr>
        <w:t>5.</w:t>
      </w:r>
      <w:r>
        <w:rPr>
          <w:rFonts w:hint="eastAsia" w:ascii="仿宋_GB2312" w:hAnsi="仿宋_GB2312" w:eastAsia="仿宋_GB2312" w:cs="仿宋_GB2312"/>
          <w:sz w:val="32"/>
          <w:szCs w:val="32"/>
          <w:lang w:val="en-US" w:eastAsia="zh-CN"/>
        </w:rPr>
        <w:t>绿化养护期暂按12个月计取，结算按实调整。</w:t>
      </w:r>
    </w:p>
    <w:p w14:paraId="15D9D6C8">
      <w:pPr>
        <w:ind w:firstLine="420" w:firstLineChars="200"/>
        <w:rPr>
          <w:rFonts w:hint="eastAsia"/>
          <w:lang w:val="en-US" w:eastAsia="zh-CN"/>
        </w:rPr>
      </w:pPr>
    </w:p>
    <w:sectPr>
      <w:pgSz w:w="11906" w:h="16838"/>
      <w:pgMar w:top="1020" w:right="1417" w:bottom="8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YThiOGEwMzMyNzdhMzdhNTkyNmYzYmFhZWZlZmEifQ=="/>
  </w:docVars>
  <w:rsids>
    <w:rsidRoot w:val="713E16E8"/>
    <w:rsid w:val="001F303E"/>
    <w:rsid w:val="00625E51"/>
    <w:rsid w:val="007C05EF"/>
    <w:rsid w:val="00B948B3"/>
    <w:rsid w:val="02367D74"/>
    <w:rsid w:val="024711DF"/>
    <w:rsid w:val="03824055"/>
    <w:rsid w:val="03C3286F"/>
    <w:rsid w:val="09002522"/>
    <w:rsid w:val="0BEC343E"/>
    <w:rsid w:val="0CB82A52"/>
    <w:rsid w:val="0D141A34"/>
    <w:rsid w:val="0DA8159E"/>
    <w:rsid w:val="0DE513EC"/>
    <w:rsid w:val="0F421873"/>
    <w:rsid w:val="10074FA7"/>
    <w:rsid w:val="10B93CC5"/>
    <w:rsid w:val="10E0033D"/>
    <w:rsid w:val="117009AE"/>
    <w:rsid w:val="11BD0CCB"/>
    <w:rsid w:val="1327184E"/>
    <w:rsid w:val="14876E6C"/>
    <w:rsid w:val="15120EDC"/>
    <w:rsid w:val="151B1C30"/>
    <w:rsid w:val="1529426A"/>
    <w:rsid w:val="1645367E"/>
    <w:rsid w:val="17DC0E56"/>
    <w:rsid w:val="17E17EDC"/>
    <w:rsid w:val="17F43F68"/>
    <w:rsid w:val="18805A8F"/>
    <w:rsid w:val="1A0C2973"/>
    <w:rsid w:val="1A203384"/>
    <w:rsid w:val="1B5D6177"/>
    <w:rsid w:val="1B6D679A"/>
    <w:rsid w:val="1B9A461E"/>
    <w:rsid w:val="1BAA1DEE"/>
    <w:rsid w:val="1D706756"/>
    <w:rsid w:val="1E3D2A1D"/>
    <w:rsid w:val="212A681A"/>
    <w:rsid w:val="21AF0F7E"/>
    <w:rsid w:val="21C60A5C"/>
    <w:rsid w:val="25093CB7"/>
    <w:rsid w:val="25E0500F"/>
    <w:rsid w:val="262F4618"/>
    <w:rsid w:val="27EE350C"/>
    <w:rsid w:val="28FD525E"/>
    <w:rsid w:val="29446030"/>
    <w:rsid w:val="2A2715DD"/>
    <w:rsid w:val="2AA77D87"/>
    <w:rsid w:val="2CA2633B"/>
    <w:rsid w:val="2CC36E16"/>
    <w:rsid w:val="2CC36E42"/>
    <w:rsid w:val="2D480837"/>
    <w:rsid w:val="2D8D6895"/>
    <w:rsid w:val="2DA37DF5"/>
    <w:rsid w:val="2E1054B0"/>
    <w:rsid w:val="2E422901"/>
    <w:rsid w:val="2E5A0ACC"/>
    <w:rsid w:val="2ECF76CF"/>
    <w:rsid w:val="3030697B"/>
    <w:rsid w:val="307D0CDB"/>
    <w:rsid w:val="319E09A5"/>
    <w:rsid w:val="32326EC9"/>
    <w:rsid w:val="32E50496"/>
    <w:rsid w:val="33022C64"/>
    <w:rsid w:val="330870A4"/>
    <w:rsid w:val="33747C7D"/>
    <w:rsid w:val="33A72B79"/>
    <w:rsid w:val="33EA252D"/>
    <w:rsid w:val="348F2DD7"/>
    <w:rsid w:val="35722521"/>
    <w:rsid w:val="358C6356"/>
    <w:rsid w:val="35F00533"/>
    <w:rsid w:val="35F41BFC"/>
    <w:rsid w:val="3650258D"/>
    <w:rsid w:val="37CF76C8"/>
    <w:rsid w:val="398D0612"/>
    <w:rsid w:val="3AFA683F"/>
    <w:rsid w:val="3BA92C34"/>
    <w:rsid w:val="3C2B0489"/>
    <w:rsid w:val="3DA03F39"/>
    <w:rsid w:val="3F7A63C2"/>
    <w:rsid w:val="426944AD"/>
    <w:rsid w:val="43B94141"/>
    <w:rsid w:val="442F268D"/>
    <w:rsid w:val="45FA3E49"/>
    <w:rsid w:val="47414799"/>
    <w:rsid w:val="477144BC"/>
    <w:rsid w:val="4AA406F0"/>
    <w:rsid w:val="4C016E23"/>
    <w:rsid w:val="4D0B3AFD"/>
    <w:rsid w:val="4F77691C"/>
    <w:rsid w:val="4FEE654D"/>
    <w:rsid w:val="515733E7"/>
    <w:rsid w:val="539347B6"/>
    <w:rsid w:val="54F45E75"/>
    <w:rsid w:val="553E6087"/>
    <w:rsid w:val="563625D1"/>
    <w:rsid w:val="581043D4"/>
    <w:rsid w:val="5A535976"/>
    <w:rsid w:val="5D2153EA"/>
    <w:rsid w:val="5DAA666C"/>
    <w:rsid w:val="5E4C66DB"/>
    <w:rsid w:val="5EEB5943"/>
    <w:rsid w:val="5EFD2130"/>
    <w:rsid w:val="5F4F2F4B"/>
    <w:rsid w:val="61640A02"/>
    <w:rsid w:val="61753B5C"/>
    <w:rsid w:val="62001E71"/>
    <w:rsid w:val="633D3BE3"/>
    <w:rsid w:val="639500A7"/>
    <w:rsid w:val="640C1262"/>
    <w:rsid w:val="6448234D"/>
    <w:rsid w:val="6619707E"/>
    <w:rsid w:val="68B536B2"/>
    <w:rsid w:val="69285A6D"/>
    <w:rsid w:val="6B656390"/>
    <w:rsid w:val="6B744F4D"/>
    <w:rsid w:val="6C80794A"/>
    <w:rsid w:val="6D461FF8"/>
    <w:rsid w:val="6F6614F5"/>
    <w:rsid w:val="6FE4229B"/>
    <w:rsid w:val="711E2E7D"/>
    <w:rsid w:val="713E16E8"/>
    <w:rsid w:val="72C5513F"/>
    <w:rsid w:val="742A74C3"/>
    <w:rsid w:val="75606BF7"/>
    <w:rsid w:val="765C5986"/>
    <w:rsid w:val="77682AC6"/>
    <w:rsid w:val="78935C36"/>
    <w:rsid w:val="79CA2E50"/>
    <w:rsid w:val="7A4169D3"/>
    <w:rsid w:val="7A58338F"/>
    <w:rsid w:val="7AE53606"/>
    <w:rsid w:val="7B4119B6"/>
    <w:rsid w:val="7CCE794F"/>
    <w:rsid w:val="7CF131F1"/>
    <w:rsid w:val="7D53138D"/>
    <w:rsid w:val="7DAB6B5B"/>
    <w:rsid w:val="7E2761AA"/>
    <w:rsid w:val="7E979777"/>
    <w:rsid w:val="7FF515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adjustRightInd w:val="0"/>
      <w:spacing w:line="360" w:lineRule="atLeast"/>
      <w:jc w:val="left"/>
      <w:textAlignment w:val="baseline"/>
    </w:pPr>
    <w:rPr>
      <w:rFonts w:ascii="宋体"/>
      <w:kern w:val="0"/>
      <w:sz w:val="24"/>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1223</Words>
  <Characters>1419</Characters>
  <Lines>8</Lines>
  <Paragraphs>2</Paragraphs>
  <TotalTime>1</TotalTime>
  <ScaleCrop>false</ScaleCrop>
  <LinksUpToDate>false</LinksUpToDate>
  <CharactersWithSpaces>1425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2020-03-21T19:06:00Z</dcterms:created>
  <dc:creator>七苇。</dc:creator>
  <cp:lastModifiedBy>印浔</cp:lastModifiedBy>
  <cp:lastPrinted>2025-12-24T00:39:00Z</cp:lastPrinted>
  <dcterms:modified xsi:type="dcterms:W3CDTF">2026-06-10T10:59:18Z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27FD925FA3E14C5585AFA233E7740451_13</vt:lpwstr>
  </property>
  <property fmtid="{D5CDD505-2E9C-101B-9397-08002B2CF9AE}" pid="4" name="KSOTemplateDocerSaveRecord">
    <vt:lpwstr>eyJoZGlkIjoiYTdlZWViZDMxNjlhOGRiMTQxMzQwNGUyMzJlMmE2OGIiLCJ1c2VySWQiOiIyNDM0OTgwMjEifQ==</vt:lpwstr>
  </property>
</Properties>
</file>